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922" w:rsidRPr="00364DE7" w:rsidRDefault="005A0922" w:rsidP="007026C1">
      <w:pPr>
        <w:jc w:val="center"/>
        <w:rPr>
          <w:rFonts w:cs="Times New Roman"/>
          <w:b/>
          <w:bCs/>
          <w:sz w:val="40"/>
          <w:szCs w:val="38"/>
          <w:lang w:val="en-GB" w:bidi="en-US"/>
        </w:rPr>
      </w:pPr>
    </w:p>
    <w:p w:rsidR="00D36830" w:rsidRPr="00364DE7" w:rsidRDefault="00D36830" w:rsidP="007026C1">
      <w:pPr>
        <w:jc w:val="center"/>
        <w:rPr>
          <w:rFonts w:cs="Times New Roman"/>
          <w:b/>
          <w:bCs/>
          <w:sz w:val="40"/>
          <w:szCs w:val="38"/>
          <w:lang w:val="en-GB" w:bidi="en-US"/>
        </w:rPr>
      </w:pPr>
    </w:p>
    <w:p w:rsidR="00D36830" w:rsidRPr="00364DE7" w:rsidRDefault="00D36830" w:rsidP="007026C1">
      <w:pPr>
        <w:jc w:val="center"/>
        <w:rPr>
          <w:rFonts w:cs="Times New Roman"/>
          <w:b/>
          <w:bCs/>
          <w:sz w:val="40"/>
          <w:szCs w:val="38"/>
          <w:lang w:val="en-GB" w:bidi="en-US"/>
        </w:rPr>
      </w:pPr>
    </w:p>
    <w:p w:rsidR="00D36830" w:rsidRPr="00364DE7" w:rsidRDefault="00D36830" w:rsidP="007026C1">
      <w:pPr>
        <w:jc w:val="center"/>
        <w:rPr>
          <w:rFonts w:cs="Times New Roman"/>
          <w:b/>
          <w:bCs/>
          <w:sz w:val="40"/>
          <w:szCs w:val="38"/>
          <w:lang w:val="en-GB" w:bidi="en-US"/>
        </w:rPr>
      </w:pPr>
    </w:p>
    <w:p w:rsidR="005A0922" w:rsidRPr="00364DE7" w:rsidRDefault="005A0922" w:rsidP="007026C1">
      <w:pPr>
        <w:jc w:val="center"/>
        <w:rPr>
          <w:rFonts w:cs="Times New Roman"/>
          <w:b/>
          <w:bCs/>
          <w:sz w:val="40"/>
          <w:szCs w:val="38"/>
          <w:lang w:val="en-GB" w:bidi="en-US"/>
        </w:rPr>
      </w:pPr>
    </w:p>
    <w:p w:rsidR="005A0922" w:rsidRPr="00364DE7" w:rsidRDefault="005A0922" w:rsidP="007026C1">
      <w:pPr>
        <w:jc w:val="center"/>
        <w:rPr>
          <w:rFonts w:cs="Times New Roman"/>
          <w:b/>
          <w:bCs/>
          <w:sz w:val="40"/>
          <w:szCs w:val="38"/>
          <w:lang w:val="en-GB" w:bidi="en-US"/>
        </w:rPr>
      </w:pPr>
    </w:p>
    <w:p w:rsidR="007026C1" w:rsidRPr="00364DE7" w:rsidRDefault="00B06DE5" w:rsidP="007026C1">
      <w:pPr>
        <w:jc w:val="center"/>
        <w:rPr>
          <w:rFonts w:cs="Times New Roman"/>
          <w:b/>
          <w:bCs/>
          <w:sz w:val="40"/>
          <w:szCs w:val="38"/>
          <w:lang w:val="en-GB" w:bidi="en-US"/>
        </w:rPr>
      </w:pPr>
      <w:r w:rsidRPr="00364DE7">
        <w:rPr>
          <w:rFonts w:cs="Times New Roman"/>
          <w:b/>
          <w:bCs/>
          <w:sz w:val="40"/>
          <w:szCs w:val="38"/>
          <w:lang w:val="en-GB" w:bidi="en-US"/>
        </w:rPr>
        <w:t>Removing Barriers Hindering Protected Area (PA) Management Effectiveness in Viet Nam</w:t>
      </w:r>
    </w:p>
    <w:p w:rsidR="00B06DE5" w:rsidRPr="00364DE7" w:rsidRDefault="00B06DE5" w:rsidP="007026C1">
      <w:pPr>
        <w:jc w:val="center"/>
        <w:rPr>
          <w:rFonts w:cs="Times New Roman"/>
          <w:b/>
          <w:bCs/>
          <w:sz w:val="40"/>
          <w:szCs w:val="38"/>
          <w:lang w:val="en-GB" w:bidi="en-US"/>
        </w:rPr>
      </w:pPr>
    </w:p>
    <w:p w:rsidR="00B06DE5" w:rsidRPr="00364DE7" w:rsidRDefault="00B06DE5" w:rsidP="007026C1">
      <w:pPr>
        <w:jc w:val="center"/>
        <w:rPr>
          <w:rFonts w:cs="Times New Roman"/>
          <w:b/>
          <w:sz w:val="40"/>
          <w:szCs w:val="38"/>
          <w:lang w:val="en-GB"/>
        </w:rPr>
      </w:pPr>
    </w:p>
    <w:p w:rsidR="007026C1" w:rsidRPr="00364DE7" w:rsidRDefault="00B06DE5" w:rsidP="007026C1">
      <w:pPr>
        <w:jc w:val="center"/>
        <w:rPr>
          <w:rFonts w:cs="Times New Roman"/>
          <w:b/>
          <w:i/>
          <w:sz w:val="32"/>
          <w:lang w:val="en-GB"/>
        </w:rPr>
      </w:pPr>
      <w:r w:rsidRPr="00364DE7">
        <w:rPr>
          <w:rFonts w:cs="Times New Roman"/>
          <w:b/>
          <w:i/>
          <w:sz w:val="32"/>
          <w:lang w:val="en-GB"/>
        </w:rPr>
        <w:t>Viet Nam</w:t>
      </w:r>
    </w:p>
    <w:p w:rsidR="007026C1" w:rsidRPr="00364DE7" w:rsidRDefault="007026C1" w:rsidP="007026C1">
      <w:pPr>
        <w:jc w:val="center"/>
        <w:rPr>
          <w:rFonts w:cs="Times New Roman"/>
          <w:lang w:val="en-GB"/>
        </w:rPr>
      </w:pPr>
    </w:p>
    <w:p w:rsidR="007026C1" w:rsidRPr="00364DE7" w:rsidRDefault="007026C1" w:rsidP="007026C1">
      <w:pPr>
        <w:jc w:val="center"/>
        <w:rPr>
          <w:rFonts w:cs="Times New Roman"/>
          <w:b/>
          <w:sz w:val="28"/>
          <w:szCs w:val="28"/>
          <w:lang w:val="en-GB"/>
        </w:rPr>
      </w:pPr>
      <w:r w:rsidRPr="00364DE7">
        <w:rPr>
          <w:rFonts w:cs="Times New Roman"/>
          <w:b/>
          <w:sz w:val="28"/>
          <w:szCs w:val="28"/>
          <w:lang w:val="en-GB"/>
        </w:rPr>
        <w:t>GEF Agency: United Nations Development Programme</w:t>
      </w:r>
    </w:p>
    <w:p w:rsidR="007026C1" w:rsidRPr="00364DE7" w:rsidRDefault="007026C1" w:rsidP="007026C1">
      <w:pPr>
        <w:jc w:val="center"/>
        <w:rPr>
          <w:rFonts w:cs="Times New Roman"/>
          <w:b/>
          <w:sz w:val="28"/>
          <w:szCs w:val="28"/>
          <w:lang w:val="en-GB"/>
        </w:rPr>
      </w:pPr>
      <w:r w:rsidRPr="00364DE7">
        <w:rPr>
          <w:rFonts w:cs="Times New Roman"/>
          <w:b/>
          <w:sz w:val="28"/>
          <w:szCs w:val="28"/>
          <w:lang w:val="en-GB"/>
        </w:rPr>
        <w:t xml:space="preserve">Executing Partners: Ministry of </w:t>
      </w:r>
      <w:r w:rsidR="00044193" w:rsidRPr="00364DE7">
        <w:rPr>
          <w:rFonts w:cs="Times New Roman"/>
          <w:b/>
          <w:sz w:val="28"/>
          <w:szCs w:val="28"/>
          <w:lang w:val="en-GB"/>
        </w:rPr>
        <w:t>Na</w:t>
      </w:r>
      <w:r w:rsidR="004A1F1E">
        <w:rPr>
          <w:rFonts w:cs="Times New Roman"/>
          <w:b/>
          <w:sz w:val="28"/>
          <w:szCs w:val="28"/>
          <w:lang w:val="en-GB"/>
        </w:rPr>
        <w:t>tural Resources and Environment,</w:t>
      </w:r>
      <w:r w:rsidR="00044193" w:rsidRPr="00364DE7">
        <w:rPr>
          <w:rFonts w:cs="Times New Roman"/>
          <w:b/>
          <w:sz w:val="28"/>
          <w:szCs w:val="28"/>
          <w:lang w:val="en-GB"/>
        </w:rPr>
        <w:t xml:space="preserve"> Ministry of Agriculture and Rural Development</w:t>
      </w:r>
    </w:p>
    <w:p w:rsidR="007026C1" w:rsidRPr="00364DE7" w:rsidRDefault="007026C1" w:rsidP="007026C1">
      <w:pPr>
        <w:jc w:val="center"/>
        <w:rPr>
          <w:rFonts w:cs="Times New Roman"/>
          <w:b/>
          <w:sz w:val="28"/>
          <w:szCs w:val="28"/>
          <w:lang w:val="en-GB"/>
        </w:rPr>
      </w:pPr>
      <w:r w:rsidRPr="00364DE7">
        <w:rPr>
          <w:rFonts w:cs="Times New Roman"/>
          <w:b/>
          <w:sz w:val="28"/>
          <w:szCs w:val="28"/>
          <w:lang w:val="en-GB"/>
        </w:rPr>
        <w:t>GEF Biodiversity Focal Area</w:t>
      </w:r>
    </w:p>
    <w:p w:rsidR="007026C1" w:rsidRPr="00364DE7" w:rsidRDefault="007026C1" w:rsidP="007026C1">
      <w:pPr>
        <w:jc w:val="center"/>
        <w:rPr>
          <w:rFonts w:cs="Times New Roman"/>
          <w:b/>
          <w:sz w:val="28"/>
          <w:szCs w:val="28"/>
          <w:lang w:val="en-GB"/>
        </w:rPr>
      </w:pPr>
      <w:r w:rsidRPr="00364DE7">
        <w:rPr>
          <w:rFonts w:cs="Times New Roman"/>
          <w:b/>
          <w:sz w:val="28"/>
          <w:szCs w:val="28"/>
          <w:lang w:val="en-GB"/>
        </w:rPr>
        <w:t xml:space="preserve">GEF </w:t>
      </w:r>
      <w:r w:rsidR="00B06DE5" w:rsidRPr="00364DE7">
        <w:rPr>
          <w:rFonts w:cs="Times New Roman"/>
          <w:b/>
          <w:sz w:val="28"/>
          <w:szCs w:val="28"/>
          <w:lang w:val="en-GB"/>
        </w:rPr>
        <w:t>Project ID: 3603</w:t>
      </w:r>
    </w:p>
    <w:p w:rsidR="007026C1" w:rsidRPr="00364DE7" w:rsidRDefault="007026C1" w:rsidP="007026C1">
      <w:pPr>
        <w:jc w:val="center"/>
        <w:rPr>
          <w:rFonts w:cs="Times New Roman"/>
          <w:b/>
          <w:sz w:val="28"/>
          <w:szCs w:val="28"/>
          <w:lang w:val="en-GB"/>
        </w:rPr>
      </w:pPr>
      <w:r w:rsidRPr="00364DE7">
        <w:rPr>
          <w:rFonts w:cs="Times New Roman"/>
          <w:b/>
          <w:sz w:val="28"/>
          <w:szCs w:val="28"/>
          <w:lang w:val="en-GB"/>
        </w:rPr>
        <w:t>UNDP P</w:t>
      </w:r>
      <w:r w:rsidR="00B06DE5" w:rsidRPr="00364DE7">
        <w:rPr>
          <w:rFonts w:cs="Times New Roman"/>
          <w:b/>
          <w:sz w:val="28"/>
          <w:szCs w:val="28"/>
          <w:lang w:val="en-GB"/>
        </w:rPr>
        <w:t>IMS: 3965</w:t>
      </w:r>
      <w:r w:rsidR="00FE5DFF" w:rsidRPr="00364DE7">
        <w:rPr>
          <w:rFonts w:cs="Times New Roman"/>
          <w:b/>
          <w:sz w:val="28"/>
          <w:szCs w:val="28"/>
          <w:lang w:val="en-GB"/>
        </w:rPr>
        <w:t>; UNDP Atlas Project Number</w:t>
      </w:r>
      <w:r w:rsidRPr="00364DE7">
        <w:rPr>
          <w:rFonts w:cs="Times New Roman"/>
          <w:b/>
          <w:sz w:val="28"/>
          <w:szCs w:val="28"/>
          <w:lang w:val="en-GB"/>
        </w:rPr>
        <w:t xml:space="preserve">: </w:t>
      </w:r>
      <w:r w:rsidR="00041DAC" w:rsidRPr="00364DE7">
        <w:rPr>
          <w:rFonts w:cs="Times New Roman"/>
          <w:b/>
          <w:bCs/>
          <w:sz w:val="28"/>
          <w:szCs w:val="28"/>
          <w:lang w:val="en-GB"/>
        </w:rPr>
        <w:t>00074659</w:t>
      </w:r>
    </w:p>
    <w:p w:rsidR="007026C1" w:rsidRPr="00364DE7" w:rsidRDefault="007026C1" w:rsidP="007026C1">
      <w:pPr>
        <w:jc w:val="center"/>
        <w:rPr>
          <w:rFonts w:cs="Times New Roman"/>
          <w:b/>
          <w:sz w:val="28"/>
          <w:lang w:val="en-GB"/>
        </w:rPr>
      </w:pPr>
    </w:p>
    <w:p w:rsidR="005A0922" w:rsidRPr="00364DE7" w:rsidRDefault="005A0922" w:rsidP="007026C1">
      <w:pPr>
        <w:jc w:val="center"/>
        <w:rPr>
          <w:rFonts w:cs="Times New Roman"/>
          <w:b/>
          <w:sz w:val="28"/>
          <w:lang w:val="en-GB"/>
        </w:rPr>
      </w:pPr>
    </w:p>
    <w:p w:rsidR="005A0922" w:rsidRPr="00364DE7" w:rsidRDefault="005A0922" w:rsidP="007026C1">
      <w:pPr>
        <w:jc w:val="center"/>
        <w:rPr>
          <w:rFonts w:cs="Times New Roman"/>
          <w:b/>
          <w:sz w:val="28"/>
          <w:lang w:val="en-GB"/>
        </w:rPr>
      </w:pPr>
    </w:p>
    <w:p w:rsidR="005A0922" w:rsidRPr="00364DE7" w:rsidRDefault="005A0922" w:rsidP="005A0922">
      <w:pPr>
        <w:rPr>
          <w:rFonts w:cs="Times New Roman"/>
          <w:b/>
          <w:sz w:val="28"/>
          <w:lang w:val="en-GB"/>
        </w:rPr>
      </w:pPr>
    </w:p>
    <w:p w:rsidR="005A0922" w:rsidRPr="00364DE7" w:rsidRDefault="005A0922" w:rsidP="007026C1">
      <w:pPr>
        <w:jc w:val="center"/>
        <w:rPr>
          <w:rFonts w:cs="Times New Roman"/>
          <w:b/>
          <w:sz w:val="28"/>
          <w:lang w:val="en-GB"/>
        </w:rPr>
      </w:pPr>
    </w:p>
    <w:p w:rsidR="005A0922" w:rsidRPr="00364DE7" w:rsidRDefault="005A0922" w:rsidP="007026C1">
      <w:pPr>
        <w:jc w:val="center"/>
        <w:rPr>
          <w:rFonts w:cs="Times New Roman"/>
          <w:b/>
          <w:sz w:val="28"/>
          <w:lang w:val="en-GB"/>
        </w:rPr>
      </w:pPr>
    </w:p>
    <w:p w:rsidR="007026C1" w:rsidRPr="00364DE7" w:rsidRDefault="007026C1" w:rsidP="007026C1">
      <w:pPr>
        <w:jc w:val="center"/>
        <w:rPr>
          <w:rFonts w:cs="Times New Roman"/>
          <w:b/>
          <w:sz w:val="36"/>
          <w:lang w:val="en-GB"/>
        </w:rPr>
      </w:pPr>
      <w:r w:rsidRPr="00364DE7">
        <w:rPr>
          <w:rFonts w:cs="Times New Roman"/>
          <w:b/>
          <w:sz w:val="36"/>
          <w:lang w:val="en-GB"/>
        </w:rPr>
        <w:t xml:space="preserve">Mid-term </w:t>
      </w:r>
      <w:r w:rsidR="00040451" w:rsidRPr="00364DE7">
        <w:rPr>
          <w:rFonts w:cs="Times New Roman"/>
          <w:b/>
          <w:sz w:val="36"/>
          <w:lang w:val="en-GB"/>
        </w:rPr>
        <w:t>Review</w:t>
      </w:r>
      <w:r w:rsidRPr="00364DE7">
        <w:rPr>
          <w:rFonts w:cs="Times New Roman"/>
          <w:b/>
          <w:sz w:val="36"/>
          <w:lang w:val="en-GB"/>
        </w:rPr>
        <w:t xml:space="preserve"> Report</w:t>
      </w:r>
    </w:p>
    <w:p w:rsidR="007026C1" w:rsidRPr="00364DE7" w:rsidRDefault="007026C1" w:rsidP="007026C1">
      <w:pPr>
        <w:jc w:val="center"/>
        <w:rPr>
          <w:rFonts w:cs="Times New Roman"/>
          <w:b/>
          <w:sz w:val="36"/>
          <w:lang w:val="en-GB"/>
        </w:rPr>
      </w:pPr>
    </w:p>
    <w:p w:rsidR="007026C1" w:rsidRPr="00364DE7" w:rsidRDefault="00017078" w:rsidP="005A0922">
      <w:pPr>
        <w:jc w:val="center"/>
        <w:rPr>
          <w:rFonts w:cs="Times New Roman"/>
          <w:b/>
          <w:sz w:val="32"/>
          <w:lang w:val="en-GB"/>
        </w:rPr>
      </w:pPr>
      <w:r>
        <w:rPr>
          <w:rFonts w:cs="Times New Roman"/>
          <w:b/>
          <w:sz w:val="36"/>
          <w:lang w:val="en-GB"/>
        </w:rPr>
        <w:t>25 February</w:t>
      </w:r>
      <w:r w:rsidR="00061E04">
        <w:rPr>
          <w:rFonts w:cs="Times New Roman"/>
          <w:b/>
          <w:sz w:val="36"/>
          <w:lang w:val="en-GB"/>
        </w:rPr>
        <w:t xml:space="preserve"> 2015</w:t>
      </w:r>
    </w:p>
    <w:p w:rsidR="0083408F" w:rsidRPr="00364DE7" w:rsidRDefault="0083408F" w:rsidP="0083408F">
      <w:pPr>
        <w:rPr>
          <w:rFonts w:cs="Times New Roman"/>
          <w:lang w:val="en-GB"/>
        </w:rPr>
      </w:pPr>
    </w:p>
    <w:p w:rsidR="00D36830" w:rsidRPr="00364DE7" w:rsidRDefault="00D36830" w:rsidP="0083408F">
      <w:pPr>
        <w:rPr>
          <w:rFonts w:cs="Times New Roman"/>
          <w:lang w:val="en-GB"/>
        </w:rPr>
      </w:pPr>
    </w:p>
    <w:p w:rsidR="00D36830" w:rsidRPr="00364DE7" w:rsidRDefault="00D36830" w:rsidP="0083408F">
      <w:pPr>
        <w:rPr>
          <w:rFonts w:cs="Times New Roman"/>
          <w:lang w:val="en-GB"/>
        </w:rPr>
      </w:pPr>
    </w:p>
    <w:p w:rsidR="00D36830" w:rsidRPr="00364DE7" w:rsidRDefault="00D36830" w:rsidP="0083408F">
      <w:pPr>
        <w:rPr>
          <w:rFonts w:cs="Times New Roman"/>
          <w:lang w:val="en-GB"/>
        </w:rPr>
      </w:pPr>
    </w:p>
    <w:p w:rsidR="00D36830" w:rsidRPr="00364DE7" w:rsidRDefault="00D36830" w:rsidP="0083408F">
      <w:pPr>
        <w:rPr>
          <w:rFonts w:cs="Times New Roman"/>
          <w:lang w:val="en-GB"/>
        </w:rPr>
      </w:pPr>
    </w:p>
    <w:p w:rsidR="005A0922" w:rsidRPr="00364DE7" w:rsidRDefault="005A0922" w:rsidP="0083408F">
      <w:pPr>
        <w:rPr>
          <w:rFonts w:cs="Times New Roman"/>
          <w:b/>
          <w:sz w:val="20"/>
          <w:lang w:val="en-GB"/>
        </w:rPr>
      </w:pPr>
    </w:p>
    <w:p w:rsidR="005A0922" w:rsidRPr="00364DE7" w:rsidRDefault="005A0922" w:rsidP="0083408F">
      <w:pPr>
        <w:rPr>
          <w:rFonts w:cs="Times New Roman"/>
          <w:b/>
          <w:sz w:val="20"/>
          <w:lang w:val="en-GB"/>
        </w:rPr>
      </w:pPr>
    </w:p>
    <w:p w:rsidR="005A0922" w:rsidRPr="00364DE7" w:rsidRDefault="005A0922" w:rsidP="0083408F">
      <w:pPr>
        <w:rPr>
          <w:rFonts w:cs="Times New Roman"/>
          <w:b/>
          <w:sz w:val="20"/>
          <w:lang w:val="en-GB"/>
        </w:rPr>
      </w:pPr>
    </w:p>
    <w:p w:rsidR="005A0922" w:rsidRPr="00364DE7" w:rsidRDefault="005A0922" w:rsidP="0083408F">
      <w:pPr>
        <w:rPr>
          <w:rFonts w:cs="Times New Roman"/>
          <w:b/>
          <w:sz w:val="20"/>
          <w:lang w:val="en-GB"/>
        </w:rPr>
      </w:pPr>
    </w:p>
    <w:p w:rsidR="007026C1" w:rsidRPr="00364DE7" w:rsidRDefault="00FB770F" w:rsidP="0083408F">
      <w:pPr>
        <w:rPr>
          <w:rStyle w:val="Hyperlink"/>
          <w:rFonts w:cs="Times New Roman"/>
          <w:i/>
          <w:sz w:val="20"/>
          <w:lang w:val="en-GB"/>
        </w:rPr>
      </w:pPr>
      <w:r w:rsidRPr="00364DE7">
        <w:rPr>
          <w:rFonts w:cs="Times New Roman"/>
          <w:b/>
          <w:sz w:val="20"/>
          <w:lang w:val="en-GB"/>
        </w:rPr>
        <w:t>Brad Auer</w:t>
      </w:r>
      <w:r w:rsidR="0083408F" w:rsidRPr="00364DE7">
        <w:rPr>
          <w:rFonts w:cs="Times New Roman"/>
          <w:b/>
          <w:sz w:val="20"/>
          <w:lang w:val="en-GB"/>
        </w:rPr>
        <w:t xml:space="preserve">, </w:t>
      </w:r>
      <w:r w:rsidR="0083408F" w:rsidRPr="00364DE7">
        <w:rPr>
          <w:rFonts w:cs="Times New Roman"/>
          <w:i/>
          <w:sz w:val="20"/>
          <w:lang w:val="en-GB"/>
        </w:rPr>
        <w:t xml:space="preserve">International Consultant, </w:t>
      </w:r>
      <w:hyperlink r:id="rId8" w:history="1">
        <w:r w:rsidRPr="00364DE7">
          <w:rPr>
            <w:rStyle w:val="Hyperlink"/>
            <w:rFonts w:cs="Times New Roman"/>
            <w:i/>
            <w:sz w:val="20"/>
            <w:lang w:val="en-GB"/>
          </w:rPr>
          <w:t>bradauer@earthlink.net</w:t>
        </w:r>
      </w:hyperlink>
    </w:p>
    <w:p w:rsidR="005A0922" w:rsidRPr="00364DE7" w:rsidRDefault="00FB770F" w:rsidP="007026C1">
      <w:pPr>
        <w:rPr>
          <w:rFonts w:cs="Times New Roman"/>
          <w:sz w:val="20"/>
          <w:lang w:val="en-GB"/>
        </w:rPr>
      </w:pPr>
      <w:r w:rsidRPr="00364DE7">
        <w:rPr>
          <w:rFonts w:cs="Times New Roman"/>
          <w:b/>
          <w:sz w:val="20"/>
          <w:lang w:val="en-GB"/>
        </w:rPr>
        <w:lastRenderedPageBreak/>
        <w:t>Le Ha Thanh</w:t>
      </w:r>
      <w:r w:rsidR="007026C1" w:rsidRPr="00364DE7">
        <w:rPr>
          <w:rFonts w:cs="Times New Roman"/>
          <w:b/>
          <w:sz w:val="20"/>
          <w:lang w:val="en-GB"/>
        </w:rPr>
        <w:t xml:space="preserve">, </w:t>
      </w:r>
      <w:r w:rsidR="007026C1" w:rsidRPr="00364DE7">
        <w:rPr>
          <w:rFonts w:cs="Times New Roman"/>
          <w:i/>
          <w:sz w:val="20"/>
          <w:lang w:val="en-GB"/>
        </w:rPr>
        <w:t>National Consultant,</w:t>
      </w:r>
      <w:r w:rsidR="007026C1" w:rsidRPr="00364DE7">
        <w:rPr>
          <w:rFonts w:cs="Times New Roman"/>
          <w:b/>
          <w:sz w:val="20"/>
          <w:lang w:val="en-GB"/>
        </w:rPr>
        <w:t xml:space="preserve"> </w:t>
      </w:r>
      <w:hyperlink r:id="rId9" w:history="1">
        <w:r w:rsidRPr="00364DE7">
          <w:rPr>
            <w:rStyle w:val="Hyperlink"/>
            <w:rFonts w:cs="Times New Roman"/>
            <w:i/>
            <w:sz w:val="20"/>
            <w:lang w:val="en-GB"/>
          </w:rPr>
          <w:t>lehathanhneu@gmail.com</w:t>
        </w:r>
      </w:hyperlink>
      <w:r w:rsidR="007026C1" w:rsidRPr="00364DE7">
        <w:rPr>
          <w:rFonts w:cs="Times New Roman"/>
          <w:sz w:val="20"/>
          <w:lang w:val="en-GB"/>
        </w:rPr>
        <w:t xml:space="preserve"> </w:t>
      </w:r>
    </w:p>
    <w:p w:rsidR="005A0922" w:rsidRPr="00364DE7" w:rsidRDefault="005A0922">
      <w:pPr>
        <w:rPr>
          <w:rFonts w:cs="Times New Roman"/>
          <w:sz w:val="20"/>
          <w:u w:val="single"/>
          <w:lang w:val="en-GB"/>
        </w:rPr>
      </w:pPr>
      <w:r w:rsidRPr="00364DE7">
        <w:rPr>
          <w:rFonts w:cs="Times New Roman"/>
          <w:sz w:val="20"/>
          <w:u w:val="single"/>
          <w:lang w:val="en-GB"/>
        </w:rPr>
        <w:br w:type="page"/>
      </w:r>
    </w:p>
    <w:p w:rsidR="0083408F" w:rsidRPr="00364DE7" w:rsidRDefault="0083408F" w:rsidP="0083408F">
      <w:pPr>
        <w:spacing w:before="120"/>
        <w:rPr>
          <w:rFonts w:cs="Times New Roman"/>
          <w:b/>
          <w:sz w:val="28"/>
          <w:szCs w:val="28"/>
          <w:u w:val="single"/>
          <w:lang w:val="en-GB"/>
        </w:rPr>
      </w:pPr>
      <w:r w:rsidRPr="00364DE7">
        <w:rPr>
          <w:rFonts w:cs="Times New Roman"/>
          <w:b/>
          <w:sz w:val="28"/>
          <w:szCs w:val="28"/>
          <w:u w:val="single"/>
          <w:lang w:val="en-GB"/>
        </w:rPr>
        <w:t>Table of Contents</w:t>
      </w:r>
    </w:p>
    <w:p w:rsidR="007D5EC0" w:rsidRPr="00364DE7" w:rsidRDefault="007D5EC0" w:rsidP="007D5EC0">
      <w:pPr>
        <w:rPr>
          <w:lang w:val="en-GB"/>
        </w:rPr>
      </w:pPr>
    </w:p>
    <w:p w:rsidR="00870FB3" w:rsidRDefault="00511826">
      <w:pPr>
        <w:pStyle w:val="TOC1"/>
        <w:tabs>
          <w:tab w:val="right" w:leader="dot" w:pos="9350"/>
        </w:tabs>
        <w:rPr>
          <w:rFonts w:asciiTheme="minorHAnsi" w:hAnsiTheme="minorHAnsi"/>
          <w:noProof/>
          <w:sz w:val="24"/>
          <w:lang w:eastAsia="ja-JP"/>
        </w:rPr>
      </w:pPr>
      <w:r w:rsidRPr="00511826">
        <w:rPr>
          <w:rFonts w:ascii="Times New Roman" w:hAnsi="Times New Roman" w:cs="Times New Roman"/>
          <w:lang w:val="en-GB"/>
        </w:rPr>
        <w:fldChar w:fldCharType="begin"/>
      </w:r>
      <w:r w:rsidR="0083408F" w:rsidRPr="00364DE7">
        <w:rPr>
          <w:rFonts w:ascii="Times New Roman" w:hAnsi="Times New Roman" w:cs="Times New Roman"/>
          <w:lang w:val="en-GB"/>
        </w:rPr>
        <w:instrText xml:space="preserve"> TOC \o "1-3" </w:instrText>
      </w:r>
      <w:r w:rsidRPr="00511826">
        <w:rPr>
          <w:rFonts w:ascii="Times New Roman" w:hAnsi="Times New Roman" w:cs="Times New Roman"/>
          <w:lang w:val="en-GB"/>
        </w:rPr>
        <w:fldChar w:fldCharType="separate"/>
      </w:r>
      <w:r w:rsidR="00870FB3" w:rsidRPr="00C11663">
        <w:rPr>
          <w:rFonts w:ascii="Times New Roman" w:hAnsi="Times New Roman" w:cs="Times New Roman"/>
          <w:noProof/>
          <w:lang w:val="en-GB"/>
        </w:rPr>
        <w:t>I. Executive Summary</w:t>
      </w:r>
      <w:r w:rsidR="00870FB3">
        <w:rPr>
          <w:noProof/>
        </w:rPr>
        <w:tab/>
      </w:r>
      <w:r>
        <w:rPr>
          <w:noProof/>
        </w:rPr>
        <w:fldChar w:fldCharType="begin"/>
      </w:r>
      <w:r w:rsidR="00870FB3">
        <w:rPr>
          <w:noProof/>
        </w:rPr>
        <w:instrText xml:space="preserve"> PAGEREF _Toc284500416 \h </w:instrText>
      </w:r>
      <w:r>
        <w:rPr>
          <w:noProof/>
        </w:rPr>
      </w:r>
      <w:r>
        <w:rPr>
          <w:noProof/>
        </w:rPr>
        <w:fldChar w:fldCharType="separate"/>
      </w:r>
      <w:r w:rsidR="00870FB3">
        <w:rPr>
          <w:noProof/>
        </w:rPr>
        <w:t>6</w:t>
      </w:r>
      <w:r>
        <w:rPr>
          <w:noProof/>
        </w:rPr>
        <w:fldChar w:fldCharType="end"/>
      </w:r>
    </w:p>
    <w:p w:rsidR="00870FB3" w:rsidRDefault="00870FB3">
      <w:pPr>
        <w:pStyle w:val="TOC3"/>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Project Description and Overview of Mid-Term Review</w:t>
      </w:r>
      <w:r>
        <w:rPr>
          <w:noProof/>
        </w:rPr>
        <w:tab/>
      </w:r>
      <w:r w:rsidR="00511826">
        <w:rPr>
          <w:noProof/>
        </w:rPr>
        <w:fldChar w:fldCharType="begin"/>
      </w:r>
      <w:r>
        <w:rPr>
          <w:noProof/>
        </w:rPr>
        <w:instrText xml:space="preserve"> PAGEREF _Toc284500417 \h </w:instrText>
      </w:r>
      <w:r w:rsidR="00511826">
        <w:rPr>
          <w:noProof/>
        </w:rPr>
      </w:r>
      <w:r w:rsidR="00511826">
        <w:rPr>
          <w:noProof/>
        </w:rPr>
        <w:fldChar w:fldCharType="separate"/>
      </w:r>
      <w:r>
        <w:rPr>
          <w:noProof/>
        </w:rPr>
        <w:t>6</w:t>
      </w:r>
      <w:r w:rsidR="00511826">
        <w:rPr>
          <w:noProof/>
        </w:rPr>
        <w:fldChar w:fldCharType="end"/>
      </w:r>
    </w:p>
    <w:p w:rsidR="00870FB3" w:rsidRDefault="00870FB3">
      <w:pPr>
        <w:pStyle w:val="TOC3"/>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Findings and Conclusions on the Main Evaluation Criteria</w:t>
      </w:r>
      <w:r>
        <w:rPr>
          <w:noProof/>
        </w:rPr>
        <w:tab/>
      </w:r>
      <w:r w:rsidR="00511826">
        <w:rPr>
          <w:noProof/>
        </w:rPr>
        <w:fldChar w:fldCharType="begin"/>
      </w:r>
      <w:r>
        <w:rPr>
          <w:noProof/>
        </w:rPr>
        <w:instrText xml:space="preserve"> PAGEREF _Toc284500418 \h </w:instrText>
      </w:r>
      <w:r w:rsidR="00511826">
        <w:rPr>
          <w:noProof/>
        </w:rPr>
      </w:r>
      <w:r w:rsidR="00511826">
        <w:rPr>
          <w:noProof/>
        </w:rPr>
        <w:fldChar w:fldCharType="separate"/>
      </w:r>
      <w:r>
        <w:rPr>
          <w:noProof/>
        </w:rPr>
        <w:t>7</w:t>
      </w:r>
      <w:r w:rsidR="00511826">
        <w:rPr>
          <w:noProof/>
        </w:rPr>
        <w:fldChar w:fldCharType="end"/>
      </w:r>
    </w:p>
    <w:p w:rsidR="00870FB3" w:rsidRDefault="00870FB3">
      <w:pPr>
        <w:pStyle w:val="TOC3"/>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Recommendations</w:t>
      </w:r>
      <w:r>
        <w:rPr>
          <w:noProof/>
        </w:rPr>
        <w:tab/>
      </w:r>
      <w:r w:rsidR="00511826">
        <w:rPr>
          <w:noProof/>
        </w:rPr>
        <w:fldChar w:fldCharType="begin"/>
      </w:r>
      <w:r>
        <w:rPr>
          <w:noProof/>
        </w:rPr>
        <w:instrText xml:space="preserve"> PAGEREF _Toc284500419 \h </w:instrText>
      </w:r>
      <w:r w:rsidR="00511826">
        <w:rPr>
          <w:noProof/>
        </w:rPr>
      </w:r>
      <w:r w:rsidR="00511826">
        <w:rPr>
          <w:noProof/>
        </w:rPr>
        <w:fldChar w:fldCharType="separate"/>
      </w:r>
      <w:r>
        <w:rPr>
          <w:noProof/>
        </w:rPr>
        <w:t>9</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II. Project Mid-term Review Approach</w:t>
      </w:r>
      <w:r>
        <w:rPr>
          <w:noProof/>
        </w:rPr>
        <w:tab/>
      </w:r>
      <w:r w:rsidR="00511826">
        <w:rPr>
          <w:noProof/>
        </w:rPr>
        <w:fldChar w:fldCharType="begin"/>
      </w:r>
      <w:r>
        <w:rPr>
          <w:noProof/>
        </w:rPr>
        <w:instrText xml:space="preserve"> PAGEREF _Toc284500420 \h </w:instrText>
      </w:r>
      <w:r w:rsidR="00511826">
        <w:rPr>
          <w:noProof/>
        </w:rPr>
      </w:r>
      <w:r w:rsidR="00511826">
        <w:rPr>
          <w:noProof/>
        </w:rPr>
        <w:fldChar w:fldCharType="separate"/>
      </w:r>
      <w:r>
        <w:rPr>
          <w:noProof/>
        </w:rPr>
        <w:t>14</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Mid-term Review Purpose and Objectives</w:t>
      </w:r>
      <w:r>
        <w:rPr>
          <w:noProof/>
        </w:rPr>
        <w:tab/>
      </w:r>
      <w:r w:rsidR="00511826">
        <w:rPr>
          <w:noProof/>
        </w:rPr>
        <w:fldChar w:fldCharType="begin"/>
      </w:r>
      <w:r>
        <w:rPr>
          <w:noProof/>
        </w:rPr>
        <w:instrText xml:space="preserve"> PAGEREF _Toc284500421 \h </w:instrText>
      </w:r>
      <w:r w:rsidR="00511826">
        <w:rPr>
          <w:noProof/>
        </w:rPr>
      </w:r>
      <w:r w:rsidR="00511826">
        <w:rPr>
          <w:noProof/>
        </w:rPr>
        <w:fldChar w:fldCharType="separate"/>
      </w:r>
      <w:r>
        <w:rPr>
          <w:noProof/>
        </w:rPr>
        <w:t>14</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Mid-term Review Scope</w:t>
      </w:r>
      <w:r>
        <w:rPr>
          <w:noProof/>
        </w:rPr>
        <w:tab/>
      </w:r>
      <w:r w:rsidR="00511826">
        <w:rPr>
          <w:noProof/>
        </w:rPr>
        <w:fldChar w:fldCharType="begin"/>
      </w:r>
      <w:r>
        <w:rPr>
          <w:noProof/>
        </w:rPr>
        <w:instrText xml:space="preserve"> PAGEREF _Toc284500422 \h </w:instrText>
      </w:r>
      <w:r w:rsidR="00511826">
        <w:rPr>
          <w:noProof/>
        </w:rPr>
      </w:r>
      <w:r w:rsidR="00511826">
        <w:rPr>
          <w:noProof/>
        </w:rPr>
        <w:fldChar w:fldCharType="separate"/>
      </w:r>
      <w:r>
        <w:rPr>
          <w:noProof/>
        </w:rPr>
        <w:t>15</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C.</w:t>
      </w:r>
      <w:r>
        <w:rPr>
          <w:rFonts w:asciiTheme="minorHAnsi" w:hAnsiTheme="minorHAnsi"/>
          <w:noProof/>
          <w:sz w:val="24"/>
          <w:szCs w:val="24"/>
          <w:lang w:eastAsia="ja-JP"/>
        </w:rPr>
        <w:tab/>
      </w:r>
      <w:r w:rsidRPr="00C11663">
        <w:rPr>
          <w:rFonts w:ascii="Times New Roman" w:hAnsi="Times New Roman" w:cs="Times New Roman"/>
          <w:noProof/>
          <w:lang w:val="en-GB"/>
        </w:rPr>
        <w:t>Principles for Design and Execution of the Review</w:t>
      </w:r>
      <w:r>
        <w:rPr>
          <w:noProof/>
        </w:rPr>
        <w:tab/>
      </w:r>
      <w:r w:rsidR="00511826">
        <w:rPr>
          <w:noProof/>
        </w:rPr>
        <w:fldChar w:fldCharType="begin"/>
      </w:r>
      <w:r>
        <w:rPr>
          <w:noProof/>
        </w:rPr>
        <w:instrText xml:space="preserve"> PAGEREF _Toc284500423 \h </w:instrText>
      </w:r>
      <w:r w:rsidR="00511826">
        <w:rPr>
          <w:noProof/>
        </w:rPr>
      </w:r>
      <w:r w:rsidR="00511826">
        <w:rPr>
          <w:noProof/>
        </w:rPr>
        <w:fldChar w:fldCharType="separate"/>
      </w:r>
      <w:r>
        <w:rPr>
          <w:noProof/>
        </w:rPr>
        <w:t>16</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D.</w:t>
      </w:r>
      <w:r>
        <w:rPr>
          <w:rFonts w:asciiTheme="minorHAnsi" w:hAnsiTheme="minorHAnsi"/>
          <w:noProof/>
          <w:sz w:val="24"/>
          <w:szCs w:val="24"/>
          <w:lang w:eastAsia="ja-JP"/>
        </w:rPr>
        <w:tab/>
      </w:r>
      <w:r w:rsidRPr="00C11663">
        <w:rPr>
          <w:rFonts w:ascii="Times New Roman" w:hAnsi="Times New Roman" w:cs="Times New Roman"/>
          <w:noProof/>
          <w:lang w:val="en-GB"/>
        </w:rPr>
        <w:t>Review Approach and Data Collection Methods</w:t>
      </w:r>
      <w:r>
        <w:rPr>
          <w:noProof/>
        </w:rPr>
        <w:tab/>
      </w:r>
      <w:r w:rsidR="00511826">
        <w:rPr>
          <w:noProof/>
        </w:rPr>
        <w:fldChar w:fldCharType="begin"/>
      </w:r>
      <w:r>
        <w:rPr>
          <w:noProof/>
        </w:rPr>
        <w:instrText xml:space="preserve"> PAGEREF _Toc284500424 \h </w:instrText>
      </w:r>
      <w:r w:rsidR="00511826">
        <w:rPr>
          <w:noProof/>
        </w:rPr>
      </w:r>
      <w:r w:rsidR="00511826">
        <w:rPr>
          <w:noProof/>
        </w:rPr>
        <w:fldChar w:fldCharType="separate"/>
      </w:r>
      <w:r>
        <w:rPr>
          <w:noProof/>
        </w:rPr>
        <w:t>16</w:t>
      </w:r>
      <w:r w:rsidR="00511826">
        <w:rPr>
          <w:noProof/>
        </w:rPr>
        <w:fldChar w:fldCharType="end"/>
      </w:r>
    </w:p>
    <w:p w:rsidR="00870FB3" w:rsidRDefault="00870FB3">
      <w:pPr>
        <w:pStyle w:val="TOC2"/>
        <w:tabs>
          <w:tab w:val="left" w:pos="652"/>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E.</w:t>
      </w:r>
      <w:r>
        <w:rPr>
          <w:rFonts w:asciiTheme="minorHAnsi" w:hAnsiTheme="minorHAnsi"/>
          <w:noProof/>
          <w:sz w:val="24"/>
          <w:szCs w:val="24"/>
          <w:lang w:eastAsia="ja-JP"/>
        </w:rPr>
        <w:tab/>
      </w:r>
      <w:r w:rsidRPr="00C11663">
        <w:rPr>
          <w:rFonts w:ascii="Times New Roman" w:hAnsi="Times New Roman" w:cs="Times New Roman"/>
          <w:noProof/>
          <w:lang w:val="en-GB"/>
        </w:rPr>
        <w:t>Limitations to the Review</w:t>
      </w:r>
      <w:r>
        <w:rPr>
          <w:noProof/>
        </w:rPr>
        <w:tab/>
      </w:r>
      <w:r w:rsidR="00511826">
        <w:rPr>
          <w:noProof/>
        </w:rPr>
        <w:fldChar w:fldCharType="begin"/>
      </w:r>
      <w:r>
        <w:rPr>
          <w:noProof/>
        </w:rPr>
        <w:instrText xml:space="preserve"> PAGEREF _Toc284500425 \h </w:instrText>
      </w:r>
      <w:r w:rsidR="00511826">
        <w:rPr>
          <w:noProof/>
        </w:rPr>
      </w:r>
      <w:r w:rsidR="00511826">
        <w:rPr>
          <w:noProof/>
        </w:rPr>
        <w:fldChar w:fldCharType="separate"/>
      </w:r>
      <w:r>
        <w:rPr>
          <w:noProof/>
        </w:rPr>
        <w:t>17</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III. Project Overview</w:t>
      </w:r>
      <w:r>
        <w:rPr>
          <w:noProof/>
        </w:rPr>
        <w:tab/>
      </w:r>
      <w:r w:rsidR="00511826">
        <w:rPr>
          <w:noProof/>
        </w:rPr>
        <w:fldChar w:fldCharType="begin"/>
      </w:r>
      <w:r>
        <w:rPr>
          <w:noProof/>
        </w:rPr>
        <w:instrText xml:space="preserve"> PAGEREF _Toc284500426 \h </w:instrText>
      </w:r>
      <w:r w:rsidR="00511826">
        <w:rPr>
          <w:noProof/>
        </w:rPr>
      </w:r>
      <w:r w:rsidR="00511826">
        <w:rPr>
          <w:noProof/>
        </w:rPr>
        <w:fldChar w:fldCharType="separate"/>
      </w:r>
      <w:r>
        <w:rPr>
          <w:noProof/>
        </w:rPr>
        <w:t>18</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Project Development Context</w:t>
      </w:r>
      <w:r>
        <w:rPr>
          <w:noProof/>
        </w:rPr>
        <w:tab/>
      </w:r>
      <w:r w:rsidR="00511826">
        <w:rPr>
          <w:noProof/>
        </w:rPr>
        <w:fldChar w:fldCharType="begin"/>
      </w:r>
      <w:r>
        <w:rPr>
          <w:noProof/>
        </w:rPr>
        <w:instrText xml:space="preserve"> PAGEREF _Toc284500427 \h </w:instrText>
      </w:r>
      <w:r w:rsidR="00511826">
        <w:rPr>
          <w:noProof/>
        </w:rPr>
      </w:r>
      <w:r w:rsidR="00511826">
        <w:rPr>
          <w:noProof/>
        </w:rPr>
        <w:fldChar w:fldCharType="separate"/>
      </w:r>
      <w:r>
        <w:rPr>
          <w:noProof/>
        </w:rPr>
        <w:t>18</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Project Concept Background</w:t>
      </w:r>
      <w:r>
        <w:rPr>
          <w:noProof/>
        </w:rPr>
        <w:tab/>
      </w:r>
      <w:r w:rsidR="00511826">
        <w:rPr>
          <w:noProof/>
        </w:rPr>
        <w:fldChar w:fldCharType="begin"/>
      </w:r>
      <w:r>
        <w:rPr>
          <w:noProof/>
        </w:rPr>
        <w:instrText xml:space="preserve"> PAGEREF _Toc284500428 \h </w:instrText>
      </w:r>
      <w:r w:rsidR="00511826">
        <w:rPr>
          <w:noProof/>
        </w:rPr>
      </w:r>
      <w:r w:rsidR="00511826">
        <w:rPr>
          <w:noProof/>
        </w:rPr>
        <w:fldChar w:fldCharType="separate"/>
      </w:r>
      <w:r>
        <w:rPr>
          <w:noProof/>
        </w:rPr>
        <w:t>20</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C.</w:t>
      </w:r>
      <w:r>
        <w:rPr>
          <w:rFonts w:asciiTheme="minorHAnsi" w:hAnsiTheme="minorHAnsi"/>
          <w:noProof/>
          <w:sz w:val="24"/>
          <w:szCs w:val="24"/>
          <w:lang w:eastAsia="ja-JP"/>
        </w:rPr>
        <w:tab/>
      </w:r>
      <w:r w:rsidRPr="00C11663">
        <w:rPr>
          <w:rFonts w:ascii="Times New Roman" w:hAnsi="Times New Roman" w:cs="Times New Roman"/>
          <w:noProof/>
          <w:lang w:val="en-GB"/>
        </w:rPr>
        <w:t>Problems the Project Seeks to Address</w:t>
      </w:r>
      <w:r>
        <w:rPr>
          <w:noProof/>
        </w:rPr>
        <w:tab/>
      </w:r>
      <w:r w:rsidR="00511826">
        <w:rPr>
          <w:noProof/>
        </w:rPr>
        <w:fldChar w:fldCharType="begin"/>
      </w:r>
      <w:r>
        <w:rPr>
          <w:noProof/>
        </w:rPr>
        <w:instrText xml:space="preserve"> PAGEREF _Toc284500429 \h </w:instrText>
      </w:r>
      <w:r w:rsidR="00511826">
        <w:rPr>
          <w:noProof/>
        </w:rPr>
      </w:r>
      <w:r w:rsidR="00511826">
        <w:rPr>
          <w:noProof/>
        </w:rPr>
        <w:fldChar w:fldCharType="separate"/>
      </w:r>
      <w:r>
        <w:rPr>
          <w:noProof/>
        </w:rPr>
        <w:t>21</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D.</w:t>
      </w:r>
      <w:r>
        <w:rPr>
          <w:rFonts w:asciiTheme="minorHAnsi" w:hAnsiTheme="minorHAnsi"/>
          <w:noProof/>
          <w:sz w:val="24"/>
          <w:szCs w:val="24"/>
          <w:lang w:eastAsia="ja-JP"/>
        </w:rPr>
        <w:tab/>
      </w:r>
      <w:r w:rsidRPr="00C11663">
        <w:rPr>
          <w:rFonts w:ascii="Times New Roman" w:hAnsi="Times New Roman" w:cs="Times New Roman"/>
          <w:noProof/>
          <w:lang w:val="en-GB"/>
        </w:rPr>
        <w:t>Project Description and Strategy</w:t>
      </w:r>
      <w:r>
        <w:rPr>
          <w:noProof/>
        </w:rPr>
        <w:tab/>
      </w:r>
      <w:r w:rsidR="00511826">
        <w:rPr>
          <w:noProof/>
        </w:rPr>
        <w:fldChar w:fldCharType="begin"/>
      </w:r>
      <w:r>
        <w:rPr>
          <w:noProof/>
        </w:rPr>
        <w:instrText xml:space="preserve"> PAGEREF _Toc284500430 \h </w:instrText>
      </w:r>
      <w:r w:rsidR="00511826">
        <w:rPr>
          <w:noProof/>
        </w:rPr>
      </w:r>
      <w:r w:rsidR="00511826">
        <w:rPr>
          <w:noProof/>
        </w:rPr>
        <w:fldChar w:fldCharType="separate"/>
      </w:r>
      <w:r>
        <w:rPr>
          <w:noProof/>
        </w:rPr>
        <w:t>22</w:t>
      </w:r>
      <w:r w:rsidR="00511826">
        <w:rPr>
          <w:noProof/>
        </w:rPr>
        <w:fldChar w:fldCharType="end"/>
      </w:r>
    </w:p>
    <w:p w:rsidR="00870FB3" w:rsidRDefault="00870FB3">
      <w:pPr>
        <w:pStyle w:val="TOC2"/>
        <w:tabs>
          <w:tab w:val="left" w:pos="652"/>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E.</w:t>
      </w:r>
      <w:r>
        <w:rPr>
          <w:rFonts w:asciiTheme="minorHAnsi" w:hAnsiTheme="minorHAnsi"/>
          <w:noProof/>
          <w:sz w:val="24"/>
          <w:szCs w:val="24"/>
          <w:lang w:eastAsia="ja-JP"/>
        </w:rPr>
        <w:tab/>
      </w:r>
      <w:r w:rsidRPr="00C11663">
        <w:rPr>
          <w:rFonts w:ascii="Times New Roman" w:hAnsi="Times New Roman" w:cs="Times New Roman"/>
          <w:noProof/>
          <w:lang w:val="en-GB"/>
        </w:rPr>
        <w:t>Implementation Approach and Key Stakeholders</w:t>
      </w:r>
      <w:r>
        <w:rPr>
          <w:noProof/>
        </w:rPr>
        <w:tab/>
      </w:r>
      <w:r w:rsidR="00511826">
        <w:rPr>
          <w:noProof/>
        </w:rPr>
        <w:fldChar w:fldCharType="begin"/>
      </w:r>
      <w:r>
        <w:rPr>
          <w:noProof/>
        </w:rPr>
        <w:instrText xml:space="preserve"> PAGEREF _Toc284500431 \h </w:instrText>
      </w:r>
      <w:r w:rsidR="00511826">
        <w:rPr>
          <w:noProof/>
        </w:rPr>
      </w:r>
      <w:r w:rsidR="00511826">
        <w:rPr>
          <w:noProof/>
        </w:rPr>
        <w:fldChar w:fldCharType="separate"/>
      </w:r>
      <w:r>
        <w:rPr>
          <w:noProof/>
        </w:rPr>
        <w:t>26</w:t>
      </w:r>
      <w:r w:rsidR="00511826">
        <w:rPr>
          <w:noProof/>
        </w:rPr>
        <w:fldChar w:fldCharType="end"/>
      </w:r>
    </w:p>
    <w:p w:rsidR="00870FB3" w:rsidRDefault="00870FB3">
      <w:pPr>
        <w:pStyle w:val="TOC3"/>
        <w:tabs>
          <w:tab w:val="left" w:pos="826"/>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w:t>
      </w:r>
      <w:r>
        <w:rPr>
          <w:rFonts w:asciiTheme="minorHAnsi" w:hAnsiTheme="minorHAnsi"/>
          <w:noProof/>
          <w:sz w:val="24"/>
          <w:szCs w:val="24"/>
          <w:lang w:eastAsia="ja-JP"/>
        </w:rPr>
        <w:tab/>
      </w:r>
      <w:r w:rsidRPr="00C11663">
        <w:rPr>
          <w:rFonts w:ascii="Times New Roman" w:hAnsi="Times New Roman" w:cs="Times New Roman"/>
          <w:noProof/>
          <w:lang w:val="en-GB"/>
        </w:rPr>
        <w:t>Implementation Arrangements</w:t>
      </w:r>
      <w:r>
        <w:rPr>
          <w:noProof/>
        </w:rPr>
        <w:tab/>
      </w:r>
      <w:r w:rsidR="00511826">
        <w:rPr>
          <w:noProof/>
        </w:rPr>
        <w:fldChar w:fldCharType="begin"/>
      </w:r>
      <w:r>
        <w:rPr>
          <w:noProof/>
        </w:rPr>
        <w:instrText xml:space="preserve"> PAGEREF _Toc284500432 \h </w:instrText>
      </w:r>
      <w:r w:rsidR="00511826">
        <w:rPr>
          <w:noProof/>
        </w:rPr>
      </w:r>
      <w:r w:rsidR="00511826">
        <w:rPr>
          <w:noProof/>
        </w:rPr>
        <w:fldChar w:fldCharType="separate"/>
      </w:r>
      <w:r>
        <w:rPr>
          <w:noProof/>
        </w:rPr>
        <w:t>26</w:t>
      </w:r>
      <w:r w:rsidR="00511826">
        <w:rPr>
          <w:noProof/>
        </w:rPr>
        <w:fldChar w:fldCharType="end"/>
      </w:r>
    </w:p>
    <w:p w:rsidR="00870FB3" w:rsidRDefault="00870FB3">
      <w:pPr>
        <w:pStyle w:val="TOC3"/>
        <w:tabs>
          <w:tab w:val="left" w:pos="88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w:t>
      </w:r>
      <w:r>
        <w:rPr>
          <w:rFonts w:asciiTheme="minorHAnsi" w:hAnsiTheme="minorHAnsi"/>
          <w:noProof/>
          <w:sz w:val="24"/>
          <w:szCs w:val="24"/>
          <w:lang w:eastAsia="ja-JP"/>
        </w:rPr>
        <w:tab/>
      </w:r>
      <w:r w:rsidRPr="00C11663">
        <w:rPr>
          <w:rFonts w:ascii="Times New Roman" w:hAnsi="Times New Roman" w:cs="Times New Roman"/>
          <w:noProof/>
          <w:lang w:val="en-GB"/>
        </w:rPr>
        <w:t>Key Stakeholders</w:t>
      </w:r>
      <w:r>
        <w:rPr>
          <w:noProof/>
        </w:rPr>
        <w:tab/>
      </w:r>
      <w:r w:rsidR="00511826">
        <w:rPr>
          <w:noProof/>
        </w:rPr>
        <w:fldChar w:fldCharType="begin"/>
      </w:r>
      <w:r>
        <w:rPr>
          <w:noProof/>
        </w:rPr>
        <w:instrText xml:space="preserve"> PAGEREF _Toc284500433 \h </w:instrText>
      </w:r>
      <w:r w:rsidR="00511826">
        <w:rPr>
          <w:noProof/>
        </w:rPr>
      </w:r>
      <w:r w:rsidR="00511826">
        <w:rPr>
          <w:noProof/>
        </w:rPr>
        <w:fldChar w:fldCharType="separate"/>
      </w:r>
      <w:r>
        <w:rPr>
          <w:noProof/>
        </w:rPr>
        <w:t>27</w:t>
      </w:r>
      <w:r w:rsidR="00511826">
        <w:rPr>
          <w:noProof/>
        </w:rPr>
        <w:fldChar w:fldCharType="end"/>
      </w:r>
    </w:p>
    <w:p w:rsidR="00870FB3" w:rsidRDefault="00870FB3">
      <w:pPr>
        <w:pStyle w:val="TOC2"/>
        <w:tabs>
          <w:tab w:val="left" w:pos="64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F.</w:t>
      </w:r>
      <w:r>
        <w:rPr>
          <w:rFonts w:asciiTheme="minorHAnsi" w:hAnsiTheme="minorHAnsi"/>
          <w:noProof/>
          <w:sz w:val="24"/>
          <w:szCs w:val="24"/>
          <w:lang w:eastAsia="ja-JP"/>
        </w:rPr>
        <w:tab/>
      </w:r>
      <w:r w:rsidRPr="00C11663">
        <w:rPr>
          <w:rFonts w:ascii="Times New Roman" w:hAnsi="Times New Roman" w:cs="Times New Roman"/>
          <w:noProof/>
          <w:lang w:val="en-GB"/>
        </w:rPr>
        <w:t>Project Key Milestone Dates</w:t>
      </w:r>
      <w:r>
        <w:rPr>
          <w:noProof/>
        </w:rPr>
        <w:tab/>
      </w:r>
      <w:r w:rsidR="00511826">
        <w:rPr>
          <w:noProof/>
        </w:rPr>
        <w:fldChar w:fldCharType="begin"/>
      </w:r>
      <w:r>
        <w:rPr>
          <w:noProof/>
        </w:rPr>
        <w:instrText xml:space="preserve"> PAGEREF _Toc284500434 \h </w:instrText>
      </w:r>
      <w:r w:rsidR="00511826">
        <w:rPr>
          <w:noProof/>
        </w:rPr>
      </w:r>
      <w:r w:rsidR="00511826">
        <w:rPr>
          <w:noProof/>
        </w:rPr>
        <w:fldChar w:fldCharType="separate"/>
      </w:r>
      <w:r>
        <w:rPr>
          <w:noProof/>
        </w:rPr>
        <w:t>31</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IV. Relevance</w:t>
      </w:r>
      <w:r>
        <w:rPr>
          <w:noProof/>
        </w:rPr>
        <w:tab/>
      </w:r>
      <w:r w:rsidR="00511826">
        <w:rPr>
          <w:noProof/>
        </w:rPr>
        <w:fldChar w:fldCharType="begin"/>
      </w:r>
      <w:r>
        <w:rPr>
          <w:noProof/>
        </w:rPr>
        <w:instrText xml:space="preserve"> PAGEREF _Toc284500435 \h </w:instrText>
      </w:r>
      <w:r w:rsidR="00511826">
        <w:rPr>
          <w:noProof/>
        </w:rPr>
      </w:r>
      <w:r w:rsidR="00511826">
        <w:rPr>
          <w:noProof/>
        </w:rPr>
        <w:fldChar w:fldCharType="separate"/>
      </w:r>
      <w:r>
        <w:rPr>
          <w:noProof/>
        </w:rPr>
        <w:t>34</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Relevance of the Project Objective</w:t>
      </w:r>
      <w:r>
        <w:rPr>
          <w:noProof/>
        </w:rPr>
        <w:tab/>
      </w:r>
      <w:r w:rsidR="00511826">
        <w:rPr>
          <w:noProof/>
        </w:rPr>
        <w:fldChar w:fldCharType="begin"/>
      </w:r>
      <w:r>
        <w:rPr>
          <w:noProof/>
        </w:rPr>
        <w:instrText xml:space="preserve"> PAGEREF _Toc284500436 \h </w:instrText>
      </w:r>
      <w:r w:rsidR="00511826">
        <w:rPr>
          <w:noProof/>
        </w:rPr>
      </w:r>
      <w:r w:rsidR="00511826">
        <w:rPr>
          <w:noProof/>
        </w:rPr>
        <w:fldChar w:fldCharType="separate"/>
      </w:r>
      <w:r>
        <w:rPr>
          <w:noProof/>
        </w:rPr>
        <w:t>34</w:t>
      </w:r>
      <w:r w:rsidR="00511826">
        <w:rPr>
          <w:noProof/>
        </w:rPr>
        <w:fldChar w:fldCharType="end"/>
      </w:r>
    </w:p>
    <w:p w:rsidR="00870FB3" w:rsidRDefault="00870FB3">
      <w:pPr>
        <w:pStyle w:val="TOC3"/>
        <w:tabs>
          <w:tab w:val="left" w:pos="826"/>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w:t>
      </w:r>
      <w:r>
        <w:rPr>
          <w:rFonts w:asciiTheme="minorHAnsi" w:hAnsiTheme="minorHAnsi"/>
          <w:noProof/>
          <w:sz w:val="24"/>
          <w:szCs w:val="24"/>
          <w:lang w:eastAsia="ja-JP"/>
        </w:rPr>
        <w:tab/>
      </w:r>
      <w:r w:rsidRPr="00C11663">
        <w:rPr>
          <w:rFonts w:ascii="Times New Roman" w:hAnsi="Times New Roman" w:cs="Times New Roman"/>
          <w:noProof/>
          <w:lang w:val="en-GB"/>
        </w:rPr>
        <w:t>Relevance to National and Local Policies and Strategic Priorities</w:t>
      </w:r>
      <w:r>
        <w:rPr>
          <w:noProof/>
        </w:rPr>
        <w:tab/>
      </w:r>
      <w:r w:rsidR="00511826">
        <w:rPr>
          <w:noProof/>
        </w:rPr>
        <w:fldChar w:fldCharType="begin"/>
      </w:r>
      <w:r>
        <w:rPr>
          <w:noProof/>
        </w:rPr>
        <w:instrText xml:space="preserve"> PAGEREF _Toc284500437 \h </w:instrText>
      </w:r>
      <w:r w:rsidR="00511826">
        <w:rPr>
          <w:noProof/>
        </w:rPr>
      </w:r>
      <w:r w:rsidR="00511826">
        <w:rPr>
          <w:noProof/>
        </w:rPr>
        <w:fldChar w:fldCharType="separate"/>
      </w:r>
      <w:r>
        <w:rPr>
          <w:noProof/>
        </w:rPr>
        <w:t>34</w:t>
      </w:r>
      <w:r w:rsidR="00511826">
        <w:rPr>
          <w:noProof/>
        </w:rPr>
        <w:fldChar w:fldCharType="end"/>
      </w:r>
    </w:p>
    <w:p w:rsidR="00870FB3" w:rsidRDefault="00870FB3">
      <w:pPr>
        <w:pStyle w:val="TOC3"/>
        <w:tabs>
          <w:tab w:val="left" w:pos="88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w:t>
      </w:r>
      <w:r>
        <w:rPr>
          <w:rFonts w:asciiTheme="minorHAnsi" w:hAnsiTheme="minorHAnsi"/>
          <w:noProof/>
          <w:sz w:val="24"/>
          <w:szCs w:val="24"/>
          <w:lang w:eastAsia="ja-JP"/>
        </w:rPr>
        <w:tab/>
      </w:r>
      <w:r w:rsidRPr="00C11663">
        <w:rPr>
          <w:rFonts w:ascii="Times New Roman" w:hAnsi="Times New Roman" w:cs="Times New Roman"/>
          <w:noProof/>
          <w:lang w:val="en-GB"/>
        </w:rPr>
        <w:t>Relevance to UNDP Country Priorities</w:t>
      </w:r>
      <w:r>
        <w:rPr>
          <w:noProof/>
        </w:rPr>
        <w:tab/>
      </w:r>
      <w:r w:rsidR="00511826">
        <w:rPr>
          <w:noProof/>
        </w:rPr>
        <w:fldChar w:fldCharType="begin"/>
      </w:r>
      <w:r>
        <w:rPr>
          <w:noProof/>
        </w:rPr>
        <w:instrText xml:space="preserve"> PAGEREF _Toc284500438 \h </w:instrText>
      </w:r>
      <w:r w:rsidR="00511826">
        <w:rPr>
          <w:noProof/>
        </w:rPr>
      </w:r>
      <w:r w:rsidR="00511826">
        <w:rPr>
          <w:noProof/>
        </w:rPr>
        <w:fldChar w:fldCharType="separate"/>
      </w:r>
      <w:r>
        <w:rPr>
          <w:noProof/>
        </w:rPr>
        <w:t>34</w:t>
      </w:r>
      <w:r w:rsidR="00511826">
        <w:rPr>
          <w:noProof/>
        </w:rPr>
        <w:fldChar w:fldCharType="end"/>
      </w:r>
    </w:p>
    <w:p w:rsidR="00870FB3" w:rsidRDefault="00870FB3">
      <w:pPr>
        <w:pStyle w:val="TOC3"/>
        <w:tabs>
          <w:tab w:val="left" w:pos="937"/>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iii.</w:t>
      </w:r>
      <w:r>
        <w:rPr>
          <w:rFonts w:asciiTheme="minorHAnsi" w:hAnsiTheme="minorHAnsi"/>
          <w:noProof/>
          <w:sz w:val="24"/>
          <w:szCs w:val="24"/>
          <w:lang w:eastAsia="ja-JP"/>
        </w:rPr>
        <w:tab/>
      </w:r>
      <w:r w:rsidRPr="00C11663">
        <w:rPr>
          <w:rFonts w:ascii="Times New Roman" w:hAnsi="Times New Roman" w:cs="Times New Roman"/>
          <w:noProof/>
          <w:lang w:val="en-GB"/>
        </w:rPr>
        <w:t>Relevance to GEF Strategic Objectives</w:t>
      </w:r>
      <w:r>
        <w:rPr>
          <w:noProof/>
        </w:rPr>
        <w:tab/>
      </w:r>
      <w:r w:rsidR="00511826">
        <w:rPr>
          <w:noProof/>
        </w:rPr>
        <w:fldChar w:fldCharType="begin"/>
      </w:r>
      <w:r>
        <w:rPr>
          <w:noProof/>
        </w:rPr>
        <w:instrText xml:space="preserve"> PAGEREF _Toc284500439 \h </w:instrText>
      </w:r>
      <w:r w:rsidR="00511826">
        <w:rPr>
          <w:noProof/>
        </w:rPr>
      </w:r>
      <w:r w:rsidR="00511826">
        <w:rPr>
          <w:noProof/>
        </w:rPr>
        <w:fldChar w:fldCharType="separate"/>
      </w:r>
      <w:r>
        <w:rPr>
          <w:noProof/>
        </w:rPr>
        <w:t>35</w:t>
      </w:r>
      <w:r w:rsidR="00511826">
        <w:rPr>
          <w:noProof/>
        </w:rPr>
        <w:fldChar w:fldCharType="end"/>
      </w:r>
    </w:p>
    <w:p w:rsidR="00870FB3" w:rsidRDefault="00870FB3">
      <w:pPr>
        <w:pStyle w:val="TOC3"/>
        <w:tabs>
          <w:tab w:val="left" w:pos="926"/>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iv.</w:t>
      </w:r>
      <w:r>
        <w:rPr>
          <w:rFonts w:asciiTheme="minorHAnsi" w:hAnsiTheme="minorHAnsi"/>
          <w:noProof/>
          <w:sz w:val="24"/>
          <w:szCs w:val="24"/>
          <w:lang w:eastAsia="ja-JP"/>
        </w:rPr>
        <w:tab/>
      </w:r>
      <w:r w:rsidRPr="00C11663">
        <w:rPr>
          <w:rFonts w:ascii="Times New Roman" w:hAnsi="Times New Roman" w:cs="Times New Roman"/>
          <w:noProof/>
          <w:lang w:val="en-GB"/>
        </w:rPr>
        <w:t>Relevance to Multilateral Environmental Agreements</w:t>
      </w:r>
      <w:r>
        <w:rPr>
          <w:noProof/>
        </w:rPr>
        <w:tab/>
      </w:r>
      <w:r w:rsidR="00511826">
        <w:rPr>
          <w:noProof/>
        </w:rPr>
        <w:fldChar w:fldCharType="begin"/>
      </w:r>
      <w:r>
        <w:rPr>
          <w:noProof/>
        </w:rPr>
        <w:instrText xml:space="preserve"> PAGEREF _Toc284500440 \h </w:instrText>
      </w:r>
      <w:r w:rsidR="00511826">
        <w:rPr>
          <w:noProof/>
        </w:rPr>
      </w:r>
      <w:r w:rsidR="00511826">
        <w:rPr>
          <w:noProof/>
        </w:rPr>
        <w:fldChar w:fldCharType="separate"/>
      </w:r>
      <w:r>
        <w:rPr>
          <w:noProof/>
        </w:rPr>
        <w:t>36</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Relevance of the Project Approach, Strategy and Design</w:t>
      </w:r>
      <w:r>
        <w:rPr>
          <w:noProof/>
        </w:rPr>
        <w:tab/>
      </w:r>
      <w:r w:rsidR="00511826">
        <w:rPr>
          <w:noProof/>
        </w:rPr>
        <w:fldChar w:fldCharType="begin"/>
      </w:r>
      <w:r>
        <w:rPr>
          <w:noProof/>
        </w:rPr>
        <w:instrText xml:space="preserve"> PAGEREF _Toc284500441 \h </w:instrText>
      </w:r>
      <w:r w:rsidR="00511826">
        <w:rPr>
          <w:noProof/>
        </w:rPr>
      </w:r>
      <w:r w:rsidR="00511826">
        <w:rPr>
          <w:noProof/>
        </w:rPr>
        <w:fldChar w:fldCharType="separate"/>
      </w:r>
      <w:r>
        <w:rPr>
          <w:noProof/>
        </w:rPr>
        <w:t>36</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V. Project Management and Cost-effectiveness (Efficiency)</w:t>
      </w:r>
      <w:r>
        <w:rPr>
          <w:noProof/>
        </w:rPr>
        <w:tab/>
      </w:r>
      <w:r w:rsidR="00511826">
        <w:rPr>
          <w:noProof/>
        </w:rPr>
        <w:fldChar w:fldCharType="begin"/>
      </w:r>
      <w:r>
        <w:rPr>
          <w:noProof/>
        </w:rPr>
        <w:instrText xml:space="preserve"> PAGEREF _Toc284500442 \h </w:instrText>
      </w:r>
      <w:r w:rsidR="00511826">
        <w:rPr>
          <w:noProof/>
        </w:rPr>
      </w:r>
      <w:r w:rsidR="00511826">
        <w:rPr>
          <w:noProof/>
        </w:rPr>
        <w:fldChar w:fldCharType="separate"/>
      </w:r>
      <w:r>
        <w:rPr>
          <w:noProof/>
        </w:rPr>
        <w:t>37</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Quality of Implementation, Including UNDP Oversight</w:t>
      </w:r>
      <w:r>
        <w:rPr>
          <w:noProof/>
        </w:rPr>
        <w:tab/>
      </w:r>
      <w:r w:rsidR="00511826">
        <w:rPr>
          <w:noProof/>
        </w:rPr>
        <w:fldChar w:fldCharType="begin"/>
      </w:r>
      <w:r>
        <w:rPr>
          <w:noProof/>
        </w:rPr>
        <w:instrText xml:space="preserve"> PAGEREF _Toc284500443 \h </w:instrText>
      </w:r>
      <w:r w:rsidR="00511826">
        <w:rPr>
          <w:noProof/>
        </w:rPr>
      </w:r>
      <w:r w:rsidR="00511826">
        <w:rPr>
          <w:noProof/>
        </w:rPr>
        <w:fldChar w:fldCharType="separate"/>
      </w:r>
      <w:r>
        <w:rPr>
          <w:noProof/>
        </w:rPr>
        <w:t>38</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Quality of Execution and Project Management</w:t>
      </w:r>
      <w:r>
        <w:rPr>
          <w:noProof/>
        </w:rPr>
        <w:tab/>
      </w:r>
      <w:r w:rsidR="00511826">
        <w:rPr>
          <w:noProof/>
        </w:rPr>
        <w:fldChar w:fldCharType="begin"/>
      </w:r>
      <w:r>
        <w:rPr>
          <w:noProof/>
        </w:rPr>
        <w:instrText xml:space="preserve"> PAGEREF _Toc284500444 \h </w:instrText>
      </w:r>
      <w:r w:rsidR="00511826">
        <w:rPr>
          <w:noProof/>
        </w:rPr>
      </w:r>
      <w:r w:rsidR="00511826">
        <w:rPr>
          <w:noProof/>
        </w:rPr>
        <w:fldChar w:fldCharType="separate"/>
      </w:r>
      <w:r>
        <w:rPr>
          <w:noProof/>
        </w:rPr>
        <w:t>38</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C.</w:t>
      </w:r>
      <w:r>
        <w:rPr>
          <w:rFonts w:asciiTheme="minorHAnsi" w:hAnsiTheme="minorHAnsi"/>
          <w:noProof/>
          <w:sz w:val="24"/>
          <w:szCs w:val="24"/>
          <w:lang w:eastAsia="ja-JP"/>
        </w:rPr>
        <w:tab/>
      </w:r>
      <w:r w:rsidRPr="00C11663">
        <w:rPr>
          <w:rFonts w:ascii="Times New Roman" w:hAnsi="Times New Roman" w:cs="Times New Roman"/>
          <w:noProof/>
          <w:lang w:val="en-GB"/>
        </w:rPr>
        <w:t>Partnership Approach and Stakeholder Participation</w:t>
      </w:r>
      <w:r>
        <w:rPr>
          <w:noProof/>
        </w:rPr>
        <w:tab/>
      </w:r>
      <w:r w:rsidR="00511826">
        <w:rPr>
          <w:noProof/>
        </w:rPr>
        <w:fldChar w:fldCharType="begin"/>
      </w:r>
      <w:r>
        <w:rPr>
          <w:noProof/>
        </w:rPr>
        <w:instrText xml:space="preserve"> PAGEREF _Toc284500445 \h </w:instrText>
      </w:r>
      <w:r w:rsidR="00511826">
        <w:rPr>
          <w:noProof/>
        </w:rPr>
      </w:r>
      <w:r w:rsidR="00511826">
        <w:rPr>
          <w:noProof/>
        </w:rPr>
        <w:fldChar w:fldCharType="separate"/>
      </w:r>
      <w:r>
        <w:rPr>
          <w:noProof/>
        </w:rPr>
        <w:t>39</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D.</w:t>
      </w:r>
      <w:r>
        <w:rPr>
          <w:rFonts w:asciiTheme="minorHAnsi" w:hAnsiTheme="minorHAnsi"/>
          <w:noProof/>
          <w:sz w:val="24"/>
          <w:szCs w:val="24"/>
          <w:lang w:eastAsia="ja-JP"/>
        </w:rPr>
        <w:tab/>
      </w:r>
      <w:r w:rsidRPr="00C11663">
        <w:rPr>
          <w:rFonts w:ascii="Times New Roman" w:hAnsi="Times New Roman" w:cs="Times New Roman"/>
          <w:noProof/>
          <w:lang w:val="en-GB"/>
        </w:rPr>
        <w:t>Flexibility and Adaptive Management</w:t>
      </w:r>
      <w:r>
        <w:rPr>
          <w:noProof/>
        </w:rPr>
        <w:tab/>
      </w:r>
      <w:r w:rsidR="00511826">
        <w:rPr>
          <w:noProof/>
        </w:rPr>
        <w:fldChar w:fldCharType="begin"/>
      </w:r>
      <w:r>
        <w:rPr>
          <w:noProof/>
        </w:rPr>
        <w:instrText xml:space="preserve"> PAGEREF _Toc284500446 \h </w:instrText>
      </w:r>
      <w:r w:rsidR="00511826">
        <w:rPr>
          <w:noProof/>
        </w:rPr>
      </w:r>
      <w:r w:rsidR="00511826">
        <w:rPr>
          <w:noProof/>
        </w:rPr>
        <w:fldChar w:fldCharType="separate"/>
      </w:r>
      <w:r>
        <w:rPr>
          <w:noProof/>
        </w:rPr>
        <w:t>40</w:t>
      </w:r>
      <w:r w:rsidR="00511826">
        <w:rPr>
          <w:noProof/>
        </w:rPr>
        <w:fldChar w:fldCharType="end"/>
      </w:r>
    </w:p>
    <w:p w:rsidR="00870FB3" w:rsidRDefault="00870FB3">
      <w:pPr>
        <w:pStyle w:val="TOC2"/>
        <w:tabs>
          <w:tab w:val="left" w:pos="652"/>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E.</w:t>
      </w:r>
      <w:r>
        <w:rPr>
          <w:rFonts w:asciiTheme="minorHAnsi" w:hAnsiTheme="minorHAnsi"/>
          <w:noProof/>
          <w:sz w:val="24"/>
          <w:szCs w:val="24"/>
          <w:lang w:eastAsia="ja-JP"/>
        </w:rPr>
        <w:tab/>
      </w:r>
      <w:r w:rsidRPr="00C11663">
        <w:rPr>
          <w:rFonts w:ascii="Times New Roman" w:hAnsi="Times New Roman" w:cs="Times New Roman"/>
          <w:noProof/>
          <w:lang w:val="en-GB"/>
        </w:rPr>
        <w:t>Financial Management</w:t>
      </w:r>
      <w:r>
        <w:rPr>
          <w:noProof/>
        </w:rPr>
        <w:tab/>
      </w:r>
      <w:r w:rsidR="00511826">
        <w:rPr>
          <w:noProof/>
        </w:rPr>
        <w:fldChar w:fldCharType="begin"/>
      </w:r>
      <w:r>
        <w:rPr>
          <w:noProof/>
        </w:rPr>
        <w:instrText xml:space="preserve"> PAGEREF _Toc284500447 \h </w:instrText>
      </w:r>
      <w:r w:rsidR="00511826">
        <w:rPr>
          <w:noProof/>
        </w:rPr>
      </w:r>
      <w:r w:rsidR="00511826">
        <w:rPr>
          <w:noProof/>
        </w:rPr>
        <w:fldChar w:fldCharType="separate"/>
      </w:r>
      <w:r>
        <w:rPr>
          <w:noProof/>
        </w:rPr>
        <w:t>40</w:t>
      </w:r>
      <w:r w:rsidR="00511826">
        <w:rPr>
          <w:noProof/>
        </w:rPr>
        <w:fldChar w:fldCharType="end"/>
      </w:r>
    </w:p>
    <w:p w:rsidR="00870FB3" w:rsidRDefault="00870FB3">
      <w:pPr>
        <w:pStyle w:val="TOC3"/>
        <w:tabs>
          <w:tab w:val="left" w:pos="826"/>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w:t>
      </w:r>
      <w:r>
        <w:rPr>
          <w:rFonts w:asciiTheme="minorHAnsi" w:hAnsiTheme="minorHAnsi"/>
          <w:noProof/>
          <w:sz w:val="24"/>
          <w:szCs w:val="24"/>
          <w:lang w:eastAsia="ja-JP"/>
        </w:rPr>
        <w:tab/>
      </w:r>
      <w:r w:rsidRPr="00C11663">
        <w:rPr>
          <w:rFonts w:ascii="Times New Roman" w:hAnsi="Times New Roman" w:cs="Times New Roman"/>
          <w:noProof/>
          <w:lang w:val="en-GB"/>
        </w:rPr>
        <w:t>Financial Planning by Component and Delivery</w:t>
      </w:r>
      <w:r>
        <w:rPr>
          <w:noProof/>
        </w:rPr>
        <w:tab/>
      </w:r>
      <w:r w:rsidR="00511826">
        <w:rPr>
          <w:noProof/>
        </w:rPr>
        <w:fldChar w:fldCharType="begin"/>
      </w:r>
      <w:r>
        <w:rPr>
          <w:noProof/>
        </w:rPr>
        <w:instrText xml:space="preserve"> PAGEREF _Toc284500448 \h </w:instrText>
      </w:r>
      <w:r w:rsidR="00511826">
        <w:rPr>
          <w:noProof/>
        </w:rPr>
      </w:r>
      <w:r w:rsidR="00511826">
        <w:rPr>
          <w:noProof/>
        </w:rPr>
        <w:fldChar w:fldCharType="separate"/>
      </w:r>
      <w:r>
        <w:rPr>
          <w:noProof/>
        </w:rPr>
        <w:t>41</w:t>
      </w:r>
      <w:r w:rsidR="00511826">
        <w:rPr>
          <w:noProof/>
        </w:rPr>
        <w:fldChar w:fldCharType="end"/>
      </w:r>
    </w:p>
    <w:p w:rsidR="00870FB3" w:rsidRDefault="00870FB3">
      <w:pPr>
        <w:pStyle w:val="TOC3"/>
        <w:tabs>
          <w:tab w:val="left" w:pos="88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w:t>
      </w:r>
      <w:r>
        <w:rPr>
          <w:rFonts w:asciiTheme="minorHAnsi" w:hAnsiTheme="minorHAnsi"/>
          <w:noProof/>
          <w:sz w:val="24"/>
          <w:szCs w:val="24"/>
          <w:lang w:eastAsia="ja-JP"/>
        </w:rPr>
        <w:tab/>
      </w:r>
      <w:r w:rsidRPr="00C11663">
        <w:rPr>
          <w:rFonts w:ascii="Times New Roman" w:hAnsi="Times New Roman" w:cs="Times New Roman"/>
          <w:noProof/>
          <w:lang w:val="en-GB"/>
        </w:rPr>
        <w:t>Project Audit Findings</w:t>
      </w:r>
      <w:r>
        <w:rPr>
          <w:noProof/>
        </w:rPr>
        <w:tab/>
      </w:r>
      <w:r w:rsidR="00511826">
        <w:rPr>
          <w:noProof/>
        </w:rPr>
        <w:fldChar w:fldCharType="begin"/>
      </w:r>
      <w:r>
        <w:rPr>
          <w:noProof/>
        </w:rPr>
        <w:instrText xml:space="preserve"> PAGEREF _Toc284500449 \h </w:instrText>
      </w:r>
      <w:r w:rsidR="00511826">
        <w:rPr>
          <w:noProof/>
        </w:rPr>
      </w:r>
      <w:r w:rsidR="00511826">
        <w:rPr>
          <w:noProof/>
        </w:rPr>
        <w:fldChar w:fldCharType="separate"/>
      </w:r>
      <w:r>
        <w:rPr>
          <w:noProof/>
        </w:rPr>
        <w:t>42</w:t>
      </w:r>
      <w:r w:rsidR="00511826">
        <w:rPr>
          <w:noProof/>
        </w:rPr>
        <w:fldChar w:fldCharType="end"/>
      </w:r>
    </w:p>
    <w:p w:rsidR="00870FB3" w:rsidRDefault="00870FB3">
      <w:pPr>
        <w:pStyle w:val="TOC3"/>
        <w:tabs>
          <w:tab w:val="left" w:pos="937"/>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iii.</w:t>
      </w:r>
      <w:r>
        <w:rPr>
          <w:rFonts w:asciiTheme="minorHAnsi" w:hAnsiTheme="minorHAnsi"/>
          <w:noProof/>
          <w:sz w:val="24"/>
          <w:szCs w:val="24"/>
          <w:lang w:eastAsia="ja-JP"/>
        </w:rPr>
        <w:tab/>
      </w:r>
      <w:r w:rsidRPr="00C11663">
        <w:rPr>
          <w:rFonts w:ascii="Times New Roman" w:hAnsi="Times New Roman" w:cs="Times New Roman"/>
          <w:noProof/>
          <w:lang w:val="en-GB"/>
        </w:rPr>
        <w:t>Partner Financial Arrangements</w:t>
      </w:r>
      <w:r>
        <w:rPr>
          <w:noProof/>
        </w:rPr>
        <w:tab/>
      </w:r>
      <w:r w:rsidR="00511826">
        <w:rPr>
          <w:noProof/>
        </w:rPr>
        <w:fldChar w:fldCharType="begin"/>
      </w:r>
      <w:r>
        <w:rPr>
          <w:noProof/>
        </w:rPr>
        <w:instrText xml:space="preserve"> PAGEREF _Toc284500450 \h </w:instrText>
      </w:r>
      <w:r w:rsidR="00511826">
        <w:rPr>
          <w:noProof/>
        </w:rPr>
      </w:r>
      <w:r w:rsidR="00511826">
        <w:rPr>
          <w:noProof/>
        </w:rPr>
        <w:fldChar w:fldCharType="separate"/>
      </w:r>
      <w:r>
        <w:rPr>
          <w:noProof/>
        </w:rPr>
        <w:t>43</w:t>
      </w:r>
      <w:r w:rsidR="00511826">
        <w:rPr>
          <w:noProof/>
        </w:rPr>
        <w:fldChar w:fldCharType="end"/>
      </w:r>
    </w:p>
    <w:p w:rsidR="00870FB3" w:rsidRDefault="00870FB3">
      <w:pPr>
        <w:pStyle w:val="TOC2"/>
        <w:tabs>
          <w:tab w:val="left" w:pos="64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F.</w:t>
      </w:r>
      <w:r>
        <w:rPr>
          <w:rFonts w:asciiTheme="minorHAnsi" w:hAnsiTheme="minorHAnsi"/>
          <w:noProof/>
          <w:sz w:val="24"/>
          <w:szCs w:val="24"/>
          <w:lang w:eastAsia="ja-JP"/>
        </w:rPr>
        <w:tab/>
      </w:r>
      <w:r w:rsidRPr="00C11663">
        <w:rPr>
          <w:rFonts w:ascii="Times New Roman" w:hAnsi="Times New Roman" w:cs="Times New Roman"/>
          <w:noProof/>
          <w:lang w:val="en-GB"/>
        </w:rPr>
        <w:t>Planned and Actual Co-financing</w:t>
      </w:r>
      <w:r>
        <w:rPr>
          <w:noProof/>
        </w:rPr>
        <w:tab/>
      </w:r>
      <w:r w:rsidR="00511826">
        <w:rPr>
          <w:noProof/>
        </w:rPr>
        <w:fldChar w:fldCharType="begin"/>
      </w:r>
      <w:r>
        <w:rPr>
          <w:noProof/>
        </w:rPr>
        <w:instrText xml:space="preserve"> PAGEREF _Toc284500451 \h </w:instrText>
      </w:r>
      <w:r w:rsidR="00511826">
        <w:rPr>
          <w:noProof/>
        </w:rPr>
      </w:r>
      <w:r w:rsidR="00511826">
        <w:rPr>
          <w:noProof/>
        </w:rPr>
        <w:fldChar w:fldCharType="separate"/>
      </w:r>
      <w:r>
        <w:rPr>
          <w:noProof/>
        </w:rPr>
        <w:t>43</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G.</w:t>
      </w:r>
      <w:r>
        <w:rPr>
          <w:rFonts w:asciiTheme="minorHAnsi" w:hAnsiTheme="minorHAnsi"/>
          <w:noProof/>
          <w:sz w:val="24"/>
          <w:szCs w:val="24"/>
          <w:lang w:eastAsia="ja-JP"/>
        </w:rPr>
        <w:tab/>
      </w:r>
      <w:r w:rsidRPr="00C11663">
        <w:rPr>
          <w:rFonts w:ascii="Times New Roman" w:hAnsi="Times New Roman" w:cs="Times New Roman"/>
          <w:noProof/>
          <w:lang w:val="en-GB"/>
        </w:rPr>
        <w:t>Monitoring and Evaluation</w:t>
      </w:r>
      <w:r>
        <w:rPr>
          <w:noProof/>
        </w:rPr>
        <w:tab/>
      </w:r>
      <w:r w:rsidR="00511826">
        <w:rPr>
          <w:noProof/>
        </w:rPr>
        <w:fldChar w:fldCharType="begin"/>
      </w:r>
      <w:r>
        <w:rPr>
          <w:noProof/>
        </w:rPr>
        <w:instrText xml:space="preserve"> PAGEREF _Toc284500452 \h </w:instrText>
      </w:r>
      <w:r w:rsidR="00511826">
        <w:rPr>
          <w:noProof/>
        </w:rPr>
      </w:r>
      <w:r w:rsidR="00511826">
        <w:rPr>
          <w:noProof/>
        </w:rPr>
        <w:fldChar w:fldCharType="separate"/>
      </w:r>
      <w:r>
        <w:rPr>
          <w:noProof/>
        </w:rPr>
        <w:t>44</w:t>
      </w:r>
      <w:r w:rsidR="00511826">
        <w:rPr>
          <w:noProof/>
        </w:rPr>
        <w:fldChar w:fldCharType="end"/>
      </w:r>
    </w:p>
    <w:p w:rsidR="00870FB3" w:rsidRDefault="00870FB3">
      <w:pPr>
        <w:pStyle w:val="TOC3"/>
        <w:tabs>
          <w:tab w:val="left" w:pos="826"/>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w:t>
      </w:r>
      <w:r>
        <w:rPr>
          <w:rFonts w:asciiTheme="minorHAnsi" w:hAnsiTheme="minorHAnsi"/>
          <w:noProof/>
          <w:sz w:val="24"/>
          <w:szCs w:val="24"/>
          <w:lang w:eastAsia="ja-JP"/>
        </w:rPr>
        <w:tab/>
      </w:r>
      <w:r w:rsidRPr="00C11663">
        <w:rPr>
          <w:rFonts w:ascii="Times New Roman" w:hAnsi="Times New Roman" w:cs="Times New Roman"/>
          <w:noProof/>
          <w:lang w:val="en-GB"/>
        </w:rPr>
        <w:t>M&amp;E Design</w:t>
      </w:r>
      <w:r>
        <w:rPr>
          <w:noProof/>
        </w:rPr>
        <w:tab/>
      </w:r>
      <w:r w:rsidR="00511826">
        <w:rPr>
          <w:noProof/>
        </w:rPr>
        <w:fldChar w:fldCharType="begin"/>
      </w:r>
      <w:r>
        <w:rPr>
          <w:noProof/>
        </w:rPr>
        <w:instrText xml:space="preserve"> PAGEREF _Toc284500453 \h </w:instrText>
      </w:r>
      <w:r w:rsidR="00511826">
        <w:rPr>
          <w:noProof/>
        </w:rPr>
      </w:r>
      <w:r w:rsidR="00511826">
        <w:rPr>
          <w:noProof/>
        </w:rPr>
        <w:fldChar w:fldCharType="separate"/>
      </w:r>
      <w:r>
        <w:rPr>
          <w:noProof/>
        </w:rPr>
        <w:t>45</w:t>
      </w:r>
      <w:r w:rsidR="00511826">
        <w:rPr>
          <w:noProof/>
        </w:rPr>
        <w:fldChar w:fldCharType="end"/>
      </w:r>
    </w:p>
    <w:p w:rsidR="00870FB3" w:rsidRDefault="00870FB3">
      <w:pPr>
        <w:pStyle w:val="TOC3"/>
        <w:tabs>
          <w:tab w:val="left" w:pos="88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w:t>
      </w:r>
      <w:r>
        <w:rPr>
          <w:rFonts w:asciiTheme="minorHAnsi" w:hAnsiTheme="minorHAnsi"/>
          <w:noProof/>
          <w:sz w:val="24"/>
          <w:szCs w:val="24"/>
          <w:lang w:eastAsia="ja-JP"/>
        </w:rPr>
        <w:tab/>
      </w:r>
      <w:r w:rsidRPr="00C11663">
        <w:rPr>
          <w:rFonts w:ascii="Times New Roman" w:hAnsi="Times New Roman" w:cs="Times New Roman"/>
          <w:noProof/>
          <w:lang w:val="en-GB"/>
        </w:rPr>
        <w:t>M&amp;E Implementation</w:t>
      </w:r>
      <w:r>
        <w:rPr>
          <w:noProof/>
        </w:rPr>
        <w:tab/>
      </w:r>
      <w:r w:rsidR="00511826">
        <w:rPr>
          <w:noProof/>
        </w:rPr>
        <w:fldChar w:fldCharType="begin"/>
      </w:r>
      <w:r>
        <w:rPr>
          <w:noProof/>
        </w:rPr>
        <w:instrText xml:space="preserve"> PAGEREF _Toc284500454 \h </w:instrText>
      </w:r>
      <w:r w:rsidR="00511826">
        <w:rPr>
          <w:noProof/>
        </w:rPr>
      </w:r>
      <w:r w:rsidR="00511826">
        <w:rPr>
          <w:noProof/>
        </w:rPr>
        <w:fldChar w:fldCharType="separate"/>
      </w:r>
      <w:r>
        <w:rPr>
          <w:noProof/>
        </w:rPr>
        <w:t>45</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H.</w:t>
      </w:r>
      <w:r>
        <w:rPr>
          <w:rFonts w:asciiTheme="minorHAnsi" w:hAnsiTheme="minorHAnsi"/>
          <w:noProof/>
          <w:sz w:val="24"/>
          <w:szCs w:val="24"/>
          <w:lang w:eastAsia="ja-JP"/>
        </w:rPr>
        <w:tab/>
      </w:r>
      <w:r w:rsidRPr="00C11663">
        <w:rPr>
          <w:rFonts w:ascii="Times New Roman" w:hAnsi="Times New Roman" w:cs="Times New Roman"/>
          <w:noProof/>
          <w:lang w:val="en-GB"/>
        </w:rPr>
        <w:t>Implementation and Execution Areas of Focus for 2nd Half of Implementation</w:t>
      </w:r>
      <w:r>
        <w:rPr>
          <w:noProof/>
        </w:rPr>
        <w:tab/>
      </w:r>
      <w:r w:rsidR="00511826">
        <w:rPr>
          <w:noProof/>
        </w:rPr>
        <w:fldChar w:fldCharType="begin"/>
      </w:r>
      <w:r>
        <w:rPr>
          <w:noProof/>
        </w:rPr>
        <w:instrText xml:space="preserve"> PAGEREF _Toc284500455 \h </w:instrText>
      </w:r>
      <w:r w:rsidR="00511826">
        <w:rPr>
          <w:noProof/>
        </w:rPr>
      </w:r>
      <w:r w:rsidR="00511826">
        <w:rPr>
          <w:noProof/>
        </w:rPr>
        <w:fldChar w:fldCharType="separate"/>
      </w:r>
      <w:r>
        <w:rPr>
          <w:noProof/>
        </w:rPr>
        <w:t>48</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VI. Effectiveness and Results: Progress Toward the Objective and Outcomes</w:t>
      </w:r>
      <w:r>
        <w:rPr>
          <w:noProof/>
        </w:rPr>
        <w:tab/>
      </w:r>
      <w:r w:rsidR="00511826">
        <w:rPr>
          <w:noProof/>
        </w:rPr>
        <w:fldChar w:fldCharType="begin"/>
      </w:r>
      <w:r>
        <w:rPr>
          <w:noProof/>
        </w:rPr>
        <w:instrText xml:space="preserve"> PAGEREF _Toc284500456 \h </w:instrText>
      </w:r>
      <w:r w:rsidR="00511826">
        <w:rPr>
          <w:noProof/>
        </w:rPr>
      </w:r>
      <w:r w:rsidR="00511826">
        <w:rPr>
          <w:noProof/>
        </w:rPr>
        <w:fldChar w:fldCharType="separate"/>
      </w:r>
      <w:r>
        <w:rPr>
          <w:noProof/>
        </w:rPr>
        <w:t>50</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Outcome 1: A comprehensive and harmonized legal and policy framework supports sustainable PA financing</w:t>
      </w:r>
      <w:r>
        <w:rPr>
          <w:noProof/>
        </w:rPr>
        <w:tab/>
      </w:r>
      <w:r w:rsidR="00511826">
        <w:rPr>
          <w:noProof/>
        </w:rPr>
        <w:fldChar w:fldCharType="begin"/>
      </w:r>
      <w:r>
        <w:rPr>
          <w:noProof/>
        </w:rPr>
        <w:instrText xml:space="preserve"> PAGEREF _Toc284500457 \h </w:instrText>
      </w:r>
      <w:r w:rsidR="00511826">
        <w:rPr>
          <w:noProof/>
        </w:rPr>
      </w:r>
      <w:r w:rsidR="00511826">
        <w:rPr>
          <w:noProof/>
        </w:rPr>
        <w:fldChar w:fldCharType="separate"/>
      </w:r>
      <w:r>
        <w:rPr>
          <w:noProof/>
        </w:rPr>
        <w:t>52</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Outcome 2: Clear and harmonized institutional mandates and processes support sustainable PA financing mechanisms</w:t>
      </w:r>
      <w:r>
        <w:rPr>
          <w:noProof/>
        </w:rPr>
        <w:tab/>
      </w:r>
      <w:r w:rsidR="00511826">
        <w:rPr>
          <w:noProof/>
        </w:rPr>
        <w:fldChar w:fldCharType="begin"/>
      </w:r>
      <w:r>
        <w:rPr>
          <w:noProof/>
        </w:rPr>
        <w:instrText xml:space="preserve"> PAGEREF _Toc284500458 \h </w:instrText>
      </w:r>
      <w:r w:rsidR="00511826">
        <w:rPr>
          <w:noProof/>
        </w:rPr>
      </w:r>
      <w:r w:rsidR="00511826">
        <w:rPr>
          <w:noProof/>
        </w:rPr>
        <w:fldChar w:fldCharType="separate"/>
      </w:r>
      <w:r>
        <w:rPr>
          <w:noProof/>
        </w:rPr>
        <w:t>55</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C.</w:t>
      </w:r>
      <w:r>
        <w:rPr>
          <w:rFonts w:asciiTheme="minorHAnsi" w:hAnsiTheme="minorHAnsi"/>
          <w:noProof/>
          <w:sz w:val="24"/>
          <w:szCs w:val="24"/>
          <w:lang w:eastAsia="ja-JP"/>
        </w:rPr>
        <w:tab/>
      </w:r>
      <w:r w:rsidRPr="00C11663">
        <w:rPr>
          <w:rFonts w:ascii="Times New Roman" w:hAnsi="Times New Roman" w:cs="Times New Roman"/>
          <w:noProof/>
          <w:lang w:val="en-GB"/>
        </w:rPr>
        <w:t>Outcome 3: Knowledge and experience of sustainable financing options developed through demonstrations</w:t>
      </w:r>
      <w:r>
        <w:rPr>
          <w:noProof/>
        </w:rPr>
        <w:tab/>
      </w:r>
      <w:r w:rsidR="00511826">
        <w:rPr>
          <w:noProof/>
        </w:rPr>
        <w:fldChar w:fldCharType="begin"/>
      </w:r>
      <w:r>
        <w:rPr>
          <w:noProof/>
        </w:rPr>
        <w:instrText xml:space="preserve"> PAGEREF _Toc284500459 \h </w:instrText>
      </w:r>
      <w:r w:rsidR="00511826">
        <w:rPr>
          <w:noProof/>
        </w:rPr>
      </w:r>
      <w:r w:rsidR="00511826">
        <w:rPr>
          <w:noProof/>
        </w:rPr>
        <w:fldChar w:fldCharType="separate"/>
      </w:r>
      <w:r>
        <w:rPr>
          <w:noProof/>
        </w:rPr>
        <w:t>58</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D.</w:t>
      </w:r>
      <w:r>
        <w:rPr>
          <w:rFonts w:asciiTheme="minorHAnsi" w:hAnsiTheme="minorHAnsi"/>
          <w:noProof/>
          <w:sz w:val="24"/>
          <w:szCs w:val="24"/>
          <w:lang w:eastAsia="ja-JP"/>
        </w:rPr>
        <w:tab/>
      </w:r>
      <w:r w:rsidRPr="00C11663">
        <w:rPr>
          <w:rFonts w:ascii="Times New Roman" w:hAnsi="Times New Roman" w:cs="Times New Roman"/>
          <w:noProof/>
          <w:lang w:val="en-GB"/>
        </w:rPr>
        <w:t>Outcome 4: Information on biodiversity and PA status supports PA management and builds public support for the PA system</w:t>
      </w:r>
      <w:r>
        <w:rPr>
          <w:noProof/>
        </w:rPr>
        <w:tab/>
      </w:r>
      <w:r w:rsidR="00511826">
        <w:rPr>
          <w:noProof/>
        </w:rPr>
        <w:fldChar w:fldCharType="begin"/>
      </w:r>
      <w:r>
        <w:rPr>
          <w:noProof/>
        </w:rPr>
        <w:instrText xml:space="preserve"> PAGEREF _Toc284500460 \h </w:instrText>
      </w:r>
      <w:r w:rsidR="00511826">
        <w:rPr>
          <w:noProof/>
        </w:rPr>
      </w:r>
      <w:r w:rsidR="00511826">
        <w:rPr>
          <w:noProof/>
        </w:rPr>
        <w:fldChar w:fldCharType="separate"/>
      </w:r>
      <w:r>
        <w:rPr>
          <w:noProof/>
        </w:rPr>
        <w:t>62</w:t>
      </w:r>
      <w:r w:rsidR="00511826">
        <w:rPr>
          <w:noProof/>
        </w:rPr>
        <w:fldChar w:fldCharType="end"/>
      </w:r>
    </w:p>
    <w:p w:rsidR="00870FB3" w:rsidRDefault="00870FB3">
      <w:pPr>
        <w:pStyle w:val="TOC2"/>
        <w:tabs>
          <w:tab w:val="left" w:pos="652"/>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E.</w:t>
      </w:r>
      <w:r>
        <w:rPr>
          <w:rFonts w:asciiTheme="minorHAnsi" w:hAnsiTheme="minorHAnsi"/>
          <w:noProof/>
          <w:sz w:val="24"/>
          <w:szCs w:val="24"/>
          <w:lang w:eastAsia="ja-JP"/>
        </w:rPr>
        <w:tab/>
      </w:r>
      <w:r w:rsidRPr="00C11663">
        <w:rPr>
          <w:rFonts w:ascii="Times New Roman" w:hAnsi="Times New Roman" w:cs="Times New Roman"/>
          <w:noProof/>
          <w:lang w:val="en-GB"/>
        </w:rPr>
        <w:t>Impacts and Global Environmental Benefits</w:t>
      </w:r>
      <w:r>
        <w:rPr>
          <w:noProof/>
        </w:rPr>
        <w:tab/>
      </w:r>
      <w:r w:rsidR="00511826">
        <w:rPr>
          <w:noProof/>
        </w:rPr>
        <w:fldChar w:fldCharType="begin"/>
      </w:r>
      <w:r>
        <w:rPr>
          <w:noProof/>
        </w:rPr>
        <w:instrText xml:space="preserve"> PAGEREF _Toc284500461 \h </w:instrText>
      </w:r>
      <w:r w:rsidR="00511826">
        <w:rPr>
          <w:noProof/>
        </w:rPr>
      </w:r>
      <w:r w:rsidR="00511826">
        <w:rPr>
          <w:noProof/>
        </w:rPr>
        <w:fldChar w:fldCharType="separate"/>
      </w:r>
      <w:r>
        <w:rPr>
          <w:noProof/>
        </w:rPr>
        <w:t>64</w:t>
      </w:r>
      <w:r w:rsidR="00511826">
        <w:rPr>
          <w:noProof/>
        </w:rPr>
        <w:fldChar w:fldCharType="end"/>
      </w:r>
    </w:p>
    <w:p w:rsidR="00870FB3" w:rsidRDefault="00870FB3">
      <w:pPr>
        <w:pStyle w:val="TOC2"/>
        <w:tabs>
          <w:tab w:val="left" w:pos="64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F.</w:t>
      </w:r>
      <w:r>
        <w:rPr>
          <w:rFonts w:asciiTheme="minorHAnsi" w:hAnsiTheme="minorHAnsi"/>
          <w:noProof/>
          <w:sz w:val="24"/>
          <w:szCs w:val="24"/>
          <w:lang w:eastAsia="ja-JP"/>
        </w:rPr>
        <w:tab/>
      </w:r>
      <w:r w:rsidRPr="00C11663">
        <w:rPr>
          <w:rFonts w:ascii="Times New Roman" w:hAnsi="Times New Roman" w:cs="Times New Roman"/>
          <w:noProof/>
          <w:lang w:val="en-GB"/>
        </w:rPr>
        <w:t>Strategic and Technical Focus for the 2nd Half of Implementation</w:t>
      </w:r>
      <w:r>
        <w:rPr>
          <w:noProof/>
        </w:rPr>
        <w:tab/>
      </w:r>
      <w:r w:rsidR="00511826">
        <w:rPr>
          <w:noProof/>
        </w:rPr>
        <w:fldChar w:fldCharType="begin"/>
      </w:r>
      <w:r>
        <w:rPr>
          <w:noProof/>
        </w:rPr>
        <w:instrText xml:space="preserve"> PAGEREF _Toc284500462 \h </w:instrText>
      </w:r>
      <w:r w:rsidR="00511826">
        <w:rPr>
          <w:noProof/>
        </w:rPr>
      </w:r>
      <w:r w:rsidR="00511826">
        <w:rPr>
          <w:noProof/>
        </w:rPr>
        <w:fldChar w:fldCharType="separate"/>
      </w:r>
      <w:r>
        <w:rPr>
          <w:noProof/>
        </w:rPr>
        <w:t>65</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VII. Key GEF Performance Parameters</w:t>
      </w:r>
      <w:r>
        <w:rPr>
          <w:noProof/>
        </w:rPr>
        <w:tab/>
      </w:r>
      <w:r w:rsidR="00511826">
        <w:rPr>
          <w:noProof/>
        </w:rPr>
        <w:fldChar w:fldCharType="begin"/>
      </w:r>
      <w:r>
        <w:rPr>
          <w:noProof/>
        </w:rPr>
        <w:instrText xml:space="preserve"> PAGEREF _Toc284500463 \h </w:instrText>
      </w:r>
      <w:r w:rsidR="00511826">
        <w:rPr>
          <w:noProof/>
        </w:rPr>
      </w:r>
      <w:r w:rsidR="00511826">
        <w:rPr>
          <w:noProof/>
        </w:rPr>
        <w:fldChar w:fldCharType="separate"/>
      </w:r>
      <w:r>
        <w:rPr>
          <w:noProof/>
        </w:rPr>
        <w:t>68</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Sustainability</w:t>
      </w:r>
      <w:r>
        <w:rPr>
          <w:noProof/>
        </w:rPr>
        <w:tab/>
      </w:r>
      <w:r w:rsidR="00511826">
        <w:rPr>
          <w:noProof/>
        </w:rPr>
        <w:fldChar w:fldCharType="begin"/>
      </w:r>
      <w:r>
        <w:rPr>
          <w:noProof/>
        </w:rPr>
        <w:instrText xml:space="preserve"> PAGEREF _Toc284500464 \h </w:instrText>
      </w:r>
      <w:r w:rsidR="00511826">
        <w:rPr>
          <w:noProof/>
        </w:rPr>
      </w:r>
      <w:r w:rsidR="00511826">
        <w:rPr>
          <w:noProof/>
        </w:rPr>
        <w:fldChar w:fldCharType="separate"/>
      </w:r>
      <w:r>
        <w:rPr>
          <w:noProof/>
        </w:rPr>
        <w:t>68</w:t>
      </w:r>
      <w:r w:rsidR="00511826">
        <w:rPr>
          <w:noProof/>
        </w:rPr>
        <w:fldChar w:fldCharType="end"/>
      </w:r>
    </w:p>
    <w:p w:rsidR="00870FB3" w:rsidRDefault="00870FB3">
      <w:pPr>
        <w:pStyle w:val="TOC3"/>
        <w:tabs>
          <w:tab w:val="left" w:pos="826"/>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w:t>
      </w:r>
      <w:r>
        <w:rPr>
          <w:rFonts w:asciiTheme="minorHAnsi" w:hAnsiTheme="minorHAnsi"/>
          <w:noProof/>
          <w:sz w:val="24"/>
          <w:szCs w:val="24"/>
          <w:lang w:eastAsia="ja-JP"/>
        </w:rPr>
        <w:tab/>
      </w:r>
      <w:r w:rsidRPr="00C11663">
        <w:rPr>
          <w:rFonts w:ascii="Times New Roman" w:hAnsi="Times New Roman" w:cs="Times New Roman"/>
          <w:noProof/>
          <w:lang w:val="en-GB"/>
        </w:rPr>
        <w:t>Financial Risks</w:t>
      </w:r>
      <w:r>
        <w:rPr>
          <w:noProof/>
        </w:rPr>
        <w:tab/>
      </w:r>
      <w:r w:rsidR="00511826">
        <w:rPr>
          <w:noProof/>
        </w:rPr>
        <w:fldChar w:fldCharType="begin"/>
      </w:r>
      <w:r>
        <w:rPr>
          <w:noProof/>
        </w:rPr>
        <w:instrText xml:space="preserve"> PAGEREF _Toc284500465 \h </w:instrText>
      </w:r>
      <w:r w:rsidR="00511826">
        <w:rPr>
          <w:noProof/>
        </w:rPr>
      </w:r>
      <w:r w:rsidR="00511826">
        <w:rPr>
          <w:noProof/>
        </w:rPr>
        <w:fldChar w:fldCharType="separate"/>
      </w:r>
      <w:r>
        <w:rPr>
          <w:noProof/>
        </w:rPr>
        <w:t>68</w:t>
      </w:r>
      <w:r w:rsidR="00511826">
        <w:rPr>
          <w:noProof/>
        </w:rPr>
        <w:fldChar w:fldCharType="end"/>
      </w:r>
    </w:p>
    <w:p w:rsidR="00870FB3" w:rsidRDefault="00870FB3">
      <w:pPr>
        <w:pStyle w:val="TOC3"/>
        <w:tabs>
          <w:tab w:val="left" w:pos="881"/>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w:t>
      </w:r>
      <w:r>
        <w:rPr>
          <w:rFonts w:asciiTheme="minorHAnsi" w:hAnsiTheme="minorHAnsi"/>
          <w:noProof/>
          <w:sz w:val="24"/>
          <w:szCs w:val="24"/>
          <w:lang w:eastAsia="ja-JP"/>
        </w:rPr>
        <w:tab/>
      </w:r>
      <w:r w:rsidRPr="00C11663">
        <w:rPr>
          <w:rFonts w:ascii="Times New Roman" w:hAnsi="Times New Roman" w:cs="Times New Roman"/>
          <w:noProof/>
          <w:lang w:val="en-GB"/>
        </w:rPr>
        <w:t>Socio-political Risks</w:t>
      </w:r>
      <w:r>
        <w:rPr>
          <w:noProof/>
        </w:rPr>
        <w:tab/>
      </w:r>
      <w:r w:rsidR="00511826">
        <w:rPr>
          <w:noProof/>
        </w:rPr>
        <w:fldChar w:fldCharType="begin"/>
      </w:r>
      <w:r>
        <w:rPr>
          <w:noProof/>
        </w:rPr>
        <w:instrText xml:space="preserve"> PAGEREF _Toc284500466 \h </w:instrText>
      </w:r>
      <w:r w:rsidR="00511826">
        <w:rPr>
          <w:noProof/>
        </w:rPr>
      </w:r>
      <w:r w:rsidR="00511826">
        <w:rPr>
          <w:noProof/>
        </w:rPr>
        <w:fldChar w:fldCharType="separate"/>
      </w:r>
      <w:r>
        <w:rPr>
          <w:noProof/>
        </w:rPr>
        <w:t>69</w:t>
      </w:r>
      <w:r w:rsidR="00511826">
        <w:rPr>
          <w:noProof/>
        </w:rPr>
        <w:fldChar w:fldCharType="end"/>
      </w:r>
    </w:p>
    <w:p w:rsidR="00870FB3" w:rsidRDefault="00870FB3">
      <w:pPr>
        <w:pStyle w:val="TOC3"/>
        <w:tabs>
          <w:tab w:val="left" w:pos="937"/>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iii.</w:t>
      </w:r>
      <w:r>
        <w:rPr>
          <w:rFonts w:asciiTheme="minorHAnsi" w:hAnsiTheme="minorHAnsi"/>
          <w:noProof/>
          <w:sz w:val="24"/>
          <w:szCs w:val="24"/>
          <w:lang w:eastAsia="ja-JP"/>
        </w:rPr>
        <w:tab/>
      </w:r>
      <w:r w:rsidRPr="00C11663">
        <w:rPr>
          <w:rFonts w:ascii="Times New Roman" w:hAnsi="Times New Roman" w:cs="Times New Roman"/>
          <w:noProof/>
          <w:lang w:val="en-GB"/>
        </w:rPr>
        <w:t>Institutional and Governance Risks</w:t>
      </w:r>
      <w:r>
        <w:rPr>
          <w:noProof/>
        </w:rPr>
        <w:tab/>
      </w:r>
      <w:r w:rsidR="00511826">
        <w:rPr>
          <w:noProof/>
        </w:rPr>
        <w:fldChar w:fldCharType="begin"/>
      </w:r>
      <w:r>
        <w:rPr>
          <w:noProof/>
        </w:rPr>
        <w:instrText xml:space="preserve"> PAGEREF _Toc284500467 \h </w:instrText>
      </w:r>
      <w:r w:rsidR="00511826">
        <w:rPr>
          <w:noProof/>
        </w:rPr>
      </w:r>
      <w:r w:rsidR="00511826">
        <w:rPr>
          <w:noProof/>
        </w:rPr>
        <w:fldChar w:fldCharType="separate"/>
      </w:r>
      <w:r>
        <w:rPr>
          <w:noProof/>
        </w:rPr>
        <w:t>69</w:t>
      </w:r>
      <w:r w:rsidR="00511826">
        <w:rPr>
          <w:noProof/>
        </w:rPr>
        <w:fldChar w:fldCharType="end"/>
      </w:r>
    </w:p>
    <w:p w:rsidR="00870FB3" w:rsidRDefault="00870FB3">
      <w:pPr>
        <w:pStyle w:val="TOC3"/>
        <w:tabs>
          <w:tab w:val="left" w:pos="926"/>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iv.</w:t>
      </w:r>
      <w:r>
        <w:rPr>
          <w:rFonts w:asciiTheme="minorHAnsi" w:hAnsiTheme="minorHAnsi"/>
          <w:noProof/>
          <w:sz w:val="24"/>
          <w:szCs w:val="24"/>
          <w:lang w:eastAsia="ja-JP"/>
        </w:rPr>
        <w:tab/>
      </w:r>
      <w:r w:rsidRPr="00C11663">
        <w:rPr>
          <w:rFonts w:ascii="Times New Roman" w:hAnsi="Times New Roman" w:cs="Times New Roman"/>
          <w:noProof/>
          <w:lang w:val="en-GB"/>
        </w:rPr>
        <w:t>Environmental Risks</w:t>
      </w:r>
      <w:r>
        <w:rPr>
          <w:noProof/>
        </w:rPr>
        <w:tab/>
      </w:r>
      <w:r w:rsidR="00511826">
        <w:rPr>
          <w:noProof/>
        </w:rPr>
        <w:fldChar w:fldCharType="begin"/>
      </w:r>
      <w:r>
        <w:rPr>
          <w:noProof/>
        </w:rPr>
        <w:instrText xml:space="preserve"> PAGEREF _Toc284500468 \h </w:instrText>
      </w:r>
      <w:r w:rsidR="00511826">
        <w:rPr>
          <w:noProof/>
        </w:rPr>
      </w:r>
      <w:r w:rsidR="00511826">
        <w:rPr>
          <w:noProof/>
        </w:rPr>
        <w:fldChar w:fldCharType="separate"/>
      </w:r>
      <w:r>
        <w:rPr>
          <w:noProof/>
        </w:rPr>
        <w:t>70</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Catalytic Role: Replication and Up-scaling</w:t>
      </w:r>
      <w:r>
        <w:rPr>
          <w:noProof/>
        </w:rPr>
        <w:tab/>
      </w:r>
      <w:r w:rsidR="00511826">
        <w:rPr>
          <w:noProof/>
        </w:rPr>
        <w:fldChar w:fldCharType="begin"/>
      </w:r>
      <w:r>
        <w:rPr>
          <w:noProof/>
        </w:rPr>
        <w:instrText xml:space="preserve"> PAGEREF _Toc284500469 \h </w:instrText>
      </w:r>
      <w:r w:rsidR="00511826">
        <w:rPr>
          <w:noProof/>
        </w:rPr>
      </w:r>
      <w:r w:rsidR="00511826">
        <w:rPr>
          <w:noProof/>
        </w:rPr>
        <w:fldChar w:fldCharType="separate"/>
      </w:r>
      <w:r>
        <w:rPr>
          <w:noProof/>
        </w:rPr>
        <w:t>70</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VIII. Main Lessons Learned and Recommendations</w:t>
      </w:r>
      <w:r>
        <w:rPr>
          <w:noProof/>
        </w:rPr>
        <w:tab/>
      </w:r>
      <w:r w:rsidR="00511826">
        <w:rPr>
          <w:noProof/>
        </w:rPr>
        <w:fldChar w:fldCharType="begin"/>
      </w:r>
      <w:r>
        <w:rPr>
          <w:noProof/>
        </w:rPr>
        <w:instrText xml:space="preserve"> PAGEREF _Toc284500470 \h </w:instrText>
      </w:r>
      <w:r w:rsidR="00511826">
        <w:rPr>
          <w:noProof/>
        </w:rPr>
      </w:r>
      <w:r w:rsidR="00511826">
        <w:rPr>
          <w:noProof/>
        </w:rPr>
        <w:fldChar w:fldCharType="separate"/>
      </w:r>
      <w:r>
        <w:rPr>
          <w:noProof/>
        </w:rPr>
        <w:t>71</w:t>
      </w:r>
      <w:r w:rsidR="00511826">
        <w:rPr>
          <w:noProof/>
        </w:rPr>
        <w:fldChar w:fldCharType="end"/>
      </w:r>
    </w:p>
    <w:p w:rsidR="00870FB3" w:rsidRDefault="00870FB3">
      <w:pPr>
        <w:pStyle w:val="TOC2"/>
        <w:tabs>
          <w:tab w:val="left" w:pos="67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Lessons from the Experience of the Project</w:t>
      </w:r>
      <w:r>
        <w:rPr>
          <w:noProof/>
        </w:rPr>
        <w:tab/>
      </w:r>
      <w:r w:rsidR="00511826">
        <w:rPr>
          <w:noProof/>
        </w:rPr>
        <w:fldChar w:fldCharType="begin"/>
      </w:r>
      <w:r>
        <w:rPr>
          <w:noProof/>
        </w:rPr>
        <w:instrText xml:space="preserve"> PAGEREF _Toc284500471 \h </w:instrText>
      </w:r>
      <w:r w:rsidR="00511826">
        <w:rPr>
          <w:noProof/>
        </w:rPr>
      </w:r>
      <w:r w:rsidR="00511826">
        <w:rPr>
          <w:noProof/>
        </w:rPr>
        <w:fldChar w:fldCharType="separate"/>
      </w:r>
      <w:r>
        <w:rPr>
          <w:noProof/>
        </w:rPr>
        <w:t>71</w:t>
      </w:r>
      <w:r w:rsidR="00511826">
        <w:rPr>
          <w:noProof/>
        </w:rPr>
        <w:fldChar w:fldCharType="end"/>
      </w:r>
    </w:p>
    <w:p w:rsidR="00870FB3" w:rsidRDefault="00870FB3">
      <w:pPr>
        <w:pStyle w:val="TOC2"/>
        <w:tabs>
          <w:tab w:val="left" w:pos="66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Mid-term Recommendations for the Project</w:t>
      </w:r>
      <w:r>
        <w:rPr>
          <w:noProof/>
        </w:rPr>
        <w:tab/>
      </w:r>
      <w:r w:rsidR="00511826">
        <w:rPr>
          <w:noProof/>
        </w:rPr>
        <w:fldChar w:fldCharType="begin"/>
      </w:r>
      <w:r>
        <w:rPr>
          <w:noProof/>
        </w:rPr>
        <w:instrText xml:space="preserve"> PAGEREF _Toc284500472 \h </w:instrText>
      </w:r>
      <w:r w:rsidR="00511826">
        <w:rPr>
          <w:noProof/>
        </w:rPr>
      </w:r>
      <w:r w:rsidR="00511826">
        <w:rPr>
          <w:noProof/>
        </w:rPr>
        <w:fldChar w:fldCharType="separate"/>
      </w:r>
      <w:r>
        <w:rPr>
          <w:noProof/>
        </w:rPr>
        <w:t>72</w:t>
      </w:r>
      <w:r w:rsidR="00511826">
        <w:rPr>
          <w:noProof/>
        </w:rPr>
        <w:fldChar w:fldCharType="end"/>
      </w:r>
    </w:p>
    <w:p w:rsidR="00870FB3" w:rsidRDefault="00870FB3">
      <w:pPr>
        <w:pStyle w:val="TOC1"/>
        <w:tabs>
          <w:tab w:val="right" w:leader="dot" w:pos="9350"/>
        </w:tabs>
        <w:rPr>
          <w:rFonts w:asciiTheme="minorHAnsi" w:hAnsiTheme="minorHAnsi"/>
          <w:noProof/>
          <w:sz w:val="24"/>
          <w:lang w:eastAsia="ja-JP"/>
        </w:rPr>
      </w:pPr>
      <w:r w:rsidRPr="00C11663">
        <w:rPr>
          <w:rFonts w:ascii="Times New Roman" w:hAnsi="Times New Roman" w:cs="Times New Roman"/>
          <w:noProof/>
          <w:lang w:val="en-GB"/>
        </w:rPr>
        <w:t>IX. Annexes</w:t>
      </w:r>
      <w:r>
        <w:rPr>
          <w:noProof/>
        </w:rPr>
        <w:tab/>
      </w:r>
      <w:r w:rsidR="00511826">
        <w:rPr>
          <w:noProof/>
        </w:rPr>
        <w:fldChar w:fldCharType="begin"/>
      </w:r>
      <w:r>
        <w:rPr>
          <w:noProof/>
        </w:rPr>
        <w:instrText xml:space="preserve"> PAGEREF _Toc284500473 \h </w:instrText>
      </w:r>
      <w:r w:rsidR="00511826">
        <w:rPr>
          <w:noProof/>
        </w:rPr>
      </w:r>
      <w:r w:rsidR="00511826">
        <w:rPr>
          <w:noProof/>
        </w:rPr>
        <w:fldChar w:fldCharType="separate"/>
      </w:r>
      <w:r>
        <w:rPr>
          <w:noProof/>
        </w:rPr>
        <w:t>78</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1: Terms of Reference</w:t>
      </w:r>
      <w:r>
        <w:rPr>
          <w:noProof/>
        </w:rPr>
        <w:tab/>
      </w:r>
      <w:r w:rsidR="00511826">
        <w:rPr>
          <w:noProof/>
        </w:rPr>
        <w:fldChar w:fldCharType="begin"/>
      </w:r>
      <w:r>
        <w:rPr>
          <w:noProof/>
        </w:rPr>
        <w:instrText xml:space="preserve"> PAGEREF _Toc284500474 \h </w:instrText>
      </w:r>
      <w:r w:rsidR="00511826">
        <w:rPr>
          <w:noProof/>
        </w:rPr>
      </w:r>
      <w:r w:rsidR="00511826">
        <w:rPr>
          <w:noProof/>
        </w:rPr>
        <w:fldChar w:fldCharType="separate"/>
      </w:r>
      <w:r>
        <w:rPr>
          <w:noProof/>
        </w:rPr>
        <w:t>78</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2: GEF Operational Principles</w:t>
      </w:r>
      <w:r>
        <w:rPr>
          <w:noProof/>
        </w:rPr>
        <w:tab/>
      </w:r>
      <w:r w:rsidR="00511826">
        <w:rPr>
          <w:noProof/>
        </w:rPr>
        <w:fldChar w:fldCharType="begin"/>
      </w:r>
      <w:r>
        <w:rPr>
          <w:noProof/>
        </w:rPr>
        <w:instrText xml:space="preserve"> PAGEREF _Toc284500475 \h </w:instrText>
      </w:r>
      <w:r w:rsidR="00511826">
        <w:rPr>
          <w:noProof/>
        </w:rPr>
      </w:r>
      <w:r w:rsidR="00511826">
        <w:rPr>
          <w:noProof/>
        </w:rPr>
        <w:fldChar w:fldCharType="separate"/>
      </w:r>
      <w:r>
        <w:rPr>
          <w:noProof/>
        </w:rPr>
        <w:t>90</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3: Project Mid-term Review Matrix</w:t>
      </w:r>
      <w:r>
        <w:rPr>
          <w:noProof/>
        </w:rPr>
        <w:tab/>
      </w:r>
      <w:r w:rsidR="00511826">
        <w:rPr>
          <w:noProof/>
        </w:rPr>
        <w:fldChar w:fldCharType="begin"/>
      </w:r>
      <w:r>
        <w:rPr>
          <w:noProof/>
        </w:rPr>
        <w:instrText xml:space="preserve"> PAGEREF _Toc284500476 \h </w:instrText>
      </w:r>
      <w:r w:rsidR="00511826">
        <w:rPr>
          <w:noProof/>
        </w:rPr>
      </w:r>
      <w:r w:rsidR="00511826">
        <w:rPr>
          <w:noProof/>
        </w:rPr>
        <w:fldChar w:fldCharType="separate"/>
      </w:r>
      <w:r>
        <w:rPr>
          <w:noProof/>
        </w:rPr>
        <w:t>91</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4: Interview Guide</w:t>
      </w:r>
      <w:r>
        <w:rPr>
          <w:noProof/>
        </w:rPr>
        <w:tab/>
      </w:r>
      <w:r w:rsidR="00511826">
        <w:rPr>
          <w:noProof/>
        </w:rPr>
        <w:fldChar w:fldCharType="begin"/>
      </w:r>
      <w:r>
        <w:rPr>
          <w:noProof/>
        </w:rPr>
        <w:instrText xml:space="preserve"> PAGEREF _Toc284500477 \h </w:instrText>
      </w:r>
      <w:r w:rsidR="00511826">
        <w:rPr>
          <w:noProof/>
        </w:rPr>
      </w:r>
      <w:r w:rsidR="00511826">
        <w:rPr>
          <w:noProof/>
        </w:rPr>
        <w:fldChar w:fldCharType="separate"/>
      </w:r>
      <w:r>
        <w:rPr>
          <w:noProof/>
        </w:rPr>
        <w:t>95</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5: Rating Scales</w:t>
      </w:r>
      <w:r>
        <w:rPr>
          <w:noProof/>
        </w:rPr>
        <w:tab/>
      </w:r>
      <w:r w:rsidR="00511826">
        <w:rPr>
          <w:noProof/>
        </w:rPr>
        <w:fldChar w:fldCharType="begin"/>
      </w:r>
      <w:r>
        <w:rPr>
          <w:noProof/>
        </w:rPr>
        <w:instrText xml:space="preserve"> PAGEREF _Toc284500478 \h </w:instrText>
      </w:r>
      <w:r w:rsidR="00511826">
        <w:rPr>
          <w:noProof/>
        </w:rPr>
      </w:r>
      <w:r w:rsidR="00511826">
        <w:rPr>
          <w:noProof/>
        </w:rPr>
        <w:fldChar w:fldCharType="separate"/>
      </w:r>
      <w:r>
        <w:rPr>
          <w:noProof/>
        </w:rPr>
        <w:t>99</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6: Mid-term Review -- Mission Itinerary &amp; Interviews; Overall Workplan; Calendar of Deliverables</w:t>
      </w:r>
      <w:r>
        <w:rPr>
          <w:noProof/>
        </w:rPr>
        <w:tab/>
      </w:r>
      <w:r w:rsidR="00511826">
        <w:rPr>
          <w:noProof/>
        </w:rPr>
        <w:fldChar w:fldCharType="begin"/>
      </w:r>
      <w:r>
        <w:rPr>
          <w:noProof/>
        </w:rPr>
        <w:instrText xml:space="preserve"> PAGEREF _Toc284500479 \h </w:instrText>
      </w:r>
      <w:r w:rsidR="00511826">
        <w:rPr>
          <w:noProof/>
        </w:rPr>
      </w:r>
      <w:r w:rsidR="00511826">
        <w:rPr>
          <w:noProof/>
        </w:rPr>
        <w:fldChar w:fldCharType="separate"/>
      </w:r>
      <w:r>
        <w:rPr>
          <w:noProof/>
        </w:rPr>
        <w:t>100</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7: Documents Reviewed</w:t>
      </w:r>
      <w:r>
        <w:rPr>
          <w:noProof/>
        </w:rPr>
        <w:tab/>
      </w:r>
      <w:r w:rsidR="00511826">
        <w:rPr>
          <w:noProof/>
        </w:rPr>
        <w:fldChar w:fldCharType="begin"/>
      </w:r>
      <w:r>
        <w:rPr>
          <w:noProof/>
        </w:rPr>
        <w:instrText xml:space="preserve"> PAGEREF _Toc284500480 \h </w:instrText>
      </w:r>
      <w:r w:rsidR="00511826">
        <w:rPr>
          <w:noProof/>
        </w:rPr>
      </w:r>
      <w:r w:rsidR="00511826">
        <w:rPr>
          <w:noProof/>
        </w:rPr>
        <w:fldChar w:fldCharType="separate"/>
      </w:r>
      <w:r>
        <w:rPr>
          <w:noProof/>
        </w:rPr>
        <w:t>104</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8: Project Results Framework and Assessed Level of Indicator Target Achievement</w:t>
      </w:r>
      <w:r>
        <w:rPr>
          <w:noProof/>
        </w:rPr>
        <w:tab/>
      </w:r>
      <w:r w:rsidR="00511826">
        <w:rPr>
          <w:noProof/>
        </w:rPr>
        <w:fldChar w:fldCharType="begin"/>
      </w:r>
      <w:r>
        <w:rPr>
          <w:noProof/>
        </w:rPr>
        <w:instrText xml:space="preserve"> PAGEREF _Toc284500481 \h </w:instrText>
      </w:r>
      <w:r w:rsidR="00511826">
        <w:rPr>
          <w:noProof/>
        </w:rPr>
      </w:r>
      <w:r w:rsidR="00511826">
        <w:rPr>
          <w:noProof/>
        </w:rPr>
        <w:fldChar w:fldCharType="separate"/>
      </w:r>
      <w:r>
        <w:rPr>
          <w:noProof/>
        </w:rPr>
        <w:t>106</w:t>
      </w:r>
      <w:r w:rsidR="00511826">
        <w:rPr>
          <w:noProof/>
        </w:rPr>
        <w:fldChar w:fldCharType="end"/>
      </w:r>
    </w:p>
    <w:p w:rsidR="00870FB3" w:rsidRDefault="00870FB3">
      <w:pPr>
        <w:pStyle w:val="TOC3"/>
        <w:tabs>
          <w:tab w:val="left" w:pos="914"/>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w:t>
      </w:r>
      <w:r>
        <w:rPr>
          <w:rFonts w:asciiTheme="minorHAnsi" w:hAnsiTheme="minorHAnsi"/>
          <w:noProof/>
          <w:sz w:val="24"/>
          <w:szCs w:val="24"/>
          <w:lang w:eastAsia="ja-JP"/>
        </w:rPr>
        <w:tab/>
      </w:r>
      <w:r w:rsidRPr="00C11663">
        <w:rPr>
          <w:rFonts w:ascii="Times New Roman" w:hAnsi="Times New Roman" w:cs="Times New Roman"/>
          <w:noProof/>
          <w:lang w:val="en-GB"/>
        </w:rPr>
        <w:t>Results Framework Assessment Key</w:t>
      </w:r>
      <w:r>
        <w:rPr>
          <w:noProof/>
        </w:rPr>
        <w:tab/>
      </w:r>
      <w:r w:rsidR="00511826">
        <w:rPr>
          <w:noProof/>
        </w:rPr>
        <w:fldChar w:fldCharType="begin"/>
      </w:r>
      <w:r>
        <w:rPr>
          <w:noProof/>
        </w:rPr>
        <w:instrText xml:space="preserve"> PAGEREF _Toc284500482 \h </w:instrText>
      </w:r>
      <w:r w:rsidR="00511826">
        <w:rPr>
          <w:noProof/>
        </w:rPr>
      </w:r>
      <w:r w:rsidR="00511826">
        <w:rPr>
          <w:noProof/>
        </w:rPr>
        <w:fldChar w:fldCharType="separate"/>
      </w:r>
      <w:r>
        <w:rPr>
          <w:noProof/>
        </w:rPr>
        <w:t>106</w:t>
      </w:r>
      <w:r w:rsidR="00511826">
        <w:rPr>
          <w:noProof/>
        </w:rPr>
        <w:fldChar w:fldCharType="end"/>
      </w:r>
    </w:p>
    <w:p w:rsidR="00870FB3" w:rsidRDefault="00870FB3">
      <w:pPr>
        <w:pStyle w:val="TOC3"/>
        <w:tabs>
          <w:tab w:val="left" w:pos="90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B.</w:t>
      </w:r>
      <w:r>
        <w:rPr>
          <w:rFonts w:asciiTheme="minorHAnsi" w:hAnsiTheme="minorHAnsi"/>
          <w:noProof/>
          <w:sz w:val="24"/>
          <w:szCs w:val="24"/>
          <w:lang w:eastAsia="ja-JP"/>
        </w:rPr>
        <w:tab/>
      </w:r>
      <w:r w:rsidRPr="00C11663">
        <w:rPr>
          <w:rFonts w:ascii="Times New Roman" w:hAnsi="Times New Roman" w:cs="Times New Roman"/>
          <w:noProof/>
          <w:lang w:val="en-GB"/>
        </w:rPr>
        <w:t>Suggested Results Framework Revisions</w:t>
      </w:r>
      <w:r>
        <w:rPr>
          <w:noProof/>
        </w:rPr>
        <w:tab/>
      </w:r>
      <w:r w:rsidR="00511826">
        <w:rPr>
          <w:noProof/>
        </w:rPr>
        <w:fldChar w:fldCharType="begin"/>
      </w:r>
      <w:r>
        <w:rPr>
          <w:noProof/>
        </w:rPr>
        <w:instrText xml:space="preserve"> PAGEREF _Toc284500483 \h </w:instrText>
      </w:r>
      <w:r w:rsidR="00511826">
        <w:rPr>
          <w:noProof/>
        </w:rPr>
      </w:r>
      <w:r w:rsidR="00511826">
        <w:rPr>
          <w:noProof/>
        </w:rPr>
        <w:fldChar w:fldCharType="separate"/>
      </w:r>
      <w:r>
        <w:rPr>
          <w:noProof/>
        </w:rPr>
        <w:t>122</w:t>
      </w:r>
      <w:r w:rsidR="00511826">
        <w:rPr>
          <w:noProof/>
        </w:rPr>
        <w:fldChar w:fldCharType="end"/>
      </w:r>
    </w:p>
    <w:p w:rsidR="00870FB3" w:rsidRDefault="00870FB3">
      <w:pPr>
        <w:pStyle w:val="TOC3"/>
        <w:tabs>
          <w:tab w:val="left" w:pos="903"/>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C.</w:t>
      </w:r>
      <w:r>
        <w:rPr>
          <w:rFonts w:asciiTheme="minorHAnsi" w:hAnsiTheme="minorHAnsi"/>
          <w:noProof/>
          <w:sz w:val="24"/>
          <w:szCs w:val="24"/>
          <w:lang w:eastAsia="ja-JP"/>
        </w:rPr>
        <w:tab/>
      </w:r>
      <w:r w:rsidRPr="00C11663">
        <w:rPr>
          <w:rFonts w:ascii="Times New Roman" w:hAnsi="Times New Roman" w:cs="Times New Roman"/>
          <w:noProof/>
          <w:lang w:val="en-GB"/>
        </w:rPr>
        <w:t>Changes to Results Framework proposed in the project Inception Report</w:t>
      </w:r>
      <w:r>
        <w:rPr>
          <w:noProof/>
        </w:rPr>
        <w:tab/>
      </w:r>
      <w:r w:rsidR="00511826">
        <w:rPr>
          <w:noProof/>
        </w:rPr>
        <w:fldChar w:fldCharType="begin"/>
      </w:r>
      <w:r>
        <w:rPr>
          <w:noProof/>
        </w:rPr>
        <w:instrText xml:space="preserve"> PAGEREF _Toc284500484 \h </w:instrText>
      </w:r>
      <w:r w:rsidR="00511826">
        <w:rPr>
          <w:noProof/>
        </w:rPr>
      </w:r>
      <w:r w:rsidR="00511826">
        <w:rPr>
          <w:noProof/>
        </w:rPr>
        <w:fldChar w:fldCharType="separate"/>
      </w:r>
      <w:r>
        <w:rPr>
          <w:noProof/>
        </w:rPr>
        <w:t>124</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9: Project Mainstreaming of UNDP Programme Principles</w:t>
      </w:r>
      <w:r>
        <w:rPr>
          <w:noProof/>
        </w:rPr>
        <w:tab/>
      </w:r>
      <w:r w:rsidR="00511826">
        <w:rPr>
          <w:noProof/>
        </w:rPr>
        <w:fldChar w:fldCharType="begin"/>
      </w:r>
      <w:r>
        <w:rPr>
          <w:noProof/>
        </w:rPr>
        <w:instrText xml:space="preserve"> PAGEREF _Toc284500485 \h </w:instrText>
      </w:r>
      <w:r w:rsidR="00511826">
        <w:rPr>
          <w:noProof/>
        </w:rPr>
      </w:r>
      <w:r w:rsidR="00511826">
        <w:rPr>
          <w:noProof/>
        </w:rPr>
        <w:fldChar w:fldCharType="separate"/>
      </w:r>
      <w:r>
        <w:rPr>
          <w:noProof/>
        </w:rPr>
        <w:t>131</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10: Analysis of GEF Biodiversity Focal Area SP-1 Tracking Tool and UNDP Capacity Scorecard</w:t>
      </w:r>
      <w:r>
        <w:rPr>
          <w:noProof/>
        </w:rPr>
        <w:tab/>
      </w:r>
      <w:r w:rsidR="00511826">
        <w:rPr>
          <w:noProof/>
        </w:rPr>
        <w:fldChar w:fldCharType="begin"/>
      </w:r>
      <w:r>
        <w:rPr>
          <w:noProof/>
        </w:rPr>
        <w:instrText xml:space="preserve"> PAGEREF _Toc284500486 \h </w:instrText>
      </w:r>
      <w:r w:rsidR="00511826">
        <w:rPr>
          <w:noProof/>
        </w:rPr>
      </w:r>
      <w:r w:rsidR="00511826">
        <w:rPr>
          <w:noProof/>
        </w:rPr>
        <w:fldChar w:fldCharType="separate"/>
      </w:r>
      <w:r>
        <w:rPr>
          <w:noProof/>
        </w:rPr>
        <w:t>132</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11: Issues related to strengthening coordination for Protected Area Management and Financing</w:t>
      </w:r>
      <w:r>
        <w:rPr>
          <w:noProof/>
        </w:rPr>
        <w:tab/>
      </w:r>
      <w:r w:rsidR="00511826">
        <w:rPr>
          <w:noProof/>
        </w:rPr>
        <w:fldChar w:fldCharType="begin"/>
      </w:r>
      <w:r>
        <w:rPr>
          <w:noProof/>
        </w:rPr>
        <w:instrText xml:space="preserve"> PAGEREF _Toc284500487 \h </w:instrText>
      </w:r>
      <w:r w:rsidR="00511826">
        <w:rPr>
          <w:noProof/>
        </w:rPr>
      </w:r>
      <w:r w:rsidR="00511826">
        <w:rPr>
          <w:noProof/>
        </w:rPr>
        <w:fldChar w:fldCharType="separate"/>
      </w:r>
      <w:r>
        <w:rPr>
          <w:noProof/>
        </w:rPr>
        <w:t>135</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12: Audit Trail</w:t>
      </w:r>
      <w:r>
        <w:rPr>
          <w:noProof/>
        </w:rPr>
        <w:tab/>
      </w:r>
      <w:r w:rsidR="00511826">
        <w:rPr>
          <w:noProof/>
        </w:rPr>
        <w:fldChar w:fldCharType="begin"/>
      </w:r>
      <w:r>
        <w:rPr>
          <w:noProof/>
        </w:rPr>
        <w:instrText xml:space="preserve"> PAGEREF _Toc284500488 \h </w:instrText>
      </w:r>
      <w:r w:rsidR="00511826">
        <w:rPr>
          <w:noProof/>
        </w:rPr>
      </w:r>
      <w:r w:rsidR="00511826">
        <w:rPr>
          <w:noProof/>
        </w:rPr>
        <w:fldChar w:fldCharType="separate"/>
      </w:r>
      <w:r>
        <w:rPr>
          <w:noProof/>
        </w:rPr>
        <w:t>156</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13: UNEG Code of Conduct for Evaluators/Midterm Review Consultants</w:t>
      </w:r>
      <w:r>
        <w:rPr>
          <w:noProof/>
        </w:rPr>
        <w:tab/>
      </w:r>
      <w:r w:rsidR="00511826">
        <w:rPr>
          <w:noProof/>
        </w:rPr>
        <w:fldChar w:fldCharType="begin"/>
      </w:r>
      <w:r>
        <w:rPr>
          <w:noProof/>
        </w:rPr>
        <w:instrText xml:space="preserve"> PAGEREF _Toc284500489 \h </w:instrText>
      </w:r>
      <w:r w:rsidR="00511826">
        <w:rPr>
          <w:noProof/>
        </w:rPr>
      </w:r>
      <w:r w:rsidR="00511826">
        <w:rPr>
          <w:noProof/>
        </w:rPr>
        <w:fldChar w:fldCharType="separate"/>
      </w:r>
      <w:r>
        <w:rPr>
          <w:noProof/>
        </w:rPr>
        <w:t>165</w:t>
      </w:r>
      <w:r w:rsidR="00511826">
        <w:rPr>
          <w:noProof/>
        </w:rPr>
        <w:fldChar w:fldCharType="end"/>
      </w:r>
    </w:p>
    <w:p w:rsidR="00870FB3" w:rsidRDefault="00870FB3">
      <w:pPr>
        <w:pStyle w:val="TOC2"/>
        <w:tabs>
          <w:tab w:val="right" w:leader="dot" w:pos="9350"/>
        </w:tabs>
        <w:rPr>
          <w:rFonts w:asciiTheme="minorHAnsi" w:hAnsiTheme="minorHAnsi"/>
          <w:noProof/>
          <w:sz w:val="24"/>
          <w:szCs w:val="24"/>
          <w:lang w:eastAsia="ja-JP"/>
        </w:rPr>
      </w:pPr>
      <w:r w:rsidRPr="00C11663">
        <w:rPr>
          <w:rFonts w:ascii="Times New Roman" w:hAnsi="Times New Roman" w:cs="Times New Roman"/>
          <w:noProof/>
          <w:lang w:val="en-GB"/>
        </w:rPr>
        <w:t>Annex 14: MTR Report Clearance Form</w:t>
      </w:r>
      <w:r>
        <w:rPr>
          <w:noProof/>
        </w:rPr>
        <w:tab/>
      </w:r>
      <w:r w:rsidR="00511826">
        <w:rPr>
          <w:noProof/>
        </w:rPr>
        <w:fldChar w:fldCharType="begin"/>
      </w:r>
      <w:r>
        <w:rPr>
          <w:noProof/>
        </w:rPr>
        <w:instrText xml:space="preserve"> PAGEREF _Toc284500490 \h </w:instrText>
      </w:r>
      <w:r w:rsidR="00511826">
        <w:rPr>
          <w:noProof/>
        </w:rPr>
      </w:r>
      <w:r w:rsidR="00511826">
        <w:rPr>
          <w:noProof/>
        </w:rPr>
        <w:fldChar w:fldCharType="separate"/>
      </w:r>
      <w:r>
        <w:rPr>
          <w:noProof/>
        </w:rPr>
        <w:t>166</w:t>
      </w:r>
      <w:r w:rsidR="00511826">
        <w:rPr>
          <w:noProof/>
        </w:rPr>
        <w:fldChar w:fldCharType="end"/>
      </w:r>
    </w:p>
    <w:p w:rsidR="0083408F" w:rsidRPr="00364DE7" w:rsidRDefault="00511826" w:rsidP="0083408F">
      <w:pPr>
        <w:rPr>
          <w:rFonts w:cs="Times New Roman"/>
          <w:lang w:val="en-GB"/>
        </w:rPr>
      </w:pPr>
      <w:r w:rsidRPr="00364DE7">
        <w:rPr>
          <w:rFonts w:cs="Times New Roman"/>
          <w:lang w:val="en-GB"/>
        </w:rPr>
        <w:fldChar w:fldCharType="end"/>
      </w:r>
    </w:p>
    <w:p w:rsidR="000B2E72" w:rsidRPr="00364DE7" w:rsidRDefault="000B2E72" w:rsidP="0083408F">
      <w:pPr>
        <w:rPr>
          <w:rFonts w:cs="Times New Roman"/>
          <w:lang w:val="en-GB"/>
        </w:rPr>
        <w:sectPr w:rsidR="000B2E72" w:rsidRPr="00364DE7" w:rsidSect="007171CC">
          <w:headerReference w:type="default" r:id="rId10"/>
          <w:footerReference w:type="even" r:id="rId11"/>
          <w:footerReference w:type="default" r:id="rId12"/>
          <w:pgSz w:w="12240" w:h="15840"/>
          <w:pgMar w:top="1440" w:right="1440" w:bottom="864" w:left="1440" w:header="720" w:footer="720" w:gutter="0"/>
          <w:pgNumType w:fmt="upperRoman"/>
          <w:cols w:space="720"/>
        </w:sectPr>
      </w:pPr>
    </w:p>
    <w:p w:rsidR="000B2E72" w:rsidRPr="00364DE7" w:rsidRDefault="000B2E72" w:rsidP="0083408F">
      <w:pPr>
        <w:rPr>
          <w:rFonts w:cs="Times New Roman"/>
          <w:b/>
          <w:sz w:val="28"/>
          <w:szCs w:val="28"/>
          <w:u w:val="single"/>
          <w:lang w:val="en-GB"/>
        </w:rPr>
      </w:pPr>
      <w:r w:rsidRPr="00364DE7">
        <w:rPr>
          <w:rFonts w:cs="Times New Roman"/>
          <w:b/>
          <w:sz w:val="28"/>
          <w:szCs w:val="28"/>
          <w:u w:val="single"/>
          <w:lang w:val="en-GB"/>
        </w:rPr>
        <w:t>Acronyms</w:t>
      </w:r>
    </w:p>
    <w:p w:rsidR="00250C64" w:rsidRPr="00364DE7" w:rsidRDefault="00250C64" w:rsidP="0083408F">
      <w:pPr>
        <w:rPr>
          <w:rFonts w:cs="Times New Roman"/>
          <w:lang w:val="en-GB"/>
        </w:rPr>
      </w:pP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 xml:space="preserve">APR </w:t>
      </w:r>
      <w:r w:rsidRPr="00364DE7">
        <w:rPr>
          <w:rFonts w:cs="Times New Roman"/>
          <w:sz w:val="22"/>
          <w:szCs w:val="22"/>
          <w:lang w:val="en-GB"/>
        </w:rPr>
        <w:tab/>
        <w:t>Annual Project Review</w:t>
      </w:r>
    </w:p>
    <w:p w:rsidR="00E34176" w:rsidRPr="00364DE7" w:rsidRDefault="00E34176" w:rsidP="005F4A73">
      <w:pPr>
        <w:tabs>
          <w:tab w:val="left" w:pos="1440"/>
        </w:tabs>
        <w:spacing w:after="60"/>
        <w:rPr>
          <w:rFonts w:cs="Times New Roman"/>
          <w:sz w:val="22"/>
          <w:szCs w:val="22"/>
          <w:lang w:val="en-GB"/>
        </w:rPr>
      </w:pPr>
      <w:r w:rsidRPr="00364DE7">
        <w:rPr>
          <w:rFonts w:cs="Times New Roman"/>
          <w:sz w:val="22"/>
          <w:szCs w:val="22"/>
          <w:lang w:val="en-GB"/>
        </w:rPr>
        <w:t>AWP</w:t>
      </w:r>
      <w:r w:rsidRPr="00364DE7">
        <w:rPr>
          <w:rFonts w:cs="Times New Roman"/>
          <w:sz w:val="22"/>
          <w:szCs w:val="22"/>
          <w:lang w:val="en-GB"/>
        </w:rPr>
        <w:tab/>
        <w:t>Annual Work Plan</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BCA</w:t>
      </w:r>
      <w:r w:rsidRPr="00364DE7">
        <w:rPr>
          <w:rFonts w:cs="Times New Roman"/>
          <w:sz w:val="22"/>
          <w:szCs w:val="22"/>
          <w:lang w:val="en-GB"/>
        </w:rPr>
        <w:tab/>
        <w:t>Biodiversity Conservation Agency</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 xml:space="preserve">CBD </w:t>
      </w:r>
      <w:r w:rsidRPr="00364DE7">
        <w:rPr>
          <w:rFonts w:cs="Times New Roman"/>
          <w:sz w:val="22"/>
          <w:szCs w:val="22"/>
          <w:lang w:val="en-GB"/>
        </w:rPr>
        <w:tab/>
        <w:t>Convention on Biological Diversity</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CDR</w:t>
      </w:r>
      <w:r w:rsidRPr="00364DE7">
        <w:rPr>
          <w:rFonts w:cs="Times New Roman"/>
          <w:sz w:val="22"/>
          <w:szCs w:val="22"/>
          <w:lang w:val="en-GB"/>
        </w:rPr>
        <w:tab/>
        <w:t>Combined Delivery Report</w:t>
      </w:r>
    </w:p>
    <w:p w:rsidR="005D09BF" w:rsidRPr="00364DE7" w:rsidRDefault="005D09BF" w:rsidP="005F4A73">
      <w:pPr>
        <w:tabs>
          <w:tab w:val="left" w:pos="1440"/>
        </w:tabs>
        <w:spacing w:after="60"/>
        <w:rPr>
          <w:rFonts w:cs="Times New Roman"/>
          <w:sz w:val="22"/>
          <w:szCs w:val="22"/>
          <w:lang w:val="en-GB"/>
        </w:rPr>
      </w:pPr>
      <w:r w:rsidRPr="00364DE7">
        <w:rPr>
          <w:rFonts w:cs="Times New Roman"/>
          <w:sz w:val="22"/>
          <w:szCs w:val="22"/>
          <w:lang w:val="en-GB"/>
        </w:rPr>
        <w:t>CIP</w:t>
      </w:r>
      <w:r w:rsidRPr="00364DE7">
        <w:rPr>
          <w:rFonts w:cs="Times New Roman"/>
          <w:sz w:val="22"/>
          <w:szCs w:val="22"/>
          <w:lang w:val="en-GB"/>
        </w:rPr>
        <w:tab/>
        <w:t>Co-Implementing Partner</w:t>
      </w:r>
    </w:p>
    <w:p w:rsidR="005D09BF" w:rsidRPr="00364DE7" w:rsidRDefault="005D09BF" w:rsidP="005F4A73">
      <w:pPr>
        <w:tabs>
          <w:tab w:val="left" w:pos="1440"/>
        </w:tabs>
        <w:spacing w:after="60"/>
        <w:rPr>
          <w:rFonts w:cs="Times New Roman"/>
          <w:sz w:val="22"/>
          <w:szCs w:val="22"/>
          <w:lang w:val="en-GB"/>
        </w:rPr>
      </w:pPr>
      <w:r w:rsidRPr="00364DE7">
        <w:rPr>
          <w:rFonts w:cs="Times New Roman"/>
          <w:sz w:val="22"/>
          <w:szCs w:val="22"/>
          <w:lang w:val="en-GB"/>
        </w:rPr>
        <w:t>CO</w:t>
      </w:r>
      <w:r w:rsidRPr="00364DE7">
        <w:rPr>
          <w:rFonts w:cs="Times New Roman"/>
          <w:sz w:val="22"/>
          <w:szCs w:val="22"/>
          <w:lang w:val="en-GB"/>
        </w:rPr>
        <w:tab/>
        <w:t>Country Office</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 xml:space="preserve">CPAP </w:t>
      </w:r>
      <w:r w:rsidRPr="00364DE7">
        <w:rPr>
          <w:rFonts w:cs="Times New Roman"/>
          <w:sz w:val="22"/>
          <w:szCs w:val="22"/>
          <w:lang w:val="en-GB"/>
        </w:rPr>
        <w:tab/>
        <w:t>Country Strategy and Action Plan</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 xml:space="preserve">CPD </w:t>
      </w:r>
      <w:r w:rsidRPr="00364DE7">
        <w:rPr>
          <w:rFonts w:cs="Times New Roman"/>
          <w:sz w:val="22"/>
          <w:szCs w:val="22"/>
          <w:lang w:val="en-GB"/>
        </w:rPr>
        <w:tab/>
        <w:t>Country Programme Document</w:t>
      </w:r>
    </w:p>
    <w:p w:rsidR="005D45AD" w:rsidRPr="00364DE7" w:rsidRDefault="00A84864" w:rsidP="005F4A73">
      <w:pPr>
        <w:tabs>
          <w:tab w:val="left" w:pos="1440"/>
        </w:tabs>
        <w:spacing w:after="60"/>
        <w:rPr>
          <w:rFonts w:cs="Times New Roman"/>
          <w:sz w:val="22"/>
          <w:szCs w:val="22"/>
          <w:lang w:val="en-GB"/>
        </w:rPr>
      </w:pPr>
      <w:r w:rsidRPr="00364DE7">
        <w:rPr>
          <w:rFonts w:cs="Times New Roman"/>
          <w:sz w:val="22"/>
          <w:szCs w:val="22"/>
          <w:lang w:val="en-GB"/>
        </w:rPr>
        <w:t xml:space="preserve">CTA </w:t>
      </w:r>
      <w:r w:rsidRPr="00364DE7">
        <w:rPr>
          <w:rFonts w:cs="Times New Roman"/>
          <w:sz w:val="22"/>
          <w:szCs w:val="22"/>
          <w:lang w:val="en-GB"/>
        </w:rPr>
        <w:tab/>
        <w:t>Chief Technical Adviso</w:t>
      </w:r>
      <w:r w:rsidR="005D45AD" w:rsidRPr="00364DE7">
        <w:rPr>
          <w:rFonts w:cs="Times New Roman"/>
          <w:sz w:val="22"/>
          <w:szCs w:val="22"/>
          <w:lang w:val="en-GB"/>
        </w:rPr>
        <w:t>r</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DARD</w:t>
      </w:r>
      <w:r w:rsidRPr="00364DE7">
        <w:rPr>
          <w:rFonts w:cs="Times New Roman"/>
          <w:sz w:val="22"/>
          <w:szCs w:val="22"/>
          <w:lang w:val="en-GB"/>
        </w:rPr>
        <w:tab/>
        <w:t>Department of Agriculture and Rural Development</w:t>
      </w:r>
    </w:p>
    <w:p w:rsidR="005D09BF" w:rsidRPr="00364DE7" w:rsidRDefault="005D09BF" w:rsidP="005F4A73">
      <w:pPr>
        <w:tabs>
          <w:tab w:val="left" w:pos="1440"/>
        </w:tabs>
        <w:spacing w:after="60"/>
        <w:rPr>
          <w:rFonts w:cs="Times New Roman"/>
          <w:sz w:val="22"/>
          <w:szCs w:val="22"/>
          <w:lang w:val="en-GB"/>
        </w:rPr>
      </w:pPr>
      <w:r w:rsidRPr="00364DE7">
        <w:rPr>
          <w:rFonts w:cs="Times New Roman"/>
          <w:sz w:val="22"/>
          <w:szCs w:val="22"/>
          <w:lang w:val="en-GB"/>
        </w:rPr>
        <w:t>DOFREP</w:t>
      </w:r>
      <w:r w:rsidRPr="00364DE7">
        <w:rPr>
          <w:rFonts w:cs="Times New Roman"/>
          <w:sz w:val="22"/>
          <w:szCs w:val="22"/>
          <w:lang w:val="en-GB"/>
        </w:rPr>
        <w:tab/>
        <w:t>Department of Fisheries Resources Exploitation and Protection</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DONRE</w:t>
      </w:r>
      <w:r w:rsidRPr="00364DE7">
        <w:rPr>
          <w:rFonts w:cs="Times New Roman"/>
          <w:sz w:val="22"/>
          <w:szCs w:val="22"/>
          <w:lang w:val="en-GB"/>
        </w:rPr>
        <w:tab/>
        <w:t>Department of Natural Resources and Environment</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DPC</w:t>
      </w:r>
      <w:r w:rsidRPr="00364DE7">
        <w:rPr>
          <w:rFonts w:cs="Times New Roman"/>
          <w:sz w:val="22"/>
          <w:szCs w:val="22"/>
          <w:lang w:val="en-GB"/>
        </w:rPr>
        <w:tab/>
        <w:t>District People’s Committee</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FPD</w:t>
      </w:r>
      <w:r w:rsidRPr="00364DE7">
        <w:rPr>
          <w:rFonts w:cs="Times New Roman"/>
          <w:sz w:val="22"/>
          <w:szCs w:val="22"/>
          <w:lang w:val="en-GB"/>
        </w:rPr>
        <w:tab/>
        <w:t>Forest Protection Department</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FSC</w:t>
      </w:r>
      <w:r w:rsidRPr="00364DE7">
        <w:rPr>
          <w:rFonts w:cs="Times New Roman"/>
          <w:sz w:val="22"/>
          <w:szCs w:val="22"/>
          <w:lang w:val="en-GB"/>
        </w:rPr>
        <w:tab/>
        <w:t>Financial Sustainability Scorecard</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FSP</w:t>
      </w:r>
      <w:r w:rsidRPr="00364DE7">
        <w:rPr>
          <w:rFonts w:cs="Times New Roman"/>
          <w:sz w:val="22"/>
          <w:szCs w:val="22"/>
          <w:lang w:val="en-GB"/>
        </w:rPr>
        <w:tab/>
        <w:t>Full-sized Project</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GEF</w:t>
      </w:r>
      <w:r w:rsidRPr="00364DE7">
        <w:rPr>
          <w:rFonts w:cs="Times New Roman"/>
          <w:sz w:val="22"/>
          <w:szCs w:val="22"/>
          <w:lang w:val="en-GB"/>
        </w:rPr>
        <w:tab/>
        <w:t>Global Environment Facility</w:t>
      </w:r>
    </w:p>
    <w:p w:rsidR="00C450FA" w:rsidRPr="00364DE7" w:rsidRDefault="00C450FA" w:rsidP="005F4A73">
      <w:pPr>
        <w:tabs>
          <w:tab w:val="left" w:pos="1440"/>
        </w:tabs>
        <w:spacing w:after="60"/>
        <w:rPr>
          <w:rFonts w:cs="Times New Roman"/>
          <w:sz w:val="22"/>
          <w:szCs w:val="22"/>
          <w:lang w:val="en-GB"/>
        </w:rPr>
      </w:pPr>
      <w:r w:rsidRPr="00364DE7">
        <w:rPr>
          <w:rFonts w:cs="Times New Roman"/>
          <w:sz w:val="22"/>
          <w:szCs w:val="22"/>
          <w:lang w:val="en-GB"/>
        </w:rPr>
        <w:t>GIZ</w:t>
      </w:r>
      <w:r w:rsidRPr="00364DE7">
        <w:rPr>
          <w:rFonts w:cs="Times New Roman"/>
          <w:sz w:val="22"/>
          <w:szCs w:val="22"/>
          <w:lang w:val="en-GB"/>
        </w:rPr>
        <w:tab/>
      </w:r>
      <w:r w:rsidR="001A383F" w:rsidRPr="00364DE7">
        <w:rPr>
          <w:rFonts w:cs="Times New Roman"/>
          <w:sz w:val="22"/>
          <w:szCs w:val="22"/>
          <w:lang w:val="en-GB"/>
        </w:rPr>
        <w:t>German Agency for International Cooperation</w:t>
      </w:r>
    </w:p>
    <w:p w:rsidR="00744FC3" w:rsidRPr="00364DE7" w:rsidRDefault="005D09BF" w:rsidP="005F4A73">
      <w:pPr>
        <w:tabs>
          <w:tab w:val="left" w:pos="1440"/>
        </w:tabs>
        <w:spacing w:after="60"/>
        <w:rPr>
          <w:rFonts w:cs="Times New Roman"/>
          <w:sz w:val="22"/>
          <w:szCs w:val="22"/>
          <w:lang w:val="en-GB"/>
        </w:rPr>
      </w:pPr>
      <w:r w:rsidRPr="00364DE7">
        <w:rPr>
          <w:rFonts w:cs="Times New Roman"/>
          <w:sz w:val="22"/>
          <w:szCs w:val="22"/>
          <w:lang w:val="en-GB"/>
        </w:rPr>
        <w:t>GoV</w:t>
      </w:r>
      <w:r w:rsidR="00744FC3" w:rsidRPr="00364DE7">
        <w:rPr>
          <w:rFonts w:cs="Times New Roman"/>
          <w:sz w:val="22"/>
          <w:szCs w:val="22"/>
          <w:lang w:val="en-GB"/>
        </w:rPr>
        <w:tab/>
        <w:t>Government of Vietnam</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HA</w:t>
      </w:r>
      <w:r w:rsidRPr="00364DE7">
        <w:rPr>
          <w:rFonts w:cs="Times New Roman"/>
          <w:sz w:val="22"/>
          <w:szCs w:val="22"/>
          <w:lang w:val="en-GB"/>
        </w:rPr>
        <w:tab/>
        <w:t>Hectares</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HPPMG</w:t>
      </w:r>
      <w:r w:rsidRPr="00364DE7">
        <w:rPr>
          <w:rFonts w:cs="Times New Roman"/>
          <w:sz w:val="22"/>
          <w:szCs w:val="22"/>
          <w:lang w:val="en-GB"/>
        </w:rPr>
        <w:tab/>
        <w:t>Harmonized Programme &amp; Project Management Guidelines</w:t>
      </w:r>
    </w:p>
    <w:p w:rsidR="0027669E" w:rsidRPr="00364DE7" w:rsidRDefault="0027669E" w:rsidP="005F4A73">
      <w:pPr>
        <w:tabs>
          <w:tab w:val="left" w:pos="1440"/>
        </w:tabs>
        <w:spacing w:after="60"/>
        <w:rPr>
          <w:rFonts w:cs="Times New Roman"/>
          <w:sz w:val="22"/>
          <w:szCs w:val="22"/>
          <w:lang w:val="en-GB"/>
        </w:rPr>
      </w:pPr>
      <w:r w:rsidRPr="00364DE7">
        <w:rPr>
          <w:rFonts w:cs="Times New Roman"/>
          <w:sz w:val="22"/>
          <w:szCs w:val="22"/>
          <w:lang w:val="en-GB"/>
        </w:rPr>
        <w:t>IPA</w:t>
      </w:r>
      <w:r w:rsidRPr="00364DE7">
        <w:rPr>
          <w:rFonts w:cs="Times New Roman"/>
          <w:sz w:val="22"/>
          <w:szCs w:val="22"/>
          <w:lang w:val="en-GB"/>
        </w:rPr>
        <w:tab/>
        <w:t>Inland Protected Area</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IR</w:t>
      </w:r>
      <w:r w:rsidRPr="00364DE7">
        <w:rPr>
          <w:rFonts w:cs="Times New Roman"/>
          <w:sz w:val="22"/>
          <w:szCs w:val="22"/>
          <w:lang w:val="en-GB"/>
        </w:rPr>
        <w:tab/>
        <w:t>Inception Report</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IUCN</w:t>
      </w:r>
      <w:r w:rsidRPr="00364DE7">
        <w:rPr>
          <w:rFonts w:cs="Times New Roman"/>
          <w:sz w:val="22"/>
          <w:szCs w:val="22"/>
          <w:lang w:val="en-GB"/>
        </w:rPr>
        <w:tab/>
        <w:t>International Union for Conservation of Nature</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JICA</w:t>
      </w:r>
      <w:r w:rsidRPr="00364DE7">
        <w:rPr>
          <w:rFonts w:cs="Times New Roman"/>
          <w:sz w:val="22"/>
          <w:szCs w:val="22"/>
          <w:lang w:val="en-GB"/>
        </w:rPr>
        <w:tab/>
        <w:t>Japan International Cooperation Agency</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 xml:space="preserve">M&amp;E </w:t>
      </w:r>
      <w:r w:rsidRPr="00364DE7">
        <w:rPr>
          <w:rFonts w:cs="Times New Roman"/>
          <w:sz w:val="22"/>
          <w:szCs w:val="22"/>
          <w:lang w:val="en-GB"/>
        </w:rPr>
        <w:tab/>
        <w:t>Monitoring and Evaluation</w:t>
      </w:r>
    </w:p>
    <w:p w:rsidR="005D45AD" w:rsidRPr="00364DE7" w:rsidRDefault="00A84864" w:rsidP="005F4A73">
      <w:pPr>
        <w:tabs>
          <w:tab w:val="left" w:pos="1440"/>
        </w:tabs>
        <w:spacing w:after="60"/>
        <w:rPr>
          <w:rFonts w:cs="Times New Roman"/>
          <w:sz w:val="22"/>
          <w:szCs w:val="22"/>
          <w:lang w:val="en-GB"/>
        </w:rPr>
      </w:pPr>
      <w:r w:rsidRPr="00364DE7">
        <w:rPr>
          <w:rFonts w:cs="Times New Roman"/>
          <w:sz w:val="22"/>
          <w:szCs w:val="22"/>
          <w:lang w:val="en-GB"/>
        </w:rPr>
        <w:t>MARD</w:t>
      </w:r>
      <w:r w:rsidRPr="00364DE7">
        <w:rPr>
          <w:rFonts w:cs="Times New Roman"/>
          <w:sz w:val="22"/>
          <w:szCs w:val="22"/>
          <w:lang w:val="en-GB"/>
        </w:rPr>
        <w:tab/>
        <w:t>Ministry of Agriculture and Rural Development</w:t>
      </w:r>
    </w:p>
    <w:p w:rsidR="005D09BF" w:rsidRPr="00364DE7" w:rsidRDefault="005D09BF" w:rsidP="005F4A73">
      <w:pPr>
        <w:tabs>
          <w:tab w:val="left" w:pos="1440"/>
        </w:tabs>
        <w:spacing w:after="60"/>
        <w:rPr>
          <w:rFonts w:cs="Times New Roman"/>
          <w:sz w:val="22"/>
          <w:szCs w:val="22"/>
          <w:lang w:val="en-GB"/>
        </w:rPr>
      </w:pPr>
      <w:r w:rsidRPr="00364DE7">
        <w:rPr>
          <w:rFonts w:cs="Times New Roman"/>
          <w:sz w:val="22"/>
          <w:szCs w:val="22"/>
          <w:lang w:val="en-GB"/>
        </w:rPr>
        <w:t>MASPAS</w:t>
      </w:r>
      <w:r w:rsidRPr="00364DE7">
        <w:rPr>
          <w:rFonts w:cs="Times New Roman"/>
          <w:sz w:val="22"/>
          <w:szCs w:val="22"/>
          <w:lang w:val="en-GB"/>
        </w:rPr>
        <w:tab/>
        <w:t>Management Strategy for a Protected Area System in Viet Nam</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METT</w:t>
      </w:r>
      <w:r w:rsidRPr="00364DE7">
        <w:rPr>
          <w:rFonts w:cs="Times New Roman"/>
          <w:sz w:val="22"/>
          <w:szCs w:val="22"/>
          <w:lang w:val="en-GB"/>
        </w:rPr>
        <w:tab/>
        <w:t>Management Evaluation Tracking Tool</w:t>
      </w:r>
    </w:p>
    <w:p w:rsidR="0027669E" w:rsidRPr="00364DE7" w:rsidRDefault="0027669E" w:rsidP="005F4A73">
      <w:pPr>
        <w:tabs>
          <w:tab w:val="left" w:pos="1440"/>
        </w:tabs>
        <w:spacing w:after="60"/>
        <w:rPr>
          <w:rFonts w:cs="Times New Roman"/>
          <w:sz w:val="22"/>
          <w:szCs w:val="22"/>
          <w:lang w:val="en-GB"/>
        </w:rPr>
      </w:pPr>
      <w:r w:rsidRPr="00364DE7">
        <w:rPr>
          <w:rFonts w:cs="Times New Roman"/>
          <w:sz w:val="22"/>
          <w:szCs w:val="22"/>
          <w:lang w:val="en-GB"/>
        </w:rPr>
        <w:t>MOCST</w:t>
      </w:r>
      <w:r w:rsidRPr="00364DE7">
        <w:rPr>
          <w:rFonts w:cs="Times New Roman"/>
          <w:sz w:val="22"/>
          <w:szCs w:val="22"/>
          <w:lang w:val="en-GB"/>
        </w:rPr>
        <w:tab/>
        <w:t>Ministry of Culture, Sport and Tourism</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MOF</w:t>
      </w:r>
      <w:r w:rsidRPr="00364DE7">
        <w:rPr>
          <w:rFonts w:cs="Times New Roman"/>
          <w:sz w:val="22"/>
          <w:szCs w:val="22"/>
          <w:lang w:val="en-GB"/>
        </w:rPr>
        <w:tab/>
        <w:t>Ministry of Forestry</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MONRE</w:t>
      </w:r>
      <w:r w:rsidRPr="00364DE7">
        <w:rPr>
          <w:rFonts w:cs="Times New Roman"/>
          <w:sz w:val="22"/>
          <w:szCs w:val="22"/>
          <w:lang w:val="en-GB"/>
        </w:rPr>
        <w:tab/>
        <w:t>Ministry of Natural Resources and Environment</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 xml:space="preserve">MOST  </w:t>
      </w:r>
      <w:r w:rsidRPr="00364DE7">
        <w:rPr>
          <w:rFonts w:cs="Times New Roman"/>
          <w:sz w:val="22"/>
          <w:szCs w:val="22"/>
          <w:lang w:val="en-GB"/>
        </w:rPr>
        <w:tab/>
        <w:t>Ministry of Science and Technology</w:t>
      </w:r>
    </w:p>
    <w:p w:rsidR="0027669E" w:rsidRPr="00364DE7" w:rsidRDefault="0027669E" w:rsidP="005F4A73">
      <w:pPr>
        <w:tabs>
          <w:tab w:val="left" w:pos="1440"/>
        </w:tabs>
        <w:spacing w:after="60"/>
        <w:rPr>
          <w:rFonts w:cs="Times New Roman"/>
          <w:sz w:val="22"/>
          <w:szCs w:val="22"/>
          <w:lang w:val="en-GB"/>
        </w:rPr>
      </w:pPr>
      <w:r w:rsidRPr="00364DE7">
        <w:rPr>
          <w:rFonts w:cs="Times New Roman"/>
          <w:sz w:val="22"/>
          <w:szCs w:val="22"/>
          <w:lang w:val="en-GB"/>
        </w:rPr>
        <w:t>MPA</w:t>
      </w:r>
      <w:r w:rsidRPr="00364DE7">
        <w:rPr>
          <w:rFonts w:cs="Times New Roman"/>
          <w:sz w:val="22"/>
          <w:szCs w:val="22"/>
          <w:lang w:val="en-GB"/>
        </w:rPr>
        <w:tab/>
        <w:t>Marine Protected Area</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MPI</w:t>
      </w:r>
      <w:r w:rsidRPr="00364DE7">
        <w:rPr>
          <w:rFonts w:cs="Times New Roman"/>
          <w:sz w:val="22"/>
          <w:szCs w:val="22"/>
          <w:lang w:val="en-GB"/>
        </w:rPr>
        <w:tab/>
        <w:t>Ministry of Planning and Investment</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MTR</w:t>
      </w:r>
      <w:r w:rsidRPr="00364DE7">
        <w:rPr>
          <w:rFonts w:cs="Times New Roman"/>
          <w:sz w:val="22"/>
          <w:szCs w:val="22"/>
          <w:lang w:val="en-GB"/>
        </w:rPr>
        <w:tab/>
        <w:t>Mid-term Review</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 xml:space="preserve">NBSAP </w:t>
      </w:r>
      <w:r w:rsidRPr="00364DE7">
        <w:rPr>
          <w:rFonts w:cs="Times New Roman"/>
          <w:sz w:val="22"/>
          <w:szCs w:val="22"/>
          <w:lang w:val="en-GB"/>
        </w:rPr>
        <w:tab/>
        <w:t>National Biodiversity Strategy and Action Plan</w:t>
      </w:r>
    </w:p>
    <w:p w:rsidR="0027669E" w:rsidRPr="00364DE7" w:rsidRDefault="0027669E" w:rsidP="005F4A73">
      <w:pPr>
        <w:tabs>
          <w:tab w:val="left" w:pos="1440"/>
        </w:tabs>
        <w:spacing w:after="60"/>
        <w:rPr>
          <w:rFonts w:cs="Times New Roman"/>
          <w:sz w:val="22"/>
          <w:szCs w:val="22"/>
          <w:lang w:val="en-GB"/>
        </w:rPr>
      </w:pPr>
      <w:r w:rsidRPr="00364DE7">
        <w:rPr>
          <w:rFonts w:cs="Times New Roman"/>
          <w:sz w:val="22"/>
          <w:szCs w:val="22"/>
          <w:lang w:val="en-GB"/>
        </w:rPr>
        <w:t>NGO</w:t>
      </w:r>
      <w:r w:rsidRPr="00364DE7">
        <w:rPr>
          <w:rFonts w:cs="Times New Roman"/>
          <w:sz w:val="22"/>
          <w:szCs w:val="22"/>
          <w:lang w:val="en-GB"/>
        </w:rPr>
        <w:tab/>
        <w:t>Non-Governmental Organization</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NIM</w:t>
      </w:r>
      <w:r w:rsidRPr="00364DE7">
        <w:rPr>
          <w:rFonts w:cs="Times New Roman"/>
          <w:sz w:val="22"/>
          <w:szCs w:val="22"/>
          <w:lang w:val="en-GB"/>
        </w:rPr>
        <w:tab/>
        <w:t>National Implementation</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NIP</w:t>
      </w:r>
      <w:r w:rsidRPr="00364DE7">
        <w:rPr>
          <w:rFonts w:cs="Times New Roman"/>
          <w:sz w:val="22"/>
          <w:szCs w:val="22"/>
          <w:lang w:val="en-GB"/>
        </w:rPr>
        <w:tab/>
        <w:t>National Implementing Partner</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NP</w:t>
      </w:r>
      <w:r w:rsidRPr="00364DE7">
        <w:rPr>
          <w:rFonts w:cs="Times New Roman"/>
          <w:sz w:val="22"/>
          <w:szCs w:val="22"/>
          <w:lang w:val="en-GB"/>
        </w:rPr>
        <w:tab/>
        <w:t>National Park</w:t>
      </w:r>
    </w:p>
    <w:p w:rsidR="001A383F" w:rsidRPr="00364DE7" w:rsidRDefault="001A383F" w:rsidP="005F4A73">
      <w:pPr>
        <w:tabs>
          <w:tab w:val="left" w:pos="1440"/>
        </w:tabs>
        <w:spacing w:after="60"/>
        <w:rPr>
          <w:rFonts w:cs="Times New Roman"/>
          <w:sz w:val="22"/>
          <w:szCs w:val="22"/>
          <w:lang w:val="en-GB"/>
        </w:rPr>
      </w:pPr>
      <w:r w:rsidRPr="00364DE7">
        <w:rPr>
          <w:rFonts w:cs="Times New Roman"/>
          <w:sz w:val="22"/>
          <w:szCs w:val="22"/>
          <w:lang w:val="en-GB"/>
        </w:rPr>
        <w:t>ODA</w:t>
      </w:r>
      <w:r w:rsidRPr="00364DE7">
        <w:rPr>
          <w:rFonts w:cs="Times New Roman"/>
          <w:sz w:val="22"/>
          <w:szCs w:val="22"/>
          <w:lang w:val="en-GB"/>
        </w:rPr>
        <w:tab/>
        <w:t>Overseas Development Assistance</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PA</w:t>
      </w:r>
      <w:r w:rsidRPr="00364DE7">
        <w:rPr>
          <w:rFonts w:cs="Times New Roman"/>
          <w:sz w:val="22"/>
          <w:szCs w:val="22"/>
          <w:lang w:val="en-GB"/>
        </w:rPr>
        <w:tab/>
        <w:t>Protected Area</w:t>
      </w:r>
    </w:p>
    <w:p w:rsidR="00744FC3" w:rsidRPr="00364DE7" w:rsidRDefault="00A16C1A" w:rsidP="005F4A73">
      <w:pPr>
        <w:tabs>
          <w:tab w:val="left" w:pos="1440"/>
        </w:tabs>
        <w:spacing w:after="60"/>
        <w:rPr>
          <w:rFonts w:cs="Times New Roman"/>
          <w:sz w:val="22"/>
          <w:szCs w:val="22"/>
          <w:lang w:val="en-GB"/>
        </w:rPr>
      </w:pPr>
      <w:r w:rsidRPr="00364DE7">
        <w:rPr>
          <w:rFonts w:cs="Times New Roman"/>
          <w:sz w:val="22"/>
          <w:szCs w:val="22"/>
          <w:lang w:val="en-GB"/>
        </w:rPr>
        <w:t>PAMB</w:t>
      </w:r>
      <w:r w:rsidRPr="00364DE7">
        <w:rPr>
          <w:rFonts w:cs="Times New Roman"/>
          <w:sz w:val="22"/>
          <w:szCs w:val="22"/>
          <w:lang w:val="en-GB"/>
        </w:rPr>
        <w:tab/>
        <w:t xml:space="preserve">Protected Area </w:t>
      </w:r>
      <w:r w:rsidR="00744FC3" w:rsidRPr="00364DE7">
        <w:rPr>
          <w:rFonts w:cs="Times New Roman"/>
          <w:sz w:val="22"/>
          <w:szCs w:val="22"/>
          <w:lang w:val="en-GB"/>
        </w:rPr>
        <w:t>Management Board</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PEB</w:t>
      </w:r>
      <w:r w:rsidRPr="00364DE7">
        <w:rPr>
          <w:rFonts w:cs="Times New Roman"/>
          <w:sz w:val="22"/>
          <w:szCs w:val="22"/>
          <w:lang w:val="en-GB"/>
        </w:rPr>
        <w:tab/>
        <w:t>Project Executive Board</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PES</w:t>
      </w:r>
      <w:r w:rsidRPr="00364DE7">
        <w:rPr>
          <w:rFonts w:cs="Times New Roman"/>
          <w:sz w:val="22"/>
          <w:szCs w:val="22"/>
          <w:lang w:val="en-GB"/>
        </w:rPr>
        <w:tab/>
        <w:t>Payment for Ecosystem Services</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PFES</w:t>
      </w:r>
      <w:r w:rsidRPr="00364DE7">
        <w:rPr>
          <w:rFonts w:cs="Times New Roman"/>
          <w:sz w:val="22"/>
          <w:szCs w:val="22"/>
          <w:lang w:val="en-GB"/>
        </w:rPr>
        <w:tab/>
        <w:t>Payment for Forest Ecosystem Services</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PIF</w:t>
      </w:r>
      <w:r w:rsidRPr="00364DE7">
        <w:rPr>
          <w:rFonts w:cs="Times New Roman"/>
          <w:sz w:val="22"/>
          <w:szCs w:val="22"/>
          <w:lang w:val="en-GB"/>
        </w:rPr>
        <w:tab/>
        <w:t>Project Information Form</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PIMS</w:t>
      </w:r>
      <w:r w:rsidRPr="00364DE7">
        <w:rPr>
          <w:rFonts w:cs="Times New Roman"/>
          <w:sz w:val="22"/>
          <w:szCs w:val="22"/>
          <w:lang w:val="en-GB"/>
        </w:rPr>
        <w:tab/>
        <w:t>Project Information Management System</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 xml:space="preserve">PIR </w:t>
      </w:r>
      <w:r w:rsidRPr="00364DE7">
        <w:rPr>
          <w:rFonts w:cs="Times New Roman"/>
          <w:sz w:val="22"/>
          <w:szCs w:val="22"/>
          <w:lang w:val="en-GB"/>
        </w:rPr>
        <w:tab/>
        <w:t>Project Implementation Review</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PMU</w:t>
      </w:r>
      <w:r w:rsidRPr="00364DE7">
        <w:rPr>
          <w:rFonts w:cs="Times New Roman"/>
          <w:sz w:val="22"/>
          <w:szCs w:val="22"/>
          <w:lang w:val="en-GB"/>
        </w:rPr>
        <w:tab/>
        <w:t>Project Management Unit</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PPC</w:t>
      </w:r>
      <w:r w:rsidRPr="00364DE7">
        <w:rPr>
          <w:rFonts w:cs="Times New Roman"/>
          <w:sz w:val="22"/>
          <w:szCs w:val="22"/>
          <w:lang w:val="en-GB"/>
        </w:rPr>
        <w:tab/>
        <w:t xml:space="preserve">Provincial People’s Committee </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PPG</w:t>
      </w:r>
      <w:r w:rsidRPr="00364DE7">
        <w:rPr>
          <w:rFonts w:cs="Times New Roman"/>
          <w:sz w:val="22"/>
          <w:szCs w:val="22"/>
          <w:lang w:val="en-GB"/>
        </w:rPr>
        <w:tab/>
        <w:t>Project Preparation Grant</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PSC</w:t>
      </w:r>
      <w:r w:rsidRPr="00364DE7">
        <w:rPr>
          <w:rFonts w:cs="Times New Roman"/>
          <w:sz w:val="22"/>
          <w:szCs w:val="22"/>
          <w:lang w:val="en-GB"/>
        </w:rPr>
        <w:tab/>
        <w:t>Project Steering Committee</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SFE</w:t>
      </w:r>
      <w:r w:rsidRPr="00364DE7">
        <w:rPr>
          <w:rFonts w:cs="Times New Roman"/>
          <w:sz w:val="22"/>
          <w:szCs w:val="22"/>
          <w:lang w:val="en-GB"/>
        </w:rPr>
        <w:tab/>
        <w:t>State Forestry Enterprise</w:t>
      </w:r>
    </w:p>
    <w:p w:rsidR="00744FC3" w:rsidRPr="00364DE7" w:rsidRDefault="00A16C1A" w:rsidP="005F4A73">
      <w:pPr>
        <w:tabs>
          <w:tab w:val="left" w:pos="1440"/>
        </w:tabs>
        <w:spacing w:after="60"/>
        <w:rPr>
          <w:rFonts w:cs="Times New Roman"/>
          <w:sz w:val="22"/>
          <w:szCs w:val="22"/>
          <w:lang w:val="en-GB"/>
        </w:rPr>
      </w:pPr>
      <w:r w:rsidRPr="00364DE7">
        <w:rPr>
          <w:rFonts w:cs="Times New Roman"/>
          <w:sz w:val="22"/>
          <w:szCs w:val="22"/>
          <w:lang w:val="en-GB"/>
        </w:rPr>
        <w:t>SUF</w:t>
      </w:r>
      <w:r w:rsidRPr="00364DE7">
        <w:rPr>
          <w:rFonts w:cs="Times New Roman"/>
          <w:sz w:val="22"/>
          <w:szCs w:val="22"/>
          <w:lang w:val="en-GB"/>
        </w:rPr>
        <w:tab/>
        <w:t>Special Use Forest</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TOR</w:t>
      </w:r>
      <w:r w:rsidRPr="00364DE7">
        <w:rPr>
          <w:rFonts w:cs="Times New Roman"/>
          <w:sz w:val="22"/>
          <w:szCs w:val="22"/>
          <w:lang w:val="en-GB"/>
        </w:rPr>
        <w:tab/>
        <w:t>Terms of Reference</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UNCCD</w:t>
      </w:r>
      <w:r w:rsidRPr="00364DE7">
        <w:rPr>
          <w:rFonts w:cs="Times New Roman"/>
          <w:sz w:val="22"/>
          <w:szCs w:val="22"/>
          <w:lang w:val="en-GB"/>
        </w:rPr>
        <w:tab/>
        <w:t>United Nations Convention to Combat Desertification</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UNDAF</w:t>
      </w:r>
      <w:r w:rsidRPr="00364DE7">
        <w:rPr>
          <w:rFonts w:cs="Times New Roman"/>
          <w:sz w:val="22"/>
          <w:szCs w:val="22"/>
          <w:lang w:val="en-GB"/>
        </w:rPr>
        <w:tab/>
        <w:t>United Nations Development Assistance Framework</w:t>
      </w:r>
    </w:p>
    <w:p w:rsidR="005D45AD" w:rsidRPr="00364DE7" w:rsidRDefault="005D45AD" w:rsidP="005F4A73">
      <w:pPr>
        <w:tabs>
          <w:tab w:val="left" w:pos="1440"/>
        </w:tabs>
        <w:spacing w:after="60"/>
        <w:rPr>
          <w:rFonts w:cs="Times New Roman"/>
          <w:sz w:val="22"/>
          <w:szCs w:val="22"/>
          <w:lang w:val="en-GB"/>
        </w:rPr>
      </w:pPr>
      <w:r w:rsidRPr="00364DE7">
        <w:rPr>
          <w:rFonts w:cs="Times New Roman"/>
          <w:sz w:val="22"/>
          <w:szCs w:val="22"/>
          <w:lang w:val="en-GB"/>
        </w:rPr>
        <w:t>UNDP</w:t>
      </w:r>
      <w:r w:rsidRPr="00364DE7">
        <w:rPr>
          <w:rFonts w:cs="Times New Roman"/>
          <w:sz w:val="22"/>
          <w:szCs w:val="22"/>
          <w:lang w:val="en-GB"/>
        </w:rPr>
        <w:tab/>
        <w:t>United Nations Development Programme</w:t>
      </w:r>
    </w:p>
    <w:p w:rsidR="00744FC3" w:rsidRPr="00364DE7" w:rsidRDefault="00744FC3" w:rsidP="005F4A73">
      <w:pPr>
        <w:tabs>
          <w:tab w:val="left" w:pos="1440"/>
        </w:tabs>
        <w:spacing w:after="60"/>
        <w:rPr>
          <w:rFonts w:cs="Times New Roman"/>
          <w:sz w:val="22"/>
          <w:szCs w:val="22"/>
          <w:lang w:val="en-GB"/>
        </w:rPr>
      </w:pPr>
      <w:r w:rsidRPr="00364DE7">
        <w:rPr>
          <w:rFonts w:cs="Times New Roman"/>
          <w:sz w:val="22"/>
          <w:szCs w:val="22"/>
          <w:lang w:val="en-GB"/>
        </w:rPr>
        <w:t>UNDP-CO</w:t>
      </w:r>
      <w:r w:rsidRPr="00364DE7">
        <w:rPr>
          <w:rFonts w:cs="Times New Roman"/>
          <w:sz w:val="22"/>
          <w:szCs w:val="22"/>
          <w:lang w:val="en-GB"/>
        </w:rPr>
        <w:tab/>
        <w:t>UNDP Country Office</w:t>
      </w:r>
    </w:p>
    <w:p w:rsidR="001A383F" w:rsidRPr="00364DE7" w:rsidRDefault="00A16C1A" w:rsidP="005F4A73">
      <w:pPr>
        <w:tabs>
          <w:tab w:val="left" w:pos="1440"/>
        </w:tabs>
        <w:spacing w:after="60"/>
        <w:rPr>
          <w:rFonts w:cs="Times New Roman"/>
          <w:sz w:val="22"/>
          <w:szCs w:val="22"/>
          <w:lang w:val="en-GB"/>
        </w:rPr>
      </w:pPr>
      <w:r w:rsidRPr="00364DE7">
        <w:rPr>
          <w:rFonts w:cs="Times New Roman"/>
          <w:sz w:val="22"/>
          <w:szCs w:val="22"/>
          <w:lang w:val="en-GB"/>
        </w:rPr>
        <w:t>USD</w:t>
      </w:r>
      <w:r w:rsidRPr="00364DE7">
        <w:rPr>
          <w:rFonts w:cs="Times New Roman"/>
          <w:sz w:val="22"/>
          <w:szCs w:val="22"/>
          <w:lang w:val="en-GB"/>
        </w:rPr>
        <w:tab/>
        <w:t>United States D</w:t>
      </w:r>
      <w:r w:rsidR="005D45AD" w:rsidRPr="00364DE7">
        <w:rPr>
          <w:rFonts w:cs="Times New Roman"/>
          <w:sz w:val="22"/>
          <w:szCs w:val="22"/>
          <w:lang w:val="en-GB"/>
        </w:rPr>
        <w:t>ollars</w:t>
      </w:r>
    </w:p>
    <w:p w:rsidR="00A16C1A" w:rsidRPr="00364DE7" w:rsidRDefault="00A16C1A" w:rsidP="005F4A73">
      <w:pPr>
        <w:tabs>
          <w:tab w:val="left" w:pos="1440"/>
        </w:tabs>
        <w:spacing w:after="60"/>
        <w:rPr>
          <w:rFonts w:cs="Times New Roman"/>
          <w:sz w:val="22"/>
          <w:szCs w:val="22"/>
          <w:lang w:val="en-GB"/>
        </w:rPr>
      </w:pPr>
      <w:r w:rsidRPr="00364DE7">
        <w:rPr>
          <w:rFonts w:cs="Times New Roman"/>
          <w:sz w:val="22"/>
          <w:szCs w:val="22"/>
          <w:lang w:val="en-GB"/>
        </w:rPr>
        <w:t>VCF</w:t>
      </w:r>
      <w:r w:rsidRPr="00364DE7">
        <w:rPr>
          <w:rFonts w:cs="Times New Roman"/>
          <w:sz w:val="22"/>
          <w:szCs w:val="22"/>
          <w:lang w:val="en-GB"/>
        </w:rPr>
        <w:tab/>
        <w:t>Viet Nam Conservation Fund</w:t>
      </w:r>
    </w:p>
    <w:p w:rsidR="001A383F" w:rsidRPr="00364DE7" w:rsidRDefault="001A383F" w:rsidP="005F4A73">
      <w:pPr>
        <w:tabs>
          <w:tab w:val="left" w:pos="1440"/>
        </w:tabs>
        <w:spacing w:after="60"/>
        <w:rPr>
          <w:rFonts w:cs="Times New Roman"/>
          <w:sz w:val="22"/>
          <w:szCs w:val="22"/>
          <w:lang w:val="en-GB"/>
        </w:rPr>
      </w:pPr>
      <w:r w:rsidRPr="00364DE7">
        <w:rPr>
          <w:rFonts w:cs="Times New Roman"/>
          <w:sz w:val="22"/>
          <w:szCs w:val="22"/>
          <w:lang w:val="en-GB"/>
        </w:rPr>
        <w:t>VEA</w:t>
      </w:r>
      <w:r w:rsidRPr="00364DE7">
        <w:rPr>
          <w:rFonts w:cs="Times New Roman"/>
          <w:sz w:val="22"/>
          <w:szCs w:val="22"/>
          <w:lang w:val="en-GB"/>
        </w:rPr>
        <w:tab/>
        <w:t>Viet Nam Environment Administration</w:t>
      </w:r>
    </w:p>
    <w:p w:rsidR="00A16C1A" w:rsidRPr="00364DE7" w:rsidRDefault="00A16C1A" w:rsidP="005F4A73">
      <w:pPr>
        <w:tabs>
          <w:tab w:val="left" w:pos="1440"/>
        </w:tabs>
        <w:spacing w:after="60"/>
        <w:rPr>
          <w:rFonts w:cs="Times New Roman"/>
          <w:sz w:val="22"/>
          <w:szCs w:val="22"/>
          <w:lang w:val="en-GB"/>
        </w:rPr>
      </w:pPr>
      <w:r w:rsidRPr="00364DE7">
        <w:rPr>
          <w:rFonts w:cs="Times New Roman"/>
          <w:sz w:val="22"/>
          <w:szCs w:val="22"/>
          <w:lang w:val="en-GB"/>
        </w:rPr>
        <w:t>VND</w:t>
      </w:r>
      <w:r w:rsidRPr="00364DE7">
        <w:rPr>
          <w:rFonts w:cs="Times New Roman"/>
          <w:sz w:val="22"/>
          <w:szCs w:val="22"/>
          <w:lang w:val="en-GB"/>
        </w:rPr>
        <w:tab/>
        <w:t>Viet Nam Dong (US$1 = approx. VND 20,000)</w:t>
      </w:r>
    </w:p>
    <w:p w:rsidR="001A383F" w:rsidRPr="00364DE7" w:rsidRDefault="001A383F" w:rsidP="005F4A73">
      <w:pPr>
        <w:tabs>
          <w:tab w:val="left" w:pos="1440"/>
        </w:tabs>
        <w:spacing w:after="60"/>
        <w:rPr>
          <w:rFonts w:cs="Times New Roman"/>
          <w:sz w:val="22"/>
          <w:szCs w:val="22"/>
          <w:lang w:val="en-GB"/>
        </w:rPr>
      </w:pPr>
      <w:r w:rsidRPr="00364DE7">
        <w:rPr>
          <w:rFonts w:cs="Times New Roman"/>
          <w:sz w:val="22"/>
          <w:szCs w:val="22"/>
          <w:lang w:val="en-GB"/>
        </w:rPr>
        <w:t>VNFOREST</w:t>
      </w:r>
      <w:r w:rsidRPr="00364DE7">
        <w:rPr>
          <w:rFonts w:cs="Times New Roman"/>
          <w:sz w:val="22"/>
          <w:szCs w:val="22"/>
          <w:lang w:val="en-GB"/>
        </w:rPr>
        <w:tab/>
        <w:t>Vietnam Administration of Forestry</w:t>
      </w:r>
    </w:p>
    <w:p w:rsidR="00A16C1A" w:rsidRPr="00364DE7" w:rsidRDefault="00A16C1A" w:rsidP="005F4A73">
      <w:pPr>
        <w:tabs>
          <w:tab w:val="left" w:pos="1440"/>
        </w:tabs>
        <w:spacing w:after="60"/>
        <w:rPr>
          <w:rFonts w:cs="Times New Roman"/>
          <w:sz w:val="22"/>
          <w:szCs w:val="22"/>
          <w:lang w:val="en-GB"/>
        </w:rPr>
      </w:pPr>
      <w:r w:rsidRPr="00364DE7">
        <w:rPr>
          <w:rFonts w:cs="Times New Roman"/>
          <w:sz w:val="22"/>
          <w:szCs w:val="22"/>
          <w:lang w:val="en-GB"/>
        </w:rPr>
        <w:t>WPA</w:t>
      </w:r>
      <w:r w:rsidRPr="00364DE7">
        <w:rPr>
          <w:rFonts w:cs="Times New Roman"/>
          <w:sz w:val="22"/>
          <w:szCs w:val="22"/>
          <w:lang w:val="en-GB"/>
        </w:rPr>
        <w:tab/>
        <w:t>Wetland Protected Area</w:t>
      </w:r>
    </w:p>
    <w:p w:rsidR="001A383F" w:rsidRPr="00364DE7" w:rsidRDefault="001A383F" w:rsidP="005F4A73">
      <w:pPr>
        <w:tabs>
          <w:tab w:val="left" w:pos="1440"/>
        </w:tabs>
        <w:spacing w:after="60"/>
        <w:rPr>
          <w:rFonts w:cs="Times New Roman"/>
          <w:sz w:val="22"/>
          <w:szCs w:val="22"/>
          <w:lang w:val="en-GB"/>
        </w:rPr>
      </w:pPr>
      <w:r w:rsidRPr="00364DE7">
        <w:rPr>
          <w:rFonts w:cs="Times New Roman"/>
          <w:sz w:val="22"/>
          <w:szCs w:val="22"/>
          <w:lang w:val="en-GB"/>
        </w:rPr>
        <w:t>WWF</w:t>
      </w:r>
      <w:r w:rsidRPr="00364DE7">
        <w:rPr>
          <w:rFonts w:cs="Times New Roman"/>
          <w:sz w:val="22"/>
          <w:szCs w:val="22"/>
          <w:lang w:val="en-GB"/>
        </w:rPr>
        <w:tab/>
        <w:t>World Wide Fund for Nature</w:t>
      </w:r>
    </w:p>
    <w:p w:rsidR="001A383F" w:rsidRPr="00364DE7" w:rsidRDefault="001A383F" w:rsidP="00825ED5">
      <w:pPr>
        <w:tabs>
          <w:tab w:val="left" w:pos="1440"/>
        </w:tabs>
        <w:rPr>
          <w:rFonts w:cs="Times New Roman"/>
          <w:sz w:val="22"/>
          <w:szCs w:val="22"/>
          <w:lang w:val="en-GB"/>
        </w:rPr>
      </w:pPr>
    </w:p>
    <w:p w:rsidR="000B2E72" w:rsidRPr="00364DE7" w:rsidRDefault="000B2E72" w:rsidP="0083408F">
      <w:pPr>
        <w:rPr>
          <w:rFonts w:cs="Times New Roman"/>
          <w:lang w:val="en-GB"/>
        </w:rPr>
      </w:pPr>
    </w:p>
    <w:p w:rsidR="000B2E72" w:rsidRPr="00364DE7" w:rsidRDefault="000B2E72" w:rsidP="0083408F">
      <w:pPr>
        <w:rPr>
          <w:rFonts w:cs="Times New Roman"/>
          <w:lang w:val="en-GB"/>
        </w:rPr>
      </w:pPr>
    </w:p>
    <w:p w:rsidR="0083408F" w:rsidRPr="00364DE7" w:rsidRDefault="0083408F" w:rsidP="0083408F">
      <w:pPr>
        <w:rPr>
          <w:rFonts w:cs="Times New Roman"/>
          <w:lang w:val="en-GB"/>
        </w:rPr>
        <w:sectPr w:rsidR="0083408F" w:rsidRPr="00364DE7" w:rsidSect="00763885">
          <w:pgSz w:w="12240" w:h="15840"/>
          <w:pgMar w:top="1440" w:right="1440" w:bottom="864" w:left="1440" w:header="720" w:footer="720" w:gutter="0"/>
          <w:pgNumType w:fmt="upperRoman"/>
          <w:cols w:space="720"/>
        </w:sectPr>
      </w:pPr>
    </w:p>
    <w:p w:rsidR="000B2E72" w:rsidRPr="00364DE7" w:rsidRDefault="000B2E72" w:rsidP="0083408F">
      <w:pPr>
        <w:pStyle w:val="Heading1"/>
        <w:ind w:left="360" w:hanging="360"/>
        <w:rPr>
          <w:rFonts w:ascii="Times New Roman" w:hAnsi="Times New Roman" w:cs="Times New Roman"/>
          <w:lang w:val="en-GB"/>
        </w:rPr>
      </w:pPr>
      <w:bookmarkStart w:id="0" w:name="_Toc284500416"/>
      <w:r w:rsidRPr="00364DE7">
        <w:rPr>
          <w:rFonts w:ascii="Times New Roman" w:hAnsi="Times New Roman" w:cs="Times New Roman"/>
          <w:lang w:val="en-GB"/>
        </w:rPr>
        <w:t>Executive Summary</w:t>
      </w:r>
      <w:bookmarkEnd w:id="0"/>
    </w:p>
    <w:p w:rsidR="00144B72" w:rsidRPr="00364DE7" w:rsidRDefault="00144B72" w:rsidP="00104CD5">
      <w:pPr>
        <w:pStyle w:val="TableHeading"/>
        <w:rPr>
          <w:rFonts w:ascii="Times New Roman" w:hAnsi="Times New Roman" w:cs="Times New Roman"/>
          <w:lang w:val="en-GB"/>
        </w:rPr>
      </w:pPr>
    </w:p>
    <w:p w:rsidR="00104CD5" w:rsidRPr="00364DE7" w:rsidRDefault="00104CD5" w:rsidP="00104CD5">
      <w:pPr>
        <w:pStyle w:val="TableHeading"/>
        <w:rPr>
          <w:rFonts w:ascii="Times New Roman" w:hAnsi="Times New Roman" w:cs="Times New Roman"/>
          <w:lang w:val="en-GB"/>
        </w:rPr>
      </w:pPr>
      <w:r w:rsidRPr="00364DE7">
        <w:rPr>
          <w:rFonts w:ascii="Times New Roman" w:hAnsi="Times New Roman" w:cs="Times New Roman"/>
          <w:lang w:val="en-GB"/>
        </w:rPr>
        <w:t xml:space="preserve">Table </w:t>
      </w:r>
      <w:r w:rsidR="00511826" w:rsidRPr="00364DE7">
        <w:rPr>
          <w:rFonts w:ascii="Times New Roman" w:hAnsi="Times New Roman" w:cs="Times New Roman"/>
          <w:lang w:val="en-GB"/>
        </w:rPr>
        <w:fldChar w:fldCharType="begin"/>
      </w:r>
      <w:r w:rsidR="002B31F8" w:rsidRPr="00364DE7">
        <w:rPr>
          <w:rFonts w:ascii="Times New Roman" w:hAnsi="Times New Roman" w:cs="Times New Roman"/>
          <w:lang w:val="en-GB"/>
        </w:rPr>
        <w:instrText xml:space="preserve"> SEQ Table \* ARABIC </w:instrText>
      </w:r>
      <w:r w:rsidR="00511826" w:rsidRPr="00364DE7">
        <w:rPr>
          <w:rFonts w:ascii="Times New Roman" w:hAnsi="Times New Roman" w:cs="Times New Roman"/>
          <w:lang w:val="en-GB"/>
        </w:rPr>
        <w:fldChar w:fldCharType="separate"/>
      </w:r>
      <w:r w:rsidR="001B184F">
        <w:rPr>
          <w:rFonts w:ascii="Times New Roman" w:hAnsi="Times New Roman" w:cs="Times New Roman"/>
          <w:noProof/>
          <w:lang w:val="en-GB"/>
        </w:rPr>
        <w:t>1</w:t>
      </w:r>
      <w:r w:rsidR="00511826" w:rsidRPr="00364DE7">
        <w:rPr>
          <w:rFonts w:ascii="Times New Roman" w:hAnsi="Times New Roman" w:cs="Times New Roman"/>
          <w:lang w:val="en-GB"/>
        </w:rPr>
        <w:fldChar w:fldCharType="end"/>
      </w:r>
      <w:r w:rsidR="00144B72" w:rsidRPr="00364DE7">
        <w:rPr>
          <w:rFonts w:ascii="Times New Roman" w:hAnsi="Times New Roman" w:cs="Times New Roman"/>
          <w:lang w:val="en-GB"/>
        </w:rPr>
        <w:t>:</w:t>
      </w:r>
      <w:r w:rsidRPr="00364DE7">
        <w:rPr>
          <w:rFonts w:ascii="Times New Roman" w:hAnsi="Times New Roman" w:cs="Times New Roman"/>
          <w:lang w:val="en-GB"/>
        </w:rPr>
        <w:t xml:space="preserve"> Project Summary Dat</w:t>
      </w:r>
      <w:r w:rsidR="00A54941" w:rsidRPr="00364DE7">
        <w:rPr>
          <w:rFonts w:ascii="Times New Roman" w:hAnsi="Times New Roman" w:cs="Times New Roman"/>
          <w:lang w:val="en-GB"/>
        </w:rPr>
        <w: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tblPr>
      <w:tblGrid>
        <w:gridCol w:w="1169"/>
        <w:gridCol w:w="181"/>
        <w:gridCol w:w="3690"/>
        <w:gridCol w:w="1349"/>
        <w:gridCol w:w="1530"/>
        <w:gridCol w:w="1490"/>
      </w:tblGrid>
      <w:tr w:rsidR="00B2034A" w:rsidRPr="00364DE7" w:rsidTr="00144B72">
        <w:trPr>
          <w:trHeight w:val="359"/>
        </w:trPr>
        <w:tc>
          <w:tcPr>
            <w:tcW w:w="621" w:type="pct"/>
            <w:shd w:val="clear" w:color="auto" w:fill="7F7F7F"/>
            <w:vAlign w:val="center"/>
          </w:tcPr>
          <w:p w:rsidR="00B2034A" w:rsidRPr="00364DE7" w:rsidRDefault="00B2034A" w:rsidP="00B2034A">
            <w:pPr>
              <w:contextualSpacing/>
              <w:rPr>
                <w:rFonts w:cs="Times New Roman"/>
                <w:bCs/>
                <w:color w:val="FFFFFF"/>
                <w:sz w:val="20"/>
                <w:szCs w:val="20"/>
                <w:lang w:val="en-GB"/>
              </w:rPr>
            </w:pPr>
            <w:r w:rsidRPr="00364DE7">
              <w:rPr>
                <w:rFonts w:cs="Times New Roman"/>
                <w:bCs/>
                <w:color w:val="FFFFFF"/>
                <w:sz w:val="20"/>
                <w:szCs w:val="20"/>
                <w:lang w:val="en-GB"/>
              </w:rPr>
              <w:t xml:space="preserve">Project Title: </w:t>
            </w:r>
          </w:p>
        </w:tc>
        <w:tc>
          <w:tcPr>
            <w:tcW w:w="4379" w:type="pct"/>
            <w:gridSpan w:val="5"/>
            <w:shd w:val="clear" w:color="auto" w:fill="FFFFFF"/>
            <w:vAlign w:val="center"/>
          </w:tcPr>
          <w:p w:rsidR="00B2034A" w:rsidRPr="00364DE7" w:rsidRDefault="00DC5D0A" w:rsidP="00B2034A">
            <w:pPr>
              <w:contextualSpacing/>
              <w:rPr>
                <w:rFonts w:cs="Times New Roman"/>
                <w:bCs/>
                <w:sz w:val="20"/>
                <w:szCs w:val="20"/>
                <w:lang w:val="en-GB"/>
              </w:rPr>
            </w:pPr>
            <w:r w:rsidRPr="00364DE7">
              <w:rPr>
                <w:rFonts w:cs="Times New Roman"/>
                <w:bCs/>
                <w:sz w:val="20"/>
                <w:szCs w:val="20"/>
                <w:lang w:val="en-GB"/>
              </w:rPr>
              <w:t>Removing Barriers Hindering Protected Area Management Effectiveness in Viet Nam</w:t>
            </w:r>
          </w:p>
        </w:tc>
      </w:tr>
      <w:tr w:rsidR="00144B72" w:rsidRPr="00364DE7" w:rsidTr="00144B72">
        <w:tblPrEx>
          <w:shd w:val="clear" w:color="auto" w:fill="auto"/>
        </w:tblPrEx>
        <w:trPr>
          <w:trHeight w:val="206"/>
        </w:trPr>
        <w:tc>
          <w:tcPr>
            <w:tcW w:w="717" w:type="pct"/>
            <w:gridSpan w:val="2"/>
          </w:tcPr>
          <w:p w:rsidR="00B2034A" w:rsidRPr="00364DE7" w:rsidRDefault="00B2034A" w:rsidP="00B2034A">
            <w:pPr>
              <w:jc w:val="right"/>
              <w:rPr>
                <w:rFonts w:eastAsia="Arial Unicode MS" w:cs="Times New Roman"/>
                <w:color w:val="000000"/>
                <w:sz w:val="20"/>
                <w:szCs w:val="20"/>
                <w:lang w:val="en-GB"/>
              </w:rPr>
            </w:pPr>
            <w:r w:rsidRPr="00364DE7">
              <w:rPr>
                <w:rFonts w:cs="Times New Roman"/>
                <w:color w:val="000000"/>
                <w:sz w:val="20"/>
                <w:szCs w:val="20"/>
                <w:lang w:val="en-GB"/>
              </w:rPr>
              <w:t>GEF Project ID:</w:t>
            </w:r>
          </w:p>
        </w:tc>
        <w:tc>
          <w:tcPr>
            <w:tcW w:w="1961" w:type="pct"/>
            <w:vAlign w:val="center"/>
          </w:tcPr>
          <w:p w:rsidR="00B2034A" w:rsidRPr="00364DE7" w:rsidRDefault="004D3CE7" w:rsidP="00B2034A">
            <w:pPr>
              <w:tabs>
                <w:tab w:val="right" w:pos="0"/>
              </w:tabs>
              <w:rPr>
                <w:rFonts w:cs="Times New Roman"/>
                <w:sz w:val="20"/>
                <w:szCs w:val="20"/>
                <w:lang w:val="en-GB"/>
              </w:rPr>
            </w:pPr>
            <w:r w:rsidRPr="00364DE7">
              <w:rPr>
                <w:rFonts w:cs="Times New Roman"/>
                <w:sz w:val="20"/>
                <w:szCs w:val="20"/>
                <w:lang w:val="en-GB"/>
              </w:rPr>
              <w:t>3603</w:t>
            </w:r>
          </w:p>
        </w:tc>
        <w:tc>
          <w:tcPr>
            <w:tcW w:w="717" w:type="pct"/>
          </w:tcPr>
          <w:p w:rsidR="00B2034A" w:rsidRPr="00364DE7" w:rsidRDefault="00B2034A" w:rsidP="00B2034A">
            <w:pPr>
              <w:jc w:val="right"/>
              <w:rPr>
                <w:rFonts w:eastAsia="Arial Unicode MS" w:cs="Times New Roman"/>
                <w:sz w:val="20"/>
                <w:szCs w:val="20"/>
                <w:lang w:val="en-GB"/>
              </w:rPr>
            </w:pPr>
            <w:r w:rsidRPr="00364DE7">
              <w:rPr>
                <w:rFonts w:cs="Times New Roman"/>
                <w:sz w:val="20"/>
                <w:szCs w:val="20"/>
                <w:lang w:val="en-GB"/>
              </w:rPr>
              <w:t>Financing </w:t>
            </w:r>
          </w:p>
        </w:tc>
        <w:tc>
          <w:tcPr>
            <w:tcW w:w="813" w:type="pct"/>
          </w:tcPr>
          <w:p w:rsidR="00B2034A" w:rsidRPr="00364DE7" w:rsidRDefault="00B2034A" w:rsidP="00B2034A">
            <w:pPr>
              <w:jc w:val="center"/>
              <w:rPr>
                <w:rFonts w:eastAsia="Arial Unicode MS" w:cs="Times New Roman"/>
                <w:i/>
                <w:color w:val="000000"/>
                <w:sz w:val="20"/>
                <w:szCs w:val="20"/>
                <w:u w:val="single"/>
                <w:lang w:val="en-GB"/>
              </w:rPr>
            </w:pPr>
            <w:r w:rsidRPr="00364DE7">
              <w:rPr>
                <w:rFonts w:cs="Times New Roman"/>
                <w:i/>
                <w:color w:val="000000"/>
                <w:sz w:val="20"/>
                <w:szCs w:val="20"/>
                <w:u w:val="single"/>
                <w:lang w:val="en-GB"/>
              </w:rPr>
              <w:t>at endorsement (US$)</w:t>
            </w:r>
          </w:p>
        </w:tc>
        <w:tc>
          <w:tcPr>
            <w:tcW w:w="791" w:type="pct"/>
          </w:tcPr>
          <w:p w:rsidR="00B2034A" w:rsidRPr="00364DE7" w:rsidRDefault="00B2034A" w:rsidP="00B2034A">
            <w:pPr>
              <w:jc w:val="center"/>
              <w:rPr>
                <w:rFonts w:eastAsia="Arial Unicode MS" w:cs="Times New Roman"/>
                <w:i/>
                <w:color w:val="000000"/>
                <w:sz w:val="20"/>
                <w:szCs w:val="20"/>
                <w:u w:val="single"/>
                <w:lang w:val="en-GB"/>
              </w:rPr>
            </w:pPr>
            <w:r w:rsidRPr="00364DE7">
              <w:rPr>
                <w:rFonts w:cs="Times New Roman"/>
                <w:i/>
                <w:color w:val="000000"/>
                <w:sz w:val="20"/>
                <w:szCs w:val="20"/>
                <w:u w:val="single"/>
                <w:lang w:val="en-GB"/>
              </w:rPr>
              <w:t>at completion (US$)</w:t>
            </w:r>
          </w:p>
        </w:tc>
      </w:tr>
      <w:tr w:rsidR="00144B72" w:rsidRPr="00364DE7" w:rsidTr="00144B72">
        <w:tblPrEx>
          <w:shd w:val="clear" w:color="auto" w:fill="auto"/>
        </w:tblPrEx>
        <w:trPr>
          <w:trHeight w:val="74"/>
        </w:trPr>
        <w:tc>
          <w:tcPr>
            <w:tcW w:w="717" w:type="pct"/>
            <w:gridSpan w:val="2"/>
          </w:tcPr>
          <w:p w:rsidR="006963A4" w:rsidRPr="00364DE7" w:rsidRDefault="006963A4" w:rsidP="00B2034A">
            <w:pPr>
              <w:jc w:val="right"/>
              <w:rPr>
                <w:rFonts w:eastAsia="Arial Unicode MS" w:cs="Times New Roman"/>
                <w:color w:val="000000"/>
                <w:sz w:val="20"/>
                <w:szCs w:val="20"/>
                <w:lang w:val="en-GB"/>
              </w:rPr>
            </w:pPr>
            <w:r w:rsidRPr="00364DE7">
              <w:rPr>
                <w:rFonts w:cs="Times New Roman"/>
                <w:color w:val="000000"/>
                <w:sz w:val="20"/>
                <w:szCs w:val="20"/>
                <w:lang w:val="en-GB"/>
              </w:rPr>
              <w:t>UNDP Project ID:</w:t>
            </w:r>
          </w:p>
        </w:tc>
        <w:tc>
          <w:tcPr>
            <w:tcW w:w="1961" w:type="pct"/>
            <w:vAlign w:val="center"/>
          </w:tcPr>
          <w:p w:rsidR="006963A4" w:rsidRPr="00364DE7" w:rsidRDefault="006963A4" w:rsidP="00B2034A">
            <w:pPr>
              <w:tabs>
                <w:tab w:val="right" w:pos="0"/>
              </w:tabs>
              <w:rPr>
                <w:rFonts w:cs="Times New Roman"/>
                <w:bCs/>
                <w:color w:val="000000"/>
                <w:sz w:val="20"/>
                <w:szCs w:val="20"/>
                <w:lang w:val="en-GB"/>
              </w:rPr>
            </w:pPr>
            <w:r w:rsidRPr="00364DE7">
              <w:rPr>
                <w:rFonts w:cs="Times New Roman"/>
                <w:bCs/>
                <w:color w:val="000000"/>
                <w:sz w:val="20"/>
                <w:szCs w:val="20"/>
                <w:lang w:val="en-GB"/>
              </w:rPr>
              <w:t>3965</w:t>
            </w:r>
          </w:p>
        </w:tc>
        <w:tc>
          <w:tcPr>
            <w:tcW w:w="717" w:type="pct"/>
          </w:tcPr>
          <w:p w:rsidR="006963A4" w:rsidRPr="00364DE7" w:rsidRDefault="006963A4" w:rsidP="00B2034A">
            <w:pPr>
              <w:jc w:val="right"/>
              <w:rPr>
                <w:rFonts w:eastAsia="Arial Unicode MS" w:cs="Times New Roman"/>
                <w:color w:val="000000"/>
                <w:sz w:val="20"/>
                <w:szCs w:val="20"/>
                <w:lang w:val="en-GB"/>
              </w:rPr>
            </w:pPr>
            <w:r w:rsidRPr="00364DE7">
              <w:rPr>
                <w:rFonts w:cs="Times New Roman"/>
                <w:color w:val="000000"/>
                <w:sz w:val="20"/>
                <w:szCs w:val="20"/>
                <w:lang w:val="en-GB"/>
              </w:rPr>
              <w:t xml:space="preserve">GEF: </w:t>
            </w:r>
          </w:p>
        </w:tc>
        <w:tc>
          <w:tcPr>
            <w:tcW w:w="813" w:type="pct"/>
            <w:vAlign w:val="center"/>
          </w:tcPr>
          <w:p w:rsidR="006963A4" w:rsidRPr="00364DE7" w:rsidRDefault="006963A4" w:rsidP="00B2034A">
            <w:pPr>
              <w:jc w:val="center"/>
              <w:rPr>
                <w:rFonts w:eastAsia="Arial Unicode MS" w:cs="Times New Roman"/>
                <w:sz w:val="20"/>
                <w:szCs w:val="20"/>
                <w:lang w:val="en-GB"/>
              </w:rPr>
            </w:pPr>
            <w:r w:rsidRPr="00364DE7">
              <w:rPr>
                <w:rFonts w:eastAsia="Arial Unicode MS" w:cs="Times New Roman"/>
                <w:sz w:val="20"/>
                <w:szCs w:val="20"/>
                <w:lang w:val="en-GB"/>
              </w:rPr>
              <w:t>3,536,360</w:t>
            </w:r>
          </w:p>
        </w:tc>
        <w:tc>
          <w:tcPr>
            <w:tcW w:w="791" w:type="pct"/>
            <w:vAlign w:val="center"/>
          </w:tcPr>
          <w:p w:rsidR="006963A4" w:rsidRPr="00364DE7" w:rsidRDefault="006963A4" w:rsidP="00B2034A">
            <w:pPr>
              <w:jc w:val="center"/>
              <w:rPr>
                <w:rFonts w:eastAsia="Arial Unicode MS" w:cs="Times New Roman"/>
                <w:sz w:val="20"/>
                <w:szCs w:val="20"/>
                <w:lang w:val="en-GB"/>
              </w:rPr>
            </w:pPr>
            <w:r w:rsidRPr="00364DE7">
              <w:rPr>
                <w:rFonts w:eastAsia="Arial Unicode MS" w:cs="Times New Roman"/>
                <w:sz w:val="20"/>
                <w:szCs w:val="20"/>
                <w:lang w:val="en-GB"/>
              </w:rPr>
              <w:t>N/A</w:t>
            </w:r>
          </w:p>
        </w:tc>
      </w:tr>
      <w:tr w:rsidR="00144B72" w:rsidRPr="00364DE7" w:rsidTr="00144B72">
        <w:tblPrEx>
          <w:shd w:val="clear" w:color="auto" w:fill="auto"/>
        </w:tblPrEx>
        <w:trPr>
          <w:trHeight w:val="74"/>
        </w:trPr>
        <w:tc>
          <w:tcPr>
            <w:tcW w:w="717" w:type="pct"/>
            <w:gridSpan w:val="2"/>
          </w:tcPr>
          <w:p w:rsidR="006963A4" w:rsidRPr="00364DE7" w:rsidRDefault="006963A4" w:rsidP="00B2034A">
            <w:pPr>
              <w:jc w:val="right"/>
              <w:rPr>
                <w:rFonts w:cs="Times New Roman"/>
                <w:color w:val="000000"/>
                <w:sz w:val="20"/>
                <w:szCs w:val="20"/>
                <w:lang w:val="en-GB"/>
              </w:rPr>
            </w:pPr>
            <w:r w:rsidRPr="00364DE7">
              <w:rPr>
                <w:rFonts w:cs="Times New Roman"/>
                <w:color w:val="000000"/>
                <w:sz w:val="20"/>
                <w:szCs w:val="20"/>
                <w:lang w:val="en-GB"/>
              </w:rPr>
              <w:t>Country:</w:t>
            </w:r>
          </w:p>
        </w:tc>
        <w:tc>
          <w:tcPr>
            <w:tcW w:w="1961" w:type="pct"/>
            <w:vAlign w:val="center"/>
          </w:tcPr>
          <w:p w:rsidR="006963A4" w:rsidRPr="00364DE7" w:rsidRDefault="006963A4" w:rsidP="00B2034A">
            <w:pPr>
              <w:tabs>
                <w:tab w:val="right" w:pos="0"/>
              </w:tabs>
              <w:rPr>
                <w:rFonts w:cs="Times New Roman"/>
                <w:sz w:val="20"/>
                <w:szCs w:val="20"/>
                <w:lang w:val="en-GB"/>
              </w:rPr>
            </w:pPr>
            <w:r w:rsidRPr="00364DE7">
              <w:rPr>
                <w:rFonts w:cs="Times New Roman"/>
                <w:sz w:val="20"/>
                <w:szCs w:val="20"/>
                <w:lang w:val="en-GB"/>
              </w:rPr>
              <w:t>Viet Nam</w:t>
            </w:r>
          </w:p>
        </w:tc>
        <w:tc>
          <w:tcPr>
            <w:tcW w:w="717" w:type="pct"/>
          </w:tcPr>
          <w:p w:rsidR="006963A4" w:rsidRPr="00364DE7" w:rsidRDefault="006963A4" w:rsidP="00B2034A">
            <w:pPr>
              <w:jc w:val="right"/>
              <w:rPr>
                <w:rFonts w:cs="Times New Roman"/>
                <w:color w:val="000000"/>
                <w:sz w:val="20"/>
                <w:szCs w:val="20"/>
                <w:lang w:val="en-GB"/>
              </w:rPr>
            </w:pPr>
            <w:r w:rsidRPr="00364DE7">
              <w:rPr>
                <w:rFonts w:cs="Times New Roman"/>
                <w:bCs/>
                <w:sz w:val="20"/>
                <w:szCs w:val="20"/>
                <w:lang w:val="en-GB"/>
              </w:rPr>
              <w:t>UNDP:</w:t>
            </w:r>
          </w:p>
        </w:tc>
        <w:tc>
          <w:tcPr>
            <w:tcW w:w="813" w:type="pct"/>
            <w:vAlign w:val="center"/>
          </w:tcPr>
          <w:p w:rsidR="006963A4" w:rsidRPr="00364DE7" w:rsidRDefault="006963A4" w:rsidP="00B2034A">
            <w:pPr>
              <w:jc w:val="center"/>
              <w:rPr>
                <w:rFonts w:eastAsia="Arial Unicode MS" w:cs="Times New Roman"/>
                <w:sz w:val="20"/>
                <w:szCs w:val="20"/>
                <w:lang w:val="en-GB"/>
              </w:rPr>
            </w:pPr>
            <w:r w:rsidRPr="00364DE7">
              <w:rPr>
                <w:rFonts w:eastAsia="Arial Unicode MS" w:cs="Times New Roman"/>
                <w:sz w:val="20"/>
                <w:szCs w:val="20"/>
                <w:lang w:val="en-GB"/>
              </w:rPr>
              <w:t>7,050,000</w:t>
            </w:r>
          </w:p>
        </w:tc>
        <w:tc>
          <w:tcPr>
            <w:tcW w:w="791" w:type="pct"/>
          </w:tcPr>
          <w:p w:rsidR="006963A4" w:rsidRPr="00364DE7" w:rsidRDefault="006963A4" w:rsidP="00B2034A">
            <w:pPr>
              <w:jc w:val="center"/>
              <w:rPr>
                <w:rFonts w:eastAsia="Arial Unicode MS" w:cs="Times New Roman"/>
                <w:sz w:val="20"/>
                <w:szCs w:val="20"/>
                <w:lang w:val="en-GB"/>
              </w:rPr>
            </w:pPr>
            <w:r w:rsidRPr="00364DE7">
              <w:rPr>
                <w:rFonts w:eastAsia="Arial Unicode MS" w:cs="Times New Roman"/>
                <w:sz w:val="20"/>
                <w:szCs w:val="20"/>
                <w:lang w:val="en-GB"/>
              </w:rPr>
              <w:t>N/A</w:t>
            </w:r>
          </w:p>
        </w:tc>
      </w:tr>
      <w:tr w:rsidR="00144B72" w:rsidRPr="00364DE7" w:rsidTr="00144B72">
        <w:tblPrEx>
          <w:shd w:val="clear" w:color="auto" w:fill="auto"/>
        </w:tblPrEx>
        <w:trPr>
          <w:trHeight w:val="74"/>
        </w:trPr>
        <w:tc>
          <w:tcPr>
            <w:tcW w:w="717" w:type="pct"/>
            <w:gridSpan w:val="2"/>
          </w:tcPr>
          <w:p w:rsidR="006963A4" w:rsidRPr="00364DE7" w:rsidRDefault="006963A4" w:rsidP="00B2034A">
            <w:pPr>
              <w:jc w:val="right"/>
              <w:rPr>
                <w:rFonts w:cs="Times New Roman"/>
                <w:color w:val="000000"/>
                <w:sz w:val="20"/>
                <w:szCs w:val="20"/>
                <w:lang w:val="en-GB"/>
              </w:rPr>
            </w:pPr>
            <w:r w:rsidRPr="00364DE7">
              <w:rPr>
                <w:rFonts w:cs="Times New Roman"/>
                <w:color w:val="000000"/>
                <w:sz w:val="20"/>
                <w:szCs w:val="20"/>
                <w:lang w:val="en-GB"/>
              </w:rPr>
              <w:t>Region:</w:t>
            </w:r>
          </w:p>
        </w:tc>
        <w:tc>
          <w:tcPr>
            <w:tcW w:w="1961" w:type="pct"/>
            <w:vAlign w:val="center"/>
          </w:tcPr>
          <w:p w:rsidR="006963A4" w:rsidRPr="00364DE7" w:rsidRDefault="006963A4" w:rsidP="00B2034A">
            <w:pPr>
              <w:tabs>
                <w:tab w:val="right" w:pos="0"/>
              </w:tabs>
              <w:rPr>
                <w:rFonts w:cs="Times New Roman"/>
                <w:sz w:val="20"/>
                <w:szCs w:val="20"/>
                <w:lang w:val="en-GB"/>
              </w:rPr>
            </w:pPr>
            <w:r w:rsidRPr="00364DE7">
              <w:rPr>
                <w:rFonts w:cs="Times New Roman"/>
                <w:sz w:val="20"/>
                <w:szCs w:val="20"/>
                <w:lang w:val="en-GB"/>
              </w:rPr>
              <w:t>Asia</w:t>
            </w:r>
          </w:p>
        </w:tc>
        <w:tc>
          <w:tcPr>
            <w:tcW w:w="717" w:type="pct"/>
          </w:tcPr>
          <w:p w:rsidR="006963A4" w:rsidRPr="00364DE7" w:rsidRDefault="006963A4" w:rsidP="00B2034A">
            <w:pPr>
              <w:jc w:val="right"/>
              <w:rPr>
                <w:rFonts w:cs="Times New Roman"/>
                <w:color w:val="000000"/>
                <w:sz w:val="20"/>
                <w:szCs w:val="20"/>
                <w:lang w:val="en-GB"/>
              </w:rPr>
            </w:pPr>
            <w:r w:rsidRPr="00364DE7">
              <w:rPr>
                <w:rFonts w:cs="Times New Roman"/>
                <w:bCs/>
                <w:sz w:val="20"/>
                <w:szCs w:val="20"/>
                <w:lang w:val="en-GB"/>
              </w:rPr>
              <w:t>Government:</w:t>
            </w:r>
          </w:p>
        </w:tc>
        <w:tc>
          <w:tcPr>
            <w:tcW w:w="813" w:type="pct"/>
            <w:vAlign w:val="center"/>
          </w:tcPr>
          <w:p w:rsidR="006963A4" w:rsidRPr="00364DE7" w:rsidRDefault="006963A4" w:rsidP="00B2034A">
            <w:pPr>
              <w:jc w:val="center"/>
              <w:rPr>
                <w:rFonts w:eastAsia="Arial Unicode MS" w:cs="Times New Roman"/>
                <w:sz w:val="20"/>
                <w:szCs w:val="20"/>
                <w:lang w:val="en-GB"/>
              </w:rPr>
            </w:pPr>
            <w:r w:rsidRPr="00364DE7">
              <w:rPr>
                <w:rFonts w:eastAsia="Arial Unicode MS" w:cs="Times New Roman"/>
                <w:sz w:val="20"/>
                <w:szCs w:val="20"/>
                <w:lang w:val="en-GB"/>
              </w:rPr>
              <w:t>10,491,043</w:t>
            </w:r>
          </w:p>
        </w:tc>
        <w:tc>
          <w:tcPr>
            <w:tcW w:w="791" w:type="pct"/>
          </w:tcPr>
          <w:p w:rsidR="006963A4" w:rsidRPr="00364DE7" w:rsidRDefault="006963A4" w:rsidP="00B2034A">
            <w:pPr>
              <w:jc w:val="center"/>
              <w:rPr>
                <w:rFonts w:cs="Times New Roman"/>
                <w:sz w:val="20"/>
                <w:szCs w:val="20"/>
                <w:lang w:val="en-GB"/>
              </w:rPr>
            </w:pPr>
            <w:r w:rsidRPr="00364DE7">
              <w:rPr>
                <w:rFonts w:eastAsia="Arial Unicode MS" w:cs="Times New Roman"/>
                <w:sz w:val="20"/>
                <w:szCs w:val="20"/>
                <w:lang w:val="en-GB"/>
              </w:rPr>
              <w:t>N/A</w:t>
            </w:r>
          </w:p>
        </w:tc>
      </w:tr>
      <w:tr w:rsidR="00144B72" w:rsidRPr="00364DE7" w:rsidTr="00144B72">
        <w:tblPrEx>
          <w:shd w:val="clear" w:color="auto" w:fill="auto"/>
        </w:tblPrEx>
        <w:trPr>
          <w:trHeight w:val="107"/>
        </w:trPr>
        <w:tc>
          <w:tcPr>
            <w:tcW w:w="717" w:type="pct"/>
            <w:gridSpan w:val="2"/>
          </w:tcPr>
          <w:p w:rsidR="006963A4" w:rsidRPr="00364DE7" w:rsidRDefault="006963A4" w:rsidP="00B2034A">
            <w:pPr>
              <w:jc w:val="right"/>
              <w:rPr>
                <w:rFonts w:cs="Times New Roman"/>
                <w:color w:val="000000"/>
                <w:sz w:val="20"/>
                <w:szCs w:val="20"/>
                <w:lang w:val="en-GB"/>
              </w:rPr>
            </w:pPr>
            <w:r w:rsidRPr="00364DE7">
              <w:rPr>
                <w:rFonts w:cs="Times New Roman"/>
                <w:color w:val="000000"/>
                <w:sz w:val="20"/>
                <w:szCs w:val="20"/>
                <w:lang w:val="en-GB"/>
              </w:rPr>
              <w:t>Focal Area:</w:t>
            </w:r>
          </w:p>
        </w:tc>
        <w:tc>
          <w:tcPr>
            <w:tcW w:w="1961" w:type="pct"/>
          </w:tcPr>
          <w:p w:rsidR="006963A4" w:rsidRPr="00364DE7" w:rsidRDefault="006963A4" w:rsidP="00B2034A">
            <w:pPr>
              <w:tabs>
                <w:tab w:val="right" w:pos="0"/>
              </w:tabs>
              <w:rPr>
                <w:rFonts w:cs="Times New Roman"/>
                <w:sz w:val="20"/>
                <w:szCs w:val="20"/>
                <w:lang w:val="en-GB"/>
              </w:rPr>
            </w:pPr>
            <w:r w:rsidRPr="00364DE7">
              <w:rPr>
                <w:rFonts w:cs="Times New Roman"/>
                <w:sz w:val="20"/>
                <w:szCs w:val="20"/>
                <w:lang w:val="en-GB"/>
              </w:rPr>
              <w:t>Biodiversity</w:t>
            </w:r>
          </w:p>
        </w:tc>
        <w:tc>
          <w:tcPr>
            <w:tcW w:w="717" w:type="pct"/>
          </w:tcPr>
          <w:p w:rsidR="006963A4" w:rsidRPr="00364DE7" w:rsidRDefault="006963A4" w:rsidP="00B2034A">
            <w:pPr>
              <w:jc w:val="right"/>
              <w:rPr>
                <w:rFonts w:cs="Times New Roman"/>
                <w:color w:val="000000"/>
                <w:sz w:val="20"/>
                <w:szCs w:val="20"/>
                <w:lang w:val="en-GB"/>
              </w:rPr>
            </w:pPr>
            <w:r w:rsidRPr="00364DE7">
              <w:rPr>
                <w:rFonts w:cs="Times New Roman"/>
                <w:bCs/>
                <w:sz w:val="20"/>
                <w:szCs w:val="20"/>
                <w:lang w:val="en-GB"/>
              </w:rPr>
              <w:t>Other:</w:t>
            </w:r>
          </w:p>
        </w:tc>
        <w:tc>
          <w:tcPr>
            <w:tcW w:w="813" w:type="pct"/>
            <w:vAlign w:val="center"/>
          </w:tcPr>
          <w:p w:rsidR="006963A4" w:rsidRPr="00364DE7" w:rsidRDefault="006963A4" w:rsidP="00B2034A">
            <w:pPr>
              <w:jc w:val="center"/>
              <w:rPr>
                <w:rFonts w:cs="Times New Roman"/>
                <w:sz w:val="20"/>
                <w:szCs w:val="20"/>
                <w:lang w:val="en-GB"/>
              </w:rPr>
            </w:pPr>
            <w:r w:rsidRPr="00364DE7">
              <w:rPr>
                <w:rFonts w:cs="Times New Roman"/>
                <w:sz w:val="20"/>
                <w:szCs w:val="20"/>
                <w:lang w:val="en-GB"/>
              </w:rPr>
              <w:t>1,000,000</w:t>
            </w:r>
          </w:p>
        </w:tc>
        <w:tc>
          <w:tcPr>
            <w:tcW w:w="791" w:type="pct"/>
          </w:tcPr>
          <w:p w:rsidR="006963A4" w:rsidRPr="00364DE7" w:rsidRDefault="006963A4" w:rsidP="00B2034A">
            <w:pPr>
              <w:jc w:val="center"/>
              <w:rPr>
                <w:rFonts w:cs="Times New Roman"/>
                <w:sz w:val="20"/>
                <w:szCs w:val="20"/>
                <w:lang w:val="en-GB"/>
              </w:rPr>
            </w:pPr>
            <w:r w:rsidRPr="00364DE7">
              <w:rPr>
                <w:rFonts w:eastAsia="Arial Unicode MS" w:cs="Times New Roman"/>
                <w:sz w:val="20"/>
                <w:szCs w:val="20"/>
                <w:lang w:val="en-GB"/>
              </w:rPr>
              <w:t>N/A</w:t>
            </w:r>
          </w:p>
        </w:tc>
      </w:tr>
      <w:tr w:rsidR="00144B72" w:rsidRPr="00364DE7" w:rsidTr="00144B72">
        <w:tblPrEx>
          <w:shd w:val="clear" w:color="auto" w:fill="auto"/>
        </w:tblPrEx>
        <w:trPr>
          <w:trHeight w:val="1565"/>
        </w:trPr>
        <w:tc>
          <w:tcPr>
            <w:tcW w:w="717" w:type="pct"/>
            <w:gridSpan w:val="2"/>
          </w:tcPr>
          <w:p w:rsidR="006963A4" w:rsidRPr="00364DE7" w:rsidRDefault="006963A4" w:rsidP="00B2034A">
            <w:pPr>
              <w:jc w:val="right"/>
              <w:rPr>
                <w:rFonts w:eastAsia="Arial Unicode MS" w:cs="Times New Roman"/>
                <w:color w:val="000000"/>
                <w:sz w:val="20"/>
                <w:szCs w:val="20"/>
                <w:lang w:val="en-GB"/>
              </w:rPr>
            </w:pPr>
            <w:r w:rsidRPr="00364DE7">
              <w:rPr>
                <w:rFonts w:cs="Times New Roman"/>
                <w:color w:val="000000"/>
                <w:sz w:val="20"/>
                <w:szCs w:val="20"/>
                <w:lang w:val="en-GB"/>
              </w:rPr>
              <w:t>Focal Area Objectives:</w:t>
            </w:r>
          </w:p>
        </w:tc>
        <w:tc>
          <w:tcPr>
            <w:tcW w:w="1961" w:type="pct"/>
          </w:tcPr>
          <w:p w:rsidR="006963A4" w:rsidRPr="00364DE7" w:rsidRDefault="006963A4" w:rsidP="004D3CE7">
            <w:pPr>
              <w:tabs>
                <w:tab w:val="right" w:pos="-108"/>
              </w:tabs>
              <w:rPr>
                <w:rFonts w:cs="Times New Roman"/>
                <w:sz w:val="20"/>
                <w:szCs w:val="20"/>
                <w:lang w:val="en-GB"/>
              </w:rPr>
            </w:pPr>
            <w:r w:rsidRPr="00364DE7">
              <w:rPr>
                <w:rFonts w:cs="Times New Roman"/>
                <w:sz w:val="20"/>
                <w:szCs w:val="20"/>
                <w:lang w:val="en-GB"/>
              </w:rPr>
              <w:t>Project approved under GEF-5 Focal Area Strategy and Strategic Objective 1 (SO-1), Catalyzing Sustainability of Protected Area Systems at national levels; and specifically under Strategic Programme 1: Sustainable Financing of Protected Area Systems at the National Level</w:t>
            </w:r>
          </w:p>
        </w:tc>
        <w:tc>
          <w:tcPr>
            <w:tcW w:w="717" w:type="pct"/>
            <w:vAlign w:val="center"/>
          </w:tcPr>
          <w:p w:rsidR="006963A4" w:rsidRPr="00364DE7" w:rsidRDefault="006963A4" w:rsidP="00B2034A">
            <w:pPr>
              <w:jc w:val="right"/>
              <w:rPr>
                <w:rFonts w:cs="Times New Roman"/>
                <w:color w:val="000000"/>
                <w:sz w:val="20"/>
                <w:szCs w:val="20"/>
                <w:lang w:val="en-GB"/>
              </w:rPr>
            </w:pPr>
            <w:r w:rsidRPr="00364DE7">
              <w:rPr>
                <w:rFonts w:cs="Times New Roman"/>
                <w:color w:val="000000"/>
                <w:sz w:val="20"/>
                <w:szCs w:val="20"/>
                <w:lang w:val="en-GB"/>
              </w:rPr>
              <w:t>Total co-financing:</w:t>
            </w:r>
          </w:p>
        </w:tc>
        <w:tc>
          <w:tcPr>
            <w:tcW w:w="813" w:type="pct"/>
            <w:vAlign w:val="center"/>
          </w:tcPr>
          <w:p w:rsidR="006963A4" w:rsidRPr="00364DE7" w:rsidRDefault="006963A4" w:rsidP="00B2034A">
            <w:pPr>
              <w:widowControl w:val="0"/>
              <w:autoSpaceDE w:val="0"/>
              <w:autoSpaceDN w:val="0"/>
              <w:adjustRightInd w:val="0"/>
              <w:jc w:val="center"/>
              <w:rPr>
                <w:rFonts w:cs="Times New Roman"/>
                <w:sz w:val="20"/>
                <w:szCs w:val="20"/>
                <w:lang w:val="en-GB"/>
              </w:rPr>
            </w:pPr>
            <w:r w:rsidRPr="00364DE7">
              <w:rPr>
                <w:rFonts w:cs="Times New Roman"/>
                <w:sz w:val="20"/>
                <w:szCs w:val="20"/>
                <w:lang w:val="en-GB"/>
              </w:rPr>
              <w:t>18,541,043</w:t>
            </w:r>
          </w:p>
        </w:tc>
        <w:tc>
          <w:tcPr>
            <w:tcW w:w="791" w:type="pct"/>
            <w:vAlign w:val="center"/>
          </w:tcPr>
          <w:p w:rsidR="006963A4" w:rsidRPr="00364DE7" w:rsidRDefault="006963A4" w:rsidP="00B2034A">
            <w:pPr>
              <w:jc w:val="center"/>
              <w:rPr>
                <w:rFonts w:cs="Times New Roman"/>
                <w:sz w:val="20"/>
                <w:szCs w:val="20"/>
                <w:lang w:val="en-GB"/>
              </w:rPr>
            </w:pPr>
            <w:r w:rsidRPr="00364DE7">
              <w:rPr>
                <w:rFonts w:eastAsia="Arial Unicode MS" w:cs="Times New Roman"/>
                <w:sz w:val="20"/>
                <w:szCs w:val="20"/>
                <w:lang w:val="en-GB"/>
              </w:rPr>
              <w:t>N/A</w:t>
            </w:r>
          </w:p>
        </w:tc>
      </w:tr>
      <w:tr w:rsidR="00144B72" w:rsidRPr="00364DE7" w:rsidTr="00144B72">
        <w:tblPrEx>
          <w:shd w:val="clear" w:color="auto" w:fill="auto"/>
        </w:tblPrEx>
        <w:trPr>
          <w:trHeight w:val="74"/>
        </w:trPr>
        <w:tc>
          <w:tcPr>
            <w:tcW w:w="717" w:type="pct"/>
            <w:gridSpan w:val="2"/>
          </w:tcPr>
          <w:p w:rsidR="006963A4" w:rsidRPr="00364DE7" w:rsidRDefault="006963A4" w:rsidP="00B2034A">
            <w:pPr>
              <w:jc w:val="right"/>
              <w:rPr>
                <w:rFonts w:eastAsia="Arial Unicode MS" w:cs="Times New Roman"/>
                <w:color w:val="000000"/>
                <w:sz w:val="20"/>
                <w:szCs w:val="20"/>
                <w:lang w:val="en-GB"/>
              </w:rPr>
            </w:pPr>
            <w:r w:rsidRPr="00364DE7">
              <w:rPr>
                <w:rFonts w:cs="Times New Roman"/>
                <w:color w:val="000000"/>
                <w:sz w:val="20"/>
                <w:szCs w:val="20"/>
                <w:lang w:val="en-GB"/>
              </w:rPr>
              <w:t>Executing Agency:</w:t>
            </w:r>
          </w:p>
        </w:tc>
        <w:tc>
          <w:tcPr>
            <w:tcW w:w="1961" w:type="pct"/>
            <w:vAlign w:val="center"/>
          </w:tcPr>
          <w:p w:rsidR="006963A4" w:rsidRPr="00364DE7" w:rsidRDefault="006963A4" w:rsidP="00BC08F8">
            <w:pPr>
              <w:tabs>
                <w:tab w:val="right" w:pos="0"/>
              </w:tabs>
              <w:rPr>
                <w:rFonts w:cs="Times New Roman"/>
                <w:sz w:val="20"/>
                <w:szCs w:val="20"/>
                <w:lang w:val="en-GB"/>
              </w:rPr>
            </w:pPr>
            <w:r w:rsidRPr="00364DE7">
              <w:rPr>
                <w:rFonts w:cs="Times New Roman"/>
                <w:sz w:val="20"/>
                <w:szCs w:val="20"/>
                <w:lang w:val="en-GB"/>
              </w:rPr>
              <w:t>Ministry of Natural Resources &amp; Environment (MONRE)</w:t>
            </w:r>
          </w:p>
        </w:tc>
        <w:tc>
          <w:tcPr>
            <w:tcW w:w="717" w:type="pct"/>
            <w:vAlign w:val="center"/>
          </w:tcPr>
          <w:p w:rsidR="006963A4" w:rsidRPr="00364DE7" w:rsidRDefault="006963A4" w:rsidP="006963A4">
            <w:pPr>
              <w:jc w:val="right"/>
              <w:rPr>
                <w:rFonts w:eastAsia="Arial Unicode MS" w:cs="Times New Roman"/>
                <w:color w:val="000000"/>
                <w:sz w:val="20"/>
                <w:szCs w:val="20"/>
                <w:lang w:val="en-GB"/>
              </w:rPr>
            </w:pPr>
            <w:r w:rsidRPr="00364DE7">
              <w:rPr>
                <w:rFonts w:cs="Times New Roman"/>
                <w:color w:val="000000"/>
                <w:sz w:val="20"/>
                <w:szCs w:val="20"/>
                <w:lang w:val="en-GB"/>
              </w:rPr>
              <w:t>Total Project Cost:</w:t>
            </w:r>
          </w:p>
        </w:tc>
        <w:tc>
          <w:tcPr>
            <w:tcW w:w="813" w:type="pct"/>
            <w:vAlign w:val="center"/>
          </w:tcPr>
          <w:p w:rsidR="006963A4" w:rsidRPr="00364DE7" w:rsidRDefault="006963A4" w:rsidP="00B2034A">
            <w:pPr>
              <w:jc w:val="center"/>
              <w:rPr>
                <w:rFonts w:eastAsia="Arial Unicode MS" w:cs="Times New Roman"/>
                <w:sz w:val="20"/>
                <w:szCs w:val="20"/>
                <w:lang w:val="en-GB"/>
              </w:rPr>
            </w:pPr>
            <w:r w:rsidRPr="00364DE7">
              <w:rPr>
                <w:rFonts w:eastAsia="Arial Unicode MS" w:cs="Times New Roman"/>
                <w:sz w:val="20"/>
                <w:szCs w:val="20"/>
                <w:lang w:val="en-GB"/>
              </w:rPr>
              <w:t>22,077,403</w:t>
            </w:r>
          </w:p>
        </w:tc>
        <w:tc>
          <w:tcPr>
            <w:tcW w:w="791" w:type="pct"/>
            <w:vAlign w:val="center"/>
          </w:tcPr>
          <w:p w:rsidR="006963A4" w:rsidRPr="00364DE7" w:rsidRDefault="006963A4" w:rsidP="00B2034A">
            <w:pPr>
              <w:jc w:val="center"/>
              <w:rPr>
                <w:rFonts w:eastAsia="Arial Unicode MS" w:cs="Times New Roman"/>
                <w:b/>
                <w:sz w:val="20"/>
                <w:szCs w:val="20"/>
                <w:lang w:val="en-GB"/>
              </w:rPr>
            </w:pPr>
            <w:r w:rsidRPr="00364DE7">
              <w:rPr>
                <w:rFonts w:eastAsia="Arial Unicode MS" w:cs="Times New Roman"/>
                <w:sz w:val="20"/>
                <w:szCs w:val="20"/>
                <w:lang w:val="en-GB"/>
              </w:rPr>
              <w:t>N/A</w:t>
            </w:r>
          </w:p>
        </w:tc>
      </w:tr>
      <w:tr w:rsidR="00144B72" w:rsidRPr="00364DE7" w:rsidTr="00144B72">
        <w:tblPrEx>
          <w:shd w:val="clear" w:color="auto" w:fill="auto"/>
        </w:tblPrEx>
        <w:trPr>
          <w:trHeight w:val="161"/>
        </w:trPr>
        <w:tc>
          <w:tcPr>
            <w:tcW w:w="717" w:type="pct"/>
            <w:gridSpan w:val="2"/>
            <w:vMerge w:val="restart"/>
          </w:tcPr>
          <w:p w:rsidR="006963A4" w:rsidRPr="00364DE7" w:rsidRDefault="006963A4" w:rsidP="00B2034A">
            <w:pPr>
              <w:jc w:val="right"/>
              <w:rPr>
                <w:rFonts w:eastAsia="Arial Unicode MS" w:cs="Times New Roman"/>
                <w:sz w:val="20"/>
                <w:szCs w:val="20"/>
                <w:lang w:val="en-GB"/>
              </w:rPr>
            </w:pPr>
            <w:r w:rsidRPr="00364DE7">
              <w:rPr>
                <w:rFonts w:cs="Times New Roman"/>
                <w:sz w:val="20"/>
                <w:szCs w:val="20"/>
                <w:lang w:val="en-GB"/>
              </w:rPr>
              <w:t>Other Partners involved:</w:t>
            </w:r>
          </w:p>
        </w:tc>
        <w:tc>
          <w:tcPr>
            <w:tcW w:w="1961" w:type="pct"/>
            <w:vMerge w:val="restart"/>
            <w:vAlign w:val="center"/>
          </w:tcPr>
          <w:p w:rsidR="006963A4" w:rsidRPr="00364DE7" w:rsidRDefault="006963A4" w:rsidP="00B2034A">
            <w:pPr>
              <w:tabs>
                <w:tab w:val="right" w:pos="0"/>
              </w:tabs>
              <w:rPr>
                <w:rFonts w:cs="Times New Roman"/>
                <w:color w:val="000000"/>
                <w:sz w:val="20"/>
                <w:szCs w:val="20"/>
                <w:lang w:val="en-GB"/>
              </w:rPr>
            </w:pPr>
          </w:p>
        </w:tc>
        <w:tc>
          <w:tcPr>
            <w:tcW w:w="1530" w:type="pct"/>
            <w:gridSpan w:val="2"/>
            <w:vAlign w:val="center"/>
          </w:tcPr>
          <w:p w:rsidR="006963A4" w:rsidRPr="00364DE7" w:rsidRDefault="006963A4" w:rsidP="00B2034A">
            <w:pPr>
              <w:tabs>
                <w:tab w:val="right" w:pos="0"/>
              </w:tabs>
              <w:jc w:val="center"/>
              <w:rPr>
                <w:rFonts w:cs="Times New Roman"/>
                <w:sz w:val="20"/>
                <w:szCs w:val="20"/>
                <w:lang w:val="en-GB"/>
              </w:rPr>
            </w:pPr>
            <w:r w:rsidRPr="00364DE7">
              <w:rPr>
                <w:rFonts w:cs="Times New Roman"/>
                <w:color w:val="000000"/>
                <w:sz w:val="20"/>
                <w:szCs w:val="20"/>
                <w:lang w:val="en-GB"/>
              </w:rPr>
              <w:t>ProDoc Signature (date project began):</w:t>
            </w:r>
          </w:p>
        </w:tc>
        <w:tc>
          <w:tcPr>
            <w:tcW w:w="791" w:type="pct"/>
            <w:vAlign w:val="center"/>
          </w:tcPr>
          <w:p w:rsidR="006963A4" w:rsidRPr="00364DE7" w:rsidRDefault="00C041C5" w:rsidP="00B2034A">
            <w:pPr>
              <w:tabs>
                <w:tab w:val="right" w:pos="0"/>
              </w:tabs>
              <w:jc w:val="center"/>
              <w:rPr>
                <w:rFonts w:cs="Times New Roman"/>
                <w:color w:val="000000"/>
                <w:sz w:val="20"/>
                <w:szCs w:val="20"/>
                <w:lang w:val="en-GB"/>
              </w:rPr>
            </w:pPr>
            <w:r w:rsidRPr="00364DE7">
              <w:rPr>
                <w:rFonts w:cs="Times New Roman"/>
                <w:color w:val="000000"/>
                <w:sz w:val="20"/>
                <w:szCs w:val="20"/>
                <w:lang w:val="en-GB"/>
              </w:rPr>
              <w:t>22 December, 2010</w:t>
            </w:r>
          </w:p>
        </w:tc>
      </w:tr>
      <w:tr w:rsidR="00144B72" w:rsidRPr="00364DE7" w:rsidTr="00144B72">
        <w:tblPrEx>
          <w:shd w:val="clear" w:color="auto" w:fill="auto"/>
        </w:tblPrEx>
        <w:trPr>
          <w:trHeight w:val="260"/>
        </w:trPr>
        <w:tc>
          <w:tcPr>
            <w:tcW w:w="717" w:type="pct"/>
            <w:gridSpan w:val="2"/>
            <w:vMerge/>
            <w:vAlign w:val="center"/>
          </w:tcPr>
          <w:p w:rsidR="008A3AAE" w:rsidRPr="00364DE7" w:rsidRDefault="008A3AAE" w:rsidP="00B2034A">
            <w:pPr>
              <w:rPr>
                <w:rFonts w:eastAsia="Arial Unicode MS" w:cs="Times New Roman"/>
                <w:sz w:val="20"/>
                <w:szCs w:val="20"/>
                <w:lang w:val="en-GB"/>
              </w:rPr>
            </w:pPr>
          </w:p>
        </w:tc>
        <w:tc>
          <w:tcPr>
            <w:tcW w:w="1961" w:type="pct"/>
            <w:vMerge/>
          </w:tcPr>
          <w:p w:rsidR="008A3AAE" w:rsidRPr="00364DE7" w:rsidRDefault="008A3AAE" w:rsidP="00B2034A">
            <w:pPr>
              <w:tabs>
                <w:tab w:val="right" w:pos="0"/>
              </w:tabs>
              <w:jc w:val="center"/>
              <w:rPr>
                <w:rFonts w:cs="Times New Roman"/>
                <w:sz w:val="20"/>
                <w:szCs w:val="20"/>
                <w:lang w:val="en-GB"/>
              </w:rPr>
            </w:pPr>
          </w:p>
        </w:tc>
        <w:tc>
          <w:tcPr>
            <w:tcW w:w="1530" w:type="pct"/>
            <w:gridSpan w:val="2"/>
            <w:vAlign w:val="center"/>
          </w:tcPr>
          <w:p w:rsidR="008A3AAE" w:rsidRPr="00364DE7" w:rsidRDefault="008A3AAE" w:rsidP="00B2034A">
            <w:pPr>
              <w:jc w:val="center"/>
              <w:rPr>
                <w:rFonts w:cs="Times New Roman"/>
                <w:color w:val="000000"/>
                <w:sz w:val="20"/>
                <w:szCs w:val="20"/>
                <w:lang w:val="en-GB"/>
              </w:rPr>
            </w:pPr>
            <w:r w:rsidRPr="00364DE7">
              <w:rPr>
                <w:rFonts w:cs="Times New Roman"/>
                <w:color w:val="000000"/>
                <w:sz w:val="20"/>
                <w:szCs w:val="20"/>
                <w:lang w:val="en-GB"/>
              </w:rPr>
              <w:t>(Operational) Closing Date:</w:t>
            </w:r>
          </w:p>
        </w:tc>
        <w:tc>
          <w:tcPr>
            <w:tcW w:w="791" w:type="pct"/>
            <w:vAlign w:val="center"/>
          </w:tcPr>
          <w:p w:rsidR="008A3AAE" w:rsidRPr="00364DE7" w:rsidRDefault="00252928" w:rsidP="00252928">
            <w:pPr>
              <w:tabs>
                <w:tab w:val="right" w:pos="-107"/>
              </w:tabs>
              <w:ind w:left="-107" w:right="-59"/>
              <w:jc w:val="center"/>
              <w:rPr>
                <w:rFonts w:cs="Times New Roman"/>
                <w:color w:val="000000"/>
                <w:sz w:val="20"/>
                <w:szCs w:val="20"/>
                <w:lang w:val="en-GB"/>
              </w:rPr>
            </w:pPr>
            <w:r>
              <w:rPr>
                <w:rFonts w:cs="Times New Roman"/>
                <w:color w:val="000000"/>
                <w:sz w:val="20"/>
                <w:szCs w:val="20"/>
                <w:lang w:val="en-GB"/>
              </w:rPr>
              <w:t>31 December, 2014 (original date; expected to be extended to 31 December 2015</w:t>
            </w:r>
            <w:r w:rsidR="008A3AAE" w:rsidRPr="00364DE7">
              <w:rPr>
                <w:rFonts w:cs="Times New Roman"/>
                <w:color w:val="000000"/>
                <w:sz w:val="20"/>
                <w:szCs w:val="20"/>
                <w:lang w:val="en-GB"/>
              </w:rPr>
              <w:t>)</w:t>
            </w:r>
          </w:p>
        </w:tc>
      </w:tr>
    </w:tbl>
    <w:p w:rsidR="00710BEB" w:rsidRPr="00364DE7" w:rsidRDefault="00710BEB" w:rsidP="00570749">
      <w:pPr>
        <w:pStyle w:val="BodyText"/>
        <w:numPr>
          <w:ilvl w:val="0"/>
          <w:numId w:val="0"/>
        </w:numPr>
        <w:spacing w:after="0"/>
        <w:rPr>
          <w:rFonts w:ascii="Times New Roman" w:hAnsi="Times New Roman" w:cs="Times New Roman"/>
          <w:bCs/>
          <w:sz w:val="22"/>
          <w:szCs w:val="22"/>
          <w:lang w:val="en-GB"/>
        </w:rPr>
      </w:pPr>
    </w:p>
    <w:p w:rsidR="00E5339D" w:rsidRPr="00364DE7" w:rsidRDefault="00E5339D" w:rsidP="00B86707">
      <w:pPr>
        <w:pStyle w:val="Heading3"/>
        <w:numPr>
          <w:ilvl w:val="0"/>
          <w:numId w:val="0"/>
        </w:numPr>
        <w:spacing w:before="0" w:after="0"/>
        <w:rPr>
          <w:rFonts w:ascii="Times New Roman" w:hAnsi="Times New Roman" w:cs="Times New Roman"/>
          <w:sz w:val="22"/>
          <w:szCs w:val="22"/>
          <w:lang w:val="en-GB"/>
        </w:rPr>
      </w:pPr>
    </w:p>
    <w:p w:rsidR="00B86707" w:rsidRPr="00364DE7" w:rsidRDefault="00FD15B9" w:rsidP="00B86707">
      <w:pPr>
        <w:pStyle w:val="Heading3"/>
        <w:numPr>
          <w:ilvl w:val="0"/>
          <w:numId w:val="0"/>
        </w:numPr>
        <w:spacing w:before="0" w:after="0"/>
        <w:rPr>
          <w:rFonts w:ascii="Times New Roman" w:hAnsi="Times New Roman" w:cs="Times New Roman"/>
          <w:sz w:val="22"/>
          <w:szCs w:val="22"/>
          <w:lang w:val="en-GB"/>
        </w:rPr>
      </w:pPr>
      <w:bookmarkStart w:id="1" w:name="_Toc284500417"/>
      <w:r w:rsidRPr="00364DE7">
        <w:rPr>
          <w:rFonts w:ascii="Times New Roman" w:hAnsi="Times New Roman" w:cs="Times New Roman"/>
          <w:szCs w:val="24"/>
          <w:lang w:val="en-GB"/>
        </w:rPr>
        <w:t>Project Description and Overview</w:t>
      </w:r>
      <w:r w:rsidR="003343E7" w:rsidRPr="00364DE7">
        <w:rPr>
          <w:rFonts w:ascii="Times New Roman" w:hAnsi="Times New Roman" w:cs="Times New Roman"/>
          <w:szCs w:val="24"/>
          <w:lang w:val="en-GB"/>
        </w:rPr>
        <w:t xml:space="preserve"> of Mid-Term Review</w:t>
      </w:r>
      <w:bookmarkEnd w:id="1"/>
    </w:p>
    <w:p w:rsidR="00A35476" w:rsidRPr="00364DE7" w:rsidRDefault="00A35476" w:rsidP="001258A7">
      <w:pPr>
        <w:pStyle w:val="BodyText"/>
        <w:numPr>
          <w:ilvl w:val="0"/>
          <w:numId w:val="0"/>
        </w:numPr>
        <w:spacing w:after="0"/>
        <w:rPr>
          <w:rFonts w:ascii="Times New Roman" w:hAnsi="Times New Roman" w:cs="Times New Roman"/>
          <w:bCs/>
          <w:sz w:val="22"/>
          <w:szCs w:val="22"/>
          <w:lang w:val="en-GB"/>
        </w:rPr>
      </w:pPr>
    </w:p>
    <w:p w:rsidR="009315F6" w:rsidRPr="00364DE7" w:rsidRDefault="0097124A" w:rsidP="001258A7">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Viet Nam “PA Financing” project is a Global Environment Facility (GEF) funded full-sized project (FSP) designed to assist in achieving the long-term solution for biodiversity conservation in Viet Nam’s system of protected areas (PAs) through strengthened systemic, institutional and individual capacities, supported by sustainable financing. This project focuses on these </w:t>
      </w:r>
      <w:r w:rsidR="009315F6" w:rsidRPr="00364DE7">
        <w:rPr>
          <w:rFonts w:ascii="Times New Roman" w:hAnsi="Times New Roman" w:cs="Times New Roman"/>
          <w:sz w:val="22"/>
          <w:szCs w:val="22"/>
          <w:lang w:val="en-GB"/>
        </w:rPr>
        <w:t xml:space="preserve">thematic </w:t>
      </w:r>
      <w:r w:rsidRPr="00364DE7">
        <w:rPr>
          <w:rFonts w:ascii="Times New Roman" w:hAnsi="Times New Roman" w:cs="Times New Roman"/>
          <w:sz w:val="22"/>
          <w:szCs w:val="22"/>
          <w:lang w:val="en-GB"/>
        </w:rPr>
        <w:t xml:space="preserve">areas, with sustainable financing pilots at three national parks. </w:t>
      </w:r>
      <w:r w:rsidR="009315F6" w:rsidRPr="00364DE7">
        <w:rPr>
          <w:rFonts w:ascii="Times New Roman" w:hAnsi="Times New Roman" w:cs="Times New Roman"/>
          <w:sz w:val="22"/>
          <w:szCs w:val="22"/>
          <w:lang w:val="en-GB"/>
        </w:rPr>
        <w:t>The Government of Viet Nam (GoV) has established a network of protected areas across Viet Nam. The decentralisation process for PA management has resulted in a fragmented system, with little or no coordination or cooperation, resulting in cost inefficiencies and competition for scarce resources. This project is focussed on a system-wide approach in contrast to the earlier projects that were focused on improving management of specific protected areas.</w:t>
      </w:r>
      <w:r w:rsidR="009315F6" w:rsidRPr="00364DE7">
        <w:rPr>
          <w:rStyle w:val="FootnoteReference"/>
          <w:rFonts w:ascii="Times New Roman" w:hAnsi="Times New Roman" w:cs="Times New Roman"/>
          <w:sz w:val="22"/>
          <w:szCs w:val="22"/>
          <w:lang w:val="en-GB"/>
        </w:rPr>
        <w:footnoteReference w:id="1"/>
      </w:r>
    </w:p>
    <w:p w:rsidR="009315F6" w:rsidRPr="00364DE7" w:rsidRDefault="009315F6" w:rsidP="001258A7">
      <w:pPr>
        <w:pStyle w:val="BodyText"/>
        <w:numPr>
          <w:ilvl w:val="0"/>
          <w:numId w:val="0"/>
        </w:numPr>
        <w:spacing w:after="0"/>
        <w:rPr>
          <w:rFonts w:ascii="Times New Roman" w:hAnsi="Times New Roman" w:cs="Times New Roman"/>
          <w:sz w:val="22"/>
          <w:szCs w:val="22"/>
          <w:lang w:val="en-GB"/>
        </w:rPr>
      </w:pPr>
    </w:p>
    <w:p w:rsidR="001258A7" w:rsidRPr="00364DE7" w:rsidRDefault="00CB1F60" w:rsidP="001258A7">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began in April 2011</w:t>
      </w:r>
      <w:r w:rsidR="0097124A" w:rsidRPr="00364DE7">
        <w:rPr>
          <w:rFonts w:ascii="Times New Roman" w:hAnsi="Times New Roman" w:cs="Times New Roman"/>
          <w:sz w:val="22"/>
          <w:szCs w:val="22"/>
          <w:lang w:val="en-GB"/>
        </w:rPr>
        <w:t>, and is currently pla</w:t>
      </w:r>
      <w:r w:rsidRPr="00364DE7">
        <w:rPr>
          <w:rFonts w:ascii="Times New Roman" w:hAnsi="Times New Roman" w:cs="Times New Roman"/>
          <w:sz w:val="22"/>
          <w:szCs w:val="22"/>
          <w:lang w:val="en-GB"/>
        </w:rPr>
        <w:t>nned for completion in December 2015</w:t>
      </w:r>
      <w:r w:rsidR="0097124A" w:rsidRPr="00364DE7">
        <w:rPr>
          <w:rFonts w:ascii="Times New Roman" w:hAnsi="Times New Roman" w:cs="Times New Roman"/>
          <w:sz w:val="22"/>
          <w:szCs w:val="22"/>
          <w:lang w:val="en-GB"/>
        </w:rPr>
        <w:t>. The project is within the GEF biodiversity focal area. GEF funding is</w:t>
      </w:r>
      <w:r w:rsidR="00077FC0" w:rsidRPr="00364DE7">
        <w:rPr>
          <w:rFonts w:ascii="Times New Roman" w:hAnsi="Times New Roman" w:cs="Times New Roman"/>
          <w:sz w:val="22"/>
          <w:szCs w:val="22"/>
          <w:lang w:val="en-GB"/>
        </w:rPr>
        <w:t xml:space="preserve"> US$ 3.54</w:t>
      </w:r>
      <w:r w:rsidR="0097124A" w:rsidRPr="00364DE7">
        <w:rPr>
          <w:rFonts w:ascii="Times New Roman" w:hAnsi="Times New Roman" w:cs="Times New Roman"/>
          <w:sz w:val="22"/>
          <w:szCs w:val="22"/>
          <w:lang w:val="en-GB"/>
        </w:rPr>
        <w:t xml:space="preserve"> million, and with planned co</w:t>
      </w:r>
      <w:r w:rsidR="00077FC0" w:rsidRPr="00364DE7">
        <w:rPr>
          <w:rFonts w:ascii="Times New Roman" w:hAnsi="Times New Roman" w:cs="Times New Roman"/>
          <w:sz w:val="22"/>
          <w:szCs w:val="22"/>
          <w:lang w:val="en-GB"/>
        </w:rPr>
        <w:t>-financing of US$18.5</w:t>
      </w:r>
      <w:r w:rsidR="0097124A" w:rsidRPr="00364DE7">
        <w:rPr>
          <w:rFonts w:ascii="Times New Roman" w:hAnsi="Times New Roman" w:cs="Times New Roman"/>
          <w:sz w:val="22"/>
          <w:szCs w:val="22"/>
          <w:lang w:val="en-GB"/>
        </w:rPr>
        <w:t>4 million</w:t>
      </w:r>
      <w:r w:rsidR="00077FC0" w:rsidRPr="00364DE7">
        <w:rPr>
          <w:rFonts w:ascii="Times New Roman" w:hAnsi="Times New Roman" w:cs="Times New Roman"/>
          <w:sz w:val="22"/>
          <w:szCs w:val="22"/>
          <w:lang w:val="en-GB"/>
        </w:rPr>
        <w:t>,</w:t>
      </w:r>
      <w:r w:rsidR="0097124A" w:rsidRPr="00364DE7">
        <w:rPr>
          <w:rFonts w:ascii="Times New Roman" w:hAnsi="Times New Roman" w:cs="Times New Roman"/>
          <w:sz w:val="22"/>
          <w:szCs w:val="22"/>
          <w:lang w:val="en-GB"/>
        </w:rPr>
        <w:t xml:space="preserve"> the total project budget is</w:t>
      </w:r>
      <w:r w:rsidR="00077FC0" w:rsidRPr="00364DE7">
        <w:rPr>
          <w:rFonts w:ascii="Times New Roman" w:hAnsi="Times New Roman" w:cs="Times New Roman"/>
          <w:sz w:val="22"/>
          <w:szCs w:val="22"/>
          <w:lang w:val="en-GB"/>
        </w:rPr>
        <w:t xml:space="preserve"> US$22.08</w:t>
      </w:r>
      <w:r w:rsidR="0097124A" w:rsidRPr="00364DE7">
        <w:rPr>
          <w:rFonts w:ascii="Times New Roman" w:hAnsi="Times New Roman" w:cs="Times New Roman"/>
          <w:sz w:val="22"/>
          <w:szCs w:val="22"/>
          <w:lang w:val="en-GB"/>
        </w:rPr>
        <w:t xml:space="preserve"> million. </w:t>
      </w:r>
      <w:r w:rsidR="001258A7" w:rsidRPr="00364DE7">
        <w:rPr>
          <w:rFonts w:ascii="Times New Roman" w:hAnsi="Times New Roman" w:cs="Times New Roman"/>
          <w:sz w:val="22"/>
          <w:szCs w:val="22"/>
          <w:lang w:val="en-GB"/>
        </w:rPr>
        <w:t xml:space="preserve"> </w:t>
      </w:r>
      <w:r w:rsidR="0097124A" w:rsidRPr="00364DE7">
        <w:rPr>
          <w:rFonts w:ascii="Times New Roman" w:hAnsi="Times New Roman" w:cs="Times New Roman"/>
          <w:sz w:val="22"/>
          <w:szCs w:val="22"/>
          <w:lang w:val="en-GB"/>
        </w:rPr>
        <w:t xml:space="preserve">The project is executed under UNDP’s National Implementation (NIM) modality (i.e. national execution), </w:t>
      </w:r>
      <w:r w:rsidR="00077FC0" w:rsidRPr="00364DE7">
        <w:rPr>
          <w:rFonts w:ascii="Times New Roman" w:hAnsi="Times New Roman" w:cs="Times New Roman"/>
          <w:sz w:val="22"/>
          <w:szCs w:val="22"/>
          <w:lang w:val="en-GB"/>
        </w:rPr>
        <w:t xml:space="preserve">with the Ministry of Natural Resources and Environment (MONRE) </w:t>
      </w:r>
      <w:r w:rsidR="00252928">
        <w:rPr>
          <w:rFonts w:ascii="Times New Roman" w:hAnsi="Times New Roman" w:cs="Times New Roman"/>
          <w:sz w:val="22"/>
          <w:szCs w:val="22"/>
          <w:lang w:val="en-GB"/>
        </w:rPr>
        <w:t xml:space="preserve">acting as the National Implementing Partner (NIP) </w:t>
      </w:r>
      <w:r w:rsidR="00077FC0" w:rsidRPr="00364DE7">
        <w:rPr>
          <w:rFonts w:ascii="Times New Roman" w:hAnsi="Times New Roman" w:cs="Times New Roman"/>
          <w:sz w:val="22"/>
          <w:szCs w:val="22"/>
          <w:lang w:val="en-GB"/>
        </w:rPr>
        <w:t xml:space="preserve">and the Ministry of Agriculture and Rural Development (MARD) </w:t>
      </w:r>
      <w:r w:rsidR="00252928">
        <w:rPr>
          <w:rFonts w:ascii="Times New Roman" w:hAnsi="Times New Roman" w:cs="Times New Roman"/>
          <w:sz w:val="22"/>
          <w:szCs w:val="22"/>
          <w:lang w:val="en-GB"/>
        </w:rPr>
        <w:t>acting as the Co-Implementing Partner (CIP).</w:t>
      </w:r>
      <w:r w:rsidR="0097124A" w:rsidRPr="00364DE7">
        <w:rPr>
          <w:rFonts w:ascii="Times New Roman" w:hAnsi="Times New Roman" w:cs="Times New Roman"/>
          <w:sz w:val="22"/>
          <w:szCs w:val="22"/>
          <w:lang w:val="en-GB"/>
        </w:rPr>
        <w:t xml:space="preserve"> </w:t>
      </w:r>
    </w:p>
    <w:p w:rsidR="001258A7" w:rsidRPr="00364DE7" w:rsidRDefault="001258A7" w:rsidP="001258A7">
      <w:pPr>
        <w:pStyle w:val="BodyText"/>
        <w:numPr>
          <w:ilvl w:val="0"/>
          <w:numId w:val="0"/>
        </w:numPr>
        <w:spacing w:after="0"/>
        <w:rPr>
          <w:rFonts w:ascii="Times New Roman" w:hAnsi="Times New Roman" w:cs="Times New Roman"/>
          <w:sz w:val="22"/>
          <w:szCs w:val="22"/>
          <w:lang w:val="en-GB"/>
        </w:rPr>
      </w:pPr>
    </w:p>
    <w:p w:rsidR="0097124A" w:rsidRPr="00364DE7" w:rsidRDefault="001258A7" w:rsidP="006B4EA4">
      <w:pPr>
        <w:jc w:val="both"/>
        <w:rPr>
          <w:rFonts w:cs="Times New Roman"/>
          <w:color w:val="FF0000"/>
          <w:sz w:val="22"/>
          <w:szCs w:val="22"/>
          <w:lang w:val="en-GB"/>
        </w:rPr>
      </w:pPr>
      <w:r w:rsidRPr="00364DE7">
        <w:rPr>
          <w:rFonts w:cs="Times New Roman"/>
          <w:sz w:val="22"/>
          <w:szCs w:val="22"/>
          <w:lang w:val="en-GB"/>
        </w:rPr>
        <w:t xml:space="preserve">The project objective is to “secure a sustainably financed PA system, to conserve globally significant biodiversity”, </w:t>
      </w:r>
      <w:r w:rsidR="0097124A" w:rsidRPr="00364DE7">
        <w:rPr>
          <w:rFonts w:cs="Times New Roman"/>
          <w:sz w:val="22"/>
          <w:szCs w:val="22"/>
          <w:lang w:val="en-GB"/>
        </w:rPr>
        <w:t>whi</w:t>
      </w:r>
      <w:r w:rsidRPr="00364DE7">
        <w:rPr>
          <w:rFonts w:cs="Times New Roman"/>
          <w:sz w:val="22"/>
          <w:szCs w:val="22"/>
          <w:lang w:val="en-GB"/>
        </w:rPr>
        <w:t xml:space="preserve">ch will be realized through four </w:t>
      </w:r>
      <w:r w:rsidR="0097124A" w:rsidRPr="00364DE7">
        <w:rPr>
          <w:rFonts w:cs="Times New Roman"/>
          <w:sz w:val="22"/>
          <w:szCs w:val="22"/>
          <w:lang w:val="en-GB"/>
        </w:rPr>
        <w:t xml:space="preserve">outcomes: </w:t>
      </w:r>
    </w:p>
    <w:p w:rsidR="001258A7" w:rsidRPr="00364DE7" w:rsidRDefault="001258A7" w:rsidP="003B30B2">
      <w:pPr>
        <w:pStyle w:val="ListParagraph"/>
        <w:numPr>
          <w:ilvl w:val="0"/>
          <w:numId w:val="74"/>
        </w:numPr>
        <w:autoSpaceDE w:val="0"/>
        <w:autoSpaceDN w:val="0"/>
        <w:adjustRightInd w:val="0"/>
        <w:spacing w:after="0" w:line="240" w:lineRule="auto"/>
        <w:rPr>
          <w:rFonts w:ascii="Times New Roman" w:hAnsi="Times New Roman" w:cs="Times New Roman"/>
        </w:rPr>
      </w:pPr>
      <w:r w:rsidRPr="00364DE7">
        <w:rPr>
          <w:rFonts w:ascii="Times New Roman" w:hAnsi="Times New Roman" w:cs="Times New Roman"/>
        </w:rPr>
        <w:t xml:space="preserve">Outcome 1: A comprehensive and harmonized legal and policy framework supports sustainable PA financing </w:t>
      </w:r>
    </w:p>
    <w:p w:rsidR="001258A7" w:rsidRPr="00364DE7" w:rsidRDefault="001258A7" w:rsidP="003B30B2">
      <w:pPr>
        <w:pStyle w:val="ListParagraph"/>
        <w:numPr>
          <w:ilvl w:val="0"/>
          <w:numId w:val="74"/>
        </w:numPr>
        <w:autoSpaceDE w:val="0"/>
        <w:autoSpaceDN w:val="0"/>
        <w:adjustRightInd w:val="0"/>
        <w:spacing w:after="0" w:line="240" w:lineRule="auto"/>
        <w:rPr>
          <w:rFonts w:ascii="Times New Roman" w:hAnsi="Times New Roman" w:cs="Times New Roman"/>
        </w:rPr>
      </w:pPr>
      <w:r w:rsidRPr="00364DE7">
        <w:rPr>
          <w:rFonts w:ascii="Times New Roman" w:hAnsi="Times New Roman" w:cs="Times New Roman"/>
        </w:rPr>
        <w:t xml:space="preserve">Outcome 2: Clear and harmonized institutional mandates and processes support sustainable PA financing mechanisms </w:t>
      </w:r>
    </w:p>
    <w:p w:rsidR="001258A7" w:rsidRPr="00364DE7" w:rsidRDefault="001258A7" w:rsidP="003B30B2">
      <w:pPr>
        <w:pStyle w:val="ListParagraph"/>
        <w:numPr>
          <w:ilvl w:val="0"/>
          <w:numId w:val="74"/>
        </w:numPr>
        <w:autoSpaceDE w:val="0"/>
        <w:autoSpaceDN w:val="0"/>
        <w:adjustRightInd w:val="0"/>
        <w:spacing w:after="0" w:line="240" w:lineRule="auto"/>
        <w:rPr>
          <w:rFonts w:ascii="Times New Roman" w:hAnsi="Times New Roman" w:cs="Times New Roman"/>
        </w:rPr>
      </w:pPr>
      <w:r w:rsidRPr="00364DE7">
        <w:rPr>
          <w:rFonts w:ascii="Times New Roman" w:hAnsi="Times New Roman" w:cs="Times New Roman"/>
        </w:rPr>
        <w:t xml:space="preserve">Outcome 3: Knowledge and experience of sustainable financing options developed through demonstrations </w:t>
      </w:r>
    </w:p>
    <w:p w:rsidR="001258A7" w:rsidRPr="00364DE7" w:rsidRDefault="001258A7" w:rsidP="003B30B2">
      <w:pPr>
        <w:pStyle w:val="ListParagraph"/>
        <w:numPr>
          <w:ilvl w:val="0"/>
          <w:numId w:val="74"/>
        </w:numPr>
        <w:autoSpaceDE w:val="0"/>
        <w:autoSpaceDN w:val="0"/>
        <w:adjustRightInd w:val="0"/>
        <w:spacing w:after="0" w:line="240" w:lineRule="auto"/>
        <w:rPr>
          <w:rFonts w:ascii="Times New Roman" w:hAnsi="Times New Roman" w:cs="Times New Roman"/>
        </w:rPr>
      </w:pPr>
      <w:r w:rsidRPr="00364DE7">
        <w:rPr>
          <w:rFonts w:ascii="Times New Roman" w:hAnsi="Times New Roman" w:cs="Times New Roman"/>
        </w:rPr>
        <w:t>Outcome 4: Information on biodiversity and PA status supports PA management and builds public support for the PA system</w:t>
      </w:r>
    </w:p>
    <w:p w:rsidR="00CA5A83" w:rsidRPr="00364DE7" w:rsidRDefault="00CA5A83" w:rsidP="003343E7">
      <w:pPr>
        <w:autoSpaceDE w:val="0"/>
        <w:autoSpaceDN w:val="0"/>
        <w:adjustRightInd w:val="0"/>
        <w:rPr>
          <w:rFonts w:cs="Times New Roman"/>
          <w:color w:val="FF0000"/>
          <w:sz w:val="22"/>
          <w:szCs w:val="22"/>
          <w:lang w:val="en-GB"/>
        </w:rPr>
      </w:pPr>
    </w:p>
    <w:p w:rsidR="00CA5A83" w:rsidRPr="00364DE7" w:rsidRDefault="006B4EA4" w:rsidP="0066312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According to GEF and UNDP evaluation policies, Mid-Term Reviews (MTRs) are required practice for GEF funded FSPs, and the mid-term review was a planned activity of the monitoring and evaluation (M&amp;E) plan of this project. As per the review Terms of Reference (TORs), t</w:t>
      </w:r>
      <w:r w:rsidRPr="00364DE7">
        <w:rPr>
          <w:rFonts w:ascii="Times New Roman" w:eastAsia="Cambria" w:hAnsi="Times New Roman" w:cs="Times New Roman"/>
          <w:sz w:val="22"/>
          <w:szCs w:val="22"/>
          <w:lang w:val="en-GB"/>
        </w:rPr>
        <w:t>he MTR considers the actual performance and progress toward results of the project against the planned project activities and outputs, based on the standard evaluation criteria: relevance, efficiency, effectiveness, results and sustainability. The MTR assesses progress toward project results based on the expected objective and outcomes, as well as any unanticipated results. The MTR identifies relevant lessons for other similar projects in the future, and provides recommendations as necessary and appropriate. The review methodology was based on a participatory approach and included three main elements: a) a desk review of project documentation and other relevant documents; b) interviews with key project participants and stakeholders; c) field visits to the three project demonstration sites (Bidoup – Nui Ba, Xuan Thuy, and Cat Ba National Parks), where the project is working at the field level. The review is based on evaluative evidence from the project development phase through November 2014, when the mid-term review data collection phase was completed. The desk review was begun in October 2014, and the review mission was carried out from 3-12 November, 2014.</w:t>
      </w:r>
    </w:p>
    <w:p w:rsidR="00CA5A83" w:rsidRPr="00364DE7" w:rsidRDefault="00CA5A83" w:rsidP="00570749">
      <w:pPr>
        <w:pStyle w:val="BodyText"/>
        <w:numPr>
          <w:ilvl w:val="0"/>
          <w:numId w:val="0"/>
        </w:numPr>
        <w:spacing w:after="0"/>
        <w:rPr>
          <w:rFonts w:ascii="Times New Roman" w:hAnsi="Times New Roman" w:cs="Times New Roman"/>
          <w:bCs/>
          <w:lang w:val="en-GB"/>
        </w:rPr>
      </w:pPr>
    </w:p>
    <w:p w:rsidR="0007127F" w:rsidRPr="00364DE7" w:rsidRDefault="00FD15B9" w:rsidP="00B86707">
      <w:pPr>
        <w:pStyle w:val="Heading3"/>
        <w:numPr>
          <w:ilvl w:val="0"/>
          <w:numId w:val="0"/>
        </w:numPr>
        <w:spacing w:before="0" w:after="0"/>
        <w:rPr>
          <w:rFonts w:ascii="Times New Roman" w:hAnsi="Times New Roman" w:cs="Times New Roman"/>
          <w:sz w:val="22"/>
          <w:szCs w:val="22"/>
          <w:lang w:val="en-GB"/>
        </w:rPr>
      </w:pPr>
      <w:bookmarkStart w:id="2" w:name="_Toc284500418"/>
      <w:r w:rsidRPr="00364DE7">
        <w:rPr>
          <w:rFonts w:ascii="Times New Roman" w:hAnsi="Times New Roman" w:cs="Times New Roman"/>
          <w:szCs w:val="24"/>
          <w:lang w:val="en-GB"/>
        </w:rPr>
        <w:t>Findings and Conclusions on the Main Evaluation Criteria</w:t>
      </w:r>
      <w:bookmarkEnd w:id="2"/>
      <w:r w:rsidR="002B31F8" w:rsidRPr="00364DE7">
        <w:rPr>
          <w:rFonts w:ascii="Times New Roman" w:hAnsi="Times New Roman" w:cs="Times New Roman"/>
          <w:b w:val="0"/>
          <w:sz w:val="22"/>
          <w:szCs w:val="22"/>
          <w:lang w:val="en-GB"/>
        </w:rPr>
        <w:t xml:space="preserve"> </w:t>
      </w:r>
    </w:p>
    <w:p w:rsidR="0097124A" w:rsidRPr="00364DE7" w:rsidRDefault="0097124A" w:rsidP="00570749">
      <w:pPr>
        <w:pStyle w:val="BodyText"/>
        <w:numPr>
          <w:ilvl w:val="0"/>
          <w:numId w:val="0"/>
        </w:numPr>
        <w:spacing w:after="0"/>
        <w:rPr>
          <w:rFonts w:ascii="Times New Roman" w:hAnsi="Times New Roman"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is a highly important and valuable project for protected areas in Viet Nam.  The project has encountered a number of challenges during the first half of implementation, relating both to Operational issues associated with project implementation and execution, and Technical issues related to project design and strategic focus. The difficulties faced thus far have slowed project execution and dispersed the project’s technical focus, resulting in limited progress in terms of results and efficiency.  However, the increased activities, results and disbursements in the past two years signal a positive shift for the project, and there is a good chance of concrete and catalytic results before the end of the project.  To ensure this outcome, UNDP and MONRE, as the main project partners, must be focused and diligent in ensuring the project reaches its goals in the 2</w:t>
      </w:r>
      <w:r w:rsidRPr="00364DE7">
        <w:rPr>
          <w:rFonts w:ascii="Times New Roman" w:hAnsi="Times New Roman" w:cs="Times New Roman"/>
          <w:sz w:val="22"/>
          <w:szCs w:val="22"/>
          <w:vertAlign w:val="superscript"/>
          <w:lang w:val="en-GB"/>
        </w:rPr>
        <w:t>nd</w:t>
      </w:r>
      <w:r w:rsidRPr="00364DE7">
        <w:rPr>
          <w:rFonts w:ascii="Times New Roman" w:hAnsi="Times New Roman" w:cs="Times New Roman"/>
          <w:sz w:val="22"/>
          <w:szCs w:val="22"/>
          <w:lang w:val="en-GB"/>
        </w:rPr>
        <w:t xml:space="preserve"> half of implementation. </w:t>
      </w: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With respect to </w:t>
      </w:r>
      <w:r w:rsidRPr="00364DE7">
        <w:rPr>
          <w:rFonts w:ascii="Times New Roman" w:hAnsi="Times New Roman" w:cs="Times New Roman"/>
          <w:b/>
          <w:sz w:val="22"/>
          <w:szCs w:val="22"/>
          <w:lang w:val="en-GB"/>
        </w:rPr>
        <w:t>relevance</w:t>
      </w:r>
      <w:r w:rsidRPr="00364DE7">
        <w:rPr>
          <w:rFonts w:ascii="Times New Roman" w:hAnsi="Times New Roman" w:cs="Times New Roman"/>
          <w:sz w:val="22"/>
          <w:szCs w:val="22"/>
          <w:lang w:val="en-GB"/>
        </w:rPr>
        <w:t xml:space="preserve">, the project objective is considered </w:t>
      </w:r>
      <w:r w:rsidRPr="00364DE7">
        <w:rPr>
          <w:rFonts w:ascii="Times New Roman" w:hAnsi="Times New Roman" w:cs="Times New Roman"/>
          <w:b/>
          <w:i/>
          <w:sz w:val="22"/>
          <w:szCs w:val="22"/>
          <w:lang w:val="en-GB"/>
        </w:rPr>
        <w:t>relevant</w:t>
      </w:r>
      <w:r w:rsidRPr="00364DE7">
        <w:rPr>
          <w:rFonts w:ascii="Times New Roman" w:hAnsi="Times New Roman" w:cs="Times New Roman"/>
          <w:sz w:val="22"/>
          <w:szCs w:val="22"/>
          <w:lang w:val="en-GB"/>
        </w:rPr>
        <w:t xml:space="preserve"> (or “satisfactory” in terms of the relevance criteria), as the project clearly supports priority biodiversity conservation issues in Viet Nam. The project is in line with national laws, regulations and policies, and is relevant to local resource user needs and priorities as well. The project supports agreed UNDP country priorities as well as GEF strategic priorities for the biodiversity focal area.  Furthermore, the project supports relevant multilateral environmental agreements, including the Convention on Biological Diversity (CBD) and the </w:t>
      </w:r>
      <w:r w:rsidRPr="00364DE7">
        <w:rPr>
          <w:rFonts w:ascii="Times New Roman" w:hAnsi="Times New Roman" w:cs="Times New Roman"/>
          <w:iCs/>
          <w:sz w:val="22"/>
          <w:szCs w:val="22"/>
          <w:lang w:val="en-GB"/>
        </w:rPr>
        <w:t>Convention on Wetlands of International Importance</w:t>
      </w:r>
      <w:r w:rsidRPr="00364DE7">
        <w:rPr>
          <w:rFonts w:ascii="Times New Roman" w:hAnsi="Times New Roman" w:cs="Times New Roman"/>
          <w:sz w:val="22"/>
          <w:szCs w:val="22"/>
          <w:lang w:val="en-GB"/>
        </w:rPr>
        <w:t>.  The project design and strategy include numerous activities that will help to support biodiversity conservation and effective protected areas management.</w:t>
      </w: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project </w:t>
      </w:r>
      <w:r w:rsidRPr="00364DE7">
        <w:rPr>
          <w:rFonts w:ascii="Times New Roman" w:hAnsi="Times New Roman" w:cs="Times New Roman"/>
          <w:b/>
          <w:sz w:val="22"/>
          <w:szCs w:val="22"/>
          <w:lang w:val="en-GB"/>
        </w:rPr>
        <w:t>efficiency</w:t>
      </w:r>
      <w:r w:rsidRPr="00364DE7">
        <w:rPr>
          <w:rFonts w:ascii="Times New Roman" w:hAnsi="Times New Roman" w:cs="Times New Roman"/>
          <w:sz w:val="22"/>
          <w:szCs w:val="22"/>
          <w:lang w:val="en-GB"/>
        </w:rPr>
        <w:t xml:space="preserve"> is rated </w:t>
      </w:r>
      <w:r w:rsidRPr="00364DE7">
        <w:rPr>
          <w:rFonts w:ascii="Times New Roman" w:hAnsi="Times New Roman" w:cs="Times New Roman"/>
          <w:b/>
          <w:i/>
          <w:sz w:val="22"/>
          <w:szCs w:val="22"/>
          <w:lang w:val="en-GB"/>
        </w:rPr>
        <w:t>moderately satisfactory</w:t>
      </w:r>
      <w:r w:rsidRPr="00364DE7">
        <w:rPr>
          <w:rFonts w:ascii="Times New Roman" w:hAnsi="Times New Roman" w:cs="Times New Roman"/>
          <w:sz w:val="22"/>
          <w:szCs w:val="22"/>
          <w:lang w:val="en-GB"/>
        </w:rPr>
        <w:t xml:space="preserve">. In addition, project implementation is considered </w:t>
      </w:r>
      <w:r w:rsidRPr="00364DE7">
        <w:rPr>
          <w:rFonts w:ascii="Times New Roman" w:hAnsi="Times New Roman" w:cs="Times New Roman"/>
          <w:b/>
          <w:i/>
          <w:sz w:val="22"/>
          <w:szCs w:val="22"/>
          <w:lang w:val="en-GB"/>
        </w:rPr>
        <w:t>moderately satisfactory</w:t>
      </w:r>
      <w:r w:rsidRPr="00364DE7">
        <w:rPr>
          <w:rFonts w:ascii="Times New Roman" w:hAnsi="Times New Roman" w:cs="Times New Roman"/>
          <w:sz w:val="22"/>
          <w:szCs w:val="22"/>
          <w:lang w:val="en-GB"/>
        </w:rPr>
        <w:t xml:space="preserve">, while project execution (i.e. project management) is also assessed as </w:t>
      </w:r>
      <w:r w:rsidRPr="00364DE7">
        <w:rPr>
          <w:rFonts w:ascii="Times New Roman" w:hAnsi="Times New Roman" w:cs="Times New Roman"/>
          <w:b/>
          <w:i/>
          <w:sz w:val="22"/>
          <w:szCs w:val="22"/>
          <w:lang w:val="en-GB"/>
        </w:rPr>
        <w:t>moderately satisfactory</w:t>
      </w:r>
      <w:r w:rsidRPr="00364DE7">
        <w:rPr>
          <w:rFonts w:ascii="Times New Roman" w:hAnsi="Times New Roman" w:cs="Times New Roman"/>
          <w:sz w:val="22"/>
          <w:szCs w:val="22"/>
          <w:lang w:val="en-GB"/>
        </w:rPr>
        <w:t>.  As detailed in Section III F, the project start-up process was marked by delays.  The Prodoc was approved by the</w:t>
      </w:r>
      <w:r w:rsidRPr="00364DE7">
        <w:rPr>
          <w:rFonts w:ascii="Times New Roman" w:hAnsi="Times New Roman" w:cs="Times New Roman"/>
          <w:bCs/>
          <w:sz w:val="22"/>
          <w:szCs w:val="22"/>
          <w:lang w:val="en-GB"/>
        </w:rPr>
        <w:t xml:space="preserve"> GEF Secretariat in March 2010, but signing of the Prodoc did not take place until December 2010; the PMU was not established until April 2011, and the Inception Workshop did not take place until December 2011.  </w:t>
      </w:r>
      <w:r w:rsidRPr="00364DE7">
        <w:rPr>
          <w:rFonts w:ascii="Times New Roman" w:hAnsi="Times New Roman" w:cs="Times New Roman"/>
          <w:sz w:val="22"/>
          <w:szCs w:val="22"/>
          <w:lang w:val="en-GB"/>
        </w:rPr>
        <w:t xml:space="preserve">Furthermore, it was only in November 2012, another 11 months later, that a Project Management Unit was established within MARD.   As a result of these delays, the actual implementation of project activities only really began in mid – late 2011, more than a full year after the planned start date in April 2010.  Another important delay in project implementation concerned the implementation of activities at the project demonstration sites, which did not start until late 2013.  </w:t>
      </w: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As of September 30, 2014 the project has reached 66.39% disbursement of the overall project budget; and 79.49% of what was expected to have been spent by this phase of the project. Project implementation arrangements have functioned well, although the level of coordination between MONRE and MARD has been less than should have been expected.  Project oversight mechanisms have been in place, but the Project Executive Board has not met sufficiently often (once per year) to provide the level of oversight, guidance, and policy support that the project required. </w:t>
      </w: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While the project is behind schedule in its budget delivery, the late start of the project and the significant increase in budget disbursements in the last two years suggest that the project can be expected to disburse the entire budget in a timely manner.  Similarly, it can be hoped that the Project Executive Board will provide more hands-on and sustained support for the project in its final year of implementation, as recommended by this Mid Term Review.  As for cooperation between MONRE and MARD, this is now a moot point insofar as the project is concerned since MARD will soon end its formal participation in the project, although the PMU and MONRE generally need to address the PA institutional coordination issues outlined in section IV b.  Overall, the project has the potential to receive a higher efficiency rating by the end of the project, if performance significantly improves, as expected. </w:t>
      </w: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Project </w:t>
      </w:r>
      <w:r w:rsidRPr="00364DE7">
        <w:rPr>
          <w:rFonts w:ascii="Times New Roman" w:hAnsi="Times New Roman" w:cs="Times New Roman"/>
          <w:b/>
          <w:sz w:val="22"/>
          <w:szCs w:val="22"/>
          <w:lang w:val="en-GB"/>
        </w:rPr>
        <w:t>effectiveness</w:t>
      </w:r>
      <w:r w:rsidRPr="00364DE7">
        <w:rPr>
          <w:rFonts w:ascii="Times New Roman" w:hAnsi="Times New Roman" w:cs="Times New Roman"/>
          <w:sz w:val="22"/>
          <w:szCs w:val="22"/>
          <w:lang w:val="en-GB"/>
        </w:rPr>
        <w:t xml:space="preserve"> is assessed as </w:t>
      </w:r>
      <w:r w:rsidRPr="00364DE7">
        <w:rPr>
          <w:rFonts w:ascii="Times New Roman" w:hAnsi="Times New Roman" w:cs="Times New Roman"/>
          <w:b/>
          <w:i/>
          <w:sz w:val="22"/>
          <w:szCs w:val="22"/>
          <w:lang w:val="en-GB"/>
        </w:rPr>
        <w:t>moderately satisfactory</w:t>
      </w:r>
      <w:r w:rsidRPr="00364DE7">
        <w:rPr>
          <w:rFonts w:ascii="Times New Roman" w:hAnsi="Times New Roman" w:cs="Times New Roman"/>
          <w:sz w:val="22"/>
          <w:szCs w:val="22"/>
          <w:lang w:val="en-GB"/>
        </w:rPr>
        <w:t>.  As of this review, the combined assessment of progress toward the project in the results framework indicator targets shows that of the t</w:t>
      </w:r>
      <w:r w:rsidR="002F5BD7">
        <w:rPr>
          <w:rFonts w:ascii="Times New Roman" w:hAnsi="Times New Roman" w:cs="Times New Roman"/>
          <w:sz w:val="22"/>
          <w:szCs w:val="22"/>
          <w:lang w:val="en-GB"/>
        </w:rPr>
        <w:t xml:space="preserve">otal of </w:t>
      </w:r>
      <w:r w:rsidR="002C0DF0">
        <w:rPr>
          <w:rFonts w:ascii="Times New Roman" w:hAnsi="Times New Roman" w:cs="Times New Roman"/>
          <w:sz w:val="22"/>
          <w:szCs w:val="22"/>
          <w:lang w:val="en-GB"/>
        </w:rPr>
        <w:t>38</w:t>
      </w:r>
      <w:r w:rsidR="002F5BD7">
        <w:rPr>
          <w:rFonts w:ascii="Times New Roman" w:hAnsi="Times New Roman" w:cs="Times New Roman"/>
          <w:sz w:val="22"/>
          <w:szCs w:val="22"/>
          <w:lang w:val="en-GB"/>
        </w:rPr>
        <w:t xml:space="preserve"> indicator targets, 11 have been</w:t>
      </w:r>
      <w:r w:rsidRPr="00364DE7">
        <w:rPr>
          <w:rFonts w:ascii="Times New Roman" w:hAnsi="Times New Roman" w:cs="Times New Roman"/>
          <w:sz w:val="22"/>
          <w:szCs w:val="22"/>
          <w:lang w:val="en-GB"/>
        </w:rPr>
        <w:t xml:space="preserve"> </w:t>
      </w:r>
      <w:r w:rsidR="002F5BD7">
        <w:rPr>
          <w:rFonts w:ascii="Times New Roman" w:hAnsi="Times New Roman" w:cs="Times New Roman"/>
          <w:sz w:val="22"/>
          <w:szCs w:val="22"/>
          <w:lang w:val="en-GB"/>
        </w:rPr>
        <w:t>achieved, 17 are on target to be achieved, and 10 are not on target</w:t>
      </w:r>
      <w:r w:rsidR="00D96D71">
        <w:rPr>
          <w:rFonts w:ascii="Times New Roman" w:hAnsi="Times New Roman" w:cs="Times New Roman"/>
          <w:sz w:val="22"/>
          <w:szCs w:val="22"/>
          <w:lang w:val="en-GB"/>
        </w:rPr>
        <w:t xml:space="preserve"> to be achieved</w:t>
      </w:r>
      <w:r w:rsidR="008950F6">
        <w:rPr>
          <w:rFonts w:ascii="Times New Roman" w:hAnsi="Times New Roman" w:cs="Times New Roman"/>
          <w:sz w:val="22"/>
          <w:szCs w:val="22"/>
          <w:lang w:val="en-GB"/>
        </w:rPr>
        <w:t xml:space="preserve">.  It should be noted here that by including 38 different indicators, including indicators at the Output level, the Results Framework did not follow current GEF practice for prioritized and targeted indicators; Annex 8 provides detailed guidance on potential changes to improve the Results Framework.  </w:t>
      </w:r>
      <w:r w:rsidR="00D96D71">
        <w:rPr>
          <w:rFonts w:ascii="Times New Roman" w:hAnsi="Times New Roman" w:cs="Times New Roman"/>
          <w:sz w:val="22"/>
          <w:szCs w:val="22"/>
          <w:lang w:val="en-GB"/>
        </w:rPr>
        <w:t>Furthermore,</w:t>
      </w:r>
      <w:r w:rsidRPr="00364DE7">
        <w:rPr>
          <w:rFonts w:ascii="Times New Roman" w:hAnsi="Times New Roman" w:cs="Times New Roman"/>
          <w:sz w:val="22"/>
          <w:szCs w:val="22"/>
          <w:lang w:val="en-GB"/>
        </w:rPr>
        <w:t xml:space="preserve"> of the 16 indicator targets that are uncertain, 9 of these are targets related to the Management Effectiveness Tracking Tool, the Financial Scorecard, and the Capacity Scorecard; in all of these cases, the uncertainty lies primarily in problems with the templates and scoring used in these tools at project inception and/or mid-term.  In reality, however, the project stands a good chan</w:t>
      </w:r>
      <w:r w:rsidR="0080691A">
        <w:rPr>
          <w:rFonts w:ascii="Times New Roman" w:hAnsi="Times New Roman" w:cs="Times New Roman"/>
          <w:sz w:val="22"/>
          <w:szCs w:val="22"/>
          <w:lang w:val="en-GB"/>
        </w:rPr>
        <w:t>c</w:t>
      </w:r>
      <w:r w:rsidRPr="00364DE7">
        <w:rPr>
          <w:rFonts w:ascii="Times New Roman" w:hAnsi="Times New Roman" w:cs="Times New Roman"/>
          <w:sz w:val="22"/>
          <w:szCs w:val="22"/>
          <w:lang w:val="en-GB"/>
        </w:rPr>
        <w:t>e of meeting most of these 9 targets by the end of the project.  As for other project activities and results, the project has made impressive progress in strengthening the potential for PA financing at the project demonstration sites, in terms of new ecosystem valuations, management plans, business plans, and approval for new PA financing mechanisms at these sites.  The critically important challenge for the project during its final year will be to successfully implement the new PA financing mechanisms, and to ensure that all of these site level achievements begin to be replicated and up-scaled throughout the PA system in Viet Nam.  The other critical challenge for the project in the final year of implementation will be to make progress on strengthening coordination on PA management and financing at the systemic level, and in ensuring that new biodiversity information from the sites is integrated into system-level PA planning.</w:t>
      </w: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b/>
          <w:sz w:val="22"/>
          <w:szCs w:val="22"/>
          <w:lang w:val="en-GB"/>
        </w:rPr>
        <w:t>Sustainability</w:t>
      </w:r>
      <w:r w:rsidRPr="00364DE7">
        <w:rPr>
          <w:rFonts w:ascii="Times New Roman" w:hAnsi="Times New Roman" w:cs="Times New Roman"/>
          <w:sz w:val="22"/>
          <w:szCs w:val="22"/>
          <w:lang w:val="en-GB"/>
        </w:rPr>
        <w:t xml:space="preserve"> is assessed as </w:t>
      </w:r>
      <w:r w:rsidRPr="00364DE7">
        <w:rPr>
          <w:rFonts w:ascii="Times New Roman" w:hAnsi="Times New Roman" w:cs="Times New Roman"/>
          <w:b/>
          <w:sz w:val="22"/>
          <w:szCs w:val="22"/>
          <w:lang w:val="en-GB"/>
        </w:rPr>
        <w:t>moderately likely</w:t>
      </w:r>
      <w:r w:rsidRPr="00364DE7">
        <w:rPr>
          <w:rFonts w:ascii="Times New Roman" w:hAnsi="Times New Roman" w:cs="Times New Roman"/>
          <w:sz w:val="22"/>
          <w:szCs w:val="22"/>
          <w:lang w:val="en-GB"/>
        </w:rPr>
        <w:t xml:space="preserve">.  By definition, mid-term reviews are not </w:t>
      </w:r>
      <w:r w:rsidR="004A1F1E" w:rsidRPr="00364DE7">
        <w:rPr>
          <w:rFonts w:ascii="Times New Roman" w:hAnsi="Times New Roman" w:cs="Times New Roman"/>
          <w:sz w:val="22"/>
          <w:szCs w:val="22"/>
          <w:lang w:val="en-GB"/>
        </w:rPr>
        <w:t>well positioned</w:t>
      </w:r>
      <w:r w:rsidRPr="00364DE7">
        <w:rPr>
          <w:rFonts w:ascii="Times New Roman" w:hAnsi="Times New Roman" w:cs="Times New Roman"/>
          <w:sz w:val="22"/>
          <w:szCs w:val="22"/>
          <w:lang w:val="en-GB"/>
        </w:rPr>
        <w:t xml:space="preserve"> to provide ratings on sustainability considering that more activities will be undertaken before project end that may positively or negatively affect the likelihood of sustainability.  However, since this project is approximately 75% through its implementation period at the time of this Mid Term Review, the sustainability rating in this case is warranted.  Socio-political and environmental risks are rated as moderately likely, whereas financial and institutional risks are rated as moderately unlikely.  These ratings reflect the </w:t>
      </w:r>
      <w:r w:rsidR="004A1F1E" w:rsidRPr="00364DE7">
        <w:rPr>
          <w:rFonts w:ascii="Times New Roman" w:hAnsi="Times New Roman" w:cs="Times New Roman"/>
          <w:sz w:val="22"/>
          <w:szCs w:val="22"/>
          <w:lang w:val="en-GB"/>
        </w:rPr>
        <w:t>on-going</w:t>
      </w:r>
      <w:r w:rsidRPr="00364DE7">
        <w:rPr>
          <w:rFonts w:ascii="Times New Roman" w:hAnsi="Times New Roman" w:cs="Times New Roman"/>
          <w:sz w:val="22"/>
          <w:szCs w:val="22"/>
          <w:lang w:val="en-GB"/>
        </w:rPr>
        <w:t xml:space="preserve"> challenge of securing sufficient and sustainable financing for protected areas in Viet Nam, and the challenge of consolidating what is currently a highly diffused system of management responsibilities for protected areas in the country.</w:t>
      </w:r>
    </w:p>
    <w:p w:rsidR="00792C8C" w:rsidRPr="00364DE7" w:rsidRDefault="00792C8C" w:rsidP="00570749">
      <w:pPr>
        <w:pStyle w:val="BodyText"/>
        <w:numPr>
          <w:ilvl w:val="0"/>
          <w:numId w:val="0"/>
        </w:numPr>
        <w:spacing w:after="0"/>
        <w:rPr>
          <w:rFonts w:ascii="Times New Roman" w:hAnsi="Times New Roman" w:cs="Times New Roman"/>
          <w:sz w:val="22"/>
          <w:szCs w:val="22"/>
          <w:lang w:val="en-GB"/>
        </w:rPr>
      </w:pPr>
    </w:p>
    <w:p w:rsidR="005526D1" w:rsidRPr="00364DE7" w:rsidRDefault="00FD15B9" w:rsidP="00CC3B7F">
      <w:pPr>
        <w:pStyle w:val="Heading3"/>
        <w:numPr>
          <w:ilvl w:val="0"/>
          <w:numId w:val="0"/>
        </w:numPr>
        <w:spacing w:before="0" w:after="0"/>
        <w:rPr>
          <w:rFonts w:ascii="Times New Roman" w:hAnsi="Times New Roman" w:cs="Times New Roman"/>
          <w:sz w:val="22"/>
          <w:szCs w:val="22"/>
          <w:lang w:val="en-GB"/>
        </w:rPr>
      </w:pPr>
      <w:bookmarkStart w:id="3" w:name="_Toc284500419"/>
      <w:r w:rsidRPr="00364DE7">
        <w:rPr>
          <w:rFonts w:ascii="Times New Roman" w:hAnsi="Times New Roman" w:cs="Times New Roman"/>
          <w:szCs w:val="24"/>
          <w:lang w:val="en-GB"/>
        </w:rPr>
        <w:t>Recommendations</w:t>
      </w:r>
      <w:bookmarkEnd w:id="3"/>
      <w:r w:rsidRPr="00364DE7">
        <w:rPr>
          <w:rFonts w:ascii="Times New Roman" w:hAnsi="Times New Roman" w:cs="Times New Roman"/>
          <w:sz w:val="22"/>
          <w:szCs w:val="22"/>
          <w:lang w:val="en-GB"/>
        </w:rPr>
        <w:t xml:space="preserve"> </w:t>
      </w:r>
    </w:p>
    <w:p w:rsidR="000F4C69" w:rsidRPr="00364DE7" w:rsidRDefault="000F4C69" w:rsidP="0041023C">
      <w:pPr>
        <w:pStyle w:val="BodyText"/>
        <w:numPr>
          <w:ilvl w:val="0"/>
          <w:numId w:val="0"/>
        </w:numPr>
        <w:spacing w:after="0"/>
        <w:rPr>
          <w:rFonts w:ascii="Times New Roman" w:hAnsi="Times New Roman" w:cs="Times New Roman"/>
          <w:sz w:val="22"/>
          <w:szCs w:val="22"/>
          <w:lang w:val="en-GB"/>
        </w:rPr>
      </w:pPr>
    </w:p>
    <w:p w:rsidR="0041023C" w:rsidRPr="00364DE7" w:rsidRDefault="0041023C" w:rsidP="0041023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recommendations from the mid-term review are indicated below, </w:t>
      </w:r>
      <w:r w:rsidR="00820391" w:rsidRPr="00364DE7">
        <w:rPr>
          <w:rFonts w:ascii="Times New Roman" w:hAnsi="Times New Roman" w:cs="Times New Roman"/>
          <w:sz w:val="22"/>
          <w:szCs w:val="22"/>
          <w:lang w:val="en-GB"/>
        </w:rPr>
        <w:t>and</w:t>
      </w:r>
      <w:r w:rsidRPr="00364DE7">
        <w:rPr>
          <w:rFonts w:ascii="Times New Roman" w:hAnsi="Times New Roman" w:cs="Times New Roman"/>
          <w:sz w:val="22"/>
          <w:szCs w:val="22"/>
          <w:lang w:val="en-GB"/>
        </w:rPr>
        <w:t xml:space="preserve"> are divided into: i) Implementation and Execution issues</w:t>
      </w:r>
      <w:r w:rsidR="009E41D0" w:rsidRPr="00364DE7">
        <w:rPr>
          <w:rFonts w:ascii="Times New Roman" w:hAnsi="Times New Roman" w:cs="Times New Roman"/>
          <w:sz w:val="22"/>
          <w:szCs w:val="22"/>
          <w:lang w:val="en-GB"/>
        </w:rPr>
        <w:t>, and ii) Technical issues.</w:t>
      </w:r>
    </w:p>
    <w:p w:rsidR="009E41D0" w:rsidRPr="00364DE7" w:rsidRDefault="009E41D0" w:rsidP="0041023C">
      <w:pPr>
        <w:pStyle w:val="BodyText"/>
        <w:numPr>
          <w:ilvl w:val="0"/>
          <w:numId w:val="0"/>
        </w:numPr>
        <w:spacing w:after="0"/>
        <w:rPr>
          <w:rFonts w:ascii="Times New Roman" w:hAnsi="Times New Roman" w:cs="Times New Roman"/>
          <w:sz w:val="22"/>
          <w:szCs w:val="22"/>
          <w:lang w:val="en-GB"/>
        </w:rPr>
      </w:pPr>
    </w:p>
    <w:p w:rsidR="009E41D0" w:rsidRPr="00364DE7" w:rsidRDefault="009E41D0" w:rsidP="009E41D0">
      <w:pPr>
        <w:jc w:val="both"/>
        <w:rPr>
          <w:rFonts w:cs="Times New Roman"/>
          <w:b/>
          <w:sz w:val="22"/>
          <w:szCs w:val="22"/>
          <w:u w:val="single"/>
          <w:lang w:val="en-GB"/>
        </w:rPr>
      </w:pPr>
      <w:r w:rsidRPr="00364DE7">
        <w:rPr>
          <w:rFonts w:cs="Times New Roman"/>
          <w:b/>
          <w:sz w:val="22"/>
          <w:szCs w:val="22"/>
          <w:u w:val="single"/>
          <w:lang w:val="en-GB"/>
        </w:rPr>
        <w:t>Implementation and Execution Issues</w:t>
      </w:r>
    </w:p>
    <w:p w:rsidR="009E41D0" w:rsidRPr="00364DE7" w:rsidRDefault="009E41D0" w:rsidP="009E41D0">
      <w:pPr>
        <w:contextualSpacing/>
        <w:jc w:val="both"/>
        <w:rPr>
          <w:rFonts w:cs="Times New Roman"/>
          <w:sz w:val="22"/>
          <w:szCs w:val="22"/>
          <w:lang w:val="en-GB"/>
        </w:rPr>
      </w:pPr>
    </w:p>
    <w:p w:rsidR="009E41D0" w:rsidRPr="00364DE7" w:rsidRDefault="009E41D0" w:rsidP="009E41D0">
      <w:pPr>
        <w:contextualSpacing/>
        <w:jc w:val="both"/>
        <w:rPr>
          <w:rFonts w:cs="Times New Roman"/>
          <w:sz w:val="22"/>
          <w:szCs w:val="22"/>
          <w:lang w:val="en-GB"/>
        </w:rPr>
      </w:pPr>
      <w:r w:rsidRPr="00364DE7">
        <w:rPr>
          <w:rFonts w:cs="Times New Roman"/>
          <w:b/>
          <w:sz w:val="22"/>
          <w:szCs w:val="22"/>
          <w:lang w:val="en-GB"/>
        </w:rPr>
        <w:t>Recommendation 1 – Secure Formal Project Extension from the Government of Viet Nam:</w:t>
      </w:r>
      <w:r w:rsidRPr="00364DE7">
        <w:rPr>
          <w:rFonts w:cs="Times New Roman"/>
          <w:sz w:val="22"/>
          <w:szCs w:val="22"/>
          <w:lang w:val="en-GB"/>
        </w:rPr>
        <w:t xml:space="preserve"> Due to a number of factors at project start-up, implementation of project activities was delayed significantly from the original projected start date.  As a result, while the project has made good progress since implementation effectively started in 2012, a number of critical project activities and targeted results are still being implemented as of late 2014, and the original end date of December 2014 was no longer reasonable in terms of allowing the project to </w:t>
      </w:r>
      <w:r w:rsidR="004A1F1E" w:rsidRPr="00364DE7">
        <w:rPr>
          <w:rFonts w:cs="Times New Roman"/>
          <w:sz w:val="22"/>
          <w:szCs w:val="22"/>
          <w:lang w:val="en-GB"/>
        </w:rPr>
        <w:t>fulfil</w:t>
      </w:r>
      <w:r w:rsidRPr="00364DE7">
        <w:rPr>
          <w:rFonts w:cs="Times New Roman"/>
          <w:sz w:val="22"/>
          <w:szCs w:val="22"/>
          <w:lang w:val="en-GB"/>
        </w:rPr>
        <w:t xml:space="preserve"> its objectives.  For this reason, UNDP and the Government of Vietnam agreed in 2014 to extend the project implementation period until December 2015.  However, to date only UNDP has formally approved the project extension.  Therefore, it is highly critical that before the end of 2014 the Government of Vietnam has approved the project extension to December 2015.</w:t>
      </w:r>
    </w:p>
    <w:p w:rsidR="009E41D0" w:rsidRPr="00364DE7" w:rsidRDefault="009E41D0" w:rsidP="00820391">
      <w:pPr>
        <w:contextualSpacing/>
        <w:jc w:val="both"/>
        <w:rPr>
          <w:rFonts w:cs="Times New Roman"/>
          <w:sz w:val="22"/>
          <w:szCs w:val="22"/>
          <w:lang w:val="en-GB"/>
        </w:rPr>
      </w:pPr>
    </w:p>
    <w:p w:rsidR="006E57C2" w:rsidRPr="00364DE7" w:rsidRDefault="009E41D0" w:rsidP="006E57C2">
      <w:pPr>
        <w:contextualSpacing/>
        <w:jc w:val="both"/>
        <w:rPr>
          <w:rFonts w:cs="Times New Roman"/>
          <w:sz w:val="22"/>
          <w:szCs w:val="22"/>
          <w:lang w:val="en-GB"/>
        </w:rPr>
      </w:pPr>
      <w:r w:rsidRPr="00364DE7">
        <w:rPr>
          <w:rFonts w:cs="Times New Roman"/>
          <w:b/>
          <w:sz w:val="22"/>
          <w:szCs w:val="22"/>
          <w:lang w:val="en-GB"/>
        </w:rPr>
        <w:t>Recommendation 2</w:t>
      </w:r>
      <w:r w:rsidRPr="00364DE7">
        <w:rPr>
          <w:rFonts w:cs="Times New Roman"/>
          <w:sz w:val="22"/>
          <w:szCs w:val="22"/>
          <w:lang w:val="en-GB"/>
        </w:rPr>
        <w:t xml:space="preserve"> - </w:t>
      </w:r>
      <w:r w:rsidRPr="00364DE7">
        <w:rPr>
          <w:rFonts w:cs="Times New Roman"/>
          <w:b/>
          <w:sz w:val="22"/>
          <w:szCs w:val="22"/>
          <w:lang w:val="en-GB"/>
        </w:rPr>
        <w:t>Continue Implementation at Protected Area Demonstration Sites until the end of 2015 (</w:t>
      </w:r>
      <w:r w:rsidRPr="00364DE7">
        <w:rPr>
          <w:rFonts w:cs="Times New Roman"/>
          <w:b/>
          <w:i/>
          <w:sz w:val="22"/>
          <w:szCs w:val="22"/>
          <w:lang w:val="en-GB"/>
        </w:rPr>
        <w:t>additional details in Technical Recommendations below):</w:t>
      </w:r>
      <w:r w:rsidRPr="00364DE7">
        <w:rPr>
          <w:rFonts w:cs="Times New Roman"/>
          <w:sz w:val="22"/>
          <w:szCs w:val="22"/>
          <w:lang w:val="en-GB"/>
        </w:rPr>
        <w:t xml:space="preserve"> It is highly important that the three national parks that are project demonstration sites continue to implement project activities until the end of 2015 (including keeping the project site coordinators in place until the end of 2015).  As of late 2014, these sites are only beginning to actually implement the PA financing mechanisms that have been developed and are a key result of the project; during 2015 they need to work closely with the project team to implement the financing mechanism; to report on the progress and lessons learned; and to develop plans and materials for replication and up-scaling of these mechanisms at other PA sites in Vietnam.  In addition, other activities, such as performance-based incentives for PA staff; cost efficiencies through cooperation between PAs; the use of biodiversity information to guide PA budget allocations; and public ed</w:t>
      </w:r>
      <w:r w:rsidR="002F5AD2" w:rsidRPr="00364DE7">
        <w:rPr>
          <w:rFonts w:cs="Times New Roman"/>
          <w:sz w:val="22"/>
          <w:szCs w:val="22"/>
          <w:lang w:val="en-GB"/>
        </w:rPr>
        <w:t>ucation and awareness campaigns,</w:t>
      </w:r>
      <w:r w:rsidRPr="00364DE7">
        <w:rPr>
          <w:rFonts w:cs="Times New Roman"/>
          <w:sz w:val="22"/>
          <w:szCs w:val="22"/>
          <w:lang w:val="en-GB"/>
        </w:rPr>
        <w:t xml:space="preserve"> need to continue to be implemented at the site level during the final year of the project.</w:t>
      </w:r>
    </w:p>
    <w:p w:rsidR="009E41D0" w:rsidRPr="00364DE7" w:rsidRDefault="009E41D0" w:rsidP="009E41D0">
      <w:pPr>
        <w:contextualSpacing/>
        <w:jc w:val="both"/>
        <w:rPr>
          <w:rFonts w:cs="Times New Roman"/>
          <w:b/>
          <w:sz w:val="22"/>
          <w:szCs w:val="22"/>
          <w:lang w:val="en-GB"/>
        </w:rPr>
      </w:pPr>
    </w:p>
    <w:p w:rsidR="003641CA" w:rsidRPr="00364DE7" w:rsidRDefault="003641CA" w:rsidP="003641CA">
      <w:pPr>
        <w:contextualSpacing/>
        <w:jc w:val="both"/>
        <w:rPr>
          <w:rFonts w:cs="Times New Roman"/>
          <w:sz w:val="22"/>
          <w:szCs w:val="22"/>
          <w:lang w:val="en-GB"/>
        </w:rPr>
      </w:pPr>
      <w:r w:rsidRPr="00364DE7">
        <w:rPr>
          <w:rFonts w:cs="Times New Roman"/>
          <w:b/>
          <w:sz w:val="22"/>
          <w:szCs w:val="22"/>
          <w:lang w:val="en-GB"/>
        </w:rPr>
        <w:t>Recommendation 3 - Agree on responsibilities for finalizing project activities under MARD Component:</w:t>
      </w:r>
      <w:r w:rsidRPr="00364DE7">
        <w:rPr>
          <w:rFonts w:cs="Times New Roman"/>
          <w:sz w:val="22"/>
          <w:szCs w:val="22"/>
          <w:lang w:val="en-GB"/>
        </w:rPr>
        <w:t xml:space="preserve"> MARD has declared its intention to end its active participation in implementing project activities at the end of 2014.  MARD was responsible for Output 2.2 (PA staff at all levels with necessary skills, including business management, tourism management, monitoring and participatory management) and Output 2.3 (Revised and consistent system-wide incentive measures that promote improved performance).  For the most part, activities under these two outputs have been completed.  However, the issue of performance-based incentives under Output 2.3 still needs to be addressed</w:t>
      </w:r>
      <w:r>
        <w:rPr>
          <w:rFonts w:cs="Times New Roman"/>
          <w:sz w:val="22"/>
          <w:szCs w:val="22"/>
          <w:lang w:val="en-GB"/>
        </w:rPr>
        <w:t xml:space="preserve">.  MARD, with support from VCF, did review existing incentives and based on that, it drafted an inter-ministerial circular on staffing codes for PA staff.  However, it did not secure passage of this circular, nor did it directly address performance based incentives.  For this reason, the MTR recommends that </w:t>
      </w:r>
      <w:r w:rsidRPr="00364DE7">
        <w:rPr>
          <w:rFonts w:cs="Times New Roman"/>
          <w:sz w:val="22"/>
          <w:szCs w:val="22"/>
          <w:lang w:val="en-GB"/>
        </w:rPr>
        <w:t xml:space="preserve">responsibility for </w:t>
      </w:r>
      <w:r>
        <w:rPr>
          <w:rFonts w:cs="Times New Roman"/>
          <w:sz w:val="22"/>
          <w:szCs w:val="22"/>
          <w:lang w:val="en-GB"/>
        </w:rPr>
        <w:t>finalizing the work on performance-based incentives</w:t>
      </w:r>
      <w:r w:rsidRPr="00364DE7">
        <w:rPr>
          <w:rFonts w:cs="Times New Roman"/>
          <w:sz w:val="22"/>
          <w:szCs w:val="22"/>
          <w:lang w:val="en-GB"/>
        </w:rPr>
        <w:t xml:space="preserve"> is clearly designated (with guidance from the Project Steering Committee)</w:t>
      </w:r>
      <w:r>
        <w:rPr>
          <w:rFonts w:cs="Times New Roman"/>
          <w:sz w:val="22"/>
          <w:szCs w:val="22"/>
          <w:lang w:val="en-GB"/>
        </w:rPr>
        <w:t xml:space="preserve"> in the final year of project implementation</w:t>
      </w:r>
      <w:r w:rsidRPr="00364DE7">
        <w:rPr>
          <w:rFonts w:cs="Times New Roman"/>
          <w:sz w:val="22"/>
          <w:szCs w:val="22"/>
          <w:lang w:val="en-GB"/>
        </w:rPr>
        <w:t>.</w:t>
      </w:r>
    </w:p>
    <w:p w:rsidR="009E41D0" w:rsidRPr="00364DE7" w:rsidRDefault="009E41D0" w:rsidP="009E41D0">
      <w:pPr>
        <w:contextualSpacing/>
        <w:jc w:val="both"/>
        <w:rPr>
          <w:rFonts w:cs="Times New Roman"/>
          <w:sz w:val="22"/>
          <w:szCs w:val="22"/>
          <w:lang w:val="en-GB"/>
        </w:rPr>
      </w:pPr>
    </w:p>
    <w:p w:rsidR="0018293F" w:rsidRPr="00364DE7" w:rsidRDefault="009E41D0" w:rsidP="006E57C2">
      <w:pPr>
        <w:contextualSpacing/>
        <w:jc w:val="both"/>
        <w:rPr>
          <w:rFonts w:cs="Times New Roman"/>
          <w:sz w:val="22"/>
          <w:szCs w:val="22"/>
          <w:lang w:val="en-GB"/>
        </w:rPr>
      </w:pPr>
      <w:r w:rsidRPr="00364DE7">
        <w:rPr>
          <w:rFonts w:cs="Times New Roman"/>
          <w:b/>
          <w:sz w:val="22"/>
          <w:szCs w:val="22"/>
          <w:lang w:val="en-GB"/>
        </w:rPr>
        <w:t xml:space="preserve">Recommendation 4 – Strengthen the role of the Project </w:t>
      </w:r>
      <w:r w:rsidR="002F5AD2" w:rsidRPr="00364DE7">
        <w:rPr>
          <w:rFonts w:cs="Times New Roman"/>
          <w:b/>
          <w:sz w:val="22"/>
          <w:szCs w:val="22"/>
          <w:lang w:val="en-GB"/>
        </w:rPr>
        <w:t>Executive Board</w:t>
      </w:r>
      <w:r w:rsidRPr="00364DE7">
        <w:rPr>
          <w:rFonts w:cs="Times New Roman"/>
          <w:b/>
          <w:sz w:val="22"/>
          <w:szCs w:val="22"/>
          <w:lang w:val="en-GB"/>
        </w:rPr>
        <w:t>:</w:t>
      </w:r>
      <w:r w:rsidRPr="00364DE7">
        <w:rPr>
          <w:rFonts w:cs="Times New Roman"/>
          <w:sz w:val="22"/>
          <w:szCs w:val="22"/>
          <w:lang w:val="en-GB"/>
        </w:rPr>
        <w:t xml:space="preserve"> Significant changes are proposed</w:t>
      </w:r>
      <w:r w:rsidR="00A439F0">
        <w:rPr>
          <w:rFonts w:cs="Times New Roman"/>
          <w:sz w:val="22"/>
          <w:szCs w:val="22"/>
          <w:lang w:val="en-GB"/>
        </w:rPr>
        <w:t xml:space="preserve"> in this Mid Term Review to amend</w:t>
      </w:r>
      <w:r w:rsidRPr="00364DE7">
        <w:rPr>
          <w:rFonts w:cs="Times New Roman"/>
          <w:sz w:val="22"/>
          <w:szCs w:val="22"/>
          <w:lang w:val="en-GB"/>
        </w:rPr>
        <w:t xml:space="preserve"> the project; these proposed changes should be carefully reviewed and formally approved b</w:t>
      </w:r>
      <w:r w:rsidR="002F5AD2" w:rsidRPr="00364DE7">
        <w:rPr>
          <w:rFonts w:cs="Times New Roman"/>
          <w:sz w:val="22"/>
          <w:szCs w:val="22"/>
          <w:lang w:val="en-GB"/>
        </w:rPr>
        <w:t>y the Project Executive Board (PEB)</w:t>
      </w:r>
      <w:r w:rsidRPr="00364DE7">
        <w:rPr>
          <w:rFonts w:cs="Times New Roman"/>
          <w:sz w:val="22"/>
          <w:szCs w:val="22"/>
          <w:lang w:val="en-GB"/>
        </w:rPr>
        <w:t xml:space="preserve"> in early 2015.  In addition, the P</w:t>
      </w:r>
      <w:r w:rsidR="002F5AD2" w:rsidRPr="00364DE7">
        <w:rPr>
          <w:rFonts w:cs="Times New Roman"/>
          <w:sz w:val="22"/>
          <w:szCs w:val="22"/>
          <w:lang w:val="en-GB"/>
        </w:rPr>
        <w:t>EB</w:t>
      </w:r>
      <w:r w:rsidRPr="00364DE7">
        <w:rPr>
          <w:rFonts w:cs="Times New Roman"/>
          <w:sz w:val="22"/>
          <w:szCs w:val="22"/>
          <w:lang w:val="en-GB"/>
        </w:rPr>
        <w:t xml:space="preserve"> members need to be available (as necessary</w:t>
      </w:r>
      <w:r w:rsidR="004A4736">
        <w:rPr>
          <w:rFonts w:cs="Times New Roman"/>
          <w:sz w:val="22"/>
          <w:szCs w:val="22"/>
          <w:lang w:val="en-GB"/>
        </w:rPr>
        <w:t>) to take a leading role in: 1)</w:t>
      </w:r>
      <w:r w:rsidR="0018293F" w:rsidRPr="00364DE7">
        <w:rPr>
          <w:rFonts w:cs="Times New Roman"/>
          <w:sz w:val="22"/>
          <w:szCs w:val="22"/>
          <w:lang w:val="en-GB"/>
        </w:rPr>
        <w:t xml:space="preserve"> getting the three demonstration site National Parks to agree to extend their participation until December 2015 (recommendation 2 above); 2) </w:t>
      </w:r>
      <w:r w:rsidRPr="00364DE7">
        <w:rPr>
          <w:rFonts w:cs="Times New Roman"/>
          <w:sz w:val="22"/>
          <w:szCs w:val="22"/>
          <w:lang w:val="en-GB"/>
        </w:rPr>
        <w:t>supporting the steps required to achieve progress on institutional coordi</w:t>
      </w:r>
      <w:r w:rsidR="002F5AD2" w:rsidRPr="00364DE7">
        <w:rPr>
          <w:rFonts w:cs="Times New Roman"/>
          <w:sz w:val="22"/>
          <w:szCs w:val="22"/>
          <w:lang w:val="en-GB"/>
        </w:rPr>
        <w:t>nation for PA management</w:t>
      </w:r>
      <w:r w:rsidR="0018293F" w:rsidRPr="00364DE7">
        <w:rPr>
          <w:rFonts w:cs="Times New Roman"/>
          <w:sz w:val="22"/>
          <w:szCs w:val="22"/>
          <w:lang w:val="en-GB"/>
        </w:rPr>
        <w:t xml:space="preserve"> (recommendations 11 and 12 below)</w:t>
      </w:r>
      <w:r w:rsidR="002F5AD2" w:rsidRPr="00364DE7">
        <w:rPr>
          <w:rFonts w:cs="Times New Roman"/>
          <w:sz w:val="22"/>
          <w:szCs w:val="22"/>
          <w:lang w:val="en-GB"/>
        </w:rPr>
        <w:t>;</w:t>
      </w:r>
      <w:r w:rsidR="0018293F" w:rsidRPr="00364DE7">
        <w:rPr>
          <w:rFonts w:cs="Times New Roman"/>
          <w:sz w:val="22"/>
          <w:szCs w:val="22"/>
          <w:lang w:val="en-GB"/>
        </w:rPr>
        <w:t xml:space="preserve"> and 3</w:t>
      </w:r>
      <w:r w:rsidR="002F5AD2" w:rsidRPr="00364DE7">
        <w:rPr>
          <w:rFonts w:cs="Times New Roman"/>
          <w:sz w:val="22"/>
          <w:szCs w:val="22"/>
          <w:lang w:val="en-GB"/>
        </w:rPr>
        <w:t xml:space="preserve">) </w:t>
      </w:r>
      <w:r w:rsidRPr="00364DE7">
        <w:rPr>
          <w:rFonts w:cs="Times New Roman"/>
          <w:sz w:val="22"/>
          <w:szCs w:val="22"/>
          <w:lang w:val="en-GB"/>
        </w:rPr>
        <w:t>ensur</w:t>
      </w:r>
      <w:r w:rsidR="0018293F" w:rsidRPr="00364DE7">
        <w:rPr>
          <w:rFonts w:cs="Times New Roman"/>
          <w:sz w:val="22"/>
          <w:szCs w:val="22"/>
          <w:lang w:val="en-GB"/>
        </w:rPr>
        <w:t>ing institutional support for up-scaling and replicating</w:t>
      </w:r>
      <w:r w:rsidRPr="00364DE7">
        <w:rPr>
          <w:rFonts w:cs="Times New Roman"/>
          <w:sz w:val="22"/>
          <w:szCs w:val="22"/>
          <w:lang w:val="en-GB"/>
        </w:rPr>
        <w:t xml:space="preserve"> PA financing coordination, mechanisms and st</w:t>
      </w:r>
      <w:r w:rsidR="0018293F" w:rsidRPr="00364DE7">
        <w:rPr>
          <w:rFonts w:cs="Times New Roman"/>
          <w:sz w:val="22"/>
          <w:szCs w:val="22"/>
          <w:lang w:val="en-GB"/>
        </w:rPr>
        <w:t>rategies at the national level (recommendation 13 below).  Additional details on how the PEB can better oversee, support and guide the project implementation in its final year are prov</w:t>
      </w:r>
      <w:r w:rsidR="004A1F1E">
        <w:rPr>
          <w:rFonts w:cs="Times New Roman"/>
          <w:sz w:val="22"/>
          <w:szCs w:val="22"/>
          <w:lang w:val="en-GB"/>
        </w:rPr>
        <w:t>ided in Section V. G. ii. below</w:t>
      </w:r>
      <w:r w:rsidR="0018293F" w:rsidRPr="00364DE7">
        <w:rPr>
          <w:rFonts w:cs="Times New Roman"/>
          <w:sz w:val="22"/>
          <w:szCs w:val="22"/>
          <w:lang w:val="en-GB"/>
        </w:rPr>
        <w:t>.</w:t>
      </w:r>
    </w:p>
    <w:p w:rsidR="009E41D0" w:rsidRPr="00364DE7" w:rsidRDefault="009E41D0" w:rsidP="007620F2">
      <w:pPr>
        <w:contextualSpacing/>
        <w:jc w:val="both"/>
        <w:rPr>
          <w:rFonts w:cs="Times New Roman"/>
          <w:sz w:val="22"/>
          <w:szCs w:val="22"/>
          <w:lang w:val="en-GB"/>
        </w:rPr>
      </w:pPr>
    </w:p>
    <w:p w:rsidR="00440165" w:rsidRPr="00364DE7" w:rsidRDefault="009E41D0" w:rsidP="00440165">
      <w:pPr>
        <w:contextualSpacing/>
        <w:jc w:val="both"/>
        <w:rPr>
          <w:rFonts w:cs="Times New Roman"/>
          <w:sz w:val="22"/>
          <w:szCs w:val="22"/>
          <w:lang w:val="en-GB"/>
        </w:rPr>
      </w:pPr>
      <w:r w:rsidRPr="00364DE7">
        <w:rPr>
          <w:rFonts w:cs="Times New Roman"/>
          <w:b/>
          <w:sz w:val="22"/>
          <w:szCs w:val="22"/>
          <w:lang w:val="en-GB"/>
        </w:rPr>
        <w:t>Recommendation 5 – Streamlin</w:t>
      </w:r>
      <w:r w:rsidR="00E56B94" w:rsidRPr="00364DE7">
        <w:rPr>
          <w:rFonts w:cs="Times New Roman"/>
          <w:b/>
          <w:sz w:val="22"/>
          <w:szCs w:val="22"/>
          <w:lang w:val="en-GB"/>
        </w:rPr>
        <w:t>e</w:t>
      </w:r>
      <w:r w:rsidRPr="00364DE7">
        <w:rPr>
          <w:rFonts w:cs="Times New Roman"/>
          <w:b/>
          <w:sz w:val="22"/>
          <w:szCs w:val="22"/>
          <w:lang w:val="en-GB"/>
        </w:rPr>
        <w:t xml:space="preserve"> </w:t>
      </w:r>
      <w:r w:rsidR="00440165" w:rsidRPr="00364DE7">
        <w:rPr>
          <w:rFonts w:cs="Times New Roman"/>
          <w:b/>
          <w:sz w:val="22"/>
          <w:szCs w:val="22"/>
          <w:lang w:val="en-GB"/>
        </w:rPr>
        <w:t xml:space="preserve">and Focus </w:t>
      </w:r>
      <w:r w:rsidRPr="00364DE7">
        <w:rPr>
          <w:rFonts w:cs="Times New Roman"/>
          <w:b/>
          <w:sz w:val="22"/>
          <w:szCs w:val="22"/>
          <w:lang w:val="en-GB"/>
        </w:rPr>
        <w:t>Project Work Planning:</w:t>
      </w:r>
      <w:r w:rsidRPr="00364DE7">
        <w:rPr>
          <w:rFonts w:cs="Times New Roman"/>
          <w:sz w:val="22"/>
          <w:szCs w:val="22"/>
          <w:lang w:val="en-GB"/>
        </w:rPr>
        <w:t xml:space="preserve"> The process requi</w:t>
      </w:r>
      <w:r w:rsidR="00440165" w:rsidRPr="00364DE7">
        <w:rPr>
          <w:rFonts w:cs="Times New Roman"/>
          <w:sz w:val="22"/>
          <w:szCs w:val="22"/>
          <w:lang w:val="en-GB"/>
        </w:rPr>
        <w:t>red for the approval of Annual W</w:t>
      </w:r>
      <w:r w:rsidRPr="00364DE7">
        <w:rPr>
          <w:rFonts w:cs="Times New Roman"/>
          <w:sz w:val="22"/>
          <w:szCs w:val="22"/>
          <w:lang w:val="en-GB"/>
        </w:rPr>
        <w:t xml:space="preserve">orkplans is very slow and has negatively impacted project implementation.  Each year, the Annual Workplan and associated procurement plans have been approved between three and six months into the year (even if they are submitted late in the prior year), meaning that the project cannot implement many activities in a timely manner. UNDP and its counterpart ministries for this project should jointly work to streamline the </w:t>
      </w:r>
      <w:r w:rsidR="002016CA" w:rsidRPr="00364DE7">
        <w:rPr>
          <w:rFonts w:cs="Times New Roman"/>
          <w:sz w:val="22"/>
          <w:szCs w:val="22"/>
          <w:lang w:val="en-GB"/>
        </w:rPr>
        <w:t xml:space="preserve">approval process for workplans.  </w:t>
      </w:r>
      <w:r w:rsidR="00440165" w:rsidRPr="00364DE7">
        <w:rPr>
          <w:rFonts w:cs="Times New Roman"/>
          <w:sz w:val="22"/>
          <w:szCs w:val="22"/>
          <w:lang w:val="en-GB"/>
        </w:rPr>
        <w:t>The Annual Work Plan and other project planning processes, as well as the project monitoring tools, also should be used to ensure that project activities remain focused, and contribute directly to project results.  The project only has one year of implementation remaining, and therefore it is important that project activities are focused on the results listed in the project results framework.</w:t>
      </w:r>
    </w:p>
    <w:p w:rsidR="009E41D0" w:rsidRPr="00364DE7" w:rsidRDefault="009E41D0" w:rsidP="009E41D0">
      <w:pPr>
        <w:contextualSpacing/>
        <w:jc w:val="both"/>
        <w:rPr>
          <w:rFonts w:cs="Times New Roman"/>
          <w:sz w:val="22"/>
          <w:szCs w:val="22"/>
          <w:lang w:val="en-GB"/>
        </w:rPr>
      </w:pPr>
    </w:p>
    <w:p w:rsidR="00440165" w:rsidRPr="00364DE7" w:rsidRDefault="00E56B94" w:rsidP="009E41D0">
      <w:pPr>
        <w:contextualSpacing/>
        <w:jc w:val="both"/>
        <w:rPr>
          <w:rFonts w:cs="Times New Roman"/>
          <w:sz w:val="22"/>
          <w:szCs w:val="22"/>
          <w:lang w:val="en-GB"/>
        </w:rPr>
      </w:pPr>
      <w:r w:rsidRPr="00364DE7">
        <w:rPr>
          <w:rFonts w:cs="Times New Roman"/>
          <w:b/>
          <w:sz w:val="22"/>
          <w:szCs w:val="22"/>
          <w:lang w:val="en-GB"/>
        </w:rPr>
        <w:t xml:space="preserve">Recommendation 6 – </w:t>
      </w:r>
      <w:r w:rsidR="002016CA" w:rsidRPr="00364DE7">
        <w:rPr>
          <w:rFonts w:cs="Times New Roman"/>
          <w:b/>
          <w:sz w:val="22"/>
          <w:szCs w:val="22"/>
          <w:lang w:val="en-GB"/>
        </w:rPr>
        <w:t xml:space="preserve">Streamline Procurement: </w:t>
      </w:r>
      <w:r w:rsidR="002016CA" w:rsidRPr="00364DE7">
        <w:rPr>
          <w:rFonts w:cs="Times New Roman"/>
          <w:sz w:val="22"/>
          <w:szCs w:val="22"/>
          <w:lang w:val="en-GB"/>
        </w:rPr>
        <w:t>The</w:t>
      </w:r>
      <w:r w:rsidR="00440165" w:rsidRPr="00364DE7">
        <w:rPr>
          <w:rFonts w:cs="Times New Roman"/>
          <w:sz w:val="22"/>
          <w:szCs w:val="22"/>
          <w:lang w:val="en-GB"/>
        </w:rPr>
        <w:t xml:space="preserve"> Harmonized Program and Project Management Guidelines (HPPMG) were agreed between UNDP and the Government of Vietnam and came into effect in July 2010.  Among other things, the HPPMG requires all procurement (including consultants and equipment) greater than US$1,500 to undergo significant review and approval processes.  UNDP should work with the Ministry of Planning and Investment to revise the HPPMG to better suit relatively small ODA projects.  </w:t>
      </w:r>
      <w:r w:rsidR="002016CA" w:rsidRPr="00364DE7">
        <w:rPr>
          <w:rFonts w:cs="Times New Roman"/>
          <w:sz w:val="22"/>
          <w:szCs w:val="22"/>
          <w:lang w:val="en-GB"/>
        </w:rPr>
        <w:t xml:space="preserve">In addition, UNDP and the project’s counterpart ministries should jointly work to streamline the approval process for procurement, possibly including more direct procurement by the UNDP Country Office.  In addition, the PMU should seek to </w:t>
      </w:r>
      <w:r w:rsidR="002016CA" w:rsidRPr="00364DE7">
        <w:rPr>
          <w:sz w:val="22"/>
          <w:szCs w:val="22"/>
          <w:lang w:val="en-GB"/>
        </w:rPr>
        <w:t>combine more activities into larger contracts that go to Contract Companies, rather than to</w:t>
      </w:r>
      <w:r w:rsidR="004B2789">
        <w:rPr>
          <w:sz w:val="22"/>
          <w:szCs w:val="22"/>
          <w:lang w:val="en-GB"/>
        </w:rPr>
        <w:t>o</w:t>
      </w:r>
      <w:r w:rsidR="002016CA" w:rsidRPr="00364DE7">
        <w:rPr>
          <w:sz w:val="22"/>
          <w:szCs w:val="22"/>
          <w:lang w:val="en-GB"/>
        </w:rPr>
        <w:t xml:space="preserve"> many individual consultants.  </w:t>
      </w:r>
    </w:p>
    <w:p w:rsidR="002016CA" w:rsidRPr="00364DE7" w:rsidRDefault="002016CA" w:rsidP="009E41D0">
      <w:pPr>
        <w:contextualSpacing/>
        <w:jc w:val="both"/>
        <w:rPr>
          <w:rFonts w:cs="Times New Roman"/>
          <w:sz w:val="22"/>
          <w:szCs w:val="22"/>
          <w:lang w:val="en-GB"/>
        </w:rPr>
      </w:pPr>
    </w:p>
    <w:p w:rsidR="009E41D0" w:rsidRPr="00364DE7" w:rsidRDefault="00E56B94" w:rsidP="009E41D0">
      <w:pPr>
        <w:contextualSpacing/>
        <w:jc w:val="both"/>
        <w:rPr>
          <w:rFonts w:cs="Times New Roman"/>
          <w:sz w:val="22"/>
          <w:szCs w:val="22"/>
          <w:lang w:val="en-GB"/>
        </w:rPr>
      </w:pPr>
      <w:r w:rsidRPr="00364DE7">
        <w:rPr>
          <w:rFonts w:cs="Times New Roman"/>
          <w:b/>
          <w:sz w:val="22"/>
          <w:szCs w:val="22"/>
          <w:lang w:val="en-GB"/>
        </w:rPr>
        <w:t>Recommendation 7 - Make Maximum Use of P</w:t>
      </w:r>
      <w:r w:rsidR="009E41D0" w:rsidRPr="00364DE7">
        <w:rPr>
          <w:rFonts w:cs="Times New Roman"/>
          <w:b/>
          <w:sz w:val="22"/>
          <w:szCs w:val="22"/>
          <w:lang w:val="en-GB"/>
        </w:rPr>
        <w:t xml:space="preserve">roject </w:t>
      </w:r>
      <w:r w:rsidRPr="00364DE7">
        <w:rPr>
          <w:rFonts w:cs="Times New Roman"/>
          <w:b/>
          <w:sz w:val="22"/>
          <w:szCs w:val="22"/>
          <w:lang w:val="en-GB"/>
        </w:rPr>
        <w:t>M</w:t>
      </w:r>
      <w:r w:rsidR="009E41D0" w:rsidRPr="00364DE7">
        <w:rPr>
          <w:rFonts w:cs="Times New Roman"/>
          <w:b/>
          <w:sz w:val="22"/>
          <w:szCs w:val="22"/>
          <w:lang w:val="en-GB"/>
        </w:rPr>
        <w:t xml:space="preserve">onitoring </w:t>
      </w:r>
      <w:r w:rsidRPr="00364DE7">
        <w:rPr>
          <w:rFonts w:cs="Times New Roman"/>
          <w:b/>
          <w:sz w:val="22"/>
          <w:szCs w:val="22"/>
          <w:lang w:val="en-GB"/>
        </w:rPr>
        <w:t>T</w:t>
      </w:r>
      <w:r w:rsidR="009E41D0" w:rsidRPr="00364DE7">
        <w:rPr>
          <w:rFonts w:cs="Times New Roman"/>
          <w:b/>
          <w:sz w:val="22"/>
          <w:szCs w:val="22"/>
          <w:lang w:val="en-GB"/>
        </w:rPr>
        <w:t>ools:</w:t>
      </w:r>
      <w:r w:rsidR="009E41D0" w:rsidRPr="00364DE7">
        <w:rPr>
          <w:rFonts w:cs="Times New Roman"/>
          <w:sz w:val="22"/>
          <w:szCs w:val="22"/>
          <w:lang w:val="en-GB"/>
        </w:rPr>
        <w:t xml:space="preserve"> The project should use the GEF and UNDP monitoring tools applicable to the project as guides toward results-based management; these tools can help the project to focus attention on the achievement of outcome level results related to PA financing, capacity strengthening, and conservation of globally significant biodiversity.  In addition, the Financial Scorecard and METT tools are required inputs to the portfolio level indicators of the GEF biodiversity focal area results framework.  Details on the how the relevant tools should be used are provided in the Updated Results Framework.</w:t>
      </w:r>
    </w:p>
    <w:p w:rsidR="009E41D0" w:rsidRPr="00364DE7" w:rsidRDefault="009E41D0" w:rsidP="009E41D0">
      <w:pPr>
        <w:contextualSpacing/>
        <w:jc w:val="both"/>
        <w:rPr>
          <w:rFonts w:cs="Times New Roman"/>
          <w:sz w:val="22"/>
          <w:szCs w:val="22"/>
          <w:lang w:val="en-GB"/>
        </w:rPr>
      </w:pPr>
    </w:p>
    <w:p w:rsidR="00BD600C" w:rsidRPr="00364DE7" w:rsidRDefault="009E41D0" w:rsidP="006E35E7">
      <w:pPr>
        <w:contextualSpacing/>
        <w:jc w:val="both"/>
        <w:rPr>
          <w:rFonts w:cs="Times New Roman"/>
          <w:sz w:val="22"/>
          <w:szCs w:val="22"/>
          <w:lang w:val="en-GB"/>
        </w:rPr>
      </w:pPr>
      <w:r w:rsidRPr="00364DE7">
        <w:rPr>
          <w:rFonts w:cs="Times New Roman"/>
          <w:b/>
          <w:sz w:val="22"/>
          <w:szCs w:val="22"/>
          <w:lang w:val="en-GB"/>
        </w:rPr>
        <w:t xml:space="preserve">Recommendation 8 – Increase Project Staffing: </w:t>
      </w:r>
      <w:r w:rsidRPr="00364DE7">
        <w:rPr>
          <w:rFonts w:cs="Times New Roman"/>
          <w:sz w:val="22"/>
          <w:szCs w:val="22"/>
          <w:lang w:val="en-GB"/>
        </w:rPr>
        <w:t>The project has a great deal of work to complete in its final year; increasing the resources of the project team could greatly increase the likelihood that the activities will be completed as envisioned.  In particular, there is a great deal of technical guidance required for activities related to developing performance-based incentives for PA staff; cost efficiencies through cooperation between PAs; the use of biodiversity information to guide PA budget allocations; and public education and awareness campaigns; among other things.</w:t>
      </w:r>
      <w:r w:rsidR="005B2DD0" w:rsidRPr="00364DE7">
        <w:rPr>
          <w:rFonts w:cs="Times New Roman"/>
          <w:sz w:val="22"/>
          <w:szCs w:val="22"/>
          <w:lang w:val="en-GB"/>
        </w:rPr>
        <w:t xml:space="preserve">  </w:t>
      </w:r>
      <w:r w:rsidR="00C86C16" w:rsidRPr="00364DE7">
        <w:rPr>
          <w:rFonts w:cs="Times New Roman"/>
          <w:sz w:val="22"/>
          <w:szCs w:val="22"/>
          <w:lang w:val="en-GB"/>
        </w:rPr>
        <w:t xml:space="preserve">Furthermore, </w:t>
      </w:r>
      <w:r w:rsidR="005B2DD0" w:rsidRPr="00364DE7">
        <w:rPr>
          <w:rFonts w:cs="Times New Roman"/>
          <w:sz w:val="22"/>
          <w:szCs w:val="22"/>
          <w:lang w:val="en-GB"/>
        </w:rPr>
        <w:t>MARD is ending its formal participation in the project at the end of 2014, and this will increase the workload on the MONRE PMU in the final year of the project.</w:t>
      </w:r>
      <w:r w:rsidRPr="00364DE7">
        <w:rPr>
          <w:rFonts w:cs="Times New Roman"/>
          <w:sz w:val="22"/>
          <w:szCs w:val="22"/>
          <w:lang w:val="en-GB"/>
        </w:rPr>
        <w:t xml:space="preserve">  Currently, the project has a Technical Specialist who works on a half-time basis; </w:t>
      </w:r>
      <w:r w:rsidR="006E35E7" w:rsidRPr="00364DE7">
        <w:rPr>
          <w:rFonts w:cs="Times New Roman"/>
          <w:sz w:val="22"/>
          <w:szCs w:val="22"/>
          <w:lang w:val="en-GB"/>
        </w:rPr>
        <w:t>however, to date this role has primarily focused on developing Terms of Reference for project contractors and r</w:t>
      </w:r>
      <w:r w:rsidR="00C86C16" w:rsidRPr="00364DE7">
        <w:rPr>
          <w:rFonts w:cs="Times New Roman"/>
          <w:sz w:val="22"/>
          <w:szCs w:val="22"/>
          <w:lang w:val="en-GB"/>
        </w:rPr>
        <w:t>eviewing technical reports.  I</w:t>
      </w:r>
      <w:r w:rsidR="00B2798E" w:rsidRPr="00364DE7">
        <w:rPr>
          <w:rFonts w:cs="Times New Roman"/>
          <w:sz w:val="22"/>
          <w:szCs w:val="22"/>
          <w:lang w:val="en-GB"/>
        </w:rPr>
        <w:t>f this person has sufficient te</w:t>
      </w:r>
      <w:r w:rsidR="00C86C16" w:rsidRPr="00364DE7">
        <w:rPr>
          <w:rFonts w:cs="Times New Roman"/>
          <w:sz w:val="22"/>
          <w:szCs w:val="22"/>
          <w:lang w:val="en-GB"/>
        </w:rPr>
        <w:t>chnical expertise to guide the technical issues previously listed,</w:t>
      </w:r>
      <w:r w:rsidR="00B2798E" w:rsidRPr="00364DE7">
        <w:rPr>
          <w:rFonts w:cs="Times New Roman"/>
          <w:sz w:val="22"/>
          <w:szCs w:val="22"/>
          <w:lang w:val="en-GB"/>
        </w:rPr>
        <w:t xml:space="preserve"> then he should be employed on a full-time basis for all of 2015.  </w:t>
      </w:r>
      <w:r w:rsidRPr="00364DE7">
        <w:rPr>
          <w:rFonts w:cs="Times New Roman"/>
          <w:sz w:val="22"/>
          <w:szCs w:val="22"/>
          <w:lang w:val="en-GB"/>
        </w:rPr>
        <w:t>Otherwise, other options for on-going technic</w:t>
      </w:r>
      <w:r w:rsidR="00B2798E" w:rsidRPr="00364DE7">
        <w:rPr>
          <w:rFonts w:cs="Times New Roman"/>
          <w:sz w:val="22"/>
          <w:szCs w:val="22"/>
          <w:lang w:val="en-GB"/>
        </w:rPr>
        <w:t>al support should be considered, including hiring of another senior technical expert, or increased staff support from BCA.</w:t>
      </w:r>
      <w:r w:rsidR="00C3085D" w:rsidRPr="00364DE7">
        <w:rPr>
          <w:rFonts w:cs="Times New Roman"/>
          <w:sz w:val="22"/>
          <w:szCs w:val="22"/>
          <w:lang w:val="en-GB"/>
        </w:rPr>
        <w:t xml:space="preserve"> </w:t>
      </w:r>
    </w:p>
    <w:p w:rsidR="009E41D0" w:rsidRPr="00364DE7" w:rsidRDefault="009E41D0" w:rsidP="009E41D0">
      <w:pPr>
        <w:pStyle w:val="BodyText"/>
        <w:numPr>
          <w:ilvl w:val="0"/>
          <w:numId w:val="0"/>
        </w:numPr>
        <w:spacing w:after="0"/>
        <w:rPr>
          <w:rFonts w:ascii="Times New Roman" w:hAnsi="Times New Roman" w:cs="Times New Roman"/>
          <w:sz w:val="22"/>
          <w:szCs w:val="22"/>
          <w:u w:val="single"/>
          <w:lang w:val="en-GB"/>
        </w:rPr>
      </w:pPr>
    </w:p>
    <w:p w:rsidR="009E41D0" w:rsidRPr="00364DE7" w:rsidRDefault="009E41D0" w:rsidP="009E41D0">
      <w:pPr>
        <w:pStyle w:val="BodyText"/>
        <w:numPr>
          <w:ilvl w:val="0"/>
          <w:numId w:val="0"/>
        </w:numPr>
        <w:spacing w:after="0"/>
        <w:rPr>
          <w:rFonts w:ascii="Times New Roman" w:hAnsi="Times New Roman" w:cs="Times New Roman"/>
          <w:b/>
          <w:sz w:val="22"/>
          <w:szCs w:val="22"/>
          <w:u w:val="single"/>
          <w:lang w:val="en-GB"/>
        </w:rPr>
      </w:pPr>
      <w:r w:rsidRPr="00364DE7">
        <w:rPr>
          <w:rFonts w:ascii="Times New Roman" w:hAnsi="Times New Roman" w:cs="Times New Roman"/>
          <w:b/>
          <w:sz w:val="22"/>
          <w:szCs w:val="22"/>
          <w:u w:val="single"/>
          <w:lang w:val="en-GB"/>
        </w:rPr>
        <w:t>Technical Issues</w:t>
      </w:r>
    </w:p>
    <w:p w:rsidR="009E41D0" w:rsidRPr="00364DE7" w:rsidRDefault="009E41D0" w:rsidP="009E41D0">
      <w:pPr>
        <w:jc w:val="both"/>
        <w:rPr>
          <w:rFonts w:cs="Times New Roman"/>
          <w:sz w:val="22"/>
          <w:szCs w:val="22"/>
          <w:lang w:val="en-GB"/>
        </w:rPr>
      </w:pPr>
    </w:p>
    <w:p w:rsidR="009E41D0" w:rsidRPr="00364DE7" w:rsidRDefault="009E41D0" w:rsidP="009E41D0">
      <w:pPr>
        <w:jc w:val="both"/>
        <w:rPr>
          <w:rFonts w:cs="Times New Roman"/>
          <w:sz w:val="22"/>
          <w:szCs w:val="22"/>
          <w:lang w:val="en-GB"/>
        </w:rPr>
      </w:pPr>
      <w:r w:rsidRPr="00364DE7">
        <w:rPr>
          <w:rFonts w:cs="Times New Roman"/>
          <w:b/>
          <w:sz w:val="22"/>
          <w:szCs w:val="22"/>
          <w:lang w:val="en-GB"/>
        </w:rPr>
        <w:t xml:space="preserve">Recommendation 9 – </w:t>
      </w:r>
      <w:r w:rsidR="00417208" w:rsidRPr="00364DE7">
        <w:rPr>
          <w:rFonts w:cs="Times New Roman"/>
          <w:b/>
          <w:sz w:val="22"/>
          <w:szCs w:val="22"/>
          <w:lang w:val="en-GB"/>
        </w:rPr>
        <w:t xml:space="preserve">Enhance </w:t>
      </w:r>
      <w:r w:rsidRPr="00364DE7">
        <w:rPr>
          <w:rFonts w:cs="Times New Roman"/>
          <w:b/>
          <w:sz w:val="22"/>
          <w:szCs w:val="22"/>
          <w:lang w:val="en-GB"/>
        </w:rPr>
        <w:t>Institutional Responsibility for Policy &amp; Regulatory Changes:</w:t>
      </w:r>
      <w:r w:rsidRPr="00364DE7">
        <w:rPr>
          <w:rFonts w:cs="Times New Roman"/>
          <w:sz w:val="22"/>
          <w:szCs w:val="22"/>
          <w:lang w:val="en-GB"/>
        </w:rPr>
        <w:t xml:space="preserve"> MONRE, as project implementing agency, should take a more active role (for this and future projects) in supporting project efforts to get approval of policy and regulatory changes, such as new decisions, decrees and circulars.  The project can only prepare drafts when seeking changes to regulations / decisions / policies; it must depend on authorized agencies to get them approved.  The project has had success (e.g. circulars on biodiversity financing and biodiversity reporting and monitoring; and PPC decisions on PA financing mechanisms) by getting the Director and Deputy Director of BCA directly involved in working with the authorized agencies; this approach should continue with remaining regulatory changes.</w:t>
      </w:r>
    </w:p>
    <w:p w:rsidR="009E41D0" w:rsidRPr="00364DE7" w:rsidRDefault="009E41D0" w:rsidP="009E41D0">
      <w:pPr>
        <w:jc w:val="both"/>
        <w:rPr>
          <w:rFonts w:cs="Times New Roman"/>
          <w:sz w:val="22"/>
          <w:szCs w:val="22"/>
          <w:lang w:val="en-GB"/>
        </w:rPr>
      </w:pPr>
    </w:p>
    <w:p w:rsidR="009E41D0" w:rsidRPr="00364DE7" w:rsidRDefault="009E41D0" w:rsidP="009E41D0">
      <w:pPr>
        <w:jc w:val="both"/>
        <w:rPr>
          <w:rFonts w:cs="Times New Roman"/>
          <w:sz w:val="22"/>
          <w:szCs w:val="22"/>
          <w:lang w:val="en-GB"/>
        </w:rPr>
      </w:pPr>
      <w:r w:rsidRPr="00364DE7">
        <w:rPr>
          <w:rFonts w:cs="Times New Roman"/>
          <w:b/>
          <w:sz w:val="22"/>
          <w:szCs w:val="22"/>
          <w:lang w:val="en-GB"/>
        </w:rPr>
        <w:t xml:space="preserve">Recommendation 10 – </w:t>
      </w:r>
      <w:r w:rsidR="00417208" w:rsidRPr="00364DE7">
        <w:rPr>
          <w:rFonts w:cs="Times New Roman"/>
          <w:b/>
          <w:sz w:val="22"/>
          <w:szCs w:val="22"/>
          <w:lang w:val="en-GB"/>
        </w:rPr>
        <w:t xml:space="preserve">Approve a </w:t>
      </w:r>
      <w:r w:rsidRPr="00364DE7">
        <w:rPr>
          <w:rFonts w:cs="Times New Roman"/>
          <w:b/>
          <w:sz w:val="22"/>
          <w:szCs w:val="22"/>
          <w:lang w:val="en-GB"/>
        </w:rPr>
        <w:t>Revised Project Results Framework:</w:t>
      </w:r>
      <w:r w:rsidRPr="00364DE7">
        <w:rPr>
          <w:rFonts w:cs="Times New Roman"/>
          <w:sz w:val="22"/>
          <w:szCs w:val="22"/>
          <w:lang w:val="en-GB"/>
        </w:rPr>
        <w:t xml:space="preserve"> </w:t>
      </w:r>
      <w:r w:rsidR="00CD3F4A" w:rsidRPr="00364DE7">
        <w:rPr>
          <w:rFonts w:cs="Times New Roman"/>
          <w:sz w:val="22"/>
          <w:szCs w:val="22"/>
          <w:lang w:val="en-GB"/>
        </w:rPr>
        <w:t xml:space="preserve">A number of </w:t>
      </w:r>
      <w:r w:rsidRPr="00364DE7">
        <w:rPr>
          <w:rFonts w:cs="Times New Roman"/>
          <w:sz w:val="22"/>
          <w:szCs w:val="22"/>
          <w:lang w:val="en-GB"/>
        </w:rPr>
        <w:t>indicators in the Proj</w:t>
      </w:r>
      <w:r w:rsidR="00CD3F4A" w:rsidRPr="00364DE7">
        <w:rPr>
          <w:rFonts w:cs="Times New Roman"/>
          <w:sz w:val="22"/>
          <w:szCs w:val="22"/>
          <w:lang w:val="en-GB"/>
        </w:rPr>
        <w:t xml:space="preserve">ect Results Framework </w:t>
      </w:r>
      <w:r w:rsidRPr="00364DE7">
        <w:rPr>
          <w:rFonts w:cs="Times New Roman"/>
          <w:sz w:val="22"/>
          <w:szCs w:val="22"/>
          <w:lang w:val="en-GB"/>
        </w:rPr>
        <w:t>should be revised in order to better reflect on the ground realities in Vietnam and in order to ensure that the project has a results-oriented approach focused on GEF-biodiversity focal area strategic targets.  This review, therefore, recommends that the project results framework be revised and submitted for approval to the PSC in the 1</w:t>
      </w:r>
      <w:r w:rsidRPr="00364DE7">
        <w:rPr>
          <w:rFonts w:cs="Times New Roman"/>
          <w:sz w:val="22"/>
          <w:szCs w:val="22"/>
          <w:vertAlign w:val="superscript"/>
          <w:lang w:val="en-GB"/>
        </w:rPr>
        <w:t>st</w:t>
      </w:r>
      <w:r w:rsidRPr="00364DE7">
        <w:rPr>
          <w:rFonts w:cs="Times New Roman"/>
          <w:sz w:val="22"/>
          <w:szCs w:val="22"/>
          <w:lang w:val="en-GB"/>
        </w:rPr>
        <w:t xml:space="preserve"> quarter of 2015.  This review provides </w:t>
      </w:r>
      <w:r w:rsidR="00CD3F4A" w:rsidRPr="00364DE7">
        <w:rPr>
          <w:rFonts w:cs="Times New Roman"/>
          <w:sz w:val="22"/>
          <w:szCs w:val="22"/>
          <w:lang w:val="en-GB"/>
        </w:rPr>
        <w:t>detailed suggestions for the</w:t>
      </w:r>
      <w:r w:rsidRPr="00364DE7">
        <w:rPr>
          <w:rFonts w:cs="Times New Roman"/>
          <w:sz w:val="22"/>
          <w:szCs w:val="22"/>
          <w:lang w:val="en-GB"/>
        </w:rPr>
        <w:t xml:space="preserve"> revised results framework in</w:t>
      </w:r>
      <w:r w:rsidR="00151004" w:rsidRPr="00364DE7">
        <w:rPr>
          <w:rFonts w:cs="Times New Roman"/>
          <w:sz w:val="22"/>
          <w:szCs w:val="22"/>
          <w:lang w:val="en-GB"/>
        </w:rPr>
        <w:t>dicators and targets in Annex 8.</w:t>
      </w:r>
      <w:r w:rsidR="009D23DE" w:rsidRPr="00364DE7">
        <w:rPr>
          <w:rFonts w:cs="Times New Roman"/>
          <w:sz w:val="22"/>
          <w:szCs w:val="22"/>
          <w:lang w:val="en-GB"/>
        </w:rPr>
        <w:t xml:space="preserve">  Note: The MTR has identified numerous problems with the Project Results Framework (see Section V. G. i.), but because the project only has one year of implementation remaining, the MTR is recommending specific, high priority changes to the framework, rather than a wholesale revision of the indicators and targets.</w:t>
      </w:r>
    </w:p>
    <w:p w:rsidR="00935200" w:rsidRPr="00364DE7" w:rsidRDefault="00935200" w:rsidP="009E41D0">
      <w:pPr>
        <w:jc w:val="both"/>
        <w:rPr>
          <w:rFonts w:cs="Times New Roman"/>
          <w:sz w:val="22"/>
          <w:szCs w:val="22"/>
          <w:lang w:val="en-GB"/>
        </w:rPr>
      </w:pPr>
    </w:p>
    <w:p w:rsidR="00935200" w:rsidRPr="00364DE7" w:rsidRDefault="00CD3F4A" w:rsidP="00935200">
      <w:pPr>
        <w:jc w:val="both"/>
        <w:rPr>
          <w:rFonts w:cs="Times New Roman"/>
          <w:sz w:val="22"/>
          <w:szCs w:val="22"/>
          <w:lang w:val="en-GB"/>
        </w:rPr>
      </w:pPr>
      <w:r w:rsidRPr="00364DE7">
        <w:rPr>
          <w:rFonts w:cs="Times New Roman"/>
          <w:b/>
          <w:sz w:val="22"/>
          <w:szCs w:val="22"/>
          <w:lang w:val="en-GB"/>
        </w:rPr>
        <w:t xml:space="preserve">Recommendation 11 - </w:t>
      </w:r>
      <w:r w:rsidR="00935200" w:rsidRPr="00364DE7">
        <w:rPr>
          <w:rFonts w:cs="Times New Roman"/>
          <w:b/>
          <w:sz w:val="22"/>
          <w:szCs w:val="22"/>
          <w:lang w:val="en-GB"/>
        </w:rPr>
        <w:t>Carry out a Detailed Analysis of Accomplishments to Date and Priority Next Steps with regard to coordination</w:t>
      </w:r>
      <w:r w:rsidR="00151004" w:rsidRPr="00364DE7">
        <w:rPr>
          <w:rFonts w:cs="Times New Roman"/>
          <w:b/>
          <w:sz w:val="22"/>
          <w:szCs w:val="22"/>
          <w:lang w:val="en-GB"/>
        </w:rPr>
        <w:t xml:space="preserve"> on PA management and financing</w:t>
      </w:r>
      <w:r w:rsidR="00935200" w:rsidRPr="00364DE7">
        <w:rPr>
          <w:rFonts w:cs="Times New Roman"/>
          <w:b/>
          <w:sz w:val="22"/>
          <w:szCs w:val="22"/>
          <w:lang w:val="en-GB"/>
        </w:rPr>
        <w:t xml:space="preserve">: </w:t>
      </w:r>
      <w:r w:rsidR="00935200" w:rsidRPr="00364DE7">
        <w:rPr>
          <w:rFonts w:cs="Times New Roman"/>
          <w:sz w:val="22"/>
          <w:szCs w:val="22"/>
          <w:lang w:val="en-GB"/>
        </w:rPr>
        <w:t xml:space="preserve">The issue of what has been accomplished with regards to strengthening coordination on PA management and financing, and what remains to </w:t>
      </w:r>
      <w:r w:rsidR="004A4736">
        <w:rPr>
          <w:rFonts w:cs="Times New Roman"/>
          <w:sz w:val="22"/>
          <w:szCs w:val="22"/>
          <w:lang w:val="en-GB"/>
        </w:rPr>
        <w:t>be done, has been detailed in Annex 11</w:t>
      </w:r>
      <w:r w:rsidR="00935200" w:rsidRPr="00364DE7">
        <w:rPr>
          <w:rFonts w:cs="Times New Roman"/>
          <w:sz w:val="22"/>
          <w:szCs w:val="22"/>
          <w:lang w:val="en-GB"/>
        </w:rPr>
        <w:t>.  However, a comprehensive analysis of these issues is needed in order to guide project activities.  The project should create a brief report that clearly outlines 1) the problems / weaknesses in coordination on PA management and financing in Viet Nam (updating the analysis in this document, as well as the Prodoc and Inception Report, and incorporating analysis of changes resulting from the enactment of the Law on Biodiversity in 2009); 2) a summary of what the UNDP-GEF PA financing project has accomplished to date to strengthen coordination on PA management and financing, in particular by improving coordination between MONRE and MARD; and 3) recommendations on key activities / results that the project should strive to accomplish in 2015.  The project may want to consider recruiting a consultant (possibly international) through UNDP, so that the work and recommendations of the consultant are general and not linked to any one Ministry.</w:t>
      </w:r>
    </w:p>
    <w:p w:rsidR="00935200" w:rsidRPr="00364DE7" w:rsidRDefault="00935200" w:rsidP="00935200">
      <w:pPr>
        <w:jc w:val="both"/>
        <w:rPr>
          <w:rFonts w:cs="Times New Roman"/>
          <w:sz w:val="22"/>
          <w:szCs w:val="22"/>
          <w:lang w:val="en-GB"/>
        </w:rPr>
      </w:pPr>
    </w:p>
    <w:p w:rsidR="00935200" w:rsidRPr="00364DE7" w:rsidRDefault="00935200" w:rsidP="00935200">
      <w:pPr>
        <w:jc w:val="both"/>
        <w:rPr>
          <w:rFonts w:cs="Times New Roman"/>
          <w:sz w:val="22"/>
          <w:szCs w:val="22"/>
          <w:lang w:val="en-GB"/>
        </w:rPr>
      </w:pPr>
      <w:r w:rsidRPr="00364DE7">
        <w:rPr>
          <w:rFonts w:cs="Times New Roman"/>
          <w:sz w:val="22"/>
          <w:szCs w:val="22"/>
          <w:lang w:val="en-GB"/>
        </w:rPr>
        <w:t>Among other things, this report should review the following issues / documents:</w:t>
      </w:r>
    </w:p>
    <w:p w:rsidR="00935200" w:rsidRPr="00364DE7" w:rsidRDefault="00935200" w:rsidP="00935200">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As noted above, the functions of MONRE and MARD, as well as the VEA and Dept. of Forestry, have been revised in the last two years through official decrees, but to date there is no analysis of how these decrees have strengthened (or weakened) coordination on PA management and financing</w:t>
      </w:r>
    </w:p>
    <w:p w:rsidR="00935200" w:rsidRPr="00364DE7" w:rsidRDefault="00935200" w:rsidP="00935200">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project is currently carrying out reviews of existing laws relevant to (the Biodiversity Law, the Forest Protection and Development Law, and the Fisheries Law) and how they may overlap.  Since the Forest Protection Law is due to be revised in 2015, this presents a good opportunity to address any overlaps.  The project report on this issue are still in draft form, but they should be reviewed for relevant information (in addition, any MOU signed between MONRE and MARD will have to comply with these Laws)</w:t>
      </w:r>
    </w:p>
    <w:p w:rsidR="00935200" w:rsidRPr="00364DE7" w:rsidRDefault="00935200" w:rsidP="00935200">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report should incorporate the lessons learned from the project’s work at the demonstration sites on PA management and financing, including ecosystem valuations, PA management and business plans, and site-level financing mechanisms, all of which can help to guide systemic (or institutional) PA financing and business planning.</w:t>
      </w:r>
    </w:p>
    <w:p w:rsidR="00935200" w:rsidRPr="00364DE7" w:rsidRDefault="00935200" w:rsidP="00935200">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 xml:space="preserve">The end result of this report should be 1) specific ideas to feed into a new draft </w:t>
      </w:r>
      <w:r w:rsidR="009F4E8E">
        <w:rPr>
          <w:rFonts w:ascii="Times New Roman" w:hAnsi="Times New Roman" w:cs="Times New Roman"/>
        </w:rPr>
        <w:t>Agreement</w:t>
      </w:r>
      <w:r w:rsidRPr="00364DE7">
        <w:rPr>
          <w:rFonts w:ascii="Times New Roman" w:hAnsi="Times New Roman" w:cs="Times New Roman"/>
        </w:rPr>
        <w:t xml:space="preserve"> between MONRE and MARD to be finalized by the end of the project; and 2) a road map for critical steps needed to consolidate PA management and financing in Viet Nam over the long run</w:t>
      </w:r>
    </w:p>
    <w:p w:rsidR="00935200" w:rsidRPr="00364DE7" w:rsidRDefault="00935200" w:rsidP="00935200">
      <w:pPr>
        <w:jc w:val="both"/>
        <w:rPr>
          <w:rFonts w:cs="Times New Roman"/>
          <w:sz w:val="22"/>
          <w:szCs w:val="22"/>
          <w:u w:val="single"/>
          <w:lang w:val="en-GB"/>
        </w:rPr>
      </w:pPr>
    </w:p>
    <w:p w:rsidR="00935200" w:rsidRPr="00364DE7" w:rsidRDefault="00CD3F4A" w:rsidP="00935200">
      <w:pPr>
        <w:jc w:val="both"/>
        <w:rPr>
          <w:rFonts w:cs="Times New Roman"/>
          <w:sz w:val="22"/>
          <w:szCs w:val="22"/>
          <w:lang w:val="en-GB"/>
        </w:rPr>
      </w:pPr>
      <w:r w:rsidRPr="00364DE7">
        <w:rPr>
          <w:rFonts w:cs="Times New Roman"/>
          <w:b/>
          <w:sz w:val="22"/>
          <w:szCs w:val="22"/>
          <w:lang w:val="en-GB"/>
        </w:rPr>
        <w:t xml:space="preserve">Recommendation 12 - </w:t>
      </w:r>
      <w:r w:rsidR="00935200" w:rsidRPr="00364DE7">
        <w:rPr>
          <w:rFonts w:cs="Times New Roman"/>
          <w:b/>
          <w:sz w:val="22"/>
          <w:szCs w:val="22"/>
          <w:lang w:val="en-GB"/>
        </w:rPr>
        <w:t>Revise and Finalize a</w:t>
      </w:r>
      <w:r w:rsidR="009F4E8E">
        <w:rPr>
          <w:rFonts w:cs="Times New Roman"/>
          <w:b/>
          <w:sz w:val="22"/>
          <w:szCs w:val="22"/>
          <w:lang w:val="en-GB"/>
        </w:rPr>
        <w:t>n</w:t>
      </w:r>
      <w:r w:rsidR="00935200" w:rsidRPr="00364DE7">
        <w:rPr>
          <w:rFonts w:cs="Times New Roman"/>
          <w:b/>
          <w:sz w:val="22"/>
          <w:szCs w:val="22"/>
          <w:lang w:val="en-GB"/>
        </w:rPr>
        <w:t xml:space="preserve"> </w:t>
      </w:r>
      <w:r w:rsidR="009F4E8E">
        <w:rPr>
          <w:rFonts w:cs="Times New Roman"/>
          <w:b/>
          <w:sz w:val="22"/>
          <w:szCs w:val="22"/>
          <w:lang w:val="en-GB"/>
        </w:rPr>
        <w:t>Agreement</w:t>
      </w:r>
      <w:r w:rsidR="00935200" w:rsidRPr="00364DE7">
        <w:rPr>
          <w:rFonts w:cs="Times New Roman"/>
          <w:b/>
          <w:sz w:val="22"/>
          <w:szCs w:val="22"/>
          <w:lang w:val="en-GB"/>
        </w:rPr>
        <w:t xml:space="preserve"> between MARD and MONRE on</w:t>
      </w:r>
      <w:r w:rsidR="00151004" w:rsidRPr="00364DE7">
        <w:rPr>
          <w:rFonts w:cs="Times New Roman"/>
          <w:b/>
          <w:sz w:val="22"/>
          <w:szCs w:val="22"/>
          <w:lang w:val="en-GB"/>
        </w:rPr>
        <w:t xml:space="preserve"> Coordination for PA Management</w:t>
      </w:r>
      <w:r w:rsidR="00935200" w:rsidRPr="00364DE7">
        <w:rPr>
          <w:rFonts w:cs="Times New Roman"/>
          <w:b/>
          <w:sz w:val="22"/>
          <w:szCs w:val="22"/>
          <w:lang w:val="en-GB"/>
        </w:rPr>
        <w:t xml:space="preserve">: </w:t>
      </w:r>
      <w:r w:rsidR="00935200" w:rsidRPr="00364DE7">
        <w:rPr>
          <w:rFonts w:cs="Times New Roman"/>
          <w:sz w:val="22"/>
          <w:szCs w:val="22"/>
          <w:lang w:val="en-GB"/>
        </w:rPr>
        <w:t>The project should continue to work towards getting MONRE and MARD to sign a</w:t>
      </w:r>
      <w:r w:rsidR="009F4E8E">
        <w:rPr>
          <w:rFonts w:cs="Times New Roman"/>
          <w:sz w:val="22"/>
          <w:szCs w:val="22"/>
          <w:lang w:val="en-GB"/>
        </w:rPr>
        <w:t>n</w:t>
      </w:r>
      <w:r w:rsidR="00935200" w:rsidRPr="00364DE7">
        <w:rPr>
          <w:rFonts w:cs="Times New Roman"/>
          <w:sz w:val="22"/>
          <w:szCs w:val="22"/>
          <w:lang w:val="en-GB"/>
        </w:rPr>
        <w:t xml:space="preserve"> </w:t>
      </w:r>
      <w:r w:rsidR="009F4E8E">
        <w:rPr>
          <w:rFonts w:cs="Times New Roman"/>
          <w:sz w:val="22"/>
          <w:szCs w:val="22"/>
          <w:lang w:val="en-GB"/>
        </w:rPr>
        <w:t>Agreement</w:t>
      </w:r>
      <w:r w:rsidR="00935200" w:rsidRPr="00364DE7">
        <w:rPr>
          <w:rFonts w:cs="Times New Roman"/>
          <w:sz w:val="22"/>
          <w:szCs w:val="22"/>
          <w:lang w:val="en-GB"/>
        </w:rPr>
        <w:t xml:space="preserve"> on how they will collaborate on integrating PA management and financing functions and strategies.  In the view of the MTR team, a new MOU should be drafted, in part because most of the goals in the existing draft MOU have been accomplished, but also because the existing draft MOU does not provide any sort of joint vision or way forward to strengthen PA management and financing in Viet Nam over the long term.  The fact remains that the long-term goal for Viet Nam should be the consolidation of management for protected areas in the country.  One of the key </w:t>
      </w:r>
      <w:r w:rsidR="004A1F1E" w:rsidRPr="00364DE7">
        <w:rPr>
          <w:rFonts w:cs="Times New Roman"/>
          <w:sz w:val="22"/>
          <w:szCs w:val="22"/>
          <w:lang w:val="en-GB"/>
        </w:rPr>
        <w:t>lessons</w:t>
      </w:r>
      <w:r w:rsidR="00935200" w:rsidRPr="00364DE7">
        <w:rPr>
          <w:rFonts w:cs="Times New Roman"/>
          <w:sz w:val="22"/>
          <w:szCs w:val="22"/>
          <w:lang w:val="en-GB"/>
        </w:rPr>
        <w:t xml:space="preserve"> learned from the report to the National Assembly in November 2014 is that PA systems, biodiversity conservation, and forestry management should be managed centrally, and its review of PA management in 40 other countries found that “36/40 (90%) countries manage protected areas and biodiversity in same ministry”.  While consolidation of PA management authority is well beyond the scope of this project, a critical step in that direction will be improved collaboration between Ministries and other institutions responsible for protected areas, and for related areas such as biodiversity conservation and forest management. </w:t>
      </w:r>
    </w:p>
    <w:p w:rsidR="00935200" w:rsidRPr="00364DE7" w:rsidRDefault="00935200" w:rsidP="00935200">
      <w:pPr>
        <w:jc w:val="both"/>
        <w:rPr>
          <w:rFonts w:cs="Times New Roman"/>
          <w:sz w:val="22"/>
          <w:szCs w:val="22"/>
          <w:lang w:val="en-GB"/>
        </w:rPr>
      </w:pPr>
    </w:p>
    <w:p w:rsidR="00935200" w:rsidRPr="00364DE7" w:rsidRDefault="00935200" w:rsidP="00935200">
      <w:pPr>
        <w:jc w:val="both"/>
        <w:rPr>
          <w:rFonts w:cs="Times New Roman"/>
          <w:sz w:val="22"/>
          <w:szCs w:val="22"/>
          <w:lang w:val="en-GB"/>
        </w:rPr>
      </w:pPr>
      <w:r w:rsidRPr="00364DE7">
        <w:rPr>
          <w:rFonts w:cs="Times New Roman"/>
          <w:sz w:val="22"/>
          <w:szCs w:val="22"/>
          <w:lang w:val="en-GB"/>
        </w:rPr>
        <w:t>The project management unit cannot resolve issues related to institutional agreements on its own.  MONRE, as the National Implementing Partner of the project, needs to take the leading role in pushing forward resolution of this issue, and high-level officials within VEA need to become involved in this effort. In addition, the Project Executive Board members should be involved in getting sufficient high-level attention paid to the MOU and/or other approaches to collaboration, possibly including getting the Ministers involved directly, or pushing them to delegate the issue to their relevant Vice Ministers.  It should be made clear to the Ministries that a strengthened level of collaboration on protected areas management will better position the Government of Viet Nam, and the participating ministries, to benefit from future GEF funding opportunities.</w:t>
      </w:r>
    </w:p>
    <w:p w:rsidR="00E56B94" w:rsidRPr="00364DE7" w:rsidRDefault="00E56B94" w:rsidP="00E56B94">
      <w:pPr>
        <w:pStyle w:val="BodyText"/>
        <w:numPr>
          <w:ilvl w:val="0"/>
          <w:numId w:val="0"/>
        </w:numPr>
        <w:spacing w:after="0"/>
        <w:rPr>
          <w:rFonts w:ascii="Times New Roman" w:hAnsi="Times New Roman" w:cs="Times New Roman"/>
          <w:sz w:val="22"/>
          <w:szCs w:val="22"/>
          <w:lang w:val="en-GB"/>
        </w:rPr>
      </w:pPr>
    </w:p>
    <w:p w:rsidR="00E56B94" w:rsidRPr="00364DE7" w:rsidRDefault="00E56B94" w:rsidP="00E56B94">
      <w:pPr>
        <w:pStyle w:val="BodyText"/>
        <w:numPr>
          <w:ilvl w:val="0"/>
          <w:numId w:val="0"/>
        </w:numPr>
        <w:spacing w:after="0"/>
        <w:rPr>
          <w:rFonts w:ascii="Times New Roman" w:hAnsi="Times New Roman" w:cs="Times New Roman"/>
          <w:color w:val="0000FF"/>
          <w:sz w:val="22"/>
          <w:szCs w:val="22"/>
          <w:lang w:val="en-GB"/>
        </w:rPr>
      </w:pPr>
      <w:r w:rsidRPr="00364DE7">
        <w:rPr>
          <w:rFonts w:ascii="Times New Roman" w:hAnsi="Times New Roman" w:cs="Times New Roman"/>
          <w:b/>
          <w:sz w:val="22"/>
          <w:szCs w:val="22"/>
          <w:lang w:val="en-GB"/>
        </w:rPr>
        <w:t>Recommendation 1</w:t>
      </w:r>
      <w:r w:rsidR="00CD3F4A" w:rsidRPr="00364DE7">
        <w:rPr>
          <w:rFonts w:ascii="Times New Roman" w:hAnsi="Times New Roman" w:cs="Times New Roman"/>
          <w:b/>
          <w:sz w:val="22"/>
          <w:szCs w:val="22"/>
          <w:lang w:val="en-GB"/>
        </w:rPr>
        <w:t>3</w:t>
      </w:r>
      <w:r w:rsidRPr="00364DE7">
        <w:rPr>
          <w:rFonts w:ascii="Times New Roman" w:hAnsi="Times New Roman" w:cs="Times New Roman"/>
          <w:b/>
          <w:sz w:val="22"/>
          <w:szCs w:val="22"/>
          <w:lang w:val="en-GB"/>
        </w:rPr>
        <w:t xml:space="preserve"> – Support Up-scaling and Replication of Site-Based PA Financing Mechanisms:</w:t>
      </w:r>
      <w:r w:rsidRPr="00364DE7">
        <w:rPr>
          <w:rFonts w:ascii="Times New Roman" w:hAnsi="Times New Roman" w:cs="Times New Roman"/>
          <w:sz w:val="22"/>
          <w:szCs w:val="22"/>
          <w:lang w:val="en-GB"/>
        </w:rPr>
        <w:t xml:space="preserve"> The project team (Project Manager and Site Coordinators), together with the PA Management Boards from the three demonstration sites, should focus significant efforts in 2015 on collating information and documenting lessons learned on the development of the PA financing mechanisms (primarily in 2014) and their implementation (primarily in 2015); this documentation and analysis should also include the work of the project in developing PA Business Plans. This information should be compiled in guidelines, manuals or other forms of detailed documentation (Bidoup – Nui Ba has indicated that it has developed some initial guidance on how to create PES systems) that provide clear guidance for other PA institutions and sites on the steps needed to get regulatory and policy approval for new financing mechanisms, on how to implement such mechanisms, and on developing and implementing PA business plans, with the goal of maximizing the potential for replication of these mechanisms throughout the country. The project should play a leading role in disseminating this information by presenting the manuals and key findings at the annual workshop for all PA Management Boards put on by the Vietnam Forest Administration; and by including information on this topic in the video it is producing on all activities at all three sites.  In addition, by documenting lessons learned on how to develop and implement PA financing mechanisms, and providing guidelines on PA business planning, the project can help to ensure that up-scaling of effective PA financing and business planning throughout Vietnam will take place in the short to medium term.  In addition, lessons learned can be used to create or revise national policies of PA financing mechanisms; for example, that protected areas can increase entry fees and keep the additional funds generated. These intermediate steps will promote more information sharing and similar financial management strategies among PA units managed by various agencies at the national, provincial and local levels, which will in turn facilitate more effective PA financial coordination at the overall system level in the long term (assuming the political and institutional support for a more integrated PA system develops)</w:t>
      </w:r>
      <w:r w:rsidR="002A6D3C">
        <w:rPr>
          <w:rFonts w:ascii="Times New Roman" w:hAnsi="Times New Roman" w:cs="Times New Roman"/>
          <w:sz w:val="22"/>
          <w:szCs w:val="22"/>
          <w:lang w:val="en-GB"/>
        </w:rPr>
        <w:t>.</w:t>
      </w:r>
    </w:p>
    <w:p w:rsidR="009E41D0" w:rsidRPr="00364DE7" w:rsidRDefault="009E41D0" w:rsidP="00E56B94">
      <w:pPr>
        <w:jc w:val="both"/>
        <w:rPr>
          <w:rFonts w:cs="Times New Roman"/>
          <w:lang w:val="en-GB"/>
        </w:rPr>
      </w:pPr>
    </w:p>
    <w:p w:rsidR="009E41D0" w:rsidRPr="00364DE7" w:rsidRDefault="009E41D0" w:rsidP="009E41D0">
      <w:pPr>
        <w:jc w:val="both"/>
        <w:rPr>
          <w:rFonts w:cs="Times New Roman"/>
          <w:sz w:val="22"/>
          <w:szCs w:val="22"/>
          <w:lang w:val="en-GB"/>
        </w:rPr>
      </w:pPr>
      <w:r w:rsidRPr="00364DE7">
        <w:rPr>
          <w:rFonts w:cs="Times New Roman"/>
          <w:b/>
          <w:sz w:val="22"/>
          <w:szCs w:val="22"/>
          <w:lang w:val="en-GB"/>
        </w:rPr>
        <w:t>Recommendation 1</w:t>
      </w:r>
      <w:r w:rsidR="00CD3F4A" w:rsidRPr="00364DE7">
        <w:rPr>
          <w:rFonts w:cs="Times New Roman"/>
          <w:b/>
          <w:sz w:val="22"/>
          <w:szCs w:val="22"/>
          <w:lang w:val="en-GB"/>
        </w:rPr>
        <w:t>4</w:t>
      </w:r>
      <w:r w:rsidRPr="00364DE7">
        <w:rPr>
          <w:rFonts w:cs="Times New Roman"/>
          <w:b/>
          <w:sz w:val="22"/>
          <w:szCs w:val="22"/>
          <w:lang w:val="en-GB"/>
        </w:rPr>
        <w:t xml:space="preserve"> – Communicate Technical Results of Project:</w:t>
      </w:r>
      <w:r w:rsidRPr="00364DE7">
        <w:rPr>
          <w:rFonts w:cs="Times New Roman"/>
          <w:sz w:val="22"/>
          <w:szCs w:val="22"/>
          <w:lang w:val="en-GB"/>
        </w:rPr>
        <w:t xml:space="preserve"> For the most part, the project is a technical project with highly technical outputs.  For this reason, communication of the project results should focus less on the general public and more on those stakeholders who will be interested in, and make use of, the outputs of the project, including PA Institutions; PA site Management Boards and staff; policymakers at the national, provincial and local levels; and technical experts in academia and civil society.  To communicate the project results to these stakeholders, the project should first collect the various reports/guidelines and policy/legal changes resulting from the project activities and put them onto the VEA or BCA website; this should be done by the end of the 2</w:t>
      </w:r>
      <w:r w:rsidRPr="00364DE7">
        <w:rPr>
          <w:rFonts w:cs="Times New Roman"/>
          <w:sz w:val="22"/>
          <w:szCs w:val="22"/>
          <w:vertAlign w:val="superscript"/>
          <w:lang w:val="en-GB"/>
        </w:rPr>
        <w:t>nd</w:t>
      </w:r>
      <w:r w:rsidRPr="00364DE7">
        <w:rPr>
          <w:rFonts w:cs="Times New Roman"/>
          <w:sz w:val="22"/>
          <w:szCs w:val="22"/>
          <w:lang w:val="en-GB"/>
        </w:rPr>
        <w:t xml:space="preserve"> quarter of 2015.  Second, the project should identify which stakeholders should be targeted to receive information on which project results, and then it should disseminate the appropriate information to these stakeholders and/or actively reach out to them to visit the website; this should be done during the 3</w:t>
      </w:r>
      <w:r w:rsidRPr="00364DE7">
        <w:rPr>
          <w:rFonts w:cs="Times New Roman"/>
          <w:sz w:val="22"/>
          <w:szCs w:val="22"/>
          <w:vertAlign w:val="superscript"/>
          <w:lang w:val="en-GB"/>
        </w:rPr>
        <w:t>rd</w:t>
      </w:r>
      <w:r w:rsidRPr="00364DE7">
        <w:rPr>
          <w:rFonts w:cs="Times New Roman"/>
          <w:sz w:val="22"/>
          <w:szCs w:val="22"/>
          <w:lang w:val="en-GB"/>
        </w:rPr>
        <w:t xml:space="preserve"> quarter of 2015.  Finally, the project team and /or its partners in BCA and at the demonstration sites should present some of the key results at public meetings attended by the most relevant stakeholders, for example at the annual workshop of all PA Management Boards organized by the Vietnam Forest Administration; this should be done before the end of the project.  An indicative list of relevant outputs for dissemination might include the following:</w:t>
      </w:r>
    </w:p>
    <w:p w:rsidR="009E41D0" w:rsidRPr="00364DE7" w:rsidRDefault="009E41D0" w:rsidP="003B30B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text of relevant policy and legal changes regarding PA financing and BD conservation (Output 1.1)</w:t>
      </w:r>
    </w:p>
    <w:p w:rsidR="009E41D0" w:rsidRPr="00364DE7" w:rsidRDefault="009E41D0" w:rsidP="003B30B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report on BD financing institutional coordination and management presented to the National Assembly (Output 1.1)</w:t>
      </w:r>
    </w:p>
    <w:p w:rsidR="009E41D0" w:rsidRPr="00364DE7" w:rsidRDefault="009E41D0" w:rsidP="003B30B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report on off-site financing mechanisms for PAs (Output 1.2)</w:t>
      </w:r>
    </w:p>
    <w:p w:rsidR="009E41D0" w:rsidRPr="00364DE7" w:rsidRDefault="009E41D0" w:rsidP="003B30B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strategy on institutional coordination for PA management (Output 2.1)</w:t>
      </w:r>
    </w:p>
    <w:p w:rsidR="009E41D0" w:rsidRPr="00364DE7" w:rsidRDefault="009E41D0" w:rsidP="003B30B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strategy for utilizing lessons learned on site-level PA financing mechanisms and PA business planning to guide systemic (or institutional) PA financing and business planning</w:t>
      </w:r>
    </w:p>
    <w:p w:rsidR="009E41D0" w:rsidRPr="00364DE7" w:rsidRDefault="009E41D0" w:rsidP="003B30B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guidelines future staff training (Output 2.2)</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Any changes instituted for performance-based incentives at the site level (Output 2.3)</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Any changes instituted to PA staff grades / ranks (Output 2.3)</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manuals on lessons learned on the development and implementation of PA financing mechanisms and PA Business Plans (Output 3.1)</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Report on cost efficiencies (cost savings through shared management activities) at PA demonstration sites (Output 3.2)</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Models for Provincial Biodiversity Plans (Output 3.3)</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on using BD monitoring and reporting information to guide PA budget allocations (Output 4.1)</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Models for PA site-level biodiversity reports (Output 4.2)</w:t>
      </w:r>
    </w:p>
    <w:p w:rsidR="009E41D0" w:rsidRPr="00364DE7" w:rsidRDefault="009E41D0" w:rsidP="003B30B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Report on public awareness and support at the three demonstration sites (Output 4.3)</w:t>
      </w:r>
    </w:p>
    <w:p w:rsidR="008D6146" w:rsidRPr="00364DE7" w:rsidRDefault="008D6146" w:rsidP="00DE19A6">
      <w:pPr>
        <w:pStyle w:val="BodyText"/>
        <w:numPr>
          <w:ilvl w:val="0"/>
          <w:numId w:val="0"/>
        </w:numPr>
        <w:spacing w:after="0"/>
        <w:rPr>
          <w:rFonts w:ascii="Times New Roman" w:hAnsi="Times New Roman" w:cs="Times New Roman"/>
          <w:sz w:val="22"/>
          <w:szCs w:val="22"/>
          <w:lang w:val="en-GB"/>
        </w:rPr>
      </w:pPr>
    </w:p>
    <w:p w:rsidR="000E762B" w:rsidRPr="00364DE7" w:rsidRDefault="00725284" w:rsidP="00DE19A6">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b/>
          <w:sz w:val="22"/>
          <w:szCs w:val="22"/>
          <w:lang w:val="en-GB"/>
        </w:rPr>
        <w:t>Recommendation 15</w:t>
      </w:r>
      <w:r w:rsidR="000E762B" w:rsidRPr="00364DE7">
        <w:rPr>
          <w:rFonts w:ascii="Times New Roman" w:hAnsi="Times New Roman" w:cs="Times New Roman"/>
          <w:b/>
          <w:sz w:val="22"/>
          <w:szCs w:val="22"/>
          <w:lang w:val="en-GB"/>
        </w:rPr>
        <w:t xml:space="preserve"> – Strengthen Biodiversity Management at the PA System Level:</w:t>
      </w:r>
      <w:r w:rsidR="000E762B" w:rsidRPr="00364DE7">
        <w:rPr>
          <w:rFonts w:ascii="Times New Roman" w:hAnsi="Times New Roman" w:cs="Times New Roman"/>
          <w:sz w:val="22"/>
          <w:szCs w:val="22"/>
          <w:lang w:val="en-GB"/>
        </w:rPr>
        <w:t xml:space="preserve"> </w:t>
      </w:r>
      <w:r w:rsidR="002D425B" w:rsidRPr="00364DE7">
        <w:rPr>
          <w:rFonts w:ascii="Times New Roman" w:hAnsi="Times New Roman" w:cs="Times New Roman"/>
          <w:sz w:val="22"/>
          <w:szCs w:val="22"/>
          <w:lang w:val="en-GB"/>
        </w:rPr>
        <w:t>Under Outcome 4, the project</w:t>
      </w:r>
      <w:r w:rsidRPr="00364DE7">
        <w:rPr>
          <w:rFonts w:ascii="Times New Roman" w:hAnsi="Times New Roman" w:cs="Times New Roman"/>
          <w:sz w:val="22"/>
          <w:szCs w:val="22"/>
          <w:lang w:val="en-GB"/>
        </w:rPr>
        <w:t xml:space="preserve"> has focused significant effort</w:t>
      </w:r>
      <w:r w:rsidR="002D425B" w:rsidRPr="00364DE7">
        <w:rPr>
          <w:rFonts w:ascii="Times New Roman" w:hAnsi="Times New Roman" w:cs="Times New Roman"/>
          <w:sz w:val="22"/>
          <w:szCs w:val="22"/>
          <w:lang w:val="en-GB"/>
        </w:rPr>
        <w:t xml:space="preserve"> towards increasing and improving monitoring and reporting on biodiversity at the PA site level, and in establi</w:t>
      </w:r>
      <w:r w:rsidRPr="00364DE7">
        <w:rPr>
          <w:rFonts w:ascii="Times New Roman" w:hAnsi="Times New Roman" w:cs="Times New Roman"/>
          <w:sz w:val="22"/>
          <w:szCs w:val="22"/>
          <w:lang w:val="en-GB"/>
        </w:rPr>
        <w:t>shing a clearing house mechanism</w:t>
      </w:r>
      <w:r w:rsidR="002D425B" w:rsidRPr="00364DE7">
        <w:rPr>
          <w:rFonts w:ascii="Times New Roman" w:hAnsi="Times New Roman" w:cs="Times New Roman"/>
          <w:sz w:val="22"/>
          <w:szCs w:val="22"/>
          <w:lang w:val="en-GB"/>
        </w:rPr>
        <w:t xml:space="preserve"> / </w:t>
      </w:r>
      <w:r w:rsidRPr="00364DE7">
        <w:rPr>
          <w:rFonts w:ascii="Times New Roman" w:hAnsi="Times New Roman" w:cs="Times New Roman"/>
          <w:sz w:val="22"/>
          <w:szCs w:val="22"/>
          <w:lang w:val="en-GB"/>
        </w:rPr>
        <w:t xml:space="preserve">biodiversity database system at the national level to collate information collected at the sites.  However, the project does not seem to have put any focus yet on how such information can best be used at the systemic level.  Therefore, this review recommends that the project team and partners work with the </w:t>
      </w:r>
      <w:r w:rsidRPr="009F4E8E">
        <w:rPr>
          <w:rFonts w:ascii="Times New Roman" w:hAnsi="Times New Roman" w:cs="Times New Roman"/>
          <w:sz w:val="22"/>
          <w:szCs w:val="22"/>
          <w:lang w:val="en-GB"/>
        </w:rPr>
        <w:t xml:space="preserve">VEA Data Management Office and JICA to ensure that the </w:t>
      </w:r>
      <w:r w:rsidR="004A1F1E" w:rsidRPr="009F4E8E">
        <w:rPr>
          <w:rFonts w:ascii="Times New Roman" w:hAnsi="Times New Roman" w:cs="Times New Roman"/>
          <w:sz w:val="22"/>
          <w:szCs w:val="22"/>
          <w:lang w:val="en-GB"/>
        </w:rPr>
        <w:t>clearinghouse</w:t>
      </w:r>
      <w:r w:rsidRPr="009F4E8E">
        <w:rPr>
          <w:rFonts w:ascii="Times New Roman" w:hAnsi="Times New Roman" w:cs="Times New Roman"/>
          <w:sz w:val="22"/>
          <w:szCs w:val="22"/>
          <w:lang w:val="en-GB"/>
        </w:rPr>
        <w:t xml:space="preserve"> mechanism is used to</w:t>
      </w:r>
      <w:r w:rsidR="000E762B" w:rsidRPr="009F4E8E">
        <w:rPr>
          <w:rFonts w:ascii="Times New Roman" w:hAnsi="Times New Roman" w:cs="Times New Roman"/>
          <w:sz w:val="22"/>
          <w:szCs w:val="22"/>
          <w:lang w:val="en-GB"/>
        </w:rPr>
        <w:t xml:space="preserve"> guide</w:t>
      </w:r>
      <w:r w:rsidRPr="009F4E8E">
        <w:rPr>
          <w:rFonts w:ascii="Times New Roman" w:hAnsi="Times New Roman" w:cs="Times New Roman"/>
          <w:sz w:val="22"/>
          <w:szCs w:val="22"/>
          <w:lang w:val="en-GB"/>
        </w:rPr>
        <w:t xml:space="preserve"> PA system management.  For example, </w:t>
      </w:r>
      <w:r w:rsidR="000E762B" w:rsidRPr="009F4E8E">
        <w:rPr>
          <w:rFonts w:ascii="Times New Roman" w:hAnsi="Times New Roman" w:cs="Times New Roman"/>
          <w:sz w:val="22"/>
          <w:szCs w:val="22"/>
          <w:lang w:val="en-GB"/>
        </w:rPr>
        <w:t xml:space="preserve">BD reporting information </w:t>
      </w:r>
      <w:r w:rsidRPr="009F4E8E">
        <w:rPr>
          <w:rFonts w:ascii="Times New Roman" w:hAnsi="Times New Roman" w:cs="Times New Roman"/>
          <w:sz w:val="22"/>
          <w:szCs w:val="22"/>
          <w:lang w:val="en-GB"/>
        </w:rPr>
        <w:t>should be</w:t>
      </w:r>
      <w:r w:rsidR="000E762B" w:rsidRPr="009F4E8E">
        <w:rPr>
          <w:rFonts w:ascii="Times New Roman" w:hAnsi="Times New Roman" w:cs="Times New Roman"/>
          <w:sz w:val="22"/>
          <w:szCs w:val="22"/>
          <w:lang w:val="en-GB"/>
        </w:rPr>
        <w:t xml:space="preserve"> actively used to help guide PA system priority se</w:t>
      </w:r>
      <w:r w:rsidRPr="009F4E8E">
        <w:rPr>
          <w:rFonts w:ascii="Times New Roman" w:hAnsi="Times New Roman" w:cs="Times New Roman"/>
          <w:sz w:val="22"/>
          <w:szCs w:val="22"/>
          <w:lang w:val="en-GB"/>
        </w:rPr>
        <w:t>tting and management activities</w:t>
      </w:r>
      <w:r w:rsidRPr="00364DE7">
        <w:rPr>
          <w:rFonts w:ascii="Times New Roman" w:hAnsi="Times New Roman" w:cs="Times New Roman"/>
          <w:sz w:val="22"/>
          <w:szCs w:val="22"/>
          <w:lang w:val="en-GB"/>
        </w:rPr>
        <w:t xml:space="preserve"> based on the locations of critical ecosystems and species, and it should be used to identify overall system-level gaps in the PA system’s coverage of globally significant biodiversity.</w:t>
      </w:r>
    </w:p>
    <w:p w:rsidR="00F47012" w:rsidRPr="00364DE7" w:rsidRDefault="00F47012" w:rsidP="00DE19A6">
      <w:pPr>
        <w:pStyle w:val="BodyText"/>
        <w:numPr>
          <w:ilvl w:val="0"/>
          <w:numId w:val="0"/>
        </w:numPr>
        <w:spacing w:after="0"/>
        <w:rPr>
          <w:rFonts w:ascii="Times New Roman" w:hAnsi="Times New Roman" w:cs="Times New Roman"/>
          <w:sz w:val="22"/>
          <w:szCs w:val="22"/>
          <w:lang w:val="en-GB"/>
        </w:rPr>
      </w:pPr>
    </w:p>
    <w:p w:rsidR="00417208" w:rsidRPr="00364DE7" w:rsidRDefault="00417208" w:rsidP="00DE19A6">
      <w:pPr>
        <w:pStyle w:val="BodyText"/>
        <w:numPr>
          <w:ilvl w:val="0"/>
          <w:numId w:val="0"/>
        </w:numPr>
        <w:spacing w:after="0"/>
        <w:rPr>
          <w:rFonts w:ascii="Times New Roman" w:hAnsi="Times New Roman" w:cs="Times New Roman"/>
          <w:lang w:val="en-GB"/>
        </w:rPr>
      </w:pPr>
    </w:p>
    <w:p w:rsidR="00E0712C" w:rsidRPr="00364DE7" w:rsidRDefault="00A90628" w:rsidP="00792C8C">
      <w:pPr>
        <w:pStyle w:val="BodyText"/>
        <w:numPr>
          <w:ilvl w:val="0"/>
          <w:numId w:val="0"/>
        </w:numPr>
        <w:spacing w:after="0"/>
        <w:rPr>
          <w:rFonts w:ascii="Times New Roman" w:hAnsi="Times New Roman" w:cs="Times New Roman"/>
          <w:bCs/>
          <w:lang w:val="en-GB"/>
        </w:rPr>
      </w:pPr>
      <w:r w:rsidRPr="00364DE7">
        <w:rPr>
          <w:rFonts w:ascii="Times New Roman" w:hAnsi="Times New Roman" w:cs="Times New Roman"/>
          <w:b/>
          <w:lang w:val="en-GB"/>
        </w:rPr>
        <w:t>REQUIRED RATINGS</w:t>
      </w:r>
    </w:p>
    <w:p w:rsidR="00F13A3D" w:rsidRPr="00364DE7" w:rsidRDefault="00F13A3D" w:rsidP="00792C8C">
      <w:pPr>
        <w:rPr>
          <w:rFonts w:cs="Times New Roman"/>
          <w:sz w:val="22"/>
          <w:szCs w:val="22"/>
          <w:lang w:val="en-GB"/>
        </w:rPr>
      </w:pPr>
    </w:p>
    <w:p w:rsidR="00035E14" w:rsidRPr="00364DE7" w:rsidRDefault="00035E14" w:rsidP="00035E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While the ratings given below are primarily a mix of moderately unsatisfactory and moderately satisfactory, the Mid Term Review team would like to emphasize that these ratings reflect the current status of the project, and a variety of issues encountered during the 1st part of implementation, and are not prescriptive for the remainder of the project.  The MTR team would also like to emphasize that the project team has accomplished a great deal, including reaching many of the targets for indicators in the Results Framework, and that shortcomings in project implementation have to a great extent been due to problems in the project design and insufficient support and cooperation from national executing agencies.  In any case, the MTR team believes that the project has the potential to achieve improved ratings by the end of the project, if there is a focused and conscientious effort by all involved parties during the remainder of implementation.</w:t>
      </w:r>
    </w:p>
    <w:p w:rsidR="00035E14" w:rsidRPr="00364DE7" w:rsidRDefault="00035E14" w:rsidP="00035E14">
      <w:pPr>
        <w:pStyle w:val="BodyText"/>
        <w:keepNext/>
        <w:numPr>
          <w:ilvl w:val="0"/>
          <w:numId w:val="0"/>
        </w:numPr>
        <w:spacing w:after="0"/>
        <w:rPr>
          <w:rFonts w:ascii="Times New Roman" w:hAnsi="Times New Roman" w:cs="Times New Roman"/>
          <w:bCs/>
          <w:lang w:val="en-GB"/>
        </w:rPr>
      </w:pPr>
    </w:p>
    <w:p w:rsidR="00035E14" w:rsidRPr="00364DE7" w:rsidRDefault="00437245" w:rsidP="00035E14">
      <w:pPr>
        <w:pStyle w:val="BodyText"/>
        <w:keepNext/>
        <w:numPr>
          <w:ilvl w:val="0"/>
          <w:numId w:val="0"/>
        </w:numPr>
        <w:spacing w:after="0"/>
        <w:rPr>
          <w:rFonts w:ascii="Times New Roman" w:hAnsi="Times New Roman" w:cs="Times New Roman"/>
          <w:b/>
          <w:bCs/>
          <w:sz w:val="22"/>
          <w:szCs w:val="22"/>
          <w:lang w:val="en-GB"/>
        </w:rPr>
      </w:pPr>
      <w:r w:rsidRPr="00364DE7">
        <w:rPr>
          <w:rFonts w:ascii="Times New Roman" w:hAnsi="Times New Roman" w:cs="Times New Roman"/>
          <w:b/>
          <w:bCs/>
          <w:sz w:val="22"/>
          <w:szCs w:val="22"/>
          <w:lang w:val="en-GB"/>
        </w:rPr>
        <w:t xml:space="preserve">Table 2: </w:t>
      </w:r>
      <w:r w:rsidR="00035E14" w:rsidRPr="00364DE7">
        <w:rPr>
          <w:rFonts w:ascii="Times New Roman" w:hAnsi="Times New Roman" w:cs="Times New Roman"/>
          <w:b/>
          <w:bCs/>
          <w:sz w:val="22"/>
          <w:szCs w:val="22"/>
          <w:lang w:val="en-GB"/>
        </w:rPr>
        <w:t>PROJECT MID-TERM REVIEW SUMMARY RATINGS TABLE</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810"/>
        <w:gridCol w:w="4048"/>
        <w:gridCol w:w="809"/>
      </w:tblGrid>
      <w:tr w:rsidR="00035E14" w:rsidRPr="00364DE7" w:rsidTr="0061295E">
        <w:trPr>
          <w:trHeight w:val="107"/>
        </w:trPr>
        <w:tc>
          <w:tcPr>
            <w:tcW w:w="1972" w:type="pct"/>
            <w:shd w:val="clear" w:color="auto" w:fill="7F7F7F"/>
          </w:tcPr>
          <w:p w:rsidR="00035E14" w:rsidRPr="00364DE7" w:rsidRDefault="00035E14" w:rsidP="0061295E">
            <w:pPr>
              <w:keepNext/>
              <w:keepLines/>
              <w:spacing w:before="100" w:beforeAutospacing="1" w:after="100" w:afterAutospacing="1"/>
              <w:rPr>
                <w:rFonts w:cs="Times New Roman"/>
                <w:b/>
                <w:bCs/>
                <w:color w:val="FFFFFF"/>
                <w:sz w:val="20"/>
                <w:szCs w:val="20"/>
                <w:lang w:val="en-GB"/>
              </w:rPr>
            </w:pPr>
            <w:r w:rsidRPr="00364DE7">
              <w:rPr>
                <w:rFonts w:cs="Times New Roman"/>
                <w:b/>
                <w:color w:val="FFFFFF"/>
                <w:sz w:val="20"/>
                <w:szCs w:val="20"/>
                <w:lang w:val="en-GB"/>
              </w:rPr>
              <w:t>1. Monitoring and Evaluation</w:t>
            </w:r>
          </w:p>
        </w:tc>
        <w:tc>
          <w:tcPr>
            <w:tcW w:w="433" w:type="pct"/>
            <w:shd w:val="clear" w:color="auto" w:fill="7F7F7F"/>
          </w:tcPr>
          <w:p w:rsidR="00035E14" w:rsidRPr="00364DE7" w:rsidRDefault="00035E14" w:rsidP="0061295E">
            <w:pPr>
              <w:keepNext/>
              <w:keepLines/>
              <w:spacing w:before="100" w:beforeAutospacing="1" w:after="100" w:afterAutospacing="1"/>
              <w:jc w:val="center"/>
              <w:rPr>
                <w:rFonts w:cs="Times New Roman"/>
                <w:b/>
                <w:bCs/>
                <w:color w:val="FFFFFF"/>
                <w:sz w:val="20"/>
                <w:szCs w:val="20"/>
                <w:lang w:val="en-GB"/>
              </w:rPr>
            </w:pPr>
            <w:r w:rsidRPr="00364DE7">
              <w:rPr>
                <w:rFonts w:cs="Times New Roman"/>
                <w:b/>
                <w:color w:val="FFFFFF"/>
                <w:sz w:val="20"/>
                <w:szCs w:val="20"/>
                <w:lang w:val="en-GB"/>
              </w:rPr>
              <w:t>Rating</w:t>
            </w:r>
          </w:p>
        </w:tc>
        <w:tc>
          <w:tcPr>
            <w:tcW w:w="2163" w:type="pct"/>
            <w:shd w:val="clear" w:color="auto" w:fill="7F7F7F"/>
          </w:tcPr>
          <w:p w:rsidR="00035E14" w:rsidRPr="00364DE7" w:rsidRDefault="00035E14" w:rsidP="0061295E">
            <w:pPr>
              <w:keepNext/>
              <w:keepLines/>
              <w:spacing w:before="100" w:beforeAutospacing="1" w:after="100" w:afterAutospacing="1"/>
              <w:rPr>
                <w:rFonts w:cs="Times New Roman"/>
                <w:b/>
                <w:i/>
                <w:color w:val="FFFFFF"/>
                <w:sz w:val="20"/>
                <w:szCs w:val="20"/>
                <w:lang w:val="en-GB"/>
              </w:rPr>
            </w:pPr>
            <w:r w:rsidRPr="00364DE7">
              <w:rPr>
                <w:rFonts w:cs="Times New Roman"/>
                <w:b/>
                <w:color w:val="FFFFFF"/>
                <w:sz w:val="20"/>
                <w:szCs w:val="20"/>
                <w:lang w:val="en-GB"/>
              </w:rPr>
              <w:t>2. Implementation &amp; Execution</w:t>
            </w:r>
          </w:p>
        </w:tc>
        <w:tc>
          <w:tcPr>
            <w:tcW w:w="432" w:type="pct"/>
            <w:shd w:val="clear" w:color="auto" w:fill="7F7F7F"/>
          </w:tcPr>
          <w:p w:rsidR="00035E14" w:rsidRPr="00364DE7" w:rsidRDefault="00035E14" w:rsidP="0061295E">
            <w:pPr>
              <w:keepNext/>
              <w:keepLines/>
              <w:spacing w:before="100" w:beforeAutospacing="1" w:after="100" w:afterAutospacing="1"/>
              <w:jc w:val="center"/>
              <w:rPr>
                <w:rFonts w:cs="Times New Roman"/>
                <w:b/>
                <w:color w:val="FFFFFF"/>
                <w:sz w:val="20"/>
                <w:szCs w:val="20"/>
                <w:lang w:val="en-GB"/>
              </w:rPr>
            </w:pPr>
            <w:r w:rsidRPr="00364DE7">
              <w:rPr>
                <w:rFonts w:cs="Times New Roman"/>
                <w:b/>
                <w:color w:val="FFFFFF"/>
                <w:sz w:val="20"/>
                <w:szCs w:val="20"/>
                <w:lang w:val="en-GB"/>
              </w:rPr>
              <w:t>Rating</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M&amp;E Design at Entry</w:t>
            </w:r>
          </w:p>
        </w:tc>
        <w:tc>
          <w:tcPr>
            <w:tcW w:w="433"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MU</w:t>
            </w:r>
          </w:p>
        </w:tc>
        <w:tc>
          <w:tcPr>
            <w:tcW w:w="2163"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Quality of UNDP Implementation</w:t>
            </w:r>
          </w:p>
        </w:tc>
        <w:tc>
          <w:tcPr>
            <w:tcW w:w="432"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MS</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M&amp;E Plan Implementation</w:t>
            </w:r>
          </w:p>
        </w:tc>
        <w:tc>
          <w:tcPr>
            <w:tcW w:w="433"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MU</w:t>
            </w:r>
          </w:p>
        </w:tc>
        <w:tc>
          <w:tcPr>
            <w:tcW w:w="2163"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Quality of Execution - Executing Agency</w:t>
            </w:r>
          </w:p>
        </w:tc>
        <w:tc>
          <w:tcPr>
            <w:tcW w:w="432"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MS</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Overall Quality of M&amp;E</w:t>
            </w:r>
          </w:p>
        </w:tc>
        <w:tc>
          <w:tcPr>
            <w:tcW w:w="433"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MU</w:t>
            </w:r>
          </w:p>
        </w:tc>
        <w:tc>
          <w:tcPr>
            <w:tcW w:w="2163"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Overall Quality of Implementation / Execution</w:t>
            </w:r>
          </w:p>
        </w:tc>
        <w:tc>
          <w:tcPr>
            <w:tcW w:w="432" w:type="pct"/>
            <w:tcBorders>
              <w:bottom w:val="single" w:sz="4" w:space="0" w:color="auto"/>
            </w:tcBorders>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MS</w:t>
            </w:r>
          </w:p>
        </w:tc>
      </w:tr>
      <w:tr w:rsidR="00035E14" w:rsidRPr="00364DE7" w:rsidTr="0061295E">
        <w:tc>
          <w:tcPr>
            <w:tcW w:w="1972" w:type="pct"/>
            <w:shd w:val="clear" w:color="auto" w:fill="7F7F7F"/>
          </w:tcPr>
          <w:p w:rsidR="00035E14" w:rsidRPr="00E27219" w:rsidRDefault="00035E14" w:rsidP="0061295E">
            <w:pPr>
              <w:keepNext/>
              <w:keepLines/>
              <w:spacing w:before="100" w:beforeAutospacing="1" w:after="100" w:afterAutospacing="1"/>
              <w:contextualSpacing/>
              <w:rPr>
                <w:rFonts w:cs="Times New Roman"/>
                <w:b/>
                <w:bCs/>
                <w:color w:val="FFFFFF" w:themeColor="background1"/>
                <w:sz w:val="20"/>
                <w:szCs w:val="20"/>
                <w:lang w:val="en-GB"/>
              </w:rPr>
            </w:pPr>
            <w:r w:rsidRPr="00E27219">
              <w:rPr>
                <w:rFonts w:cs="Times New Roman"/>
                <w:b/>
                <w:bCs/>
                <w:color w:val="FFFFFF" w:themeColor="background1"/>
                <w:sz w:val="20"/>
                <w:szCs w:val="20"/>
                <w:lang w:val="en-GB"/>
              </w:rPr>
              <w:t xml:space="preserve">3. Assessment of Outcomes </w:t>
            </w:r>
          </w:p>
        </w:tc>
        <w:tc>
          <w:tcPr>
            <w:tcW w:w="433" w:type="pct"/>
            <w:shd w:val="clear" w:color="auto" w:fill="7F7F7F"/>
          </w:tcPr>
          <w:p w:rsidR="00035E14" w:rsidRPr="00E27219" w:rsidRDefault="00035E14" w:rsidP="0061295E">
            <w:pPr>
              <w:keepNext/>
              <w:keepLines/>
              <w:spacing w:before="100" w:beforeAutospacing="1" w:after="100" w:afterAutospacing="1"/>
              <w:contextualSpacing/>
              <w:jc w:val="center"/>
              <w:rPr>
                <w:rFonts w:cs="Times New Roman"/>
                <w:b/>
                <w:bCs/>
                <w:color w:val="FFFFFF" w:themeColor="background1"/>
                <w:sz w:val="20"/>
                <w:szCs w:val="20"/>
                <w:lang w:val="en-GB"/>
              </w:rPr>
            </w:pPr>
            <w:r w:rsidRPr="00E27219">
              <w:rPr>
                <w:rFonts w:cs="Times New Roman"/>
                <w:b/>
                <w:bCs/>
                <w:color w:val="FFFFFF" w:themeColor="background1"/>
                <w:sz w:val="20"/>
                <w:szCs w:val="20"/>
                <w:lang w:val="en-GB"/>
              </w:rPr>
              <w:t>Rating</w:t>
            </w:r>
          </w:p>
        </w:tc>
        <w:tc>
          <w:tcPr>
            <w:tcW w:w="2163" w:type="pct"/>
            <w:shd w:val="clear" w:color="auto" w:fill="7F7F7F"/>
          </w:tcPr>
          <w:p w:rsidR="00035E14" w:rsidRPr="00E27219" w:rsidRDefault="00035E14" w:rsidP="0061295E">
            <w:pPr>
              <w:keepNext/>
              <w:keepLines/>
              <w:spacing w:before="100" w:beforeAutospacing="1" w:after="100" w:afterAutospacing="1"/>
              <w:contextualSpacing/>
              <w:rPr>
                <w:rFonts w:cs="Times New Roman"/>
                <w:b/>
                <w:bCs/>
                <w:color w:val="FFFFFF" w:themeColor="background1"/>
                <w:sz w:val="20"/>
                <w:szCs w:val="20"/>
                <w:lang w:val="en-GB"/>
              </w:rPr>
            </w:pPr>
            <w:r w:rsidRPr="00E27219">
              <w:rPr>
                <w:rFonts w:cs="Times New Roman"/>
                <w:b/>
                <w:bCs/>
                <w:color w:val="FFFFFF" w:themeColor="background1"/>
                <w:sz w:val="20"/>
                <w:szCs w:val="20"/>
                <w:lang w:val="en-GB"/>
              </w:rPr>
              <w:t>4. Sustainability</w:t>
            </w:r>
          </w:p>
        </w:tc>
        <w:tc>
          <w:tcPr>
            <w:tcW w:w="432" w:type="pct"/>
            <w:shd w:val="clear" w:color="auto" w:fill="7F7F7F"/>
          </w:tcPr>
          <w:p w:rsidR="00035E14" w:rsidRPr="00E27219" w:rsidRDefault="00035E14" w:rsidP="0061295E">
            <w:pPr>
              <w:keepNext/>
              <w:keepLines/>
              <w:spacing w:before="100" w:beforeAutospacing="1" w:after="100" w:afterAutospacing="1"/>
              <w:contextualSpacing/>
              <w:jc w:val="center"/>
              <w:rPr>
                <w:rFonts w:cs="Times New Roman"/>
                <w:b/>
                <w:bCs/>
                <w:color w:val="FFFFFF" w:themeColor="background1"/>
                <w:sz w:val="20"/>
                <w:szCs w:val="20"/>
                <w:lang w:val="en-GB"/>
              </w:rPr>
            </w:pPr>
            <w:r w:rsidRPr="00E27219">
              <w:rPr>
                <w:rFonts w:cs="Times New Roman"/>
                <w:b/>
                <w:bCs/>
                <w:color w:val="FFFFFF" w:themeColor="background1"/>
                <w:sz w:val="20"/>
                <w:szCs w:val="20"/>
                <w:lang w:val="en-GB"/>
              </w:rPr>
              <w:t>Rating</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 xml:space="preserve">Relevance </w:t>
            </w:r>
          </w:p>
        </w:tc>
        <w:tc>
          <w:tcPr>
            <w:tcW w:w="43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R / S</w:t>
            </w:r>
          </w:p>
        </w:tc>
        <w:tc>
          <w:tcPr>
            <w:tcW w:w="216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Financial Resources</w:t>
            </w:r>
          </w:p>
        </w:tc>
        <w:tc>
          <w:tcPr>
            <w:tcW w:w="43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MU</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Effectiveness</w:t>
            </w:r>
          </w:p>
        </w:tc>
        <w:tc>
          <w:tcPr>
            <w:tcW w:w="43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MS</w:t>
            </w:r>
          </w:p>
        </w:tc>
        <w:tc>
          <w:tcPr>
            <w:tcW w:w="216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Socio-political</w:t>
            </w:r>
          </w:p>
        </w:tc>
        <w:tc>
          <w:tcPr>
            <w:tcW w:w="43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ML</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 xml:space="preserve">Efficiency </w:t>
            </w:r>
          </w:p>
        </w:tc>
        <w:tc>
          <w:tcPr>
            <w:tcW w:w="43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MS</w:t>
            </w:r>
          </w:p>
        </w:tc>
        <w:tc>
          <w:tcPr>
            <w:tcW w:w="216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Institutional Framework and Governance</w:t>
            </w:r>
          </w:p>
        </w:tc>
        <w:tc>
          <w:tcPr>
            <w:tcW w:w="43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MU</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shd w:val="clear" w:color="auto" w:fill="808080"/>
          </w:tcPr>
          <w:p w:rsidR="00035E14" w:rsidRPr="00E27219" w:rsidRDefault="00E27219" w:rsidP="0061295E">
            <w:pPr>
              <w:keepNext/>
              <w:keepLines/>
              <w:spacing w:before="100" w:beforeAutospacing="1" w:after="100" w:afterAutospacing="1"/>
              <w:contextualSpacing/>
              <w:rPr>
                <w:rFonts w:cs="Times New Roman"/>
                <w:color w:val="FFFFFF" w:themeColor="background1"/>
                <w:sz w:val="20"/>
                <w:szCs w:val="20"/>
                <w:lang w:val="en-GB"/>
              </w:rPr>
            </w:pPr>
            <w:r>
              <w:rPr>
                <w:rFonts w:cs="Times New Roman"/>
                <w:b/>
                <w:bCs/>
                <w:color w:val="FFFFFF" w:themeColor="background1"/>
                <w:sz w:val="20"/>
                <w:szCs w:val="20"/>
                <w:lang w:val="en-GB"/>
              </w:rPr>
              <w:t>5. Progress Towards Results</w:t>
            </w:r>
          </w:p>
        </w:tc>
        <w:tc>
          <w:tcPr>
            <w:tcW w:w="433" w:type="pct"/>
            <w:shd w:val="clear" w:color="auto" w:fill="808080"/>
          </w:tcPr>
          <w:p w:rsidR="00035E14" w:rsidRPr="00E27219" w:rsidRDefault="00035E14" w:rsidP="0061295E">
            <w:pPr>
              <w:keepNext/>
              <w:keepLines/>
              <w:spacing w:before="100" w:beforeAutospacing="1" w:after="100" w:afterAutospacing="1"/>
              <w:rPr>
                <w:rFonts w:cs="Times New Roman"/>
                <w:b/>
                <w:color w:val="FFFFFF" w:themeColor="background1"/>
                <w:sz w:val="20"/>
                <w:szCs w:val="20"/>
                <w:lang w:val="en-GB"/>
              </w:rPr>
            </w:pPr>
            <w:r w:rsidRPr="00E27219">
              <w:rPr>
                <w:rFonts w:cs="Times New Roman"/>
                <w:b/>
                <w:color w:val="FFFFFF" w:themeColor="background1"/>
                <w:sz w:val="20"/>
                <w:szCs w:val="20"/>
                <w:lang w:val="en-GB"/>
              </w:rPr>
              <w:t>Rating</w:t>
            </w:r>
          </w:p>
        </w:tc>
        <w:tc>
          <w:tcPr>
            <w:tcW w:w="216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Environmental</w:t>
            </w:r>
          </w:p>
        </w:tc>
        <w:tc>
          <w:tcPr>
            <w:tcW w:w="43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ML</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E27219" w:rsidP="0061295E">
            <w:pPr>
              <w:keepNext/>
              <w:keepLines/>
              <w:spacing w:before="100" w:beforeAutospacing="1" w:after="100" w:afterAutospacing="1"/>
              <w:rPr>
                <w:rFonts w:cs="Times New Roman"/>
                <w:sz w:val="20"/>
                <w:szCs w:val="20"/>
                <w:lang w:val="en-GB"/>
              </w:rPr>
            </w:pPr>
            <w:r>
              <w:rPr>
                <w:rFonts w:cs="Times New Roman"/>
                <w:sz w:val="20"/>
                <w:szCs w:val="20"/>
                <w:lang w:val="en-GB"/>
              </w:rPr>
              <w:t>Objective Achievement</w:t>
            </w:r>
          </w:p>
        </w:tc>
        <w:tc>
          <w:tcPr>
            <w:tcW w:w="433" w:type="pct"/>
          </w:tcPr>
          <w:p w:rsidR="00035E14" w:rsidRPr="00364DE7" w:rsidRDefault="00136B8C" w:rsidP="0061295E">
            <w:pPr>
              <w:keepNext/>
              <w:keepLines/>
              <w:spacing w:before="100" w:beforeAutospacing="1" w:after="100" w:afterAutospacing="1"/>
              <w:rPr>
                <w:rFonts w:cs="Times New Roman"/>
                <w:sz w:val="20"/>
                <w:szCs w:val="20"/>
                <w:lang w:val="en-GB"/>
              </w:rPr>
            </w:pPr>
            <w:r>
              <w:rPr>
                <w:rFonts w:cs="Times New Roman"/>
                <w:sz w:val="20"/>
                <w:szCs w:val="20"/>
                <w:lang w:val="en-GB"/>
              </w:rPr>
              <w:t>MS</w:t>
            </w:r>
          </w:p>
        </w:tc>
        <w:tc>
          <w:tcPr>
            <w:tcW w:w="2163"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Overall Likelihood of Sustainability</w:t>
            </w:r>
          </w:p>
        </w:tc>
        <w:tc>
          <w:tcPr>
            <w:tcW w:w="432" w:type="pct"/>
          </w:tcPr>
          <w:p w:rsidR="00035E14" w:rsidRPr="00364DE7" w:rsidRDefault="00035E14" w:rsidP="0061295E">
            <w:pPr>
              <w:keepNext/>
              <w:keepLines/>
              <w:spacing w:before="100" w:beforeAutospacing="1" w:after="100" w:afterAutospacing="1"/>
              <w:rPr>
                <w:rFonts w:cs="Times New Roman"/>
                <w:sz w:val="20"/>
                <w:szCs w:val="20"/>
                <w:lang w:val="en-GB"/>
              </w:rPr>
            </w:pPr>
            <w:r w:rsidRPr="00364DE7">
              <w:rPr>
                <w:rFonts w:cs="Times New Roman"/>
                <w:sz w:val="20"/>
                <w:szCs w:val="20"/>
                <w:lang w:val="en-GB"/>
              </w:rPr>
              <w:t>ML</w:t>
            </w: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E27219" w:rsidP="0061295E">
            <w:pPr>
              <w:keepNext/>
              <w:keepLines/>
              <w:spacing w:before="100" w:beforeAutospacing="1" w:after="100" w:afterAutospacing="1"/>
              <w:rPr>
                <w:rFonts w:cs="Times New Roman"/>
                <w:sz w:val="20"/>
                <w:szCs w:val="20"/>
                <w:lang w:val="en-GB"/>
              </w:rPr>
            </w:pPr>
            <w:r>
              <w:rPr>
                <w:rFonts w:cs="Times New Roman"/>
                <w:sz w:val="20"/>
                <w:szCs w:val="20"/>
                <w:lang w:val="en-GB"/>
              </w:rPr>
              <w:t>Outcome 1 Achievement</w:t>
            </w:r>
          </w:p>
        </w:tc>
        <w:tc>
          <w:tcPr>
            <w:tcW w:w="433" w:type="pct"/>
          </w:tcPr>
          <w:p w:rsidR="00035E14" w:rsidRPr="00364DE7" w:rsidRDefault="00E138DD" w:rsidP="0061295E">
            <w:pPr>
              <w:keepNext/>
              <w:keepLines/>
              <w:spacing w:before="100" w:beforeAutospacing="1" w:after="100" w:afterAutospacing="1"/>
              <w:rPr>
                <w:rFonts w:cs="Times New Roman"/>
                <w:sz w:val="20"/>
                <w:szCs w:val="20"/>
                <w:lang w:val="en-GB"/>
              </w:rPr>
            </w:pPr>
            <w:r>
              <w:rPr>
                <w:rFonts w:cs="Times New Roman"/>
                <w:sz w:val="20"/>
                <w:szCs w:val="20"/>
                <w:lang w:val="en-GB"/>
              </w:rPr>
              <w:t>S</w:t>
            </w:r>
          </w:p>
        </w:tc>
        <w:tc>
          <w:tcPr>
            <w:tcW w:w="2163" w:type="pct"/>
          </w:tcPr>
          <w:p w:rsidR="00035E14" w:rsidRPr="00364DE7" w:rsidRDefault="00035E14" w:rsidP="0061295E">
            <w:pPr>
              <w:keepNext/>
              <w:keepLines/>
              <w:spacing w:before="100" w:beforeAutospacing="1" w:after="100" w:afterAutospacing="1"/>
              <w:rPr>
                <w:rFonts w:cs="Times New Roman"/>
                <w:sz w:val="20"/>
                <w:szCs w:val="20"/>
                <w:lang w:val="en-GB"/>
              </w:rPr>
            </w:pPr>
          </w:p>
        </w:tc>
        <w:tc>
          <w:tcPr>
            <w:tcW w:w="432" w:type="pct"/>
          </w:tcPr>
          <w:p w:rsidR="00035E14" w:rsidRPr="00364DE7" w:rsidRDefault="00035E14" w:rsidP="0061295E">
            <w:pPr>
              <w:keepNext/>
              <w:keepLines/>
              <w:spacing w:before="100" w:beforeAutospacing="1" w:after="100" w:afterAutospacing="1"/>
              <w:rPr>
                <w:rFonts w:cs="Times New Roman"/>
                <w:sz w:val="20"/>
                <w:szCs w:val="20"/>
                <w:lang w:val="en-GB"/>
              </w:rPr>
            </w:pPr>
          </w:p>
        </w:tc>
      </w:tr>
      <w:tr w:rsidR="00035E14"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035E14" w:rsidRPr="00364DE7" w:rsidRDefault="00E27219" w:rsidP="0061295E">
            <w:pPr>
              <w:keepNext/>
              <w:keepLines/>
              <w:spacing w:before="100" w:beforeAutospacing="1" w:after="100" w:afterAutospacing="1"/>
              <w:rPr>
                <w:rFonts w:cs="Times New Roman"/>
                <w:sz w:val="20"/>
                <w:szCs w:val="20"/>
                <w:lang w:val="en-GB"/>
              </w:rPr>
            </w:pPr>
            <w:r>
              <w:rPr>
                <w:rFonts w:cs="Times New Roman"/>
                <w:sz w:val="20"/>
                <w:szCs w:val="20"/>
                <w:lang w:val="en-GB"/>
              </w:rPr>
              <w:t>Outcome 2 Achievement</w:t>
            </w:r>
          </w:p>
        </w:tc>
        <w:tc>
          <w:tcPr>
            <w:tcW w:w="433" w:type="pct"/>
          </w:tcPr>
          <w:p w:rsidR="00035E14" w:rsidRPr="00364DE7" w:rsidRDefault="00E138DD" w:rsidP="0061295E">
            <w:pPr>
              <w:keepNext/>
              <w:keepLines/>
              <w:spacing w:before="100" w:beforeAutospacing="1" w:after="100" w:afterAutospacing="1"/>
              <w:rPr>
                <w:rFonts w:cs="Times New Roman"/>
                <w:sz w:val="20"/>
                <w:szCs w:val="20"/>
                <w:lang w:val="en-GB"/>
              </w:rPr>
            </w:pPr>
            <w:r>
              <w:rPr>
                <w:rFonts w:cs="Times New Roman"/>
                <w:sz w:val="20"/>
                <w:szCs w:val="20"/>
                <w:lang w:val="en-GB"/>
              </w:rPr>
              <w:t>MS</w:t>
            </w:r>
          </w:p>
        </w:tc>
        <w:tc>
          <w:tcPr>
            <w:tcW w:w="2163" w:type="pct"/>
          </w:tcPr>
          <w:p w:rsidR="00035E14" w:rsidRPr="00364DE7" w:rsidRDefault="00035E14" w:rsidP="0061295E">
            <w:pPr>
              <w:keepNext/>
              <w:keepLines/>
              <w:spacing w:before="100" w:beforeAutospacing="1" w:after="100" w:afterAutospacing="1"/>
              <w:rPr>
                <w:rFonts w:cs="Times New Roman"/>
                <w:sz w:val="20"/>
                <w:szCs w:val="20"/>
                <w:lang w:val="en-GB"/>
              </w:rPr>
            </w:pPr>
          </w:p>
        </w:tc>
        <w:tc>
          <w:tcPr>
            <w:tcW w:w="432" w:type="pct"/>
          </w:tcPr>
          <w:p w:rsidR="00035E14" w:rsidRPr="00364DE7" w:rsidRDefault="00035E14" w:rsidP="00136B8C">
            <w:pPr>
              <w:keepNext/>
              <w:keepLines/>
              <w:spacing w:before="100" w:beforeAutospacing="1" w:after="100" w:afterAutospacing="1"/>
              <w:rPr>
                <w:rFonts w:cs="Times New Roman"/>
                <w:sz w:val="20"/>
                <w:szCs w:val="20"/>
                <w:lang w:val="en-GB"/>
              </w:rPr>
            </w:pPr>
          </w:p>
        </w:tc>
      </w:tr>
      <w:tr w:rsidR="00E27219"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E27219" w:rsidRPr="00364DE7" w:rsidRDefault="00E27219" w:rsidP="0061295E">
            <w:pPr>
              <w:keepNext/>
              <w:keepLines/>
              <w:spacing w:before="100" w:beforeAutospacing="1" w:after="100" w:afterAutospacing="1"/>
              <w:rPr>
                <w:rFonts w:cs="Times New Roman"/>
                <w:sz w:val="20"/>
                <w:szCs w:val="20"/>
                <w:lang w:val="en-GB"/>
              </w:rPr>
            </w:pPr>
            <w:r>
              <w:rPr>
                <w:rFonts w:cs="Times New Roman"/>
                <w:sz w:val="20"/>
                <w:szCs w:val="20"/>
                <w:lang w:val="en-GB"/>
              </w:rPr>
              <w:t>Outcome 3 Achievement</w:t>
            </w:r>
          </w:p>
        </w:tc>
        <w:tc>
          <w:tcPr>
            <w:tcW w:w="433" w:type="pct"/>
          </w:tcPr>
          <w:p w:rsidR="00E27219" w:rsidRPr="00364DE7" w:rsidRDefault="00136B8C" w:rsidP="0061295E">
            <w:pPr>
              <w:keepNext/>
              <w:keepLines/>
              <w:spacing w:before="100" w:beforeAutospacing="1" w:after="100" w:afterAutospacing="1"/>
              <w:rPr>
                <w:rFonts w:cs="Times New Roman"/>
                <w:sz w:val="20"/>
                <w:szCs w:val="20"/>
                <w:lang w:val="en-GB"/>
              </w:rPr>
            </w:pPr>
            <w:r>
              <w:rPr>
                <w:rFonts w:cs="Times New Roman"/>
                <w:sz w:val="20"/>
                <w:szCs w:val="20"/>
                <w:lang w:val="en-GB"/>
              </w:rPr>
              <w:t>S</w:t>
            </w:r>
          </w:p>
        </w:tc>
        <w:tc>
          <w:tcPr>
            <w:tcW w:w="2163" w:type="pct"/>
          </w:tcPr>
          <w:p w:rsidR="00E27219" w:rsidRPr="00364DE7" w:rsidRDefault="00E27219" w:rsidP="0061295E">
            <w:pPr>
              <w:keepNext/>
              <w:keepLines/>
              <w:spacing w:before="100" w:beforeAutospacing="1" w:after="100" w:afterAutospacing="1"/>
              <w:rPr>
                <w:rFonts w:cs="Times New Roman"/>
                <w:b/>
                <w:sz w:val="20"/>
                <w:szCs w:val="20"/>
                <w:lang w:val="en-GB"/>
              </w:rPr>
            </w:pPr>
          </w:p>
        </w:tc>
        <w:tc>
          <w:tcPr>
            <w:tcW w:w="432" w:type="pct"/>
          </w:tcPr>
          <w:p w:rsidR="00E27219" w:rsidRPr="00364DE7" w:rsidRDefault="00E27219" w:rsidP="0061295E">
            <w:pPr>
              <w:keepNext/>
              <w:keepLines/>
              <w:spacing w:before="100" w:beforeAutospacing="1" w:after="100" w:afterAutospacing="1"/>
              <w:rPr>
                <w:rFonts w:cs="Times New Roman"/>
                <w:sz w:val="20"/>
                <w:szCs w:val="20"/>
                <w:lang w:val="en-GB"/>
              </w:rPr>
            </w:pPr>
          </w:p>
        </w:tc>
      </w:tr>
      <w:tr w:rsidR="00E27219" w:rsidRPr="00364DE7" w:rsidTr="006129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972" w:type="pct"/>
          </w:tcPr>
          <w:p w:rsidR="00E27219" w:rsidRPr="00364DE7" w:rsidRDefault="00E27219" w:rsidP="0061295E">
            <w:pPr>
              <w:keepNext/>
              <w:keepLines/>
              <w:spacing w:before="100" w:beforeAutospacing="1" w:after="100" w:afterAutospacing="1"/>
              <w:rPr>
                <w:rFonts w:cs="Times New Roman"/>
                <w:sz w:val="20"/>
                <w:szCs w:val="20"/>
                <w:lang w:val="en-GB"/>
              </w:rPr>
            </w:pPr>
            <w:r>
              <w:rPr>
                <w:rFonts w:cs="Times New Roman"/>
                <w:sz w:val="20"/>
                <w:szCs w:val="20"/>
                <w:lang w:val="en-GB"/>
              </w:rPr>
              <w:t>Outcome 4 Achievement</w:t>
            </w:r>
          </w:p>
        </w:tc>
        <w:tc>
          <w:tcPr>
            <w:tcW w:w="433" w:type="pct"/>
          </w:tcPr>
          <w:p w:rsidR="00E27219" w:rsidRPr="00364DE7" w:rsidRDefault="00136B8C" w:rsidP="0061295E">
            <w:pPr>
              <w:keepNext/>
              <w:keepLines/>
              <w:spacing w:before="100" w:beforeAutospacing="1" w:after="100" w:afterAutospacing="1"/>
              <w:rPr>
                <w:rFonts w:cs="Times New Roman"/>
                <w:sz w:val="20"/>
                <w:szCs w:val="20"/>
                <w:lang w:val="en-GB"/>
              </w:rPr>
            </w:pPr>
            <w:r>
              <w:rPr>
                <w:rFonts w:cs="Times New Roman"/>
                <w:sz w:val="20"/>
                <w:szCs w:val="20"/>
                <w:lang w:val="en-GB"/>
              </w:rPr>
              <w:t>S</w:t>
            </w:r>
          </w:p>
        </w:tc>
        <w:tc>
          <w:tcPr>
            <w:tcW w:w="2163" w:type="pct"/>
          </w:tcPr>
          <w:p w:rsidR="00E27219" w:rsidRPr="00364DE7" w:rsidRDefault="00E27219" w:rsidP="0061295E">
            <w:pPr>
              <w:keepNext/>
              <w:keepLines/>
              <w:spacing w:before="100" w:beforeAutospacing="1" w:after="100" w:afterAutospacing="1"/>
              <w:rPr>
                <w:rFonts w:cs="Times New Roman"/>
                <w:b/>
                <w:sz w:val="20"/>
                <w:szCs w:val="20"/>
                <w:lang w:val="en-GB"/>
              </w:rPr>
            </w:pPr>
          </w:p>
        </w:tc>
        <w:tc>
          <w:tcPr>
            <w:tcW w:w="432" w:type="pct"/>
          </w:tcPr>
          <w:p w:rsidR="00E27219" w:rsidRPr="00364DE7" w:rsidRDefault="00E27219" w:rsidP="0061295E">
            <w:pPr>
              <w:keepNext/>
              <w:keepLines/>
              <w:spacing w:before="100" w:beforeAutospacing="1" w:after="100" w:afterAutospacing="1"/>
              <w:rPr>
                <w:rFonts w:cs="Times New Roman"/>
                <w:sz w:val="20"/>
                <w:szCs w:val="20"/>
                <w:lang w:val="en-GB"/>
              </w:rPr>
            </w:pPr>
          </w:p>
        </w:tc>
      </w:tr>
    </w:tbl>
    <w:p w:rsidR="00792C8C" w:rsidRPr="00364DE7" w:rsidRDefault="00792C8C" w:rsidP="00792C8C">
      <w:pPr>
        <w:rPr>
          <w:rFonts w:cs="Times New Roman"/>
          <w:sz w:val="22"/>
          <w:szCs w:val="22"/>
          <w:lang w:val="en-GB"/>
        </w:rPr>
      </w:pPr>
    </w:p>
    <w:p w:rsidR="00792C8C" w:rsidRPr="00364DE7" w:rsidRDefault="00792C8C" w:rsidP="00792C8C">
      <w:pPr>
        <w:rPr>
          <w:rFonts w:cs="Times New Roman"/>
          <w:sz w:val="22"/>
          <w:szCs w:val="22"/>
          <w:lang w:val="en-GB"/>
        </w:rPr>
      </w:pPr>
    </w:p>
    <w:p w:rsidR="00332AD0" w:rsidRPr="00364DE7" w:rsidRDefault="00E22846" w:rsidP="00141B9E">
      <w:pPr>
        <w:pStyle w:val="Heading1"/>
        <w:spacing w:after="0"/>
        <w:ind w:left="360" w:hanging="360"/>
        <w:rPr>
          <w:rFonts w:ascii="Times New Roman" w:hAnsi="Times New Roman" w:cs="Times New Roman"/>
          <w:lang w:val="en-GB"/>
        </w:rPr>
      </w:pPr>
      <w:bookmarkStart w:id="4" w:name="_Toc284500420"/>
      <w:r w:rsidRPr="00364DE7">
        <w:rPr>
          <w:rFonts w:ascii="Times New Roman" w:hAnsi="Times New Roman" w:cs="Times New Roman"/>
          <w:lang w:val="en-GB"/>
        </w:rPr>
        <w:t>Project</w:t>
      </w:r>
      <w:r w:rsidR="00584701" w:rsidRPr="00364DE7">
        <w:rPr>
          <w:rFonts w:ascii="Times New Roman" w:hAnsi="Times New Roman" w:cs="Times New Roman"/>
          <w:lang w:val="en-GB"/>
        </w:rPr>
        <w:t xml:space="preserve"> </w:t>
      </w:r>
      <w:r w:rsidR="00332AD0" w:rsidRPr="00364DE7">
        <w:rPr>
          <w:rFonts w:ascii="Times New Roman" w:hAnsi="Times New Roman" w:cs="Times New Roman"/>
          <w:lang w:val="en-GB"/>
        </w:rPr>
        <w:t xml:space="preserve">Mid-term </w:t>
      </w:r>
      <w:r w:rsidR="00040451" w:rsidRPr="00364DE7">
        <w:rPr>
          <w:rFonts w:ascii="Times New Roman" w:hAnsi="Times New Roman" w:cs="Times New Roman"/>
          <w:lang w:val="en-GB"/>
        </w:rPr>
        <w:t>Review</w:t>
      </w:r>
      <w:r w:rsidR="00332AD0" w:rsidRPr="00364DE7">
        <w:rPr>
          <w:rFonts w:ascii="Times New Roman" w:hAnsi="Times New Roman" w:cs="Times New Roman"/>
          <w:lang w:val="en-GB"/>
        </w:rPr>
        <w:t xml:space="preserve"> Approach</w:t>
      </w:r>
      <w:bookmarkEnd w:id="4"/>
    </w:p>
    <w:p w:rsidR="00F13A3D" w:rsidRPr="00364DE7" w:rsidRDefault="00F13A3D" w:rsidP="00225F66">
      <w:pPr>
        <w:pStyle w:val="Heading2"/>
        <w:numPr>
          <w:ilvl w:val="0"/>
          <w:numId w:val="0"/>
        </w:numPr>
        <w:spacing w:after="0"/>
        <w:rPr>
          <w:rFonts w:ascii="Times New Roman" w:hAnsi="Times New Roman" w:cs="Times New Roman"/>
          <w:color w:val="0000FF"/>
          <w:sz w:val="22"/>
          <w:szCs w:val="22"/>
          <w:lang w:val="en-GB"/>
        </w:rPr>
      </w:pPr>
      <w:bookmarkStart w:id="5" w:name="_Toc257197305"/>
    </w:p>
    <w:p w:rsidR="00225F66" w:rsidRPr="00364DE7" w:rsidRDefault="00225F66" w:rsidP="00225F66">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sz w:val="22"/>
          <w:szCs w:val="22"/>
          <w:lang w:val="en-GB"/>
        </w:rPr>
        <w:t>The mid-te</w:t>
      </w:r>
      <w:r w:rsidR="00A52021" w:rsidRPr="00364DE7">
        <w:rPr>
          <w:rFonts w:ascii="Times New Roman" w:hAnsi="Times New Roman" w:cs="Times New Roman"/>
          <w:sz w:val="22"/>
          <w:szCs w:val="22"/>
          <w:lang w:val="en-GB"/>
        </w:rPr>
        <w:t>rm review was</w:t>
      </w:r>
      <w:r w:rsidRPr="00364DE7">
        <w:rPr>
          <w:rFonts w:ascii="Times New Roman" w:hAnsi="Times New Roman" w:cs="Times New Roman"/>
          <w:sz w:val="22"/>
          <w:szCs w:val="22"/>
          <w:lang w:val="en-GB"/>
        </w:rPr>
        <w:t xml:space="preserve"> </w:t>
      </w:r>
      <w:r w:rsidR="00A52021" w:rsidRPr="00364DE7">
        <w:rPr>
          <w:rFonts w:ascii="Times New Roman" w:hAnsi="Times New Roman" w:cs="Times New Roman"/>
          <w:sz w:val="22"/>
          <w:szCs w:val="22"/>
          <w:lang w:val="en-GB"/>
        </w:rPr>
        <w:t xml:space="preserve">commissioned by the UNDP Viet Nam </w:t>
      </w:r>
      <w:r w:rsidRPr="00364DE7">
        <w:rPr>
          <w:rFonts w:ascii="Times New Roman" w:hAnsi="Times New Roman" w:cs="Times New Roman"/>
          <w:sz w:val="22"/>
          <w:szCs w:val="22"/>
          <w:lang w:val="en-GB"/>
        </w:rPr>
        <w:t xml:space="preserve">Country Office, in line with the monitoring and evaluation plan of the project, as UNDP is the GEF Agency for the project. The review is an </w:t>
      </w:r>
      <w:r w:rsidRPr="00364DE7">
        <w:rPr>
          <w:rFonts w:ascii="Times New Roman" w:hAnsi="Times New Roman" w:cs="Times New Roman"/>
          <w:b/>
          <w:sz w:val="22"/>
          <w:szCs w:val="22"/>
          <w:lang w:val="en-GB"/>
        </w:rPr>
        <w:t>independent</w:t>
      </w:r>
      <w:r w:rsidRPr="00364DE7">
        <w:rPr>
          <w:rFonts w:ascii="Times New Roman" w:hAnsi="Times New Roman" w:cs="Times New Roman"/>
          <w:sz w:val="22"/>
          <w:szCs w:val="22"/>
          <w:lang w:val="en-GB"/>
        </w:rPr>
        <w:t xml:space="preserve"> exercise conducted by </w:t>
      </w:r>
      <w:r w:rsidRPr="00364DE7">
        <w:rPr>
          <w:rFonts w:ascii="Times New Roman" w:hAnsi="Times New Roman" w:cs="Times New Roman"/>
          <w:b/>
          <w:sz w:val="22"/>
          <w:szCs w:val="22"/>
          <w:lang w:val="en-GB"/>
        </w:rPr>
        <w:t>external</w:t>
      </w:r>
      <w:r w:rsidRPr="00364DE7">
        <w:rPr>
          <w:rFonts w:ascii="Times New Roman" w:hAnsi="Times New Roman" w:cs="Times New Roman"/>
          <w:sz w:val="22"/>
          <w:szCs w:val="22"/>
          <w:lang w:val="en-GB"/>
        </w:rPr>
        <w:t xml:space="preserve"> evaluation consultant</w:t>
      </w:r>
      <w:r w:rsidR="00A52021" w:rsidRPr="00364DE7">
        <w:rPr>
          <w:rFonts w:ascii="Times New Roman" w:hAnsi="Times New Roman" w:cs="Times New Roman"/>
          <w:sz w:val="22"/>
          <w:szCs w:val="22"/>
          <w:lang w:val="en-GB"/>
        </w:rPr>
        <w:t>s</w:t>
      </w:r>
      <w:r w:rsidRPr="00364DE7">
        <w:rPr>
          <w:rFonts w:ascii="Times New Roman" w:hAnsi="Times New Roman" w:cs="Times New Roman"/>
          <w:sz w:val="22"/>
          <w:szCs w:val="22"/>
          <w:lang w:val="en-GB"/>
        </w:rPr>
        <w:t xml:space="preserve">, intended to provide an objective view of the project, including coverage of UNDP’s role as the implementing agency. The review </w:t>
      </w:r>
      <w:r w:rsidR="00A52021" w:rsidRPr="00364DE7">
        <w:rPr>
          <w:rFonts w:ascii="Times New Roman" w:hAnsi="Times New Roman" w:cs="Times New Roman"/>
          <w:sz w:val="22"/>
          <w:szCs w:val="22"/>
          <w:lang w:val="en-GB"/>
        </w:rPr>
        <w:t>was</w:t>
      </w:r>
      <w:r w:rsidRPr="00364DE7">
        <w:rPr>
          <w:rFonts w:ascii="Times New Roman" w:hAnsi="Times New Roman" w:cs="Times New Roman"/>
          <w:sz w:val="22"/>
          <w:szCs w:val="22"/>
          <w:lang w:val="en-GB"/>
        </w:rPr>
        <w:t xml:space="preserve"> carried out as a collaborative and </w:t>
      </w:r>
      <w:r w:rsidR="00A52021" w:rsidRPr="00364DE7">
        <w:rPr>
          <w:rFonts w:ascii="Times New Roman" w:hAnsi="Times New Roman" w:cs="Times New Roman"/>
          <w:sz w:val="22"/>
          <w:szCs w:val="22"/>
          <w:lang w:val="en-GB"/>
        </w:rPr>
        <w:t>participatory exercise, and identified</w:t>
      </w:r>
      <w:r w:rsidRPr="00364DE7">
        <w:rPr>
          <w:rFonts w:ascii="Times New Roman" w:hAnsi="Times New Roman" w:cs="Times New Roman"/>
          <w:sz w:val="22"/>
          <w:szCs w:val="22"/>
          <w:lang w:val="en-GB"/>
        </w:rPr>
        <w:t xml:space="preserve"> key lessons and any relevant recommendations necessary to consolidate and sustain project results. </w:t>
      </w:r>
      <w:r w:rsidRPr="00364DE7">
        <w:rPr>
          <w:rFonts w:ascii="Times New Roman" w:hAnsi="Times New Roman" w:cs="Times New Roman"/>
          <w:bCs/>
          <w:sz w:val="22"/>
          <w:szCs w:val="22"/>
          <w:lang w:val="en-GB"/>
        </w:rPr>
        <w:t>The Terms of Reference for the review are included as Annex 1 to this report.</w:t>
      </w:r>
    </w:p>
    <w:p w:rsidR="00225F66" w:rsidRPr="00364DE7" w:rsidRDefault="00225F66" w:rsidP="00225F66">
      <w:pPr>
        <w:pStyle w:val="BodyText"/>
        <w:numPr>
          <w:ilvl w:val="0"/>
          <w:numId w:val="0"/>
        </w:numPr>
        <w:spacing w:after="0"/>
        <w:rPr>
          <w:rFonts w:ascii="Times New Roman" w:hAnsi="Times New Roman" w:cs="Times New Roman"/>
          <w:lang w:val="en-GB"/>
        </w:rPr>
      </w:pPr>
    </w:p>
    <w:p w:rsidR="00133ACF" w:rsidRPr="00364DE7" w:rsidRDefault="00133ACF" w:rsidP="00225F66">
      <w:pPr>
        <w:pStyle w:val="Heading2"/>
        <w:spacing w:after="0"/>
        <w:ind w:left="810"/>
        <w:rPr>
          <w:rFonts w:ascii="Times New Roman" w:hAnsi="Times New Roman" w:cs="Times New Roman"/>
          <w:lang w:val="en-GB"/>
        </w:rPr>
      </w:pPr>
      <w:bookmarkStart w:id="6" w:name="_Toc284500421"/>
      <w:r w:rsidRPr="00364DE7">
        <w:rPr>
          <w:rFonts w:ascii="Times New Roman" w:hAnsi="Times New Roman" w:cs="Times New Roman"/>
          <w:lang w:val="en-GB"/>
        </w:rPr>
        <w:t xml:space="preserve">Mid-term </w:t>
      </w:r>
      <w:r w:rsidR="00040451" w:rsidRPr="00364DE7">
        <w:rPr>
          <w:rFonts w:ascii="Times New Roman" w:hAnsi="Times New Roman" w:cs="Times New Roman"/>
          <w:lang w:val="en-GB"/>
        </w:rPr>
        <w:t>Review</w:t>
      </w:r>
      <w:r w:rsidRPr="00364DE7">
        <w:rPr>
          <w:rFonts w:ascii="Times New Roman" w:hAnsi="Times New Roman" w:cs="Times New Roman"/>
          <w:lang w:val="en-GB"/>
        </w:rPr>
        <w:t xml:space="preserve"> Purpose and Objectives</w:t>
      </w:r>
      <w:bookmarkEnd w:id="5"/>
      <w:bookmarkEnd w:id="6"/>
      <w:r w:rsidR="00DE627D" w:rsidRPr="00364DE7">
        <w:rPr>
          <w:rFonts w:ascii="Times New Roman" w:hAnsi="Times New Roman" w:cs="Times New Roman"/>
          <w:lang w:val="en-GB"/>
        </w:rPr>
        <w:t xml:space="preserve"> </w:t>
      </w:r>
    </w:p>
    <w:p w:rsidR="00141B9E" w:rsidRPr="00364DE7" w:rsidRDefault="00141B9E" w:rsidP="00141B9E">
      <w:pPr>
        <w:pStyle w:val="BodyText"/>
        <w:numPr>
          <w:ilvl w:val="0"/>
          <w:numId w:val="0"/>
        </w:numPr>
        <w:spacing w:after="0"/>
        <w:rPr>
          <w:rFonts w:ascii="Times New Roman" w:hAnsi="Times New Roman" w:cs="Times New Roman"/>
          <w:lang w:val="en-GB"/>
        </w:rPr>
      </w:pPr>
    </w:p>
    <w:p w:rsidR="00141B9E" w:rsidRPr="00364DE7" w:rsidRDefault="00141B9E" w:rsidP="00141B9E">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sz w:val="22"/>
          <w:szCs w:val="22"/>
          <w:lang w:val="en-GB"/>
        </w:rPr>
        <w:t xml:space="preserve">The </w:t>
      </w:r>
      <w:r w:rsidRPr="00364DE7">
        <w:rPr>
          <w:rFonts w:ascii="Times New Roman" w:hAnsi="Times New Roman" w:cs="Times New Roman"/>
          <w:b/>
          <w:sz w:val="22"/>
          <w:szCs w:val="22"/>
          <w:lang w:val="en-GB"/>
        </w:rPr>
        <w:t>purpose</w:t>
      </w:r>
      <w:r w:rsidRPr="00364DE7">
        <w:rPr>
          <w:rFonts w:ascii="Times New Roman" w:hAnsi="Times New Roman" w:cs="Times New Roman"/>
          <w:sz w:val="22"/>
          <w:szCs w:val="22"/>
          <w:lang w:val="en-GB"/>
        </w:rPr>
        <w:t xml:space="preserve"> of the review is to provide an independent external view of the progress of the project at its approximate mid-point, and to provide feedback and recommendations to UNDP and project stakeholders that can help strengthen the project and ensure its success during the second half of implementation.</w:t>
      </w:r>
    </w:p>
    <w:p w:rsidR="00141B9E" w:rsidRPr="00364DE7" w:rsidRDefault="00141B9E" w:rsidP="00141B9E">
      <w:pPr>
        <w:pStyle w:val="BodyText"/>
        <w:numPr>
          <w:ilvl w:val="0"/>
          <w:numId w:val="0"/>
        </w:numPr>
        <w:spacing w:after="0"/>
        <w:rPr>
          <w:rFonts w:ascii="Times New Roman" w:hAnsi="Times New Roman" w:cs="Times New Roman"/>
          <w:bCs/>
          <w:sz w:val="22"/>
          <w:szCs w:val="22"/>
          <w:lang w:val="en-GB"/>
        </w:rPr>
      </w:pPr>
    </w:p>
    <w:p w:rsidR="00141B9E" w:rsidRPr="00364DE7" w:rsidRDefault="00141B9E" w:rsidP="00141B9E">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bCs/>
          <w:sz w:val="22"/>
          <w:szCs w:val="22"/>
          <w:lang w:val="en-GB"/>
        </w:rPr>
        <w:t xml:space="preserve">The </w:t>
      </w:r>
      <w:r w:rsidRPr="00364DE7">
        <w:rPr>
          <w:rFonts w:ascii="Times New Roman" w:hAnsi="Times New Roman" w:cs="Times New Roman"/>
          <w:b/>
          <w:bCs/>
          <w:sz w:val="22"/>
          <w:szCs w:val="22"/>
          <w:lang w:val="en-GB"/>
        </w:rPr>
        <w:t>objectives</w:t>
      </w:r>
      <w:r w:rsidRPr="00364DE7">
        <w:rPr>
          <w:rFonts w:ascii="Times New Roman" w:hAnsi="Times New Roman" w:cs="Times New Roman"/>
          <w:bCs/>
          <w:sz w:val="22"/>
          <w:szCs w:val="22"/>
          <w:lang w:val="en-GB"/>
        </w:rPr>
        <w:t xml:space="preserve"> of the mid-term review are: </w:t>
      </w:r>
    </w:p>
    <w:p w:rsidR="00141B9E" w:rsidRPr="00364DE7" w:rsidRDefault="00141B9E" w:rsidP="003B30B2">
      <w:pPr>
        <w:pStyle w:val="ListParagraph"/>
        <w:numPr>
          <w:ilvl w:val="0"/>
          <w:numId w:val="75"/>
        </w:numPr>
        <w:spacing w:after="0" w:line="240" w:lineRule="auto"/>
        <w:contextualSpacing/>
        <w:rPr>
          <w:rFonts w:ascii="Times New Roman" w:hAnsi="Times New Roman" w:cs="Times New Roman"/>
          <w:bCs/>
        </w:rPr>
      </w:pPr>
      <w:r w:rsidRPr="00364DE7">
        <w:rPr>
          <w:rFonts w:ascii="Times New Roman" w:hAnsi="Times New Roman" w:cs="Times New Roman"/>
          <w:bCs/>
        </w:rPr>
        <w:t xml:space="preserve">Identify potential project design issues; </w:t>
      </w:r>
    </w:p>
    <w:p w:rsidR="00141B9E" w:rsidRPr="00364DE7" w:rsidRDefault="00141B9E" w:rsidP="003B30B2">
      <w:pPr>
        <w:pStyle w:val="ListParagraph"/>
        <w:numPr>
          <w:ilvl w:val="0"/>
          <w:numId w:val="75"/>
        </w:numPr>
        <w:spacing w:after="0" w:line="240" w:lineRule="auto"/>
        <w:contextualSpacing/>
        <w:rPr>
          <w:rFonts w:ascii="Times New Roman" w:hAnsi="Times New Roman" w:cs="Times New Roman"/>
        </w:rPr>
      </w:pPr>
      <w:r w:rsidRPr="00364DE7">
        <w:rPr>
          <w:rFonts w:ascii="Times New Roman" w:hAnsi="Times New Roman" w:cs="Times New Roman"/>
        </w:rPr>
        <w:t>Assess progress toward achievement of expected project results</w:t>
      </w:r>
    </w:p>
    <w:p w:rsidR="00141B9E" w:rsidRPr="00364DE7" w:rsidRDefault="00141B9E" w:rsidP="003B30B2">
      <w:pPr>
        <w:pStyle w:val="ListParagraph"/>
        <w:numPr>
          <w:ilvl w:val="0"/>
          <w:numId w:val="75"/>
        </w:numPr>
        <w:spacing w:after="0" w:line="240" w:lineRule="auto"/>
        <w:contextualSpacing/>
        <w:rPr>
          <w:rFonts w:ascii="Times New Roman" w:hAnsi="Times New Roman" w:cs="Times New Roman"/>
        </w:rPr>
      </w:pPr>
      <w:r w:rsidRPr="00364DE7">
        <w:rPr>
          <w:rFonts w:ascii="Times New Roman" w:hAnsi="Times New Roman" w:cs="Times New Roman"/>
        </w:rPr>
        <w:t>Assess the effectiveness, efficiency and timeliness of project implementation</w:t>
      </w:r>
    </w:p>
    <w:p w:rsidR="00141B9E" w:rsidRPr="00364DE7" w:rsidRDefault="00141B9E" w:rsidP="003B30B2">
      <w:pPr>
        <w:pStyle w:val="ListParagraph"/>
        <w:numPr>
          <w:ilvl w:val="0"/>
          <w:numId w:val="75"/>
        </w:numPr>
        <w:spacing w:after="0" w:line="240" w:lineRule="auto"/>
        <w:contextualSpacing/>
        <w:rPr>
          <w:rFonts w:ascii="Times New Roman" w:hAnsi="Times New Roman" w:cs="Times New Roman"/>
        </w:rPr>
      </w:pPr>
      <w:r w:rsidRPr="00364DE7">
        <w:rPr>
          <w:rFonts w:ascii="Times New Roman" w:hAnsi="Times New Roman" w:cs="Times New Roman"/>
        </w:rPr>
        <w:t>Highlight issues requiring decisions and actions and identify course correction (if needed)</w:t>
      </w:r>
    </w:p>
    <w:p w:rsidR="00141B9E" w:rsidRPr="00364DE7" w:rsidRDefault="00141B9E" w:rsidP="003B30B2">
      <w:pPr>
        <w:pStyle w:val="ListParagraph"/>
        <w:numPr>
          <w:ilvl w:val="0"/>
          <w:numId w:val="75"/>
        </w:numPr>
        <w:spacing w:after="0" w:line="240" w:lineRule="auto"/>
        <w:contextualSpacing/>
        <w:rPr>
          <w:rFonts w:ascii="Times New Roman" w:hAnsi="Times New Roman" w:cs="Times New Roman"/>
        </w:rPr>
      </w:pPr>
      <w:r w:rsidRPr="00364DE7">
        <w:rPr>
          <w:rFonts w:ascii="Times New Roman" w:hAnsi="Times New Roman" w:cs="Times New Roman"/>
        </w:rPr>
        <w:t xml:space="preserve">Make recommendations regarding specific actions to improve the project. </w:t>
      </w:r>
    </w:p>
    <w:p w:rsidR="00141B9E" w:rsidRPr="00364DE7" w:rsidRDefault="00141B9E" w:rsidP="003B30B2">
      <w:pPr>
        <w:pStyle w:val="ListParagraph"/>
        <w:numPr>
          <w:ilvl w:val="0"/>
          <w:numId w:val="75"/>
        </w:numPr>
        <w:spacing w:after="0" w:line="240" w:lineRule="auto"/>
        <w:contextualSpacing/>
        <w:rPr>
          <w:rFonts w:ascii="Times New Roman" w:hAnsi="Times New Roman" w:cs="Times New Roman"/>
        </w:rPr>
      </w:pPr>
      <w:r w:rsidRPr="00364DE7">
        <w:rPr>
          <w:rFonts w:ascii="Times New Roman" w:hAnsi="Times New Roman" w:cs="Times New Roman"/>
        </w:rPr>
        <w:t>Present initial lessons learned about project design, implementation and management</w:t>
      </w:r>
    </w:p>
    <w:p w:rsidR="00141B9E" w:rsidRPr="00364DE7" w:rsidRDefault="00141B9E" w:rsidP="00141B9E">
      <w:pPr>
        <w:pStyle w:val="BodyText"/>
        <w:numPr>
          <w:ilvl w:val="0"/>
          <w:numId w:val="0"/>
        </w:numPr>
        <w:spacing w:after="0"/>
        <w:ind w:left="810"/>
        <w:rPr>
          <w:rFonts w:ascii="Times New Roman" w:hAnsi="Times New Roman" w:cs="Times New Roman"/>
          <w:lang w:val="en-GB"/>
        </w:rPr>
      </w:pPr>
    </w:p>
    <w:p w:rsidR="00133ACF" w:rsidRPr="00364DE7" w:rsidRDefault="00133ACF" w:rsidP="00141B9E">
      <w:pPr>
        <w:pStyle w:val="Heading2"/>
        <w:spacing w:after="0"/>
        <w:ind w:left="810"/>
        <w:rPr>
          <w:rFonts w:ascii="Times New Roman" w:hAnsi="Times New Roman" w:cs="Times New Roman"/>
          <w:lang w:val="en-GB"/>
        </w:rPr>
      </w:pPr>
      <w:bookmarkStart w:id="7" w:name="_Toc257197306"/>
      <w:bookmarkStart w:id="8" w:name="_Toc284500422"/>
      <w:r w:rsidRPr="00364DE7">
        <w:rPr>
          <w:rFonts w:ascii="Times New Roman" w:hAnsi="Times New Roman" w:cs="Times New Roman"/>
          <w:lang w:val="en-GB"/>
        </w:rPr>
        <w:t xml:space="preserve">Mid-term </w:t>
      </w:r>
      <w:r w:rsidR="00334541" w:rsidRPr="00364DE7">
        <w:rPr>
          <w:rFonts w:ascii="Times New Roman" w:hAnsi="Times New Roman" w:cs="Times New Roman"/>
          <w:lang w:val="en-GB"/>
        </w:rPr>
        <w:t xml:space="preserve">Review </w:t>
      </w:r>
      <w:r w:rsidRPr="00364DE7">
        <w:rPr>
          <w:rFonts w:ascii="Times New Roman" w:hAnsi="Times New Roman" w:cs="Times New Roman"/>
          <w:lang w:val="en-GB"/>
        </w:rPr>
        <w:t>Scope</w:t>
      </w:r>
      <w:bookmarkEnd w:id="7"/>
      <w:bookmarkEnd w:id="8"/>
    </w:p>
    <w:p w:rsidR="00F13A3D" w:rsidRPr="00364DE7" w:rsidRDefault="00F13A3D" w:rsidP="00141B9E">
      <w:pPr>
        <w:pStyle w:val="Heading2"/>
        <w:numPr>
          <w:ilvl w:val="0"/>
          <w:numId w:val="0"/>
        </w:numPr>
        <w:spacing w:after="0"/>
        <w:ind w:left="810"/>
        <w:rPr>
          <w:rFonts w:ascii="Times New Roman" w:hAnsi="Times New Roman" w:cs="Times New Roman"/>
          <w:sz w:val="22"/>
          <w:szCs w:val="22"/>
          <w:lang w:val="en-GB"/>
        </w:rPr>
      </w:pPr>
      <w:bookmarkStart w:id="9" w:name="_Toc253317240"/>
      <w:bookmarkStart w:id="10" w:name="_Toc257197307"/>
    </w:p>
    <w:p w:rsidR="00141B9E" w:rsidRPr="00364DE7" w:rsidRDefault="00141B9E" w:rsidP="00141B9E">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bCs/>
          <w:sz w:val="22"/>
          <w:szCs w:val="22"/>
          <w:lang w:val="en-GB"/>
        </w:rPr>
        <w:t xml:space="preserve">The </w:t>
      </w:r>
      <w:r w:rsidRPr="00364DE7">
        <w:rPr>
          <w:rFonts w:ascii="Times New Roman" w:hAnsi="Times New Roman" w:cs="Times New Roman"/>
          <w:b/>
          <w:bCs/>
          <w:sz w:val="22"/>
          <w:szCs w:val="22"/>
          <w:lang w:val="en-GB"/>
        </w:rPr>
        <w:t>scope</w:t>
      </w:r>
      <w:r w:rsidRPr="00364DE7">
        <w:rPr>
          <w:rFonts w:ascii="Times New Roman" w:hAnsi="Times New Roman" w:cs="Times New Roman"/>
          <w:bCs/>
          <w:sz w:val="22"/>
          <w:szCs w:val="22"/>
          <w:lang w:val="en-GB"/>
        </w:rPr>
        <w:t xml:space="preserve"> of the review will be as outlined in the TOR for the review, and will include aspects covering: </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bCs/>
        </w:rPr>
      </w:pPr>
      <w:r w:rsidRPr="00364DE7">
        <w:rPr>
          <w:rFonts w:ascii="Times New Roman" w:hAnsi="Times New Roman" w:cs="Times New Roman"/>
          <w:bCs/>
        </w:rPr>
        <w:t>Project design, development, risk assessment / management, and preparation</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bCs/>
        </w:rPr>
      </w:pPr>
      <w:r w:rsidRPr="00364DE7">
        <w:rPr>
          <w:rFonts w:ascii="Times New Roman" w:hAnsi="Times New Roman" w:cs="Times New Roman"/>
          <w:bCs/>
        </w:rPr>
        <w:t>Progress toward the expected project outcomes and objective</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bCs/>
        </w:rPr>
      </w:pPr>
      <w:r w:rsidRPr="00364DE7">
        <w:rPr>
          <w:rFonts w:ascii="Times New Roman" w:hAnsi="Times New Roman" w:cs="Times New Roman"/>
          <w:bCs/>
        </w:rPr>
        <w:t>Project timing and milestones</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bCs/>
        </w:rPr>
      </w:pPr>
      <w:r w:rsidRPr="00364DE7">
        <w:rPr>
          <w:rFonts w:ascii="Times New Roman" w:hAnsi="Times New Roman" w:cs="Times New Roman"/>
          <w:bCs/>
        </w:rPr>
        <w:t>Implementation and execution arrangements, including UNDP oversight and support</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Stakeholder participation</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Partnership approach</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bCs/>
        </w:rPr>
      </w:pPr>
      <w:r w:rsidRPr="00364DE7">
        <w:rPr>
          <w:rFonts w:ascii="Times New Roman" w:hAnsi="Times New Roman" w:cs="Times New Roman"/>
          <w:bCs/>
        </w:rPr>
        <w:t>Work planning, financial management/planning, co-financing</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bCs/>
        </w:rPr>
      </w:pPr>
      <w:r w:rsidRPr="00364DE7">
        <w:rPr>
          <w:rFonts w:ascii="Times New Roman" w:hAnsi="Times New Roman" w:cs="Times New Roman"/>
          <w:bCs/>
        </w:rPr>
        <w:t>Flexibility and adaptive management, and risk management</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Progress toward results</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Key remaining barriers</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Sustainability</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Catalytic role: Replication and up-scaling</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Monitoring and evaluation (project and results levels)</w:t>
      </w:r>
    </w:p>
    <w:p w:rsidR="00141B9E"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Impact and Global Environmental Benefits</w:t>
      </w:r>
    </w:p>
    <w:p w:rsidR="005C65D9" w:rsidRDefault="005C65D9" w:rsidP="003B30B2">
      <w:pPr>
        <w:pStyle w:val="ListParagraph"/>
        <w:numPr>
          <w:ilvl w:val="0"/>
          <w:numId w:val="76"/>
        </w:numPr>
        <w:spacing w:after="0" w:line="240" w:lineRule="auto"/>
        <w:contextualSpacing/>
        <w:rPr>
          <w:rFonts w:ascii="Times New Roman" w:hAnsi="Times New Roman" w:cs="Times New Roman"/>
        </w:rPr>
      </w:pPr>
      <w:r>
        <w:rPr>
          <w:rFonts w:ascii="Times New Roman" w:hAnsi="Times New Roman" w:cs="Times New Roman"/>
        </w:rPr>
        <w:t>Reporting (on adaptive management; GEF reporting requirements; lesson learned)</w:t>
      </w:r>
    </w:p>
    <w:p w:rsidR="005C65D9" w:rsidRDefault="005C65D9" w:rsidP="003B30B2">
      <w:pPr>
        <w:pStyle w:val="ListParagraph"/>
        <w:numPr>
          <w:ilvl w:val="0"/>
          <w:numId w:val="76"/>
        </w:numPr>
        <w:spacing w:after="0" w:line="240" w:lineRule="auto"/>
        <w:contextualSpacing/>
        <w:rPr>
          <w:rFonts w:ascii="Times New Roman" w:hAnsi="Times New Roman" w:cs="Times New Roman"/>
        </w:rPr>
      </w:pPr>
      <w:r>
        <w:rPr>
          <w:rFonts w:ascii="Times New Roman" w:hAnsi="Times New Roman" w:cs="Times New Roman"/>
        </w:rPr>
        <w:t>Communications (internal project communications with stakeholders; external project communications)</w:t>
      </w:r>
    </w:p>
    <w:p w:rsidR="00141B9E" w:rsidRPr="00364DE7" w:rsidRDefault="00141B9E" w:rsidP="00141B9E">
      <w:pPr>
        <w:rPr>
          <w:rFonts w:cs="Times New Roman"/>
          <w:bCs/>
          <w:sz w:val="22"/>
          <w:szCs w:val="22"/>
          <w:lang w:val="en-GB"/>
        </w:rPr>
      </w:pPr>
    </w:p>
    <w:p w:rsidR="00141B9E" w:rsidRPr="00364DE7" w:rsidRDefault="00141B9E" w:rsidP="00141B9E">
      <w:pPr>
        <w:rPr>
          <w:rFonts w:cs="Times New Roman"/>
          <w:sz w:val="22"/>
          <w:szCs w:val="22"/>
          <w:lang w:val="en-GB"/>
        </w:rPr>
      </w:pPr>
      <w:r w:rsidRPr="00364DE7">
        <w:rPr>
          <w:rFonts w:cs="Times New Roman"/>
          <w:bCs/>
          <w:sz w:val="22"/>
          <w:szCs w:val="22"/>
          <w:lang w:val="en-GB"/>
        </w:rPr>
        <w:t xml:space="preserve">In addition, UNDP requires that all evaluations assess the </w:t>
      </w:r>
      <w:r w:rsidRPr="00364DE7">
        <w:rPr>
          <w:rFonts w:cs="Times New Roman"/>
          <w:b/>
          <w:bCs/>
          <w:sz w:val="22"/>
          <w:szCs w:val="22"/>
          <w:lang w:val="en-GB"/>
        </w:rPr>
        <w:t>mainstreaming of UNDP programming principles</w:t>
      </w:r>
      <w:r w:rsidRPr="00364DE7">
        <w:rPr>
          <w:rFonts w:cs="Times New Roman"/>
          <w:bCs/>
          <w:sz w:val="22"/>
          <w:szCs w:val="22"/>
          <w:lang w:val="en-GB"/>
        </w:rPr>
        <w:t xml:space="preserve">, which include: </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UNDAF/CPAP/CPD Linkages</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Poverty-Environment Nexus / Sustainable Livelihoods</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Disaster Risk Reduction / Climate Change Mitigation / Climate Change Adaptation</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Crisis Prevention and Recovery</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Gender Equality / Mainstreaming</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Capacity Development</w:t>
      </w:r>
    </w:p>
    <w:p w:rsidR="00141B9E" w:rsidRPr="00364DE7" w:rsidRDefault="00141B9E" w:rsidP="003B30B2">
      <w:pPr>
        <w:pStyle w:val="ListParagraph"/>
        <w:numPr>
          <w:ilvl w:val="0"/>
          <w:numId w:val="76"/>
        </w:numPr>
        <w:spacing w:after="0" w:line="240" w:lineRule="auto"/>
        <w:contextualSpacing/>
        <w:rPr>
          <w:rFonts w:ascii="Times New Roman" w:hAnsi="Times New Roman" w:cs="Times New Roman"/>
        </w:rPr>
      </w:pPr>
      <w:r w:rsidRPr="00364DE7">
        <w:rPr>
          <w:rFonts w:ascii="Times New Roman" w:hAnsi="Times New Roman" w:cs="Times New Roman"/>
        </w:rPr>
        <w:t>Rights-based Approach</w:t>
      </w:r>
    </w:p>
    <w:p w:rsidR="00141B9E" w:rsidRPr="00364DE7" w:rsidRDefault="00141B9E" w:rsidP="00141B9E">
      <w:pPr>
        <w:pStyle w:val="BodyText"/>
        <w:numPr>
          <w:ilvl w:val="0"/>
          <w:numId w:val="0"/>
        </w:numPr>
        <w:spacing w:after="0"/>
        <w:rPr>
          <w:rFonts w:ascii="Times New Roman" w:hAnsi="Times New Roman" w:cs="Times New Roman"/>
          <w:bCs/>
          <w:sz w:val="22"/>
          <w:szCs w:val="22"/>
          <w:lang w:val="en-GB"/>
        </w:rPr>
      </w:pPr>
    </w:p>
    <w:p w:rsidR="00141B9E" w:rsidRPr="00364DE7" w:rsidRDefault="00141B9E" w:rsidP="00141B9E">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bCs/>
          <w:sz w:val="22"/>
          <w:szCs w:val="22"/>
          <w:lang w:val="en-GB"/>
        </w:rPr>
        <w:t>The review will, when possible and relevant, assess the project in the context of the key GEF op</w:t>
      </w:r>
      <w:r w:rsidR="00AF09A8" w:rsidRPr="00364DE7">
        <w:rPr>
          <w:rFonts w:ascii="Times New Roman" w:hAnsi="Times New Roman" w:cs="Times New Roman"/>
          <w:bCs/>
          <w:sz w:val="22"/>
          <w:szCs w:val="22"/>
          <w:lang w:val="en-GB"/>
        </w:rPr>
        <w:t>erational principles (see Annex 2</w:t>
      </w:r>
      <w:r w:rsidRPr="00364DE7">
        <w:rPr>
          <w:rFonts w:ascii="Times New Roman" w:hAnsi="Times New Roman" w:cs="Times New Roman"/>
          <w:bCs/>
          <w:sz w:val="22"/>
          <w:szCs w:val="22"/>
          <w:lang w:val="en-GB"/>
        </w:rPr>
        <w:t xml:space="preserve"> below).</w:t>
      </w:r>
    </w:p>
    <w:p w:rsidR="00141B9E" w:rsidRPr="00364DE7" w:rsidRDefault="00141B9E" w:rsidP="00141B9E">
      <w:pPr>
        <w:pStyle w:val="BodyText"/>
        <w:numPr>
          <w:ilvl w:val="0"/>
          <w:numId w:val="0"/>
        </w:numPr>
        <w:spacing w:after="0"/>
        <w:rPr>
          <w:rFonts w:ascii="Times New Roman" w:hAnsi="Times New Roman" w:cs="Times New Roman"/>
          <w:bCs/>
          <w:sz w:val="22"/>
          <w:szCs w:val="22"/>
          <w:lang w:val="en-GB"/>
        </w:rPr>
      </w:pPr>
    </w:p>
    <w:p w:rsidR="00141B9E" w:rsidRPr="00364DE7" w:rsidRDefault="00141B9E" w:rsidP="00141B9E">
      <w:pPr>
        <w:pStyle w:val="BodyText"/>
        <w:numPr>
          <w:ilvl w:val="0"/>
          <w:numId w:val="0"/>
        </w:numPr>
        <w:rPr>
          <w:rFonts w:ascii="Times New Roman" w:hAnsi="Times New Roman" w:cs="Times New Roman"/>
          <w:bCs/>
          <w:sz w:val="22"/>
          <w:szCs w:val="22"/>
          <w:lang w:val="en-GB"/>
        </w:rPr>
      </w:pPr>
      <w:r w:rsidRPr="00364DE7">
        <w:rPr>
          <w:rFonts w:ascii="Times New Roman" w:hAnsi="Times New Roman" w:cs="Times New Roman"/>
          <w:bCs/>
          <w:sz w:val="22"/>
          <w:szCs w:val="22"/>
          <w:lang w:val="en-GB"/>
        </w:rPr>
        <w:t>Evaluative evidence will be assessed against the main UNDP and GEF evaluation criteri</w:t>
      </w:r>
      <w:r w:rsidR="00AF09A8" w:rsidRPr="00364DE7">
        <w:rPr>
          <w:rFonts w:ascii="Times New Roman" w:hAnsi="Times New Roman" w:cs="Times New Roman"/>
          <w:bCs/>
          <w:sz w:val="22"/>
          <w:szCs w:val="22"/>
          <w:lang w:val="en-GB"/>
        </w:rPr>
        <w:t>a, as identified and defined in table 3</w:t>
      </w:r>
      <w:r w:rsidRPr="00364DE7">
        <w:rPr>
          <w:rFonts w:ascii="Times New Roman" w:hAnsi="Times New Roman" w:cs="Times New Roman"/>
          <w:bCs/>
          <w:sz w:val="22"/>
          <w:szCs w:val="22"/>
          <w:lang w:val="en-GB"/>
        </w:rPr>
        <w:t xml:space="preserve"> below. Annex </w:t>
      </w:r>
      <w:r w:rsidR="00AF09A8" w:rsidRPr="00364DE7">
        <w:rPr>
          <w:rFonts w:ascii="Times New Roman" w:hAnsi="Times New Roman" w:cs="Times New Roman"/>
          <w:bCs/>
          <w:sz w:val="22"/>
          <w:szCs w:val="22"/>
          <w:lang w:val="en-GB"/>
        </w:rPr>
        <w:t xml:space="preserve">3 </w:t>
      </w:r>
      <w:r w:rsidRPr="00364DE7">
        <w:rPr>
          <w:rFonts w:ascii="Times New Roman" w:hAnsi="Times New Roman" w:cs="Times New Roman"/>
          <w:bCs/>
          <w:sz w:val="22"/>
          <w:szCs w:val="22"/>
          <w:lang w:val="en-GB"/>
        </w:rPr>
        <w:t xml:space="preserve">of this review report includes the review matrix that was developed to guide the review data collection and analysis. Annex </w:t>
      </w:r>
      <w:r w:rsidR="00AF09A8" w:rsidRPr="00364DE7">
        <w:rPr>
          <w:rFonts w:ascii="Times New Roman" w:hAnsi="Times New Roman" w:cs="Times New Roman"/>
          <w:bCs/>
          <w:sz w:val="22"/>
          <w:szCs w:val="22"/>
          <w:lang w:val="en-GB"/>
        </w:rPr>
        <w:t>5</w:t>
      </w:r>
      <w:r w:rsidRPr="00364DE7">
        <w:rPr>
          <w:rFonts w:ascii="Times New Roman" w:hAnsi="Times New Roman" w:cs="Times New Roman"/>
          <w:bCs/>
          <w:sz w:val="22"/>
          <w:szCs w:val="22"/>
          <w:lang w:val="en-GB"/>
        </w:rPr>
        <w:t xml:space="preserve"> entails an explanation of the rating scale applied in this review.</w:t>
      </w:r>
    </w:p>
    <w:p w:rsidR="00141B9E" w:rsidRPr="00364DE7" w:rsidRDefault="00141B9E" w:rsidP="00141B9E">
      <w:pPr>
        <w:pStyle w:val="BodyText"/>
        <w:numPr>
          <w:ilvl w:val="0"/>
          <w:numId w:val="0"/>
        </w:numPr>
        <w:rPr>
          <w:rFonts w:ascii="Times New Roman" w:hAnsi="Times New Roman" w:cs="Times New Roman"/>
          <w:bCs/>
          <w:sz w:val="22"/>
          <w:szCs w:val="22"/>
          <w:lang w:val="en-GB"/>
        </w:rPr>
      </w:pPr>
    </w:p>
    <w:p w:rsidR="00141B9E" w:rsidRPr="00364DE7" w:rsidRDefault="00141B9E" w:rsidP="00141B9E">
      <w:pPr>
        <w:pStyle w:val="Caption"/>
        <w:rPr>
          <w:rFonts w:ascii="Times New Roman" w:hAnsi="Times New Roman" w:cs="Times New Roman"/>
          <w:sz w:val="22"/>
          <w:szCs w:val="22"/>
          <w:lang w:val="en-GB"/>
        </w:rPr>
      </w:pPr>
      <w:bookmarkStart w:id="11" w:name="_Ref263416249"/>
      <w:r w:rsidRPr="00364DE7">
        <w:rPr>
          <w:rFonts w:ascii="Times New Roman" w:hAnsi="Times New Roman" w:cs="Times New Roman"/>
          <w:sz w:val="22"/>
          <w:szCs w:val="22"/>
          <w:lang w:val="en-GB"/>
        </w:rPr>
        <w:t xml:space="preserve">Table </w:t>
      </w:r>
      <w:bookmarkEnd w:id="11"/>
      <w:r w:rsidR="00AF09A8" w:rsidRPr="00364DE7">
        <w:rPr>
          <w:rFonts w:ascii="Times New Roman" w:hAnsi="Times New Roman" w:cs="Times New Roman"/>
          <w:sz w:val="22"/>
          <w:szCs w:val="22"/>
          <w:lang w:val="en-GB"/>
        </w:rPr>
        <w:t>3</w:t>
      </w:r>
      <w:r w:rsidRPr="00364DE7">
        <w:rPr>
          <w:rFonts w:ascii="Times New Roman" w:hAnsi="Times New Roman" w:cs="Times New Roman"/>
          <w:sz w:val="22"/>
          <w:szCs w:val="22"/>
          <w:lang w:val="en-GB"/>
        </w:rPr>
        <w:t>. GEF and UNDP Main Evaluation Criteria for GEF Projects</w:t>
      </w:r>
    </w:p>
    <w:tbl>
      <w:tblPr>
        <w:tblStyle w:val="TableGrid"/>
        <w:tblW w:w="0" w:type="auto"/>
        <w:tblLook w:val="04A0"/>
      </w:tblPr>
      <w:tblGrid>
        <w:gridCol w:w="9576"/>
      </w:tblGrid>
      <w:tr w:rsidR="00141B9E" w:rsidRPr="00364DE7" w:rsidTr="00E20042">
        <w:trPr>
          <w:trHeight w:val="125"/>
        </w:trPr>
        <w:tc>
          <w:tcPr>
            <w:tcW w:w="9576" w:type="dxa"/>
            <w:shd w:val="clear" w:color="auto" w:fill="D9D9D9"/>
          </w:tcPr>
          <w:p w:rsidR="00141B9E" w:rsidRPr="00364DE7" w:rsidRDefault="00141B9E" w:rsidP="00E20042">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Relevance</w:t>
            </w:r>
          </w:p>
        </w:tc>
      </w:tr>
      <w:tr w:rsidR="00141B9E" w:rsidRPr="00364DE7" w:rsidTr="00E20042">
        <w:tc>
          <w:tcPr>
            <w:tcW w:w="9576" w:type="dxa"/>
            <w:tcBorders>
              <w:bottom w:val="single" w:sz="4" w:space="0" w:color="000000"/>
            </w:tcBorders>
          </w:tcPr>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extent to which the activity is suited to local and national development priorities and organizational policies, including changes over time.</w:t>
            </w:r>
          </w:p>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extent to which the project is in line with the GEF Operational Programs or strategic priorities under which the project was funded. </w:t>
            </w:r>
          </w:p>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Note: Retrospectively, the question of relevance often becomes a question as to whether the objectives of an intervention or its design are still appropriate given changed circumstances.</w:t>
            </w:r>
          </w:p>
        </w:tc>
      </w:tr>
      <w:tr w:rsidR="00141B9E" w:rsidRPr="00364DE7" w:rsidTr="00E20042">
        <w:tc>
          <w:tcPr>
            <w:tcW w:w="9576" w:type="dxa"/>
            <w:shd w:val="clear" w:color="auto" w:fill="D9D9D9"/>
          </w:tcPr>
          <w:p w:rsidR="00141B9E" w:rsidRPr="00364DE7" w:rsidRDefault="00141B9E" w:rsidP="00E20042">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Effectiveness</w:t>
            </w:r>
          </w:p>
        </w:tc>
      </w:tr>
      <w:tr w:rsidR="00141B9E" w:rsidRPr="00364DE7" w:rsidTr="00E20042">
        <w:tc>
          <w:tcPr>
            <w:tcW w:w="9576" w:type="dxa"/>
            <w:tcBorders>
              <w:bottom w:val="single" w:sz="4" w:space="0" w:color="000000"/>
            </w:tcBorders>
          </w:tcPr>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extent to which an objective has been achieved or how likely it will be achieved. </w:t>
            </w:r>
          </w:p>
        </w:tc>
      </w:tr>
      <w:tr w:rsidR="00141B9E" w:rsidRPr="00364DE7" w:rsidTr="00E20042">
        <w:tc>
          <w:tcPr>
            <w:tcW w:w="9576" w:type="dxa"/>
            <w:shd w:val="clear" w:color="auto" w:fill="D9D9D9"/>
          </w:tcPr>
          <w:p w:rsidR="00141B9E" w:rsidRPr="00364DE7" w:rsidRDefault="00141B9E" w:rsidP="00E20042">
            <w:pPr>
              <w:pStyle w:val="BodyText"/>
              <w:keepN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Efficiency</w:t>
            </w:r>
          </w:p>
        </w:tc>
      </w:tr>
      <w:tr w:rsidR="00141B9E" w:rsidRPr="00364DE7" w:rsidTr="00E20042">
        <w:tc>
          <w:tcPr>
            <w:tcW w:w="9576" w:type="dxa"/>
            <w:tcBorders>
              <w:bottom w:val="single" w:sz="4" w:space="0" w:color="000000"/>
            </w:tcBorders>
          </w:tcPr>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extent to which results have been delivered with the least costly resources possible; also called cost-effectiveness or efficacy. </w:t>
            </w:r>
          </w:p>
        </w:tc>
      </w:tr>
      <w:tr w:rsidR="00141B9E" w:rsidRPr="00364DE7" w:rsidTr="00E20042">
        <w:tc>
          <w:tcPr>
            <w:tcW w:w="9576" w:type="dxa"/>
            <w:shd w:val="clear" w:color="auto" w:fill="D9D9D9"/>
          </w:tcPr>
          <w:p w:rsidR="00141B9E" w:rsidRPr="00364DE7" w:rsidRDefault="00141B9E" w:rsidP="00E20042">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Results</w:t>
            </w:r>
          </w:p>
        </w:tc>
      </w:tr>
      <w:tr w:rsidR="00141B9E" w:rsidRPr="00364DE7" w:rsidTr="00E20042">
        <w:tc>
          <w:tcPr>
            <w:tcW w:w="9576" w:type="dxa"/>
            <w:tcBorders>
              <w:bottom w:val="single" w:sz="4" w:space="0" w:color="000000"/>
            </w:tcBorders>
          </w:tcPr>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positive and negative, foreseen and unforeseen changes to and effects produced by a development intervention.</w:t>
            </w:r>
          </w:p>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In GEF terms, results include direct project outputs, short to medium-term outcomes, and longer-term impact including global environmental benefits, replication effects and other local effects. </w:t>
            </w:r>
          </w:p>
        </w:tc>
      </w:tr>
      <w:tr w:rsidR="00141B9E" w:rsidRPr="00364DE7" w:rsidTr="00E20042">
        <w:tc>
          <w:tcPr>
            <w:tcW w:w="9576" w:type="dxa"/>
            <w:shd w:val="clear" w:color="auto" w:fill="D9D9D9"/>
          </w:tcPr>
          <w:p w:rsidR="00141B9E" w:rsidRPr="00364DE7" w:rsidRDefault="00141B9E" w:rsidP="00E20042">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Sustainability</w:t>
            </w:r>
          </w:p>
        </w:tc>
      </w:tr>
      <w:tr w:rsidR="00141B9E" w:rsidRPr="00364DE7" w:rsidTr="00E20042">
        <w:tc>
          <w:tcPr>
            <w:tcW w:w="9576" w:type="dxa"/>
          </w:tcPr>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likely ability of an intervention to continue to deliver benefits for an extended period of time after completion: financial risks, socio-political risks, institutional framework and governance risks, environmental risks</w:t>
            </w:r>
          </w:p>
          <w:p w:rsidR="00141B9E" w:rsidRPr="00364DE7" w:rsidRDefault="00141B9E" w:rsidP="003B30B2">
            <w:pPr>
              <w:pStyle w:val="BodyText"/>
              <w:numPr>
                <w:ilvl w:val="0"/>
                <w:numId w:val="7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Projects need to be environmentally, as well as financially and socially sustainable.</w:t>
            </w:r>
          </w:p>
        </w:tc>
      </w:tr>
    </w:tbl>
    <w:p w:rsidR="00141B9E" w:rsidRPr="00364DE7" w:rsidRDefault="00141B9E" w:rsidP="00141B9E">
      <w:pPr>
        <w:pStyle w:val="BodyText"/>
        <w:numPr>
          <w:ilvl w:val="0"/>
          <w:numId w:val="0"/>
        </w:numPr>
        <w:spacing w:after="0"/>
        <w:rPr>
          <w:rFonts w:ascii="Times New Roman" w:hAnsi="Times New Roman" w:cs="Times New Roman"/>
          <w:lang w:val="en-GB"/>
        </w:rPr>
      </w:pPr>
    </w:p>
    <w:p w:rsidR="00133ACF" w:rsidRPr="00364DE7" w:rsidRDefault="00133ACF" w:rsidP="00141B9E">
      <w:pPr>
        <w:pStyle w:val="Heading2"/>
        <w:spacing w:after="0"/>
        <w:ind w:left="810"/>
        <w:rPr>
          <w:rFonts w:ascii="Times New Roman" w:hAnsi="Times New Roman" w:cs="Times New Roman"/>
          <w:lang w:val="en-GB"/>
        </w:rPr>
      </w:pPr>
      <w:bookmarkStart w:id="12" w:name="_Toc284500423"/>
      <w:r w:rsidRPr="00364DE7">
        <w:rPr>
          <w:rFonts w:ascii="Times New Roman" w:hAnsi="Times New Roman" w:cs="Times New Roman"/>
          <w:lang w:val="en-GB"/>
        </w:rPr>
        <w:t xml:space="preserve">Principles for Design and Execution of the </w:t>
      </w:r>
      <w:bookmarkEnd w:id="9"/>
      <w:bookmarkEnd w:id="10"/>
      <w:r w:rsidR="00334541" w:rsidRPr="00364DE7">
        <w:rPr>
          <w:rFonts w:ascii="Times New Roman" w:hAnsi="Times New Roman" w:cs="Times New Roman"/>
          <w:lang w:val="en-GB"/>
        </w:rPr>
        <w:t>Review</w:t>
      </w:r>
      <w:bookmarkEnd w:id="12"/>
    </w:p>
    <w:p w:rsidR="00F13A3D" w:rsidRPr="00364DE7" w:rsidRDefault="00F13A3D" w:rsidP="00141B9E">
      <w:pPr>
        <w:pStyle w:val="Heading2"/>
        <w:numPr>
          <w:ilvl w:val="0"/>
          <w:numId w:val="0"/>
        </w:numPr>
        <w:spacing w:after="0"/>
        <w:rPr>
          <w:rFonts w:ascii="Times New Roman" w:hAnsi="Times New Roman" w:cs="Times New Roman"/>
          <w:b w:val="0"/>
          <w:sz w:val="22"/>
          <w:szCs w:val="22"/>
          <w:lang w:val="en-GB"/>
        </w:rPr>
      </w:pPr>
      <w:bookmarkStart w:id="13" w:name="_Toc253317241"/>
      <w:bookmarkStart w:id="14" w:name="_Toc257197308"/>
    </w:p>
    <w:p w:rsidR="00F35037" w:rsidRPr="00364DE7" w:rsidRDefault="00F35037" w:rsidP="00F35037">
      <w:pPr>
        <w:pStyle w:val="BodyText"/>
        <w:numPr>
          <w:ilvl w:val="0"/>
          <w:numId w:val="0"/>
        </w:numPr>
        <w:spacing w:after="0"/>
        <w:rPr>
          <w:rFonts w:ascii="Times New Roman" w:hAnsi="Times New Roman"/>
          <w:bCs/>
          <w:sz w:val="22"/>
          <w:szCs w:val="22"/>
          <w:lang w:val="en-GB"/>
        </w:rPr>
      </w:pPr>
      <w:r w:rsidRPr="00364DE7">
        <w:rPr>
          <w:rFonts w:ascii="Times New Roman" w:hAnsi="Times New Roman"/>
          <w:bCs/>
          <w:sz w:val="22"/>
          <w:szCs w:val="22"/>
          <w:lang w:val="en-GB"/>
        </w:rPr>
        <w:t>The GEF M&amp;E Policy</w:t>
      </w:r>
      <w:r w:rsidRPr="00364DE7">
        <w:rPr>
          <w:rFonts w:ascii="Times New Roman" w:hAnsi="Times New Roman"/>
          <w:bCs/>
          <w:sz w:val="22"/>
          <w:szCs w:val="22"/>
          <w:vertAlign w:val="superscript"/>
          <w:lang w:val="en-GB"/>
        </w:rPr>
        <w:footnoteReference w:id="2"/>
      </w:r>
      <w:r w:rsidRPr="00364DE7">
        <w:rPr>
          <w:rFonts w:ascii="Times New Roman" w:hAnsi="Times New Roman"/>
          <w:bCs/>
          <w:sz w:val="22"/>
          <w:szCs w:val="22"/>
          <w:lang w:val="en-GB"/>
        </w:rPr>
        <w:t xml:space="preserve"> includes </w:t>
      </w:r>
      <w:r w:rsidRPr="00364DE7">
        <w:rPr>
          <w:rFonts w:ascii="Times New Roman" w:hAnsi="Times New Roman"/>
          <w:b/>
          <w:bCs/>
          <w:sz w:val="22"/>
          <w:szCs w:val="22"/>
          <w:lang w:val="en-GB"/>
        </w:rPr>
        <w:t>principles for evaluation</w:t>
      </w:r>
      <w:r w:rsidRPr="00364DE7">
        <w:rPr>
          <w:rFonts w:ascii="Times New Roman" w:hAnsi="Times New Roman"/>
          <w:bCs/>
          <w:sz w:val="22"/>
          <w:szCs w:val="22"/>
          <w:lang w:val="en-GB"/>
        </w:rPr>
        <w:t>, which are outlined as follows:</w:t>
      </w:r>
    </w:p>
    <w:p w:rsidR="00F35037" w:rsidRPr="00364DE7" w:rsidRDefault="00F35037" w:rsidP="003B30B2">
      <w:pPr>
        <w:numPr>
          <w:ilvl w:val="0"/>
          <w:numId w:val="78"/>
        </w:numPr>
        <w:contextualSpacing/>
        <w:rPr>
          <w:bCs/>
          <w:sz w:val="22"/>
          <w:szCs w:val="22"/>
          <w:lang w:val="en-GB"/>
        </w:rPr>
      </w:pPr>
      <w:r w:rsidRPr="00364DE7">
        <w:rPr>
          <w:bCs/>
          <w:sz w:val="22"/>
          <w:szCs w:val="22"/>
          <w:lang w:val="en-GB"/>
        </w:rPr>
        <w:t>Credibility</w:t>
      </w:r>
    </w:p>
    <w:p w:rsidR="00F35037" w:rsidRPr="00364DE7" w:rsidRDefault="00F35037" w:rsidP="003B30B2">
      <w:pPr>
        <w:numPr>
          <w:ilvl w:val="0"/>
          <w:numId w:val="78"/>
        </w:numPr>
        <w:contextualSpacing/>
        <w:rPr>
          <w:bCs/>
          <w:sz w:val="22"/>
          <w:szCs w:val="22"/>
          <w:lang w:val="en-GB"/>
        </w:rPr>
      </w:pPr>
      <w:r w:rsidRPr="00364DE7">
        <w:rPr>
          <w:bCs/>
          <w:sz w:val="22"/>
          <w:szCs w:val="22"/>
          <w:lang w:val="en-GB"/>
        </w:rPr>
        <w:t>Utility</w:t>
      </w:r>
    </w:p>
    <w:p w:rsidR="00F35037" w:rsidRPr="00364DE7" w:rsidRDefault="00F35037" w:rsidP="003B30B2">
      <w:pPr>
        <w:numPr>
          <w:ilvl w:val="0"/>
          <w:numId w:val="78"/>
        </w:numPr>
        <w:contextualSpacing/>
        <w:rPr>
          <w:bCs/>
          <w:sz w:val="22"/>
          <w:szCs w:val="22"/>
          <w:lang w:val="en-GB"/>
        </w:rPr>
      </w:pPr>
      <w:r w:rsidRPr="00364DE7">
        <w:rPr>
          <w:bCs/>
          <w:sz w:val="22"/>
          <w:szCs w:val="22"/>
          <w:lang w:val="en-GB"/>
        </w:rPr>
        <w:t>Impartiality</w:t>
      </w:r>
    </w:p>
    <w:p w:rsidR="00F35037" w:rsidRPr="00364DE7" w:rsidRDefault="00F35037" w:rsidP="003B30B2">
      <w:pPr>
        <w:numPr>
          <w:ilvl w:val="0"/>
          <w:numId w:val="78"/>
        </w:numPr>
        <w:contextualSpacing/>
        <w:rPr>
          <w:bCs/>
          <w:sz w:val="22"/>
          <w:szCs w:val="22"/>
          <w:lang w:val="en-GB"/>
        </w:rPr>
      </w:pPr>
      <w:r w:rsidRPr="00364DE7">
        <w:rPr>
          <w:bCs/>
          <w:sz w:val="22"/>
          <w:szCs w:val="22"/>
          <w:lang w:val="en-GB"/>
        </w:rPr>
        <w:t>Transparency</w:t>
      </w:r>
    </w:p>
    <w:p w:rsidR="00F35037" w:rsidRPr="00364DE7" w:rsidRDefault="00F35037" w:rsidP="003B30B2">
      <w:pPr>
        <w:numPr>
          <w:ilvl w:val="0"/>
          <w:numId w:val="78"/>
        </w:numPr>
        <w:contextualSpacing/>
        <w:rPr>
          <w:bCs/>
          <w:sz w:val="22"/>
          <w:szCs w:val="22"/>
          <w:lang w:val="en-GB"/>
        </w:rPr>
      </w:pPr>
      <w:r w:rsidRPr="00364DE7">
        <w:rPr>
          <w:bCs/>
          <w:sz w:val="22"/>
          <w:szCs w:val="22"/>
          <w:lang w:val="en-GB"/>
        </w:rPr>
        <w:t>Disclosure</w:t>
      </w:r>
    </w:p>
    <w:p w:rsidR="00F35037" w:rsidRPr="00364DE7" w:rsidRDefault="00F35037" w:rsidP="003B30B2">
      <w:pPr>
        <w:numPr>
          <w:ilvl w:val="0"/>
          <w:numId w:val="78"/>
        </w:numPr>
        <w:contextualSpacing/>
        <w:rPr>
          <w:bCs/>
          <w:sz w:val="22"/>
          <w:szCs w:val="22"/>
          <w:lang w:val="en-GB"/>
        </w:rPr>
      </w:pPr>
      <w:r w:rsidRPr="00364DE7">
        <w:rPr>
          <w:bCs/>
          <w:sz w:val="22"/>
          <w:szCs w:val="22"/>
          <w:lang w:val="en-GB"/>
        </w:rPr>
        <w:t>Participation</w:t>
      </w:r>
    </w:p>
    <w:p w:rsidR="00F35037" w:rsidRPr="00364DE7" w:rsidRDefault="00F35037" w:rsidP="00F35037">
      <w:pPr>
        <w:pStyle w:val="BodyText"/>
        <w:numPr>
          <w:ilvl w:val="0"/>
          <w:numId w:val="0"/>
        </w:numPr>
        <w:spacing w:after="0"/>
        <w:rPr>
          <w:rFonts w:ascii="Times New Roman" w:hAnsi="Times New Roman"/>
          <w:bCs/>
          <w:sz w:val="22"/>
          <w:szCs w:val="22"/>
          <w:lang w:val="en-GB"/>
        </w:rPr>
      </w:pPr>
    </w:p>
    <w:p w:rsidR="00F35037" w:rsidRPr="00364DE7" w:rsidRDefault="00F35037" w:rsidP="00F35037">
      <w:pPr>
        <w:pStyle w:val="BodyText"/>
        <w:numPr>
          <w:ilvl w:val="0"/>
          <w:numId w:val="0"/>
        </w:numPr>
        <w:spacing w:after="0"/>
        <w:rPr>
          <w:rFonts w:ascii="Times New Roman" w:hAnsi="Times New Roman"/>
          <w:bCs/>
          <w:sz w:val="22"/>
          <w:szCs w:val="22"/>
          <w:lang w:val="en-GB"/>
        </w:rPr>
      </w:pPr>
      <w:r w:rsidRPr="00364DE7">
        <w:rPr>
          <w:rFonts w:ascii="Times New Roman" w:hAnsi="Times New Roman"/>
          <w:bCs/>
          <w:sz w:val="22"/>
          <w:szCs w:val="22"/>
          <w:lang w:val="en-GB"/>
        </w:rPr>
        <w:t>The review will also be conducted in line with United Nations Evaluation Group norms and standards.</w:t>
      </w:r>
      <w:r w:rsidRPr="00364DE7">
        <w:rPr>
          <w:rFonts w:ascii="Times New Roman" w:hAnsi="Times New Roman"/>
          <w:bCs/>
          <w:sz w:val="22"/>
          <w:szCs w:val="22"/>
          <w:vertAlign w:val="superscript"/>
          <w:lang w:val="en-GB"/>
        </w:rPr>
        <w:footnoteReference w:id="3"/>
      </w:r>
      <w:r w:rsidRPr="00364DE7">
        <w:rPr>
          <w:rFonts w:ascii="Times New Roman" w:hAnsi="Times New Roman"/>
          <w:bCs/>
          <w:sz w:val="22"/>
          <w:szCs w:val="22"/>
          <w:lang w:val="en-GB"/>
        </w:rPr>
        <w:t xml:space="preserve"> The review team will work closely with UNDP and other project partners to ensure a collaborative approach and strong communication throughout the review process. </w:t>
      </w:r>
    </w:p>
    <w:p w:rsidR="00141B9E" w:rsidRPr="00364DE7" w:rsidRDefault="00141B9E" w:rsidP="00141B9E">
      <w:pPr>
        <w:pStyle w:val="BodyText"/>
        <w:numPr>
          <w:ilvl w:val="0"/>
          <w:numId w:val="0"/>
        </w:numPr>
        <w:spacing w:after="0"/>
        <w:rPr>
          <w:rFonts w:ascii="Times New Roman" w:hAnsi="Times New Roman" w:cs="Times New Roman"/>
          <w:lang w:val="en-GB"/>
        </w:rPr>
      </w:pPr>
    </w:p>
    <w:p w:rsidR="00F13A3D" w:rsidRPr="00364DE7" w:rsidRDefault="00334541" w:rsidP="00141B9E">
      <w:pPr>
        <w:pStyle w:val="Heading2"/>
        <w:spacing w:after="0"/>
        <w:ind w:left="810"/>
        <w:rPr>
          <w:rFonts w:ascii="Times New Roman" w:hAnsi="Times New Roman" w:cs="Times New Roman"/>
          <w:lang w:val="en-GB"/>
        </w:rPr>
      </w:pPr>
      <w:bookmarkStart w:id="15" w:name="_Toc284500424"/>
      <w:r w:rsidRPr="00364DE7">
        <w:rPr>
          <w:rFonts w:ascii="Times New Roman" w:hAnsi="Times New Roman" w:cs="Times New Roman"/>
          <w:lang w:val="en-GB"/>
        </w:rPr>
        <w:t xml:space="preserve">Review </w:t>
      </w:r>
      <w:r w:rsidR="00133ACF" w:rsidRPr="00364DE7">
        <w:rPr>
          <w:rFonts w:ascii="Times New Roman" w:hAnsi="Times New Roman" w:cs="Times New Roman"/>
          <w:lang w:val="en-GB"/>
        </w:rPr>
        <w:t>Approach and Data Collection Methods</w:t>
      </w:r>
      <w:bookmarkStart w:id="16" w:name="_Ref268096448"/>
      <w:bookmarkEnd w:id="13"/>
      <w:bookmarkEnd w:id="14"/>
      <w:bookmarkEnd w:id="15"/>
    </w:p>
    <w:p w:rsidR="00141B9E" w:rsidRPr="00364DE7" w:rsidRDefault="00141B9E" w:rsidP="00141B9E">
      <w:pPr>
        <w:pStyle w:val="BodyText"/>
        <w:numPr>
          <w:ilvl w:val="0"/>
          <w:numId w:val="0"/>
        </w:numPr>
        <w:spacing w:after="0"/>
        <w:rPr>
          <w:rFonts w:ascii="Times New Roman" w:hAnsi="Times New Roman" w:cs="Times New Roman"/>
          <w:lang w:val="en-GB"/>
        </w:rPr>
      </w:pPr>
    </w:p>
    <w:p w:rsidR="00F35037" w:rsidRPr="00364DE7" w:rsidRDefault="00F35037" w:rsidP="00F35037">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bCs/>
          <w:sz w:val="22"/>
          <w:szCs w:val="22"/>
          <w:lang w:val="en-GB"/>
        </w:rPr>
        <w:t>The review will be carried out in accordance with the guidance outlined in the UNDP Handbook on Planning, Monitoring and Evaluating for Development Results,</w:t>
      </w:r>
      <w:r w:rsidRPr="00364DE7">
        <w:rPr>
          <w:rFonts w:ascii="Times New Roman" w:hAnsi="Times New Roman" w:cs="Times New Roman"/>
          <w:bCs/>
          <w:sz w:val="22"/>
          <w:szCs w:val="22"/>
          <w:vertAlign w:val="superscript"/>
          <w:lang w:val="en-GB"/>
        </w:rPr>
        <w:footnoteReference w:id="4"/>
      </w:r>
      <w:r w:rsidRPr="00364DE7">
        <w:rPr>
          <w:rFonts w:ascii="Times New Roman" w:hAnsi="Times New Roman" w:cs="Times New Roman"/>
          <w:bCs/>
          <w:sz w:val="22"/>
          <w:szCs w:val="22"/>
          <w:lang w:val="en-GB"/>
        </w:rPr>
        <w:t xml:space="preserve"> and in accordance with the evaluation guidance as outlined in the GEF M&amp;E Policy.</w:t>
      </w:r>
    </w:p>
    <w:p w:rsidR="00F35037" w:rsidRPr="00364DE7" w:rsidRDefault="00F35037" w:rsidP="00F35037">
      <w:pPr>
        <w:pStyle w:val="BodyText"/>
        <w:numPr>
          <w:ilvl w:val="0"/>
          <w:numId w:val="0"/>
        </w:numPr>
        <w:spacing w:after="0"/>
        <w:rPr>
          <w:rFonts w:ascii="Times New Roman" w:hAnsi="Times New Roman" w:cs="Times New Roman"/>
          <w:bCs/>
          <w:sz w:val="22"/>
          <w:szCs w:val="22"/>
          <w:lang w:val="en-GB"/>
        </w:rPr>
      </w:pPr>
    </w:p>
    <w:p w:rsidR="00F35037" w:rsidRPr="00364DE7" w:rsidRDefault="00F35037" w:rsidP="00F35037">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bCs/>
          <w:sz w:val="22"/>
          <w:szCs w:val="22"/>
          <w:lang w:val="en-GB"/>
        </w:rPr>
        <w:t xml:space="preserve">The collection of evaluative evidence will be based on three primary data collection methodologies: </w:t>
      </w:r>
    </w:p>
    <w:p w:rsidR="00F35037" w:rsidRPr="00364DE7" w:rsidRDefault="00F35037" w:rsidP="003B30B2">
      <w:pPr>
        <w:pStyle w:val="ListParagraph"/>
        <w:numPr>
          <w:ilvl w:val="0"/>
          <w:numId w:val="79"/>
        </w:numPr>
        <w:spacing w:after="0" w:line="240" w:lineRule="auto"/>
        <w:ind w:left="720"/>
        <w:contextualSpacing/>
        <w:jc w:val="both"/>
        <w:rPr>
          <w:rFonts w:ascii="Times New Roman" w:hAnsi="Times New Roman" w:cs="Times New Roman"/>
        </w:rPr>
      </w:pPr>
      <w:r w:rsidRPr="00364DE7">
        <w:rPr>
          <w:rFonts w:ascii="Times New Roman" w:hAnsi="Times New Roman" w:cs="Times New Roman"/>
        </w:rPr>
        <w:t>Desk review of relevant documentation</w:t>
      </w:r>
    </w:p>
    <w:p w:rsidR="00F35037" w:rsidRPr="00364DE7" w:rsidRDefault="00F35037" w:rsidP="003B30B2">
      <w:pPr>
        <w:pStyle w:val="ListParagraph"/>
        <w:numPr>
          <w:ilvl w:val="0"/>
          <w:numId w:val="79"/>
        </w:numPr>
        <w:spacing w:after="0" w:line="240" w:lineRule="auto"/>
        <w:ind w:left="720"/>
        <w:contextualSpacing/>
        <w:jc w:val="both"/>
        <w:rPr>
          <w:rFonts w:ascii="Times New Roman" w:hAnsi="Times New Roman" w:cs="Times New Roman"/>
        </w:rPr>
      </w:pPr>
      <w:r w:rsidRPr="00364DE7">
        <w:rPr>
          <w:rFonts w:ascii="Times New Roman" w:hAnsi="Times New Roman" w:cs="Times New Roman"/>
        </w:rPr>
        <w:t>Interviews with relevant stakeholders at local, regional, and national levels</w:t>
      </w:r>
    </w:p>
    <w:p w:rsidR="00F35037" w:rsidRPr="00364DE7" w:rsidRDefault="00F35037" w:rsidP="003B30B2">
      <w:pPr>
        <w:pStyle w:val="ListParagraph"/>
        <w:numPr>
          <w:ilvl w:val="0"/>
          <w:numId w:val="79"/>
        </w:numPr>
        <w:spacing w:after="0" w:line="240" w:lineRule="auto"/>
        <w:ind w:left="720"/>
        <w:contextualSpacing/>
        <w:jc w:val="both"/>
        <w:rPr>
          <w:rFonts w:ascii="Times New Roman" w:hAnsi="Times New Roman" w:cs="Times New Roman"/>
        </w:rPr>
      </w:pPr>
      <w:r w:rsidRPr="00364DE7">
        <w:rPr>
          <w:rFonts w:ascii="Times New Roman" w:hAnsi="Times New Roman" w:cs="Times New Roman"/>
        </w:rPr>
        <w:t>Field visit to projects sites</w:t>
      </w:r>
    </w:p>
    <w:p w:rsidR="00F35037" w:rsidRPr="00364DE7" w:rsidRDefault="00F35037" w:rsidP="00F35037">
      <w:pPr>
        <w:pStyle w:val="BodyText"/>
        <w:numPr>
          <w:ilvl w:val="0"/>
          <w:numId w:val="0"/>
        </w:numPr>
        <w:spacing w:after="0"/>
        <w:rPr>
          <w:rFonts w:ascii="Times New Roman" w:hAnsi="Times New Roman" w:cs="Times New Roman"/>
          <w:sz w:val="22"/>
          <w:szCs w:val="22"/>
          <w:lang w:val="en-GB"/>
        </w:rPr>
      </w:pPr>
    </w:p>
    <w:p w:rsidR="00F35037" w:rsidRPr="00364DE7" w:rsidRDefault="00F35037" w:rsidP="00F35037">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bCs/>
          <w:sz w:val="22"/>
          <w:szCs w:val="22"/>
          <w:lang w:val="en-GB"/>
        </w:rPr>
        <w:t xml:space="preserve">The mid-term review process will involve four main steps: </w:t>
      </w:r>
    </w:p>
    <w:p w:rsidR="00F35037" w:rsidRPr="00364DE7" w:rsidRDefault="00F35037" w:rsidP="003B30B2">
      <w:pPr>
        <w:pStyle w:val="ListParagraph"/>
        <w:numPr>
          <w:ilvl w:val="0"/>
          <w:numId w:val="80"/>
        </w:numPr>
        <w:spacing w:after="0" w:line="240" w:lineRule="auto"/>
        <w:ind w:left="720"/>
        <w:contextualSpacing/>
        <w:jc w:val="both"/>
        <w:rPr>
          <w:rFonts w:ascii="Times New Roman" w:hAnsi="Times New Roman" w:cs="Times New Roman"/>
        </w:rPr>
      </w:pPr>
      <w:r w:rsidRPr="00364DE7">
        <w:rPr>
          <w:rFonts w:ascii="Times New Roman" w:hAnsi="Times New Roman" w:cs="Times New Roman"/>
        </w:rPr>
        <w:t xml:space="preserve">Desk review of project documentation, and logistical preparation and coordination with the UNDP Country Office and the project team for the field visit.  Desk studies will focus on the key </w:t>
      </w:r>
      <w:r w:rsidRPr="00364DE7">
        <w:rPr>
          <w:rFonts w:ascii="Times New Roman" w:hAnsi="Times New Roman" w:cs="Times New Roman"/>
          <w:color w:val="000000"/>
        </w:rPr>
        <w:t>documents developed during the project preparation phase (i.e. GEF CEO Endorsement Request, UNDP Prodoc, UNDP ESSP, etc.) and key documents from the project implementation phase (APRs/PIRs, annual workplans and budgets, etc.).  Particular attention will be paid to the Results Framework (</w:t>
      </w:r>
      <w:r w:rsidRPr="00364DE7">
        <w:rPr>
          <w:rFonts w:ascii="Times New Roman" w:hAnsi="Times New Roman" w:cs="Times New Roman"/>
        </w:rPr>
        <w:t>which will be used as the benchmark for the evaluation, but also keeping in mind the need for flexibility and possible revisions based on its current relevance) and to the</w:t>
      </w:r>
      <w:r w:rsidRPr="00364DE7">
        <w:rPr>
          <w:rFonts w:ascii="Times New Roman" w:hAnsi="Times New Roman" w:cs="Times New Roman"/>
          <w:color w:val="000000"/>
        </w:rPr>
        <w:t xml:space="preserve"> GEF BD1 Tracking Tool (both the version submitted at CEO endorsement and the version updated at project midterm).  </w:t>
      </w:r>
    </w:p>
    <w:p w:rsidR="00F35037" w:rsidRPr="00364DE7" w:rsidRDefault="00F35037" w:rsidP="003B30B2">
      <w:pPr>
        <w:pStyle w:val="ListParagraph"/>
        <w:numPr>
          <w:ilvl w:val="0"/>
          <w:numId w:val="80"/>
        </w:numPr>
        <w:spacing w:after="0" w:line="240" w:lineRule="auto"/>
        <w:ind w:left="720"/>
        <w:contextualSpacing/>
        <w:jc w:val="both"/>
        <w:rPr>
          <w:rFonts w:ascii="Times New Roman" w:hAnsi="Times New Roman" w:cs="Times New Roman"/>
        </w:rPr>
      </w:pPr>
      <w:r w:rsidRPr="00364DE7">
        <w:rPr>
          <w:rFonts w:ascii="Times New Roman" w:hAnsi="Times New Roman" w:cs="Times New Roman"/>
        </w:rPr>
        <w:t xml:space="preserve">In-country field visit, including visits to project field sites, and qualitative interviews with key stakeholders at the national and local levels.  </w:t>
      </w:r>
      <w:r w:rsidRPr="00364DE7">
        <w:rPr>
          <w:rFonts w:ascii="Times New Roman" w:hAnsi="Times New Roman" w:cs="Times New Roman"/>
          <w:color w:val="000000"/>
        </w:rPr>
        <w:t xml:space="preserve">Consultations with stakeholders will be essential to the Mid Term Review; the consultants will take a collaborative and participatory approach, emphasizing close engagement with those overseeing the project implementation (Project Team, GEF OFP, UNDP Country Office, and UNDP-GEF Regional Technical Advisor) as well as those actively engaged in implementing various elements of the project (key government agencies such as MONRE, MARD, and National Parks; local governments / CSOs / communities; relevant experts and consultants, etc.).  The emphasis during these meetings, as well as during the field missions to the main project demonstration sites, will be to collect and assess evidence-based information to aid in the assessment of the project, and to listen to stakeholder concerns and ideas on how to optimize project implementation and produce the maximum national and global benefits.  These meetings also will be used to help </w:t>
      </w:r>
      <w:r w:rsidRPr="00364DE7">
        <w:rPr>
          <w:rFonts w:ascii="Times New Roman" w:hAnsi="Times New Roman" w:cs="Times New Roman"/>
        </w:rPr>
        <w:t>the project team and counterparts to understand the evaluation as an opportunity for constructive management improvement.</w:t>
      </w:r>
      <w:r w:rsidRPr="00364DE7">
        <w:rPr>
          <w:rFonts w:ascii="Times New Roman" w:hAnsi="Times New Roman" w:cs="Times New Roman"/>
          <w:color w:val="000000"/>
        </w:rPr>
        <w:t xml:space="preserve">  </w:t>
      </w:r>
    </w:p>
    <w:p w:rsidR="00F35037" w:rsidRPr="00364DE7" w:rsidRDefault="00F35037" w:rsidP="003B30B2">
      <w:pPr>
        <w:pStyle w:val="ListParagraph"/>
        <w:numPr>
          <w:ilvl w:val="0"/>
          <w:numId w:val="80"/>
        </w:numPr>
        <w:spacing w:after="0" w:line="240" w:lineRule="auto"/>
        <w:ind w:left="720"/>
        <w:contextualSpacing/>
        <w:jc w:val="both"/>
        <w:rPr>
          <w:rFonts w:ascii="Times New Roman" w:hAnsi="Times New Roman" w:cs="Times New Roman"/>
        </w:rPr>
      </w:pPr>
      <w:r w:rsidRPr="00364DE7">
        <w:rPr>
          <w:rFonts w:ascii="Times New Roman" w:hAnsi="Times New Roman" w:cs="Times New Roman"/>
        </w:rPr>
        <w:t xml:space="preserve">Analysis of data, follow-up to address any data gaps, and drafting of the review report, then circulation to review participants for additional feedback and input. </w:t>
      </w:r>
      <w:r w:rsidRPr="00364DE7">
        <w:rPr>
          <w:rFonts w:ascii="Times New Roman" w:hAnsi="Times New Roman" w:cs="Times New Roman"/>
          <w:color w:val="000000"/>
        </w:rPr>
        <w:t>In producing the required Mid Term Review report, the consultants will provide details on any corrective actions that may be required; clear summaries of lessons learned; and recommendations that provide guidance for interventions that are specific, relevant, measurable, and achievable.</w:t>
      </w:r>
    </w:p>
    <w:p w:rsidR="00F35037" w:rsidRPr="00364DE7" w:rsidRDefault="00F35037" w:rsidP="003B30B2">
      <w:pPr>
        <w:pStyle w:val="ListParagraph"/>
        <w:numPr>
          <w:ilvl w:val="0"/>
          <w:numId w:val="80"/>
        </w:numPr>
        <w:spacing w:after="0" w:line="240" w:lineRule="auto"/>
        <w:ind w:left="720"/>
        <w:contextualSpacing/>
        <w:jc w:val="both"/>
        <w:rPr>
          <w:rFonts w:ascii="Times New Roman" w:hAnsi="Times New Roman" w:cs="Times New Roman"/>
        </w:rPr>
      </w:pPr>
      <w:r w:rsidRPr="00364DE7">
        <w:rPr>
          <w:rFonts w:ascii="Times New Roman" w:hAnsi="Times New Roman" w:cs="Times New Roman"/>
        </w:rPr>
        <w:t>Finalization of the review report and follow-up with the project team and stakeholders</w:t>
      </w:r>
    </w:p>
    <w:p w:rsidR="00141B9E" w:rsidRPr="00364DE7" w:rsidRDefault="00141B9E" w:rsidP="00141B9E">
      <w:pPr>
        <w:pStyle w:val="BodyText"/>
        <w:numPr>
          <w:ilvl w:val="0"/>
          <w:numId w:val="0"/>
        </w:numPr>
        <w:spacing w:after="0"/>
        <w:rPr>
          <w:rFonts w:ascii="Times New Roman" w:hAnsi="Times New Roman" w:cs="Times New Roman"/>
          <w:lang w:val="en-GB"/>
        </w:rPr>
      </w:pPr>
    </w:p>
    <w:p w:rsidR="00DA281D" w:rsidRPr="00364DE7" w:rsidRDefault="00DA281D" w:rsidP="00141B9E">
      <w:pPr>
        <w:pStyle w:val="Heading2"/>
        <w:tabs>
          <w:tab w:val="clear" w:pos="816"/>
          <w:tab w:val="left" w:pos="540"/>
        </w:tabs>
        <w:spacing w:after="0"/>
        <w:ind w:left="810"/>
        <w:rPr>
          <w:rFonts w:ascii="Times New Roman" w:hAnsi="Times New Roman" w:cs="Times New Roman"/>
          <w:lang w:val="en-GB"/>
        </w:rPr>
      </w:pPr>
      <w:bookmarkStart w:id="17" w:name="_Toc284500425"/>
      <w:r w:rsidRPr="00364DE7">
        <w:rPr>
          <w:rFonts w:ascii="Times New Roman" w:hAnsi="Times New Roman" w:cs="Times New Roman"/>
          <w:lang w:val="en-GB"/>
        </w:rPr>
        <w:t xml:space="preserve">Limitations to the </w:t>
      </w:r>
      <w:bookmarkEnd w:id="16"/>
      <w:r w:rsidR="00EB182A" w:rsidRPr="00364DE7">
        <w:rPr>
          <w:rFonts w:ascii="Times New Roman" w:hAnsi="Times New Roman" w:cs="Times New Roman"/>
          <w:lang w:val="en-GB"/>
        </w:rPr>
        <w:t>Review</w:t>
      </w:r>
      <w:bookmarkEnd w:id="17"/>
    </w:p>
    <w:p w:rsidR="00225F66" w:rsidRPr="00364DE7" w:rsidRDefault="00225F66" w:rsidP="009231FE">
      <w:pPr>
        <w:pStyle w:val="BodyText"/>
        <w:numPr>
          <w:ilvl w:val="0"/>
          <w:numId w:val="0"/>
        </w:numPr>
        <w:spacing w:after="0"/>
        <w:rPr>
          <w:rFonts w:ascii="Times New Roman" w:hAnsi="Times New Roman" w:cs="Times New Roman"/>
          <w:lang w:val="en-GB"/>
        </w:rPr>
      </w:pPr>
    </w:p>
    <w:p w:rsidR="00141B9E" w:rsidRPr="00364DE7" w:rsidRDefault="00225F66" w:rsidP="009231FE">
      <w:pPr>
        <w:pStyle w:val="BodyText"/>
        <w:numPr>
          <w:ilvl w:val="0"/>
          <w:numId w:val="0"/>
        </w:numPr>
        <w:spacing w:after="0"/>
        <w:rPr>
          <w:rFonts w:ascii="Times New Roman" w:hAnsi="Times New Roman" w:cs="Times New Roman"/>
          <w:sz w:val="22"/>
          <w:szCs w:val="22"/>
          <w:lang w:val="en-GB"/>
        </w:rPr>
      </w:pPr>
      <w:r w:rsidRPr="00364DE7">
        <w:rPr>
          <w:rFonts w:ascii="Times New Roman" w:eastAsia="Cambria" w:hAnsi="Times New Roman" w:cs="Times New Roman"/>
          <w:sz w:val="22"/>
          <w:szCs w:val="22"/>
          <w:lang w:val="en-GB"/>
        </w:rPr>
        <w:t xml:space="preserve">All evaluations face limitations in terms of the time and resources available to adequately collect and </w:t>
      </w:r>
      <w:r w:rsidR="004A1F1E" w:rsidRPr="00364DE7">
        <w:rPr>
          <w:rFonts w:ascii="Times New Roman" w:eastAsia="Cambria" w:hAnsi="Times New Roman" w:cs="Times New Roman"/>
          <w:sz w:val="22"/>
          <w:szCs w:val="22"/>
          <w:lang w:val="en-GB"/>
        </w:rPr>
        <w:t>analyse</w:t>
      </w:r>
      <w:r w:rsidRPr="00364DE7">
        <w:rPr>
          <w:rFonts w:ascii="Times New Roman" w:eastAsia="Cambria" w:hAnsi="Times New Roman" w:cs="Times New Roman"/>
          <w:sz w:val="22"/>
          <w:szCs w:val="22"/>
          <w:lang w:val="en-GB"/>
        </w:rPr>
        <w:t xml:space="preserve"> e</w:t>
      </w:r>
      <w:r w:rsidR="00A52021" w:rsidRPr="00364DE7">
        <w:rPr>
          <w:rFonts w:ascii="Times New Roman" w:eastAsia="Cambria" w:hAnsi="Times New Roman" w:cs="Times New Roman"/>
          <w:sz w:val="22"/>
          <w:szCs w:val="22"/>
          <w:lang w:val="en-GB"/>
        </w:rPr>
        <w:t xml:space="preserve">valuative evidence. For the Viet Nam PA Finance project MTR, </w:t>
      </w:r>
      <w:r w:rsidRPr="00364DE7">
        <w:rPr>
          <w:rFonts w:ascii="Times New Roman" w:eastAsia="Cambria" w:hAnsi="Times New Roman" w:cs="Times New Roman"/>
          <w:sz w:val="22"/>
          <w:szCs w:val="22"/>
          <w:lang w:val="en-GB"/>
        </w:rPr>
        <w:t>some project docu</w:t>
      </w:r>
      <w:r w:rsidR="00A52021" w:rsidRPr="00364DE7">
        <w:rPr>
          <w:rFonts w:ascii="Times New Roman" w:eastAsia="Cambria" w:hAnsi="Times New Roman" w:cs="Times New Roman"/>
          <w:sz w:val="22"/>
          <w:szCs w:val="22"/>
          <w:lang w:val="en-GB"/>
        </w:rPr>
        <w:t>ments were available only in Vietnamese</w:t>
      </w:r>
      <w:r w:rsidRPr="00364DE7">
        <w:rPr>
          <w:rFonts w:ascii="Times New Roman" w:eastAsia="Cambria" w:hAnsi="Times New Roman" w:cs="Times New Roman"/>
          <w:sz w:val="22"/>
          <w:szCs w:val="22"/>
          <w:lang w:val="en-GB"/>
        </w:rPr>
        <w:t xml:space="preserve">, but the composition of the review team, with a national consultant, significantly addressed this issue. In addition, the project team and UNDP worked to ensure that language was not a barrier to the collection of evaluative evidence, and all key documents were available in English. One particular challenge was that the review team did not have the opportunity to meet with and interview the </w:t>
      </w:r>
      <w:r w:rsidR="00A52021" w:rsidRPr="00364DE7">
        <w:rPr>
          <w:rFonts w:ascii="Times New Roman" w:eastAsia="Cambria" w:hAnsi="Times New Roman" w:cs="Times New Roman"/>
          <w:sz w:val="22"/>
          <w:szCs w:val="22"/>
          <w:lang w:val="en-GB"/>
        </w:rPr>
        <w:t>staff of the GIZ and JICA projects</w:t>
      </w:r>
      <w:r w:rsidRPr="00364DE7">
        <w:rPr>
          <w:rFonts w:ascii="Times New Roman" w:eastAsia="Cambria" w:hAnsi="Times New Roman" w:cs="Times New Roman"/>
          <w:sz w:val="22"/>
          <w:szCs w:val="22"/>
          <w:lang w:val="en-GB"/>
        </w:rPr>
        <w:t xml:space="preserve">, despite multiple attempts </w:t>
      </w:r>
      <w:r w:rsidR="00A52021" w:rsidRPr="00364DE7">
        <w:rPr>
          <w:rFonts w:ascii="Times New Roman" w:eastAsia="Cambria" w:hAnsi="Times New Roman" w:cs="Times New Roman"/>
          <w:sz w:val="22"/>
          <w:szCs w:val="22"/>
          <w:lang w:val="en-GB"/>
        </w:rPr>
        <w:t>to do so</w:t>
      </w:r>
      <w:r w:rsidRPr="00364DE7">
        <w:rPr>
          <w:rFonts w:ascii="Times New Roman" w:eastAsia="Cambria" w:hAnsi="Times New Roman" w:cs="Times New Roman"/>
          <w:sz w:val="22"/>
          <w:szCs w:val="22"/>
          <w:lang w:val="en-GB"/>
        </w:rPr>
        <w:t xml:space="preserve">. </w:t>
      </w:r>
      <w:r w:rsidR="009231FE" w:rsidRPr="00364DE7">
        <w:rPr>
          <w:rFonts w:ascii="Times New Roman" w:eastAsia="Cambria" w:hAnsi="Times New Roman" w:cs="Times New Roman"/>
          <w:sz w:val="22"/>
          <w:szCs w:val="22"/>
          <w:lang w:val="en-GB"/>
        </w:rPr>
        <w:t xml:space="preserve"> </w:t>
      </w:r>
      <w:r w:rsidRPr="00364DE7">
        <w:rPr>
          <w:rFonts w:ascii="Times New Roman" w:eastAsia="Cambria" w:hAnsi="Times New Roman" w:cs="Times New Roman"/>
          <w:sz w:val="22"/>
          <w:szCs w:val="22"/>
          <w:lang w:val="en-GB"/>
        </w:rPr>
        <w:t>Altogether the review challenges were not insurmountable, and the review is believed to represent a fair and accurate assessment of the project.</w:t>
      </w:r>
    </w:p>
    <w:p w:rsidR="00F13A3D" w:rsidRPr="00364DE7" w:rsidRDefault="00F13A3D" w:rsidP="00141B9E">
      <w:pPr>
        <w:pStyle w:val="BodyText"/>
        <w:numPr>
          <w:ilvl w:val="0"/>
          <w:numId w:val="0"/>
        </w:numPr>
        <w:spacing w:after="0"/>
        <w:rPr>
          <w:rFonts w:ascii="Times New Roman" w:hAnsi="Times New Roman" w:cs="Times New Roman"/>
          <w:lang w:val="en-GB"/>
        </w:rPr>
      </w:pPr>
    </w:p>
    <w:p w:rsidR="00F5522E" w:rsidRPr="00364DE7" w:rsidRDefault="00E22045" w:rsidP="00141B9E">
      <w:pPr>
        <w:pStyle w:val="Heading1"/>
        <w:spacing w:after="0"/>
        <w:ind w:left="360" w:hanging="360"/>
        <w:rPr>
          <w:rFonts w:ascii="Times New Roman" w:hAnsi="Times New Roman" w:cs="Times New Roman"/>
          <w:lang w:val="en-GB"/>
        </w:rPr>
      </w:pPr>
      <w:bookmarkStart w:id="18" w:name="_Toc284500426"/>
      <w:r w:rsidRPr="00364DE7">
        <w:rPr>
          <w:rFonts w:ascii="Times New Roman" w:hAnsi="Times New Roman" w:cs="Times New Roman"/>
          <w:lang w:val="en-GB"/>
        </w:rPr>
        <w:t>Project Overview</w:t>
      </w:r>
      <w:bookmarkEnd w:id="18"/>
    </w:p>
    <w:p w:rsidR="00174EC3" w:rsidRPr="00364DE7" w:rsidRDefault="00174EC3" w:rsidP="00141B9E">
      <w:pPr>
        <w:pStyle w:val="Heading2"/>
        <w:numPr>
          <w:ilvl w:val="0"/>
          <w:numId w:val="0"/>
        </w:numPr>
        <w:spacing w:after="0"/>
        <w:ind w:left="792"/>
        <w:rPr>
          <w:rFonts w:ascii="Times New Roman" w:hAnsi="Times New Roman" w:cs="Times New Roman"/>
          <w:lang w:val="en-GB"/>
        </w:rPr>
      </w:pPr>
    </w:p>
    <w:p w:rsidR="00E22045" w:rsidRPr="00364DE7" w:rsidRDefault="007E04EA" w:rsidP="00141B9E">
      <w:pPr>
        <w:pStyle w:val="Heading2"/>
        <w:spacing w:after="0"/>
        <w:rPr>
          <w:rFonts w:ascii="Times New Roman" w:hAnsi="Times New Roman" w:cs="Times New Roman"/>
          <w:lang w:val="en-GB"/>
        </w:rPr>
      </w:pPr>
      <w:bookmarkStart w:id="19" w:name="_Toc284500427"/>
      <w:r w:rsidRPr="00364DE7">
        <w:rPr>
          <w:rFonts w:ascii="Times New Roman" w:hAnsi="Times New Roman" w:cs="Times New Roman"/>
          <w:lang w:val="en-GB"/>
        </w:rPr>
        <w:t>Project</w:t>
      </w:r>
      <w:r w:rsidR="00E22045" w:rsidRPr="00364DE7">
        <w:rPr>
          <w:rFonts w:ascii="Times New Roman" w:hAnsi="Times New Roman" w:cs="Times New Roman"/>
          <w:lang w:val="en-GB"/>
        </w:rPr>
        <w:t xml:space="preserve"> Development Context</w:t>
      </w:r>
      <w:r w:rsidR="00D838BC" w:rsidRPr="00364DE7">
        <w:rPr>
          <w:rStyle w:val="FootnoteReference"/>
          <w:rFonts w:ascii="Times New Roman" w:hAnsi="Times New Roman" w:cs="Times New Roman"/>
          <w:lang w:val="en-GB"/>
        </w:rPr>
        <w:footnoteReference w:id="5"/>
      </w:r>
      <w:bookmarkEnd w:id="19"/>
    </w:p>
    <w:p w:rsidR="00F13A3D" w:rsidRPr="00364DE7" w:rsidRDefault="00F13A3D" w:rsidP="00141B9E">
      <w:pPr>
        <w:pStyle w:val="BodyText"/>
        <w:numPr>
          <w:ilvl w:val="0"/>
          <w:numId w:val="0"/>
        </w:numPr>
        <w:spacing w:after="0"/>
        <w:rPr>
          <w:rFonts w:ascii="Times New Roman" w:hAnsi="Times New Roman" w:cs="Times New Roman"/>
          <w:i/>
          <w:u w:val="single"/>
          <w:lang w:val="en-GB"/>
        </w:rPr>
      </w:pPr>
    </w:p>
    <w:p w:rsidR="00F13A3D" w:rsidRPr="00364DE7" w:rsidRDefault="00B17EBE" w:rsidP="00141B9E">
      <w:pPr>
        <w:pStyle w:val="BodyText"/>
        <w:numPr>
          <w:ilvl w:val="0"/>
          <w:numId w:val="0"/>
        </w:numPr>
        <w:spacing w:after="0"/>
        <w:rPr>
          <w:rFonts w:ascii="Times New Roman" w:hAnsi="Times New Roman" w:cs="Times New Roman"/>
          <w:lang w:val="en-GB"/>
        </w:rPr>
      </w:pPr>
      <w:r w:rsidRPr="00364DE7">
        <w:rPr>
          <w:rFonts w:ascii="Times New Roman" w:hAnsi="Times New Roman" w:cs="Times New Roman"/>
          <w:i/>
          <w:u w:val="single"/>
          <w:lang w:val="en-GB"/>
        </w:rPr>
        <w:t>Environmental and Biodiversity Context:</w:t>
      </w:r>
      <w:r w:rsidRPr="00364DE7">
        <w:rPr>
          <w:rFonts w:ascii="Times New Roman" w:hAnsi="Times New Roman" w:cs="Times New Roman"/>
          <w:lang w:val="en-GB"/>
        </w:rPr>
        <w:t xml:space="preserve"> </w:t>
      </w:r>
    </w:p>
    <w:p w:rsidR="00F13A3D" w:rsidRPr="00364DE7" w:rsidRDefault="00F13A3D" w:rsidP="00F13A3D">
      <w:pPr>
        <w:pStyle w:val="BodyText"/>
        <w:numPr>
          <w:ilvl w:val="0"/>
          <w:numId w:val="0"/>
        </w:numPr>
        <w:spacing w:after="0"/>
        <w:rPr>
          <w:rFonts w:ascii="Times New Roman" w:hAnsi="Times New Roman" w:cs="Times New Roman"/>
          <w:lang w:val="en-GB"/>
        </w:rPr>
      </w:pPr>
    </w:p>
    <w:p w:rsidR="005445CC" w:rsidRPr="00364DE7" w:rsidRDefault="005445CC" w:rsidP="005445CC">
      <w:pPr>
        <w:tabs>
          <w:tab w:val="left" w:pos="360"/>
        </w:tabs>
        <w:autoSpaceDE w:val="0"/>
        <w:autoSpaceDN w:val="0"/>
        <w:adjustRightInd w:val="0"/>
        <w:jc w:val="both"/>
        <w:rPr>
          <w:sz w:val="22"/>
          <w:szCs w:val="22"/>
          <w:lang w:val="en-GB" w:eastAsia="en-GB"/>
        </w:rPr>
      </w:pPr>
      <w:r w:rsidRPr="00364DE7">
        <w:rPr>
          <w:sz w:val="22"/>
          <w:szCs w:val="22"/>
          <w:lang w:val="en-GB" w:eastAsia="en-GB"/>
        </w:rPr>
        <w:t xml:space="preserve">Viet Nam extends more than 1,650 km from north to south, and is approximately 600 km wide at its greatest width, while at its narrowest point it is a little more than 50 km wide.  Three quarters of the country is hilly or mountainous.  The lowland areas include two major river deltas: the Red River in the north and the Mekong River in the south.  A narrow coastal plain runs along much of the country’s coastline.  </w:t>
      </w:r>
      <w:r w:rsidRPr="00364DE7">
        <w:rPr>
          <w:sz w:val="22"/>
          <w:szCs w:val="22"/>
          <w:lang w:val="en-GB"/>
        </w:rPr>
        <w:t xml:space="preserve">Viet Nam is one of the world’s ten most biologically diverse countries - it contains about ten </w:t>
      </w:r>
      <w:r w:rsidR="004A1F1E" w:rsidRPr="00364DE7">
        <w:rPr>
          <w:sz w:val="22"/>
          <w:szCs w:val="22"/>
          <w:lang w:val="en-GB"/>
        </w:rPr>
        <w:t>per cent</w:t>
      </w:r>
      <w:r w:rsidRPr="00364DE7">
        <w:rPr>
          <w:sz w:val="22"/>
          <w:szCs w:val="22"/>
          <w:lang w:val="en-GB"/>
        </w:rPr>
        <w:t xml:space="preserve"> of the world’s species though covering less than 1% of global land area. </w:t>
      </w:r>
      <w:r w:rsidR="00C450FA" w:rsidRPr="00364DE7">
        <w:rPr>
          <w:sz w:val="22"/>
          <w:szCs w:val="22"/>
          <w:lang w:val="en-GB" w:eastAsia="en-GB"/>
        </w:rPr>
        <w:t xml:space="preserve">The country </w:t>
      </w:r>
      <w:r w:rsidRPr="00364DE7">
        <w:rPr>
          <w:sz w:val="22"/>
          <w:szCs w:val="22"/>
          <w:lang w:val="en-GB" w:eastAsia="en-GB"/>
        </w:rPr>
        <w:t xml:space="preserve">lies at the crossroads of the following biogeographic realms: Palaearctic realm’s Himalayan and Chinese sub-regions with the Indo-Malayan realm’s Sundaic sub-region.  These overlapping biogeographic realms, along with relatively high variations in climate, soils and topography, give Viet Nam its diverse and distinct flora and fauna.  </w:t>
      </w:r>
      <w:r w:rsidRPr="00364DE7">
        <w:rPr>
          <w:sz w:val="22"/>
          <w:szCs w:val="22"/>
          <w:lang w:val="en-GB"/>
        </w:rPr>
        <w:t xml:space="preserve">Viet Nam hosts six of WWF’s Ecoregion 200 – the </w:t>
      </w:r>
      <w:r w:rsidRPr="00364DE7">
        <w:rPr>
          <w:bCs/>
          <w:sz w:val="22"/>
          <w:szCs w:val="22"/>
          <w:lang w:val="en-GB" w:eastAsia="en-GB"/>
        </w:rPr>
        <w:t>Annamite Range Moist Forests; Indochina Dry Forests</w:t>
      </w:r>
      <w:r w:rsidRPr="00364DE7">
        <w:rPr>
          <w:sz w:val="22"/>
          <w:szCs w:val="22"/>
          <w:lang w:val="en-GB" w:eastAsia="en-GB"/>
        </w:rPr>
        <w:t xml:space="preserve">; </w:t>
      </w:r>
      <w:r w:rsidRPr="00364DE7">
        <w:rPr>
          <w:bCs/>
          <w:sz w:val="22"/>
          <w:szCs w:val="22"/>
          <w:lang w:val="en-GB" w:eastAsia="en-GB"/>
        </w:rPr>
        <w:t>Mekong River</w:t>
      </w:r>
      <w:r w:rsidRPr="00364DE7">
        <w:rPr>
          <w:sz w:val="22"/>
          <w:szCs w:val="22"/>
          <w:lang w:val="en-GB" w:eastAsia="en-GB"/>
        </w:rPr>
        <w:t xml:space="preserve">; </w:t>
      </w:r>
      <w:r w:rsidRPr="00364DE7">
        <w:rPr>
          <w:bCs/>
          <w:sz w:val="22"/>
          <w:szCs w:val="22"/>
          <w:lang w:val="en-GB" w:eastAsia="en-GB"/>
        </w:rPr>
        <w:t>Northern Indochina Subtropical Moist Forests</w:t>
      </w:r>
      <w:r w:rsidRPr="00364DE7">
        <w:rPr>
          <w:sz w:val="22"/>
          <w:szCs w:val="22"/>
          <w:lang w:val="en-GB" w:eastAsia="en-GB"/>
        </w:rPr>
        <w:t xml:space="preserve">; </w:t>
      </w:r>
      <w:r w:rsidRPr="00364DE7">
        <w:rPr>
          <w:bCs/>
          <w:sz w:val="22"/>
          <w:szCs w:val="22"/>
          <w:lang w:val="en-GB" w:eastAsia="en-GB"/>
        </w:rPr>
        <w:t>Southeast China-Hainan Moist Forests</w:t>
      </w:r>
      <w:r w:rsidRPr="00364DE7">
        <w:rPr>
          <w:sz w:val="22"/>
          <w:szCs w:val="22"/>
          <w:lang w:val="en-GB" w:eastAsia="en-GB"/>
        </w:rPr>
        <w:t xml:space="preserve">; </w:t>
      </w:r>
      <w:r w:rsidRPr="00364DE7">
        <w:rPr>
          <w:bCs/>
          <w:sz w:val="22"/>
          <w:szCs w:val="22"/>
          <w:lang w:val="en-GB" w:eastAsia="en-GB"/>
        </w:rPr>
        <w:t>Xi Jiang Rivers and Streams.</w:t>
      </w:r>
    </w:p>
    <w:p w:rsidR="005445CC" w:rsidRPr="00364DE7" w:rsidRDefault="005445CC" w:rsidP="005445CC">
      <w:pPr>
        <w:rPr>
          <w:sz w:val="22"/>
          <w:szCs w:val="22"/>
          <w:lang w:val="en-GB" w:eastAsia="en-GB"/>
        </w:rPr>
      </w:pPr>
      <w:r w:rsidRPr="00364DE7">
        <w:rPr>
          <w:sz w:val="22"/>
          <w:szCs w:val="22"/>
          <w:lang w:val="en-GB" w:eastAsia="en-GB"/>
        </w:rPr>
        <w:t xml:space="preserve"> </w:t>
      </w:r>
    </w:p>
    <w:p w:rsidR="005445CC" w:rsidRPr="00364DE7" w:rsidRDefault="005445CC" w:rsidP="005445CC">
      <w:pPr>
        <w:tabs>
          <w:tab w:val="left" w:pos="360"/>
        </w:tabs>
        <w:autoSpaceDE w:val="0"/>
        <w:autoSpaceDN w:val="0"/>
        <w:adjustRightInd w:val="0"/>
        <w:jc w:val="both"/>
        <w:rPr>
          <w:sz w:val="22"/>
          <w:szCs w:val="22"/>
          <w:lang w:val="en-GB" w:eastAsia="en-GB"/>
        </w:rPr>
      </w:pPr>
      <w:r w:rsidRPr="00364DE7">
        <w:rPr>
          <w:sz w:val="22"/>
          <w:szCs w:val="22"/>
          <w:lang w:val="en-GB"/>
        </w:rPr>
        <w:t xml:space="preserve">Viet Nam is home to the fourth largest number of primate species in the world and has five of the world’s 25 most threatened primate species. Viet Nam hosts over 1500 globally threatened species, including 49 Critically Endangered, 82 Endangered and 166 Vulnerable species.  Many new species have been described to science in recent decades from Viet Nam. For example, since 1992, four mammal species, previously unknown to science, have been discovered in the country. In 2007, two butterfly species, one snake species, five orchid species and three other plant species were discovered in the Annamite region in central Viet Nam. </w:t>
      </w:r>
      <w:r w:rsidRPr="00364DE7">
        <w:rPr>
          <w:sz w:val="22"/>
          <w:szCs w:val="22"/>
          <w:lang w:val="en-GB" w:eastAsia="en-GB"/>
        </w:rPr>
        <w:t xml:space="preserve"> </w:t>
      </w:r>
      <w:r w:rsidRPr="00364DE7">
        <w:rPr>
          <w:sz w:val="22"/>
          <w:szCs w:val="22"/>
          <w:lang w:val="en-GB"/>
        </w:rPr>
        <w:t xml:space="preserve">There are about 12,000 vascular plant species recorded in Viet Nam. Additionally, 800 moss species and 600 mushroom species have also been listed.  Over 6,000 species of plants are used for food, medicine, timber, essential oil and construction materials.  Endemicity is high: some suggest that up to 40% of all plant species may be endemic.  Viet Nam has 275 mammal species, 828 bird species, 180 reptile species, 80 amphibian species, 547 freshwater fish species, 2,033 marine fish species and about 7,500 insect species in forest ecosystems (1995 estimates).  The number of endemic species is also high for animals - with 78 species and sub-species of mammals, over 100 species and sub-species of birds, 7 primate species and 11 amphibians and reptiles endemic to Viet Nam.  </w:t>
      </w:r>
    </w:p>
    <w:p w:rsidR="005445CC" w:rsidRPr="00364DE7" w:rsidRDefault="005445CC" w:rsidP="005445CC">
      <w:pPr>
        <w:tabs>
          <w:tab w:val="left" w:pos="360"/>
        </w:tabs>
        <w:autoSpaceDE w:val="0"/>
        <w:autoSpaceDN w:val="0"/>
        <w:adjustRightInd w:val="0"/>
        <w:jc w:val="both"/>
        <w:rPr>
          <w:sz w:val="22"/>
          <w:szCs w:val="22"/>
          <w:lang w:val="en-GB" w:eastAsia="en-GB"/>
        </w:rPr>
      </w:pPr>
    </w:p>
    <w:p w:rsidR="005445CC" w:rsidRPr="00364DE7" w:rsidRDefault="005445CC" w:rsidP="005445CC">
      <w:pPr>
        <w:tabs>
          <w:tab w:val="left" w:pos="360"/>
        </w:tabs>
        <w:autoSpaceDE w:val="0"/>
        <w:autoSpaceDN w:val="0"/>
        <w:adjustRightInd w:val="0"/>
        <w:jc w:val="both"/>
        <w:rPr>
          <w:sz w:val="22"/>
          <w:szCs w:val="22"/>
          <w:lang w:val="en-GB" w:eastAsia="en-GB"/>
        </w:rPr>
      </w:pPr>
      <w:r w:rsidRPr="00364DE7">
        <w:rPr>
          <w:sz w:val="22"/>
          <w:szCs w:val="22"/>
          <w:lang w:val="en-GB"/>
        </w:rPr>
        <w:t xml:space="preserve">Viet Nam has a great expanse of wetlands, consisting of rivers (including the Mekong), estuaries along the coast, lagoons and bays, the </w:t>
      </w:r>
      <w:r w:rsidRPr="00364DE7">
        <w:rPr>
          <w:rStyle w:val="Emphasis"/>
          <w:b w:val="0"/>
          <w:sz w:val="22"/>
          <w:szCs w:val="22"/>
          <w:lang w:val="en-GB"/>
        </w:rPr>
        <w:t>Đồng Tháp Mười</w:t>
      </w:r>
      <w:r w:rsidRPr="00364DE7">
        <w:rPr>
          <w:sz w:val="22"/>
          <w:szCs w:val="22"/>
          <w:lang w:val="en-GB"/>
        </w:rPr>
        <w:t xml:space="preserve"> inundated area (“Plain of Reeds”), natural and ma</w:t>
      </w:r>
      <w:r w:rsidR="00C450FA" w:rsidRPr="00364DE7">
        <w:rPr>
          <w:sz w:val="22"/>
          <w:szCs w:val="22"/>
          <w:lang w:val="en-GB"/>
        </w:rPr>
        <w:t xml:space="preserve">n-made lakes, inland wetlands, </w:t>
      </w:r>
      <w:r w:rsidRPr="00364DE7">
        <w:rPr>
          <w:sz w:val="22"/>
          <w:szCs w:val="22"/>
          <w:lang w:val="en-GB"/>
        </w:rPr>
        <w:t xml:space="preserve">paddy fields and thousands of ponds of various sizes.  Estuaries have a variety of specialized species and migratory species and are significant sites for mangroves, salt marshes, </w:t>
      </w:r>
      <w:r w:rsidR="004A1F1E" w:rsidRPr="00364DE7">
        <w:rPr>
          <w:sz w:val="22"/>
          <w:szCs w:val="22"/>
          <w:lang w:val="en-GB"/>
        </w:rPr>
        <w:t>sea grasses</w:t>
      </w:r>
      <w:r w:rsidRPr="00364DE7">
        <w:rPr>
          <w:sz w:val="22"/>
          <w:szCs w:val="22"/>
          <w:lang w:val="en-GB"/>
        </w:rPr>
        <w:t xml:space="preserve"> and algal beds.  Estuaries are very important for fisheries and have great potential for ecotourism and recreational activities. Lagoons provide food for fish and seasonal habitats for various species of migrating birds. </w:t>
      </w:r>
    </w:p>
    <w:p w:rsidR="005445CC" w:rsidRPr="00364DE7" w:rsidRDefault="005445CC" w:rsidP="005445CC">
      <w:pPr>
        <w:tabs>
          <w:tab w:val="left" w:pos="360"/>
        </w:tabs>
        <w:jc w:val="both"/>
        <w:rPr>
          <w:sz w:val="22"/>
          <w:szCs w:val="22"/>
          <w:lang w:val="en-GB"/>
        </w:rPr>
      </w:pPr>
    </w:p>
    <w:p w:rsidR="005445CC" w:rsidRPr="00364DE7" w:rsidRDefault="005445CC" w:rsidP="005445CC">
      <w:pPr>
        <w:tabs>
          <w:tab w:val="left" w:pos="360"/>
        </w:tabs>
        <w:jc w:val="both"/>
        <w:rPr>
          <w:sz w:val="22"/>
          <w:szCs w:val="22"/>
          <w:lang w:val="en-GB"/>
        </w:rPr>
      </w:pPr>
      <w:r w:rsidRPr="00364DE7">
        <w:rPr>
          <w:sz w:val="22"/>
          <w:szCs w:val="22"/>
          <w:lang w:val="en-GB"/>
        </w:rPr>
        <w:t xml:space="preserve">Viet Nam’s marine ecosystems </w:t>
      </w:r>
      <w:r w:rsidR="004A1F1E" w:rsidRPr="00364DE7">
        <w:rPr>
          <w:sz w:val="22"/>
          <w:szCs w:val="22"/>
          <w:lang w:val="en-GB"/>
        </w:rPr>
        <w:t>harbour</w:t>
      </w:r>
      <w:r w:rsidRPr="00364DE7">
        <w:rPr>
          <w:sz w:val="22"/>
          <w:szCs w:val="22"/>
          <w:lang w:val="en-GB"/>
        </w:rPr>
        <w:t xml:space="preserve"> at least 537 plankton species, 657 zooplankton species, 600 algae species, 35 mangrove tree species, 650 coelenterate species, 2500 mollusc species, 1600 echinoderm species, 700 bristle-worm species, 350 crustacean species, 150 sponge species and more than 2033 fish species have been recorded in Viet Nam till date. These figures demonstrate that Viet Nam is one of the richest areas in the world in terms of marine biodiversity.  Coastal and marine protected areas, from the sub-temperate ecosystem in the north to tropical ecosystems in the centre and the south are of national and international importance.  More than 2033 marine fish species that have so far been identified, Viet Nam’s harbours a number of globally significant marine fauna, including five species of marine turtles. Globally endangered species found in Viet Nam include the green turtle (</w:t>
      </w:r>
      <w:r w:rsidRPr="00364DE7">
        <w:rPr>
          <w:i/>
          <w:iCs/>
          <w:sz w:val="22"/>
          <w:szCs w:val="22"/>
          <w:lang w:val="en-GB"/>
        </w:rPr>
        <w:t>Chelonia mydas)</w:t>
      </w:r>
      <w:r w:rsidRPr="00364DE7">
        <w:rPr>
          <w:sz w:val="22"/>
          <w:szCs w:val="22"/>
          <w:lang w:val="en-GB"/>
        </w:rPr>
        <w:t>, loggerhead turtle (</w:t>
      </w:r>
      <w:r w:rsidRPr="00364DE7">
        <w:rPr>
          <w:i/>
          <w:iCs/>
          <w:sz w:val="22"/>
          <w:szCs w:val="22"/>
          <w:lang w:val="en-GB"/>
        </w:rPr>
        <w:t>Caretta caretta)</w:t>
      </w:r>
      <w:r w:rsidRPr="00364DE7">
        <w:rPr>
          <w:sz w:val="22"/>
          <w:szCs w:val="22"/>
          <w:lang w:val="en-GB"/>
        </w:rPr>
        <w:t>, Olive Ridley turtle (</w:t>
      </w:r>
      <w:r w:rsidRPr="00364DE7">
        <w:rPr>
          <w:i/>
          <w:iCs/>
          <w:sz w:val="22"/>
          <w:szCs w:val="22"/>
          <w:lang w:val="en-GB"/>
        </w:rPr>
        <w:t>Lepidochelys olivacea)</w:t>
      </w:r>
      <w:r w:rsidRPr="00364DE7">
        <w:rPr>
          <w:sz w:val="22"/>
          <w:szCs w:val="22"/>
          <w:lang w:val="en-GB"/>
        </w:rPr>
        <w:t>, the critically endangered leatherback turtle (</w:t>
      </w:r>
      <w:r w:rsidRPr="00364DE7">
        <w:rPr>
          <w:i/>
          <w:iCs/>
          <w:sz w:val="22"/>
          <w:szCs w:val="22"/>
          <w:lang w:val="en-GB"/>
        </w:rPr>
        <w:t xml:space="preserve">Dermochelys coriacea) </w:t>
      </w:r>
      <w:r w:rsidR="004A1F1E" w:rsidRPr="00364DE7">
        <w:rPr>
          <w:iCs/>
          <w:sz w:val="22"/>
          <w:szCs w:val="22"/>
          <w:lang w:val="en-GB"/>
        </w:rPr>
        <w:t>and</w:t>
      </w:r>
      <w:r w:rsidRPr="00364DE7">
        <w:rPr>
          <w:iCs/>
          <w:sz w:val="22"/>
          <w:szCs w:val="22"/>
          <w:lang w:val="en-GB"/>
        </w:rPr>
        <w:t xml:space="preserve"> hawksbill turtle (</w:t>
      </w:r>
      <w:r w:rsidRPr="00364DE7">
        <w:rPr>
          <w:i/>
          <w:iCs/>
          <w:sz w:val="22"/>
          <w:szCs w:val="22"/>
          <w:lang w:val="en-GB"/>
        </w:rPr>
        <w:t xml:space="preserve">Eretmochelys </w:t>
      </w:r>
      <w:r w:rsidRPr="00364DE7">
        <w:rPr>
          <w:iCs/>
          <w:sz w:val="22"/>
          <w:szCs w:val="22"/>
          <w:lang w:val="en-GB"/>
        </w:rPr>
        <w:t>imbricate).</w:t>
      </w:r>
      <w:r w:rsidRPr="00364DE7">
        <w:rPr>
          <w:i/>
          <w:iCs/>
          <w:sz w:val="22"/>
          <w:szCs w:val="22"/>
          <w:lang w:val="en-GB"/>
        </w:rPr>
        <w:t xml:space="preserve">  </w:t>
      </w:r>
      <w:r w:rsidRPr="00364DE7">
        <w:rPr>
          <w:sz w:val="22"/>
          <w:szCs w:val="22"/>
          <w:lang w:val="en-GB"/>
        </w:rPr>
        <w:t xml:space="preserve"> The endangered dugong (</w:t>
      </w:r>
      <w:r w:rsidRPr="00364DE7">
        <w:rPr>
          <w:i/>
          <w:iCs/>
          <w:sz w:val="22"/>
          <w:szCs w:val="22"/>
          <w:lang w:val="en-GB"/>
        </w:rPr>
        <w:t xml:space="preserve">Dugong dugon) </w:t>
      </w:r>
      <w:r w:rsidRPr="00364DE7">
        <w:rPr>
          <w:sz w:val="22"/>
          <w:szCs w:val="22"/>
          <w:lang w:val="en-GB"/>
        </w:rPr>
        <w:t xml:space="preserve">is another precious asset to Viet Nam’s marine biodiversity. This slow moving mammal lives in and grazes on shallow </w:t>
      </w:r>
      <w:r w:rsidR="004A1F1E" w:rsidRPr="00364DE7">
        <w:rPr>
          <w:sz w:val="22"/>
          <w:szCs w:val="22"/>
          <w:lang w:val="en-GB"/>
        </w:rPr>
        <w:t>sea grass</w:t>
      </w:r>
      <w:r w:rsidRPr="00364DE7">
        <w:rPr>
          <w:sz w:val="22"/>
          <w:szCs w:val="22"/>
          <w:lang w:val="en-GB"/>
        </w:rPr>
        <w:t xml:space="preserve"> meadow habitats, such as found in the sea around Côn Đảo Island.  Viet Nam’s offshore areas are also thought to be important habitats and migration routes for several other mammal species such as whales, whale sharks and sharks. Fifteen species of dolphin and porpoise and one species of baleen whale have been recorded.</w:t>
      </w:r>
    </w:p>
    <w:p w:rsidR="005445CC" w:rsidRPr="00364DE7" w:rsidRDefault="005445CC" w:rsidP="00F13A3D">
      <w:pPr>
        <w:pStyle w:val="BodyText"/>
        <w:numPr>
          <w:ilvl w:val="0"/>
          <w:numId w:val="0"/>
        </w:numPr>
        <w:spacing w:after="0"/>
        <w:rPr>
          <w:rFonts w:ascii="Times New Roman" w:hAnsi="Times New Roman" w:cs="Times New Roman"/>
          <w:lang w:val="en-GB"/>
        </w:rPr>
      </w:pPr>
    </w:p>
    <w:p w:rsidR="00F13A3D" w:rsidRPr="00364DE7" w:rsidRDefault="00B17EBE" w:rsidP="00F13A3D">
      <w:pPr>
        <w:pStyle w:val="BodyText"/>
        <w:numPr>
          <w:ilvl w:val="0"/>
          <w:numId w:val="0"/>
        </w:numPr>
        <w:spacing w:after="0"/>
        <w:rPr>
          <w:rFonts w:ascii="Times New Roman" w:hAnsi="Times New Roman" w:cs="Times New Roman"/>
          <w:lang w:val="en-GB"/>
        </w:rPr>
      </w:pPr>
      <w:r w:rsidRPr="00364DE7">
        <w:rPr>
          <w:rFonts w:ascii="Times New Roman" w:hAnsi="Times New Roman" w:cs="Times New Roman"/>
          <w:i/>
          <w:u w:val="single"/>
          <w:lang w:val="en-GB"/>
        </w:rPr>
        <w:t>Socio-Economic Context:</w:t>
      </w:r>
      <w:r w:rsidR="00F13A3D" w:rsidRPr="00364DE7">
        <w:rPr>
          <w:rFonts w:ascii="Times New Roman" w:hAnsi="Times New Roman" w:cs="Times New Roman"/>
          <w:lang w:val="en-GB"/>
        </w:rPr>
        <w:t xml:space="preserve"> </w:t>
      </w:r>
    </w:p>
    <w:p w:rsidR="00F13A3D" w:rsidRPr="00364DE7" w:rsidRDefault="00F13A3D" w:rsidP="00F13A3D">
      <w:pPr>
        <w:pStyle w:val="BodyText"/>
        <w:numPr>
          <w:ilvl w:val="0"/>
          <w:numId w:val="0"/>
        </w:numPr>
        <w:spacing w:after="0"/>
        <w:rPr>
          <w:rFonts w:ascii="Times New Roman" w:hAnsi="Times New Roman" w:cs="Times New Roman"/>
          <w:lang w:val="en-GB"/>
        </w:rPr>
      </w:pPr>
    </w:p>
    <w:p w:rsidR="0004204F" w:rsidRPr="00364DE7" w:rsidRDefault="0004204F" w:rsidP="0004204F">
      <w:pPr>
        <w:jc w:val="both"/>
        <w:rPr>
          <w:sz w:val="22"/>
          <w:szCs w:val="22"/>
          <w:lang w:val="en-GB" w:eastAsia="en-GB"/>
        </w:rPr>
      </w:pPr>
      <w:r w:rsidRPr="00364DE7">
        <w:rPr>
          <w:sz w:val="22"/>
          <w:szCs w:val="22"/>
          <w:lang w:val="en-GB" w:eastAsia="en-GB"/>
        </w:rPr>
        <w:t xml:space="preserve">Rapid economic growth over the past two decades in Viet Nam has resulted in a dramatic decrease in recorded poverty, with a decline from 58 </w:t>
      </w:r>
      <w:r w:rsidR="004A1F1E" w:rsidRPr="00364DE7">
        <w:rPr>
          <w:sz w:val="22"/>
          <w:szCs w:val="22"/>
          <w:lang w:val="en-GB" w:eastAsia="en-GB"/>
        </w:rPr>
        <w:t>per cent</w:t>
      </w:r>
      <w:r w:rsidRPr="00364DE7">
        <w:rPr>
          <w:sz w:val="22"/>
          <w:szCs w:val="22"/>
          <w:lang w:val="en-GB" w:eastAsia="en-GB"/>
        </w:rPr>
        <w:t xml:space="preserve"> to 20 </w:t>
      </w:r>
      <w:r w:rsidR="004A1F1E" w:rsidRPr="00364DE7">
        <w:rPr>
          <w:sz w:val="22"/>
          <w:szCs w:val="22"/>
          <w:lang w:val="en-GB" w:eastAsia="en-GB"/>
        </w:rPr>
        <w:t>per cent</w:t>
      </w:r>
      <w:r w:rsidRPr="00364DE7">
        <w:rPr>
          <w:sz w:val="22"/>
          <w:szCs w:val="22"/>
          <w:lang w:val="en-GB" w:eastAsia="en-GB"/>
        </w:rPr>
        <w:t xml:space="preserve"> between 1993 and 2004, according to the international poverty line.  However, many households have risen barely above the poverty line and growth has also been associated with an increase in inequality, particularly a widening rural-urban income gap. Three regions account for more than two-thirds of Viet Nam’s poor: the Northern Uplands, Mekong Delta, and North Central Coast.  Ethnic minorities, which comprise 14 </w:t>
      </w:r>
      <w:r w:rsidR="004A1F1E" w:rsidRPr="00364DE7">
        <w:rPr>
          <w:sz w:val="22"/>
          <w:szCs w:val="22"/>
          <w:lang w:val="en-GB" w:eastAsia="en-GB"/>
        </w:rPr>
        <w:t>per cent</w:t>
      </w:r>
      <w:r w:rsidRPr="00364DE7">
        <w:rPr>
          <w:sz w:val="22"/>
          <w:szCs w:val="22"/>
          <w:lang w:val="en-GB" w:eastAsia="en-GB"/>
        </w:rPr>
        <w:t xml:space="preserve"> of the population and live mainly in the remote upland areas, are disproportionately affected by poverty, representing almost 30 </w:t>
      </w:r>
      <w:r w:rsidR="004A1F1E" w:rsidRPr="00364DE7">
        <w:rPr>
          <w:sz w:val="22"/>
          <w:szCs w:val="22"/>
          <w:lang w:val="en-GB" w:eastAsia="en-GB"/>
        </w:rPr>
        <w:t>per cent</w:t>
      </w:r>
      <w:r w:rsidRPr="00364DE7">
        <w:rPr>
          <w:sz w:val="22"/>
          <w:szCs w:val="22"/>
          <w:lang w:val="en-GB" w:eastAsia="en-GB"/>
        </w:rPr>
        <w:t xml:space="preserve"> of the poor. About 90 </w:t>
      </w:r>
      <w:r w:rsidR="004A1F1E" w:rsidRPr="00364DE7">
        <w:rPr>
          <w:sz w:val="22"/>
          <w:szCs w:val="22"/>
          <w:lang w:val="en-GB" w:eastAsia="en-GB"/>
        </w:rPr>
        <w:t>per cent</w:t>
      </w:r>
      <w:r w:rsidRPr="00364DE7">
        <w:rPr>
          <w:sz w:val="22"/>
          <w:szCs w:val="22"/>
          <w:lang w:val="en-GB" w:eastAsia="en-GB"/>
        </w:rPr>
        <w:t xml:space="preserve"> of the poor live in the rural areas.  </w:t>
      </w:r>
      <w:hyperlink r:id="rId13" w:history="1">
        <w:r w:rsidRPr="00364DE7">
          <w:rPr>
            <w:rStyle w:val="Hyperlink"/>
            <w:sz w:val="22"/>
            <w:szCs w:val="22"/>
            <w:lang w:val="en-GB"/>
          </w:rPr>
          <w:t>http://www.undp.org.vn/digitalAssets/12/12856_ban_do.jpg</w:t>
        </w:r>
      </w:hyperlink>
      <w:r w:rsidR="00030182" w:rsidRPr="00364DE7">
        <w:rPr>
          <w:sz w:val="22"/>
          <w:szCs w:val="22"/>
          <w:lang w:val="en-GB"/>
        </w:rPr>
        <w:t xml:space="preserve">. </w:t>
      </w:r>
      <w:r w:rsidRPr="00364DE7">
        <w:rPr>
          <w:sz w:val="22"/>
          <w:szCs w:val="22"/>
          <w:lang w:val="en-GB" w:eastAsia="en-GB"/>
        </w:rPr>
        <w:t xml:space="preserve">Although GDP per capita is officially just over US$638, the country’s performance in terms of human development is favourable. This is reflected in the gradual increase of the human development index over the last decade, and summarizes the progress made in education, health and standard of living. </w:t>
      </w:r>
    </w:p>
    <w:p w:rsidR="005445CC" w:rsidRPr="00364DE7" w:rsidRDefault="005445CC" w:rsidP="00F13A3D">
      <w:pPr>
        <w:pStyle w:val="BodyText"/>
        <w:numPr>
          <w:ilvl w:val="0"/>
          <w:numId w:val="0"/>
        </w:numPr>
        <w:spacing w:after="0"/>
        <w:rPr>
          <w:rFonts w:ascii="Times New Roman" w:hAnsi="Times New Roman" w:cs="Times New Roman"/>
          <w:lang w:val="en-GB"/>
        </w:rPr>
      </w:pPr>
    </w:p>
    <w:p w:rsidR="00F13A3D" w:rsidRPr="00364DE7" w:rsidRDefault="00070CBC" w:rsidP="00F13A3D">
      <w:pPr>
        <w:pStyle w:val="BodyText"/>
        <w:numPr>
          <w:ilvl w:val="0"/>
          <w:numId w:val="0"/>
        </w:numPr>
        <w:spacing w:after="0"/>
        <w:rPr>
          <w:rFonts w:ascii="Times New Roman" w:hAnsi="Times New Roman" w:cs="Times New Roman"/>
          <w:lang w:val="en-GB"/>
        </w:rPr>
      </w:pPr>
      <w:r w:rsidRPr="00364DE7">
        <w:rPr>
          <w:rFonts w:ascii="Times New Roman" w:hAnsi="Times New Roman" w:cs="Times New Roman"/>
          <w:i/>
          <w:u w:val="single"/>
          <w:lang w:val="en-GB"/>
        </w:rPr>
        <w:t>Policy and Legislative</w:t>
      </w:r>
      <w:r w:rsidR="00DE5706" w:rsidRPr="00364DE7">
        <w:rPr>
          <w:rFonts w:ascii="Times New Roman" w:hAnsi="Times New Roman" w:cs="Times New Roman"/>
          <w:i/>
          <w:u w:val="single"/>
          <w:lang w:val="en-GB"/>
        </w:rPr>
        <w:t xml:space="preserve"> Context:</w:t>
      </w:r>
      <w:r w:rsidR="00F13A3D" w:rsidRPr="00364DE7">
        <w:rPr>
          <w:rFonts w:ascii="Times New Roman" w:hAnsi="Times New Roman" w:cs="Times New Roman"/>
          <w:lang w:val="en-GB"/>
        </w:rPr>
        <w:t xml:space="preserve"> </w:t>
      </w:r>
    </w:p>
    <w:p w:rsidR="00F13A3D" w:rsidRPr="00364DE7" w:rsidRDefault="00F13A3D" w:rsidP="00F13A3D">
      <w:pPr>
        <w:pStyle w:val="BodyText"/>
        <w:numPr>
          <w:ilvl w:val="0"/>
          <w:numId w:val="0"/>
        </w:numPr>
        <w:spacing w:after="0"/>
        <w:rPr>
          <w:rFonts w:ascii="Times New Roman" w:hAnsi="Times New Roman" w:cs="Times New Roman"/>
          <w:lang w:val="en-GB"/>
        </w:rPr>
      </w:pPr>
    </w:p>
    <w:p w:rsidR="00030182" w:rsidRPr="00364DE7" w:rsidRDefault="00030182" w:rsidP="00030182">
      <w:pPr>
        <w:autoSpaceDE w:val="0"/>
        <w:autoSpaceDN w:val="0"/>
        <w:adjustRightInd w:val="0"/>
        <w:jc w:val="both"/>
        <w:rPr>
          <w:sz w:val="22"/>
          <w:szCs w:val="22"/>
          <w:lang w:val="en-GB"/>
        </w:rPr>
      </w:pPr>
      <w:r w:rsidRPr="00364DE7">
        <w:rPr>
          <w:bCs/>
          <w:sz w:val="22"/>
          <w:szCs w:val="22"/>
          <w:lang w:val="en-GB" w:eastAsia="en-GB"/>
        </w:rPr>
        <w:t xml:space="preserve">A key policy document governing administration of the protected area system in Viet Nam is the Decision of the Prime Minister </w:t>
      </w:r>
      <w:r w:rsidRPr="00364DE7">
        <w:rPr>
          <w:sz w:val="22"/>
          <w:szCs w:val="22"/>
          <w:lang w:val="en-GB" w:eastAsia="en-GB"/>
        </w:rPr>
        <w:t xml:space="preserve">No. 192/2003/QD-TTg </w:t>
      </w:r>
      <w:r w:rsidRPr="00364DE7">
        <w:rPr>
          <w:iCs/>
          <w:sz w:val="22"/>
          <w:szCs w:val="22"/>
          <w:lang w:val="en-GB" w:eastAsia="en-GB"/>
        </w:rPr>
        <w:t>entitled</w:t>
      </w:r>
      <w:r w:rsidRPr="00364DE7">
        <w:rPr>
          <w:i/>
          <w:iCs/>
          <w:sz w:val="22"/>
          <w:szCs w:val="22"/>
          <w:lang w:val="en-GB" w:eastAsia="en-GB"/>
        </w:rPr>
        <w:t xml:space="preserve"> “T</w:t>
      </w:r>
      <w:r w:rsidRPr="00364DE7">
        <w:rPr>
          <w:bCs/>
          <w:i/>
          <w:sz w:val="22"/>
          <w:szCs w:val="22"/>
          <w:lang w:val="en-GB" w:eastAsia="en-GB"/>
        </w:rPr>
        <w:t>he Management Strategy for a Protected Area System in Viet Nam to 2010</w:t>
      </w:r>
      <w:r w:rsidRPr="00364DE7">
        <w:rPr>
          <w:bCs/>
          <w:sz w:val="22"/>
          <w:szCs w:val="22"/>
          <w:lang w:val="en-GB" w:eastAsia="en-GB"/>
        </w:rPr>
        <w:t xml:space="preserve">”.  </w:t>
      </w:r>
      <w:r w:rsidRPr="00364DE7">
        <w:rPr>
          <w:sz w:val="22"/>
          <w:szCs w:val="22"/>
          <w:lang w:val="en-GB"/>
        </w:rPr>
        <w:t xml:space="preserve">The primary objective of the Management Strategy (MASPAS) is to establish, organize and manage effectively an integrated protected area system covering terrestrial, wetland and marine ecosystems.  However, to date the division of responsibilities for the three protected area or ecosystem types, which was elaborated through several instruments, including Decree 43 on the functions of MOFI and the Fisheries Law (2003), Decree 109/2003/ND-CP on Wetlands, and the Law on Forest Protection and Development (2004), still remains in force and PA management is therefore divided between MARD and MONRE at the national levels and between their respective provincial / departmental offices as well as the Provincial People’s Committees. </w:t>
      </w:r>
    </w:p>
    <w:p w:rsidR="00030182" w:rsidRPr="00364DE7" w:rsidRDefault="00030182" w:rsidP="00030182">
      <w:pPr>
        <w:autoSpaceDE w:val="0"/>
        <w:autoSpaceDN w:val="0"/>
        <w:adjustRightInd w:val="0"/>
        <w:jc w:val="both"/>
        <w:rPr>
          <w:sz w:val="22"/>
          <w:szCs w:val="22"/>
          <w:lang w:val="en-GB"/>
        </w:rPr>
      </w:pPr>
    </w:p>
    <w:p w:rsidR="00030182" w:rsidRPr="00364DE7" w:rsidRDefault="00030182" w:rsidP="00030182">
      <w:pPr>
        <w:autoSpaceDE w:val="0"/>
        <w:autoSpaceDN w:val="0"/>
        <w:adjustRightInd w:val="0"/>
        <w:jc w:val="both"/>
        <w:rPr>
          <w:sz w:val="22"/>
          <w:szCs w:val="22"/>
          <w:lang w:val="en-GB"/>
        </w:rPr>
      </w:pPr>
      <w:r w:rsidRPr="00364DE7">
        <w:rPr>
          <w:sz w:val="22"/>
          <w:szCs w:val="22"/>
          <w:lang w:val="en-GB"/>
        </w:rPr>
        <w:t xml:space="preserve">By addressing sustainable conservation </w:t>
      </w:r>
      <w:r w:rsidR="000A4233" w:rsidRPr="00364DE7">
        <w:rPr>
          <w:sz w:val="22"/>
          <w:szCs w:val="22"/>
          <w:lang w:val="en-GB"/>
        </w:rPr>
        <w:t>financing, the pro</w:t>
      </w:r>
      <w:r w:rsidRPr="00364DE7">
        <w:rPr>
          <w:sz w:val="22"/>
          <w:szCs w:val="22"/>
          <w:lang w:val="en-GB"/>
        </w:rPr>
        <w:t>j</w:t>
      </w:r>
      <w:r w:rsidR="000A4233" w:rsidRPr="00364DE7">
        <w:rPr>
          <w:sz w:val="22"/>
          <w:szCs w:val="22"/>
          <w:lang w:val="en-GB"/>
        </w:rPr>
        <w:t>e</w:t>
      </w:r>
      <w:r w:rsidRPr="00364DE7">
        <w:rPr>
          <w:sz w:val="22"/>
          <w:szCs w:val="22"/>
          <w:lang w:val="en-GB"/>
        </w:rPr>
        <w:t xml:space="preserve">ct is consistent with priorities established in the MASPAS (i.e. “the need </w:t>
      </w:r>
      <w:r w:rsidRPr="00364DE7">
        <w:rPr>
          <w:iCs/>
          <w:sz w:val="22"/>
          <w:szCs w:val="22"/>
          <w:lang w:val="en-GB"/>
        </w:rPr>
        <w:t>to reform the PA management mechanism, particularly investment and financial management in PAs</w:t>
      </w:r>
      <w:r w:rsidRPr="00364DE7">
        <w:rPr>
          <w:sz w:val="22"/>
          <w:szCs w:val="22"/>
          <w:lang w:val="en-GB"/>
        </w:rPr>
        <w:t>"), as well as the draft National Forest Strategy for 2005-2010 and Viet Nam’s National Action Plan on Biodiversity up to 2010.</w:t>
      </w:r>
    </w:p>
    <w:p w:rsidR="00030182" w:rsidRPr="00364DE7" w:rsidRDefault="00030182" w:rsidP="00F13A3D">
      <w:pPr>
        <w:pStyle w:val="BodyText"/>
        <w:numPr>
          <w:ilvl w:val="0"/>
          <w:numId w:val="0"/>
        </w:numPr>
        <w:spacing w:after="0"/>
        <w:rPr>
          <w:rFonts w:ascii="Times New Roman" w:hAnsi="Times New Roman" w:cs="Times New Roman"/>
          <w:lang w:val="en-GB"/>
        </w:rPr>
      </w:pPr>
    </w:p>
    <w:p w:rsidR="003C578B" w:rsidRPr="00364DE7" w:rsidRDefault="00070CBC" w:rsidP="00F13A3D">
      <w:pPr>
        <w:pStyle w:val="BodyText"/>
        <w:numPr>
          <w:ilvl w:val="0"/>
          <w:numId w:val="0"/>
        </w:numPr>
        <w:spacing w:after="0"/>
        <w:rPr>
          <w:rFonts w:ascii="Times New Roman" w:hAnsi="Times New Roman" w:cs="Times New Roman"/>
          <w:lang w:val="en-GB"/>
        </w:rPr>
      </w:pPr>
      <w:r w:rsidRPr="00364DE7">
        <w:rPr>
          <w:rFonts w:ascii="Times New Roman" w:hAnsi="Times New Roman" w:cs="Times New Roman"/>
          <w:i/>
          <w:u w:val="single"/>
          <w:lang w:val="en-GB"/>
        </w:rPr>
        <w:t>Institutional Context:</w:t>
      </w:r>
    </w:p>
    <w:p w:rsidR="00F13A3D" w:rsidRPr="00364DE7" w:rsidRDefault="00F13A3D" w:rsidP="00F13A3D">
      <w:pPr>
        <w:pStyle w:val="BodyText"/>
        <w:numPr>
          <w:ilvl w:val="0"/>
          <w:numId w:val="0"/>
        </w:numPr>
        <w:spacing w:after="0"/>
        <w:rPr>
          <w:rFonts w:ascii="Times New Roman" w:hAnsi="Times New Roman" w:cs="Times New Roman"/>
          <w:lang w:val="en-GB"/>
        </w:rPr>
      </w:pPr>
    </w:p>
    <w:p w:rsidR="000A4233" w:rsidRPr="00364DE7" w:rsidRDefault="000A4233" w:rsidP="000A4233">
      <w:pPr>
        <w:tabs>
          <w:tab w:val="left" w:pos="360"/>
        </w:tabs>
        <w:autoSpaceDE w:val="0"/>
        <w:autoSpaceDN w:val="0"/>
        <w:adjustRightInd w:val="0"/>
        <w:jc w:val="both"/>
        <w:rPr>
          <w:sz w:val="22"/>
          <w:szCs w:val="22"/>
          <w:lang w:val="en-GB" w:eastAsia="en-GB"/>
        </w:rPr>
      </w:pPr>
      <w:r w:rsidRPr="00364DE7">
        <w:rPr>
          <w:sz w:val="22"/>
          <w:szCs w:val="22"/>
          <w:lang w:val="en-GB"/>
        </w:rPr>
        <w:t xml:space="preserve">With a total area of over 2.2 million hectares, protected areas account for nearly 7% of the terrestrial area of Viet Nam.  Almost every major ecosystem is represented in the PA system, although marine protected areas have only recently been developed.  </w:t>
      </w:r>
      <w:r w:rsidRPr="00364DE7">
        <w:rPr>
          <w:sz w:val="22"/>
          <w:szCs w:val="22"/>
          <w:lang w:val="en-GB" w:eastAsia="en-GB"/>
        </w:rPr>
        <w:t xml:space="preserve">Most of the protected areas in Viet Nam are designated as Special Use Forests (SUFs).  The SUF system was intended to represent the full range of biogeographic, latitudinal and climatic variation in Viet Nam, but the vast majority of SUFs are terrestrial forest sites, although they also include a small number of wetland sites and marine areas.  </w:t>
      </w:r>
      <w:r w:rsidRPr="00364DE7">
        <w:rPr>
          <w:sz w:val="22"/>
          <w:szCs w:val="22"/>
          <w:lang w:val="en-GB"/>
        </w:rPr>
        <w:t xml:space="preserve">As of 2007, there were 126 SUF’s, including 27 National Parks, 60 Nature Reserves, 39 landscape and historic sites. Since 2007, three more National Parks were established through upgrading existing Nature reserves. Among 30 existing National Parks, six are directly under the management of Ministry of Agriculture and Rural </w:t>
      </w:r>
      <w:r w:rsidR="008C5741">
        <w:rPr>
          <w:sz w:val="22"/>
          <w:szCs w:val="22"/>
          <w:lang w:val="en-GB"/>
        </w:rPr>
        <w:t>D</w:t>
      </w:r>
      <w:r w:rsidR="008C5741" w:rsidRPr="00364DE7">
        <w:rPr>
          <w:sz w:val="22"/>
          <w:szCs w:val="22"/>
          <w:lang w:val="en-GB"/>
        </w:rPr>
        <w:t xml:space="preserve">evelopment </w:t>
      </w:r>
      <w:r w:rsidRPr="00364DE7">
        <w:rPr>
          <w:sz w:val="22"/>
          <w:szCs w:val="22"/>
          <w:lang w:val="en-GB"/>
        </w:rPr>
        <w:t>(MARD) acting through the Forest Protection Department. The rest are under decentralized management.</w:t>
      </w:r>
    </w:p>
    <w:p w:rsidR="000A4233" w:rsidRPr="00364DE7" w:rsidRDefault="000A4233" w:rsidP="000A4233">
      <w:pPr>
        <w:tabs>
          <w:tab w:val="left" w:pos="360"/>
        </w:tabs>
        <w:autoSpaceDE w:val="0"/>
        <w:autoSpaceDN w:val="0"/>
        <w:adjustRightInd w:val="0"/>
        <w:jc w:val="both"/>
        <w:rPr>
          <w:sz w:val="22"/>
          <w:szCs w:val="22"/>
          <w:lang w:val="en-GB"/>
        </w:rPr>
      </w:pPr>
    </w:p>
    <w:p w:rsidR="000A4233" w:rsidRPr="00364DE7" w:rsidRDefault="00A10F00" w:rsidP="000A4233">
      <w:pPr>
        <w:tabs>
          <w:tab w:val="left" w:pos="360"/>
        </w:tabs>
        <w:autoSpaceDE w:val="0"/>
        <w:autoSpaceDN w:val="0"/>
        <w:adjustRightInd w:val="0"/>
        <w:jc w:val="both"/>
        <w:rPr>
          <w:rFonts w:cs="Times New Roman"/>
          <w:sz w:val="22"/>
          <w:szCs w:val="22"/>
          <w:lang w:val="en-GB"/>
        </w:rPr>
      </w:pPr>
      <w:r w:rsidRPr="00364DE7">
        <w:rPr>
          <w:rFonts w:cs="Times New Roman"/>
          <w:sz w:val="22"/>
          <w:szCs w:val="22"/>
          <w:lang w:val="en-GB"/>
        </w:rPr>
        <w:t>Institutional responsibility for the administration of PAs in Viet Nam</w:t>
      </w:r>
      <w:r w:rsidR="004A1F1E">
        <w:rPr>
          <w:rFonts w:cs="Times New Roman"/>
          <w:sz w:val="22"/>
          <w:szCs w:val="22"/>
          <w:lang w:val="en-GB"/>
        </w:rPr>
        <w:t xml:space="preserve"> </w:t>
      </w:r>
      <w:r w:rsidRPr="00364DE7">
        <w:rPr>
          <w:rFonts w:cs="Times New Roman"/>
          <w:sz w:val="22"/>
          <w:szCs w:val="22"/>
          <w:lang w:val="en-GB"/>
        </w:rPr>
        <w:t>is based on ecosystem type</w:t>
      </w:r>
      <w:r w:rsidR="000A4233" w:rsidRPr="00364DE7">
        <w:rPr>
          <w:rFonts w:cs="Times New Roman"/>
          <w:sz w:val="22"/>
          <w:szCs w:val="22"/>
          <w:lang w:val="en-GB"/>
        </w:rPr>
        <w:t xml:space="preserve">.  </w:t>
      </w:r>
      <w:r w:rsidRPr="00364DE7">
        <w:rPr>
          <w:rFonts w:cs="Times New Roman"/>
          <w:sz w:val="22"/>
          <w:szCs w:val="22"/>
          <w:lang w:val="en-GB"/>
        </w:rPr>
        <w:t xml:space="preserve">PAs within terrestrial, inland water surfaces and marine ecosystems fall within the remit of MARD and, in the case of inland water surfaces and marine systems, its Department of Fisheries Resources Exploitation and Protection (DOFREP); and PAs within wetland ecosystems, including wetlands listed under the Ramsar Convention, are the responsibility of MONRE. </w:t>
      </w:r>
      <w:r w:rsidR="000A4233" w:rsidRPr="00364DE7">
        <w:rPr>
          <w:rFonts w:cs="Times New Roman"/>
          <w:sz w:val="22"/>
          <w:szCs w:val="22"/>
          <w:lang w:val="en-GB"/>
        </w:rPr>
        <w:t xml:space="preserve">This division of PA responsibilities is one of the most fundamental challenges facing government in defining integrated and consistent arrangements for the development and management of a single national system of protected areas.  In addition to MARD and MONRE, several other government institutions play important roles in PA management. </w:t>
      </w:r>
      <w:r w:rsidR="000A4233" w:rsidRPr="00364DE7">
        <w:rPr>
          <w:rFonts w:cs="Times New Roman"/>
          <w:bCs/>
          <w:sz w:val="22"/>
          <w:szCs w:val="22"/>
          <w:lang w:val="en-GB"/>
        </w:rPr>
        <w:t xml:space="preserve">The Ministry of Planning and Investment (MPI), </w:t>
      </w:r>
      <w:r w:rsidR="000A4233" w:rsidRPr="00364DE7">
        <w:rPr>
          <w:rFonts w:cs="Times New Roman"/>
          <w:sz w:val="22"/>
          <w:szCs w:val="22"/>
          <w:lang w:val="en-GB"/>
        </w:rPr>
        <w:t xml:space="preserve">through the annual budgeting process, is responsible for setting funding levels and negotiating budget allocations with sectoral ministries and the provinces, including budget for protected areas.  </w:t>
      </w:r>
      <w:r w:rsidR="000A4233" w:rsidRPr="00364DE7">
        <w:rPr>
          <w:rFonts w:cs="Times New Roman"/>
          <w:bCs/>
          <w:sz w:val="22"/>
          <w:szCs w:val="22"/>
          <w:lang w:val="en-GB"/>
        </w:rPr>
        <w:t>The Ministry of Culture, Sport and Tourism (MOCST) together with MAR</w:t>
      </w:r>
      <w:r w:rsidR="000A4233" w:rsidRPr="00364DE7">
        <w:rPr>
          <w:rFonts w:cs="Times New Roman"/>
          <w:sz w:val="22"/>
          <w:szCs w:val="22"/>
          <w:lang w:val="en-GB"/>
        </w:rPr>
        <w:t xml:space="preserve">D, has the responsibility for managing “cultural-historic-environmental sites”, one of Viet Nam’s categories of Special-use Forests. </w:t>
      </w:r>
      <w:r w:rsidR="000A4233" w:rsidRPr="00364DE7">
        <w:rPr>
          <w:rFonts w:cs="Times New Roman"/>
          <w:bCs/>
          <w:sz w:val="22"/>
          <w:szCs w:val="22"/>
          <w:lang w:val="en-GB"/>
        </w:rPr>
        <w:t>The Viet Nam National Administration o</w:t>
      </w:r>
      <w:r w:rsidR="000A4233" w:rsidRPr="00364DE7">
        <w:rPr>
          <w:rFonts w:eastAsia="Calibri" w:cs="Times New Roman"/>
          <w:bCs/>
          <w:iCs/>
          <w:sz w:val="22"/>
          <w:szCs w:val="22"/>
          <w:lang w:val="en-GB"/>
        </w:rPr>
        <w:t xml:space="preserve">f Tourism (VNAT) within MOCST </w:t>
      </w:r>
      <w:r w:rsidR="000A4233" w:rsidRPr="00364DE7">
        <w:rPr>
          <w:rFonts w:eastAsia="Calibri" w:cs="Times New Roman"/>
          <w:iCs/>
          <w:sz w:val="22"/>
          <w:szCs w:val="22"/>
          <w:lang w:val="en-GB"/>
        </w:rPr>
        <w:t>is responsible for developing the country’s tourism strategy an</w:t>
      </w:r>
      <w:r w:rsidR="000A4233" w:rsidRPr="00364DE7">
        <w:rPr>
          <w:rFonts w:cs="Times New Roman"/>
          <w:sz w:val="22"/>
          <w:szCs w:val="22"/>
          <w:lang w:val="en-GB"/>
        </w:rPr>
        <w:t>d promoting tourism in national parks and cultural-historic-environmental sites.</w:t>
      </w:r>
    </w:p>
    <w:p w:rsidR="000A4233" w:rsidRPr="00364DE7" w:rsidRDefault="000A4233" w:rsidP="000A4233">
      <w:pPr>
        <w:tabs>
          <w:tab w:val="left" w:pos="360"/>
        </w:tabs>
        <w:autoSpaceDE w:val="0"/>
        <w:autoSpaceDN w:val="0"/>
        <w:adjustRightInd w:val="0"/>
        <w:jc w:val="both"/>
        <w:rPr>
          <w:rFonts w:cs="Times New Roman"/>
          <w:sz w:val="22"/>
          <w:szCs w:val="22"/>
          <w:lang w:val="en-GB"/>
        </w:rPr>
      </w:pPr>
    </w:p>
    <w:p w:rsidR="00A1690F" w:rsidRPr="00364DE7" w:rsidRDefault="000A4233" w:rsidP="000A4233">
      <w:pPr>
        <w:tabs>
          <w:tab w:val="left" w:pos="360"/>
        </w:tabs>
        <w:autoSpaceDE w:val="0"/>
        <w:autoSpaceDN w:val="0"/>
        <w:adjustRightInd w:val="0"/>
        <w:jc w:val="both"/>
        <w:rPr>
          <w:rFonts w:cs="Times New Roman"/>
          <w:sz w:val="22"/>
          <w:szCs w:val="22"/>
          <w:lang w:val="en-GB"/>
        </w:rPr>
      </w:pPr>
      <w:r w:rsidRPr="00364DE7">
        <w:rPr>
          <w:rFonts w:cs="Times New Roman"/>
          <w:sz w:val="22"/>
          <w:szCs w:val="22"/>
          <w:lang w:val="en-GB"/>
        </w:rPr>
        <w:t>Of more direct importance for the management of protected areas focused on nature conservation, the actual management and funding of many PA units is undertaken at the provincial and local levels.  One of the principles of Viet Nam’s national reform process (</w:t>
      </w:r>
      <w:r w:rsidRPr="00364DE7">
        <w:rPr>
          <w:rFonts w:cs="Times New Roman"/>
          <w:i/>
          <w:iCs/>
          <w:sz w:val="22"/>
          <w:szCs w:val="22"/>
          <w:lang w:val="en-GB"/>
        </w:rPr>
        <w:t>Đổi mới</w:t>
      </w:r>
      <w:r w:rsidRPr="00364DE7">
        <w:rPr>
          <w:rFonts w:cs="Times New Roman"/>
          <w:sz w:val="22"/>
          <w:szCs w:val="22"/>
          <w:lang w:val="en-GB"/>
        </w:rPr>
        <w:t>), which emphasizes developing a socialist-oriented market economy, is the decentralization of authority to</w:t>
      </w:r>
      <w:r w:rsidR="00A10F00" w:rsidRPr="00364DE7">
        <w:rPr>
          <w:rFonts w:cs="Times New Roman"/>
          <w:sz w:val="22"/>
          <w:szCs w:val="22"/>
          <w:lang w:val="en-GB"/>
        </w:rPr>
        <w:t xml:space="preserve"> the lowest appropriate level (provincial and district people’s committees).  </w:t>
      </w:r>
      <w:r w:rsidRPr="00364DE7">
        <w:rPr>
          <w:rFonts w:cs="Times New Roman"/>
          <w:sz w:val="22"/>
          <w:szCs w:val="22"/>
          <w:lang w:val="en-GB"/>
        </w:rPr>
        <w:t xml:space="preserve">According to this, </w:t>
      </w:r>
      <w:r w:rsidRPr="00364DE7">
        <w:rPr>
          <w:rFonts w:cs="Times New Roman"/>
          <w:bCs/>
          <w:sz w:val="22"/>
          <w:szCs w:val="22"/>
          <w:lang w:val="en-GB"/>
        </w:rPr>
        <w:t>Provincial People’s Committees</w:t>
      </w:r>
      <w:r w:rsidRPr="00364DE7">
        <w:rPr>
          <w:rFonts w:cs="Times New Roman"/>
          <w:b/>
          <w:bCs/>
          <w:sz w:val="22"/>
          <w:szCs w:val="22"/>
          <w:lang w:val="en-GB"/>
        </w:rPr>
        <w:t xml:space="preserve"> </w:t>
      </w:r>
      <w:r w:rsidRPr="00364DE7">
        <w:rPr>
          <w:rFonts w:cs="Times New Roman"/>
          <w:sz w:val="22"/>
          <w:szCs w:val="22"/>
          <w:lang w:val="en-GB"/>
        </w:rPr>
        <w:t>are responsible for managing a number of national parks and all other forms of protected areas, including nature re</w:t>
      </w:r>
      <w:r w:rsidR="00A10F00" w:rsidRPr="00364DE7">
        <w:rPr>
          <w:rFonts w:cs="Times New Roman"/>
          <w:sz w:val="22"/>
          <w:szCs w:val="22"/>
          <w:lang w:val="en-GB"/>
        </w:rPr>
        <w:t xml:space="preserve">serves, wildlife reserves, etc.  An exception is the 6 national parks that encompass more than a single province, for which management responsibility remains entirely within MARD.  </w:t>
      </w:r>
      <w:r w:rsidRPr="00364DE7">
        <w:rPr>
          <w:rFonts w:cs="Times New Roman"/>
          <w:sz w:val="22"/>
          <w:szCs w:val="22"/>
          <w:lang w:val="en-GB"/>
        </w:rPr>
        <w:t>Management responsibility for individual PAs lies with Protected Area Management Boards (PAMBs), which are formally identified as the on-site managers of protected areas, whether SUFs, MPAs or wetlands.</w:t>
      </w:r>
    </w:p>
    <w:p w:rsidR="000A4233" w:rsidRPr="00364DE7" w:rsidRDefault="000A4233" w:rsidP="00F13A3D">
      <w:pPr>
        <w:pStyle w:val="BodyText"/>
        <w:numPr>
          <w:ilvl w:val="0"/>
          <w:numId w:val="0"/>
        </w:numPr>
        <w:spacing w:after="0"/>
        <w:rPr>
          <w:rFonts w:ascii="Times New Roman" w:hAnsi="Times New Roman" w:cs="Times New Roman"/>
          <w:lang w:val="en-GB"/>
        </w:rPr>
      </w:pPr>
    </w:p>
    <w:p w:rsidR="00E22045" w:rsidRPr="00364DE7" w:rsidRDefault="00E22045" w:rsidP="00F13A3D">
      <w:pPr>
        <w:pStyle w:val="Heading2"/>
        <w:spacing w:after="0"/>
        <w:rPr>
          <w:rFonts w:ascii="Times New Roman" w:hAnsi="Times New Roman" w:cs="Times New Roman"/>
          <w:lang w:val="en-GB"/>
        </w:rPr>
      </w:pPr>
      <w:bookmarkStart w:id="20" w:name="_Ref263625677"/>
      <w:bookmarkStart w:id="21" w:name="_Toc284500428"/>
      <w:r w:rsidRPr="00364DE7">
        <w:rPr>
          <w:rFonts w:ascii="Times New Roman" w:hAnsi="Times New Roman" w:cs="Times New Roman"/>
          <w:lang w:val="en-GB"/>
        </w:rPr>
        <w:t>Project Concept Background</w:t>
      </w:r>
      <w:bookmarkEnd w:id="20"/>
      <w:bookmarkEnd w:id="21"/>
    </w:p>
    <w:p w:rsidR="009744F3" w:rsidRPr="00364DE7" w:rsidRDefault="009744F3" w:rsidP="009744F3">
      <w:pPr>
        <w:pStyle w:val="BodyText"/>
        <w:numPr>
          <w:ilvl w:val="0"/>
          <w:numId w:val="0"/>
        </w:numPr>
        <w:spacing w:after="0"/>
        <w:rPr>
          <w:rFonts w:ascii="Times New Roman" w:hAnsi="Times New Roman" w:cs="Times New Roman"/>
          <w:sz w:val="22"/>
          <w:szCs w:val="22"/>
          <w:lang w:val="en-GB"/>
        </w:rPr>
      </w:pPr>
    </w:p>
    <w:p w:rsidR="00F37B38" w:rsidRPr="00364DE7" w:rsidRDefault="009744F3" w:rsidP="009744F3">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history of the development of this project goes back to 2007, when MONRE approached UNDP with a proposal to develop a project on protected </w:t>
      </w:r>
      <w:r w:rsidR="00F37B38" w:rsidRPr="00364DE7">
        <w:rPr>
          <w:rFonts w:ascii="Times New Roman" w:hAnsi="Times New Roman" w:cs="Times New Roman"/>
          <w:sz w:val="22"/>
          <w:szCs w:val="22"/>
          <w:lang w:val="en-GB"/>
        </w:rPr>
        <w:t xml:space="preserve">areas financing and management.  As the project concept developed, MONRE realized that it needed to partner with MARD in order to maximize the potential for successfully addressing PA financing and management challenges, and so MARD became a partner in the development of the concept </w:t>
      </w:r>
      <w:r w:rsidR="00771331" w:rsidRPr="00364DE7">
        <w:rPr>
          <w:rFonts w:ascii="Times New Roman" w:hAnsi="Times New Roman" w:cs="Times New Roman"/>
          <w:sz w:val="22"/>
          <w:szCs w:val="22"/>
          <w:lang w:val="en-GB"/>
        </w:rPr>
        <w:t>and eventually the PIF document submitted to the GEF.</w:t>
      </w:r>
    </w:p>
    <w:p w:rsidR="00F37B38" w:rsidRPr="00364DE7" w:rsidRDefault="00F37B38" w:rsidP="009744F3">
      <w:pPr>
        <w:pStyle w:val="BodyText"/>
        <w:numPr>
          <w:ilvl w:val="0"/>
          <w:numId w:val="0"/>
        </w:numPr>
        <w:spacing w:after="0"/>
        <w:rPr>
          <w:rFonts w:ascii="Times New Roman" w:hAnsi="Times New Roman" w:cs="Times New Roman"/>
          <w:sz w:val="22"/>
          <w:szCs w:val="22"/>
          <w:lang w:val="en-GB"/>
        </w:rPr>
      </w:pPr>
    </w:p>
    <w:p w:rsidR="009D4AF9" w:rsidRPr="00364DE7" w:rsidRDefault="009744F3" w:rsidP="00C450F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issue of PA financing and management has been an important topic in Viet Nam in the past decade</w:t>
      </w:r>
      <w:r w:rsidR="001454DF" w:rsidRPr="00364DE7">
        <w:rPr>
          <w:rFonts w:ascii="Times New Roman" w:hAnsi="Times New Roman" w:cs="Times New Roman"/>
          <w:sz w:val="22"/>
          <w:szCs w:val="22"/>
          <w:lang w:val="en-GB"/>
        </w:rPr>
        <w:t>, as evidenced by changes to the policy and regulatory frameworks for protected areas (</w:t>
      </w:r>
      <w:r w:rsidRPr="00364DE7">
        <w:rPr>
          <w:rFonts w:ascii="Times New Roman" w:hAnsi="Times New Roman" w:cs="Times New Roman"/>
          <w:sz w:val="22"/>
          <w:szCs w:val="22"/>
          <w:lang w:val="en-GB"/>
        </w:rPr>
        <w:t>described in the Institutional and Policy Contexts above)</w:t>
      </w:r>
      <w:r w:rsidR="001454DF" w:rsidRPr="00364DE7">
        <w:rPr>
          <w:rFonts w:ascii="Times New Roman" w:hAnsi="Times New Roman" w:cs="Times New Roman"/>
          <w:sz w:val="22"/>
          <w:szCs w:val="22"/>
          <w:lang w:val="en-GB"/>
        </w:rPr>
        <w:t xml:space="preserve"> to try to consolidate PA management and increase the funding available for PA units.  In addition, several other projects have focused on r</w:t>
      </w:r>
      <w:r w:rsidR="00C450FA" w:rsidRPr="00364DE7">
        <w:rPr>
          <w:rFonts w:ascii="Times New Roman" w:hAnsi="Times New Roman" w:cs="Times New Roman"/>
          <w:sz w:val="22"/>
          <w:szCs w:val="22"/>
          <w:lang w:val="en-GB"/>
        </w:rPr>
        <w:t xml:space="preserve">elated issues, </w:t>
      </w:r>
      <w:r w:rsidR="00A64CFB" w:rsidRPr="00364DE7">
        <w:rPr>
          <w:rFonts w:ascii="Times New Roman" w:hAnsi="Times New Roman" w:cs="Times New Roman"/>
          <w:sz w:val="22"/>
          <w:szCs w:val="22"/>
          <w:lang w:val="en-GB"/>
        </w:rPr>
        <w:t>one of which is</w:t>
      </w:r>
      <w:r w:rsidR="00C450FA" w:rsidRPr="00364DE7">
        <w:rPr>
          <w:rFonts w:ascii="Times New Roman" w:hAnsi="Times New Roman" w:cs="Times New Roman"/>
          <w:sz w:val="22"/>
          <w:szCs w:val="22"/>
          <w:lang w:val="en-GB"/>
        </w:rPr>
        <w:t xml:space="preserve"> the MARD/GIZ project </w:t>
      </w:r>
      <w:r w:rsidR="007E3DE4" w:rsidRPr="00364DE7">
        <w:rPr>
          <w:rFonts w:ascii="Times New Roman" w:hAnsi="Times New Roman" w:cs="Times New Roman"/>
          <w:sz w:val="22"/>
          <w:szCs w:val="22"/>
          <w:lang w:val="en-GB"/>
        </w:rPr>
        <w:t>“</w:t>
      </w:r>
      <w:r w:rsidR="00C450FA" w:rsidRPr="00364DE7">
        <w:rPr>
          <w:rFonts w:ascii="Times New Roman" w:hAnsi="Times New Roman" w:cs="Times New Roman"/>
          <w:sz w:val="22"/>
          <w:szCs w:val="22"/>
          <w:lang w:val="en-GB"/>
        </w:rPr>
        <w:t>Preservation of Biodiversity in Forest Ecosystems in Vietnam</w:t>
      </w:r>
      <w:r w:rsidR="007E3DE4" w:rsidRPr="00364DE7">
        <w:rPr>
          <w:rFonts w:ascii="Times New Roman" w:hAnsi="Times New Roman" w:cs="Times New Roman"/>
          <w:sz w:val="22"/>
          <w:szCs w:val="22"/>
          <w:lang w:val="en-GB"/>
        </w:rPr>
        <w:t xml:space="preserve">”, which is also </w:t>
      </w:r>
      <w:r w:rsidR="00C450FA" w:rsidRPr="00364DE7">
        <w:rPr>
          <w:rFonts w:ascii="Times New Roman" w:hAnsi="Times New Roman" w:cs="Times New Roman"/>
          <w:sz w:val="22"/>
          <w:szCs w:val="22"/>
          <w:lang w:val="en-GB"/>
        </w:rPr>
        <w:t>focused on the development of sustainable financing mechanisms f</w:t>
      </w:r>
      <w:r w:rsidR="007E3DE4" w:rsidRPr="00364DE7">
        <w:rPr>
          <w:rFonts w:ascii="Times New Roman" w:hAnsi="Times New Roman" w:cs="Times New Roman"/>
          <w:sz w:val="22"/>
          <w:szCs w:val="22"/>
          <w:lang w:val="en-GB"/>
        </w:rPr>
        <w:t>or PAs (specifically for SUFs</w:t>
      </w:r>
      <w:r w:rsidR="00C450FA" w:rsidRPr="00364DE7">
        <w:rPr>
          <w:rFonts w:ascii="Times New Roman" w:hAnsi="Times New Roman" w:cs="Times New Roman"/>
          <w:sz w:val="22"/>
          <w:szCs w:val="22"/>
          <w:lang w:val="en-GB"/>
        </w:rPr>
        <w:t xml:space="preserve">), </w:t>
      </w:r>
      <w:r w:rsidR="007B0683" w:rsidRPr="00364DE7">
        <w:rPr>
          <w:rFonts w:ascii="Times New Roman" w:hAnsi="Times New Roman" w:cs="Times New Roman"/>
          <w:sz w:val="22"/>
          <w:szCs w:val="22"/>
          <w:lang w:val="en-GB"/>
        </w:rPr>
        <w:t>as well as the institutionaliz</w:t>
      </w:r>
      <w:r w:rsidR="00C450FA" w:rsidRPr="00364DE7">
        <w:rPr>
          <w:rFonts w:ascii="Times New Roman" w:hAnsi="Times New Roman" w:cs="Times New Roman"/>
          <w:sz w:val="22"/>
          <w:szCs w:val="22"/>
          <w:lang w:val="en-GB"/>
        </w:rPr>
        <w:t>ation of biodiversity conservation policies, building capacity within government, and raising awareness and support for PAs more widely wi</w:t>
      </w:r>
      <w:r w:rsidR="00A64CFB" w:rsidRPr="00364DE7">
        <w:rPr>
          <w:rFonts w:ascii="Times New Roman" w:hAnsi="Times New Roman" w:cs="Times New Roman"/>
          <w:sz w:val="22"/>
          <w:szCs w:val="22"/>
          <w:lang w:val="en-GB"/>
        </w:rPr>
        <w:t xml:space="preserve">thin government and the public; and the Viet Nam Conservation Fund (VCF), </w:t>
      </w:r>
      <w:r w:rsidR="009D4AF9" w:rsidRPr="00364DE7">
        <w:rPr>
          <w:rFonts w:ascii="Times New Roman" w:hAnsi="Times New Roman" w:cs="Times New Roman"/>
          <w:sz w:val="22"/>
          <w:szCs w:val="22"/>
          <w:lang w:val="en-GB"/>
        </w:rPr>
        <w:t xml:space="preserve">which offers small grants to selected SUFs to improve management. </w:t>
      </w:r>
    </w:p>
    <w:p w:rsidR="007B0683" w:rsidRPr="00364DE7" w:rsidRDefault="007B0683" w:rsidP="00C450FA">
      <w:pPr>
        <w:pStyle w:val="BodyText"/>
        <w:numPr>
          <w:ilvl w:val="0"/>
          <w:numId w:val="0"/>
        </w:numPr>
        <w:spacing w:after="0"/>
        <w:rPr>
          <w:rFonts w:ascii="Times New Roman" w:hAnsi="Times New Roman" w:cs="Times New Roman"/>
          <w:sz w:val="22"/>
          <w:szCs w:val="22"/>
          <w:lang w:val="en-GB"/>
        </w:rPr>
      </w:pPr>
    </w:p>
    <w:p w:rsidR="009744F3" w:rsidRPr="00364DE7" w:rsidRDefault="009744F3" w:rsidP="009744F3">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Additional information on the overall timeframe and milestone dates of the project development process </w:t>
      </w:r>
      <w:r w:rsidR="003A5D71" w:rsidRPr="00364DE7">
        <w:rPr>
          <w:rFonts w:ascii="Times New Roman" w:hAnsi="Times New Roman" w:cs="Times New Roman"/>
          <w:sz w:val="22"/>
          <w:szCs w:val="22"/>
          <w:lang w:val="en-GB"/>
        </w:rPr>
        <w:t>is provided</w:t>
      </w:r>
      <w:r w:rsidRPr="00364DE7">
        <w:rPr>
          <w:rFonts w:ascii="Times New Roman" w:hAnsi="Times New Roman" w:cs="Times New Roman"/>
          <w:sz w:val="22"/>
          <w:szCs w:val="22"/>
          <w:lang w:val="en-GB"/>
        </w:rPr>
        <w:t xml:space="preserve"> in Section </w:t>
      </w:r>
      <w:r w:rsidR="00511826" w:rsidRPr="00364DE7">
        <w:rPr>
          <w:rFonts w:ascii="Times New Roman" w:hAnsi="Times New Roman" w:cs="Times New Roman"/>
          <w:sz w:val="22"/>
          <w:szCs w:val="22"/>
          <w:lang w:val="en-GB"/>
        </w:rPr>
        <w:fldChar w:fldCharType="begin"/>
      </w:r>
      <w:r w:rsidRPr="00364DE7">
        <w:rPr>
          <w:rFonts w:ascii="Times New Roman" w:hAnsi="Times New Roman" w:cs="Times New Roman"/>
          <w:sz w:val="22"/>
          <w:szCs w:val="22"/>
          <w:lang w:val="en-GB"/>
        </w:rPr>
        <w:instrText xml:space="preserve"> REF _Ref267583908 \w \h </w:instrText>
      </w:r>
      <w:r w:rsidR="00511826" w:rsidRPr="00364DE7">
        <w:rPr>
          <w:rFonts w:ascii="Times New Roman" w:hAnsi="Times New Roman" w:cs="Times New Roman"/>
          <w:sz w:val="22"/>
          <w:szCs w:val="22"/>
          <w:lang w:val="en-GB"/>
        </w:rPr>
      </w:r>
      <w:r w:rsidR="00511826" w:rsidRPr="00364DE7">
        <w:rPr>
          <w:rFonts w:ascii="Times New Roman" w:hAnsi="Times New Roman" w:cs="Times New Roman"/>
          <w:sz w:val="22"/>
          <w:szCs w:val="22"/>
          <w:lang w:val="en-GB"/>
        </w:rPr>
        <w:fldChar w:fldCharType="separate"/>
      </w:r>
      <w:r w:rsidR="001B184F">
        <w:rPr>
          <w:rFonts w:ascii="Times New Roman" w:hAnsi="Times New Roman" w:cs="Times New Roman"/>
          <w:sz w:val="22"/>
          <w:szCs w:val="22"/>
          <w:lang w:val="en-GB"/>
        </w:rPr>
        <w:t>III.F</w:t>
      </w:r>
      <w:r w:rsidR="00511826" w:rsidRPr="00364DE7">
        <w:rPr>
          <w:rFonts w:ascii="Times New Roman" w:hAnsi="Times New Roman" w:cs="Times New Roman"/>
          <w:sz w:val="22"/>
          <w:szCs w:val="22"/>
          <w:lang w:val="en-GB"/>
        </w:rPr>
        <w:fldChar w:fldCharType="end"/>
      </w:r>
      <w:r w:rsidR="003A5D71" w:rsidRPr="00364DE7">
        <w:rPr>
          <w:rFonts w:ascii="Times New Roman" w:hAnsi="Times New Roman" w:cs="Times New Roman"/>
          <w:sz w:val="22"/>
          <w:szCs w:val="22"/>
          <w:lang w:val="en-GB"/>
        </w:rPr>
        <w:t>.</w:t>
      </w:r>
    </w:p>
    <w:p w:rsidR="00D738C3" w:rsidRPr="00364DE7" w:rsidRDefault="00D738C3" w:rsidP="00E94A55">
      <w:pPr>
        <w:pStyle w:val="BodyText"/>
        <w:numPr>
          <w:ilvl w:val="0"/>
          <w:numId w:val="0"/>
        </w:numPr>
        <w:spacing w:after="0"/>
        <w:rPr>
          <w:rFonts w:ascii="Times New Roman" w:hAnsi="Times New Roman" w:cs="Times New Roman"/>
          <w:lang w:val="en-GB"/>
        </w:rPr>
      </w:pPr>
    </w:p>
    <w:p w:rsidR="00E22045" w:rsidRPr="00364DE7" w:rsidRDefault="00E22045" w:rsidP="00F13A3D">
      <w:pPr>
        <w:pStyle w:val="Heading2"/>
        <w:spacing w:after="0"/>
        <w:rPr>
          <w:rFonts w:ascii="Times New Roman" w:hAnsi="Times New Roman" w:cs="Times New Roman"/>
          <w:b w:val="0"/>
          <w:sz w:val="24"/>
          <w:lang w:val="en-GB"/>
        </w:rPr>
      </w:pPr>
      <w:bookmarkStart w:id="22" w:name="_Ref264013020"/>
      <w:bookmarkStart w:id="23" w:name="_Toc284500429"/>
      <w:r w:rsidRPr="00364DE7">
        <w:rPr>
          <w:rFonts w:ascii="Times New Roman" w:hAnsi="Times New Roman" w:cs="Times New Roman"/>
          <w:lang w:val="en-GB"/>
        </w:rPr>
        <w:t>Problems the Project Seeks to Address</w:t>
      </w:r>
      <w:bookmarkEnd w:id="22"/>
      <w:bookmarkEnd w:id="23"/>
    </w:p>
    <w:p w:rsidR="00E94A55" w:rsidRPr="00364DE7" w:rsidRDefault="00E94A55" w:rsidP="009315F6">
      <w:pPr>
        <w:pStyle w:val="BodyText"/>
        <w:numPr>
          <w:ilvl w:val="0"/>
          <w:numId w:val="0"/>
        </w:numPr>
        <w:spacing w:after="0"/>
        <w:rPr>
          <w:rFonts w:ascii="Times New Roman" w:hAnsi="Times New Roman" w:cs="Times New Roman"/>
          <w:sz w:val="22"/>
          <w:szCs w:val="22"/>
          <w:lang w:val="en-GB"/>
        </w:rPr>
      </w:pPr>
    </w:p>
    <w:p w:rsidR="00386F74" w:rsidRPr="00364DE7" w:rsidRDefault="00386F74" w:rsidP="009315F6">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document identifies and describes a variety of threats t</w:t>
      </w:r>
      <w:r w:rsidR="00FA35B9" w:rsidRPr="00364DE7">
        <w:rPr>
          <w:rFonts w:ascii="Times New Roman" w:hAnsi="Times New Roman" w:cs="Times New Roman"/>
          <w:sz w:val="22"/>
          <w:szCs w:val="22"/>
          <w:lang w:val="en-GB"/>
        </w:rPr>
        <w:t xml:space="preserve">o </w:t>
      </w:r>
      <w:r w:rsidRPr="00364DE7">
        <w:rPr>
          <w:rFonts w:ascii="Times New Roman" w:hAnsi="Times New Roman" w:cs="Times New Roman"/>
          <w:sz w:val="22"/>
          <w:szCs w:val="22"/>
          <w:lang w:val="en-GB"/>
        </w:rPr>
        <w:t xml:space="preserve">biodiversity in </w:t>
      </w:r>
      <w:r w:rsidR="00FA35B9" w:rsidRPr="00364DE7">
        <w:rPr>
          <w:rFonts w:ascii="Times New Roman" w:hAnsi="Times New Roman" w:cs="Times New Roman"/>
          <w:sz w:val="22"/>
          <w:szCs w:val="22"/>
          <w:lang w:val="en-GB"/>
        </w:rPr>
        <w:t>Viet Nam, as well as the</w:t>
      </w:r>
      <w:r w:rsidRPr="00364DE7">
        <w:rPr>
          <w:rFonts w:ascii="Times New Roman" w:hAnsi="Times New Roman" w:cs="Times New Roman"/>
          <w:sz w:val="22"/>
          <w:szCs w:val="22"/>
          <w:lang w:val="en-GB"/>
        </w:rPr>
        <w:t xml:space="preserve"> barriers to</w:t>
      </w:r>
      <w:r w:rsidR="00FA35B9" w:rsidRPr="00364DE7">
        <w:rPr>
          <w:rFonts w:ascii="Times New Roman" w:hAnsi="Times New Roman" w:cs="Times New Roman"/>
          <w:sz w:val="22"/>
          <w:szCs w:val="22"/>
          <w:lang w:val="en-GB"/>
        </w:rPr>
        <w:t xml:space="preserve"> strengthened systemic, institutional and individual capacities, supported by sustainable financing, for the national system of protected areas </w:t>
      </w:r>
      <w:r w:rsidRPr="00364DE7">
        <w:rPr>
          <w:rFonts w:ascii="Times New Roman" w:hAnsi="Times New Roman" w:cs="Times New Roman"/>
          <w:sz w:val="22"/>
          <w:szCs w:val="22"/>
          <w:lang w:val="en-GB"/>
        </w:rPr>
        <w:t>(section</w:t>
      </w:r>
      <w:r w:rsidR="00FA35B9" w:rsidRPr="00364DE7">
        <w:rPr>
          <w:rFonts w:ascii="Times New Roman" w:hAnsi="Times New Roman" w:cs="Times New Roman"/>
          <w:sz w:val="22"/>
          <w:szCs w:val="22"/>
          <w:lang w:val="en-GB"/>
        </w:rPr>
        <w:t>s 1.2 and 1.3</w:t>
      </w:r>
      <w:r w:rsidRPr="00364DE7">
        <w:rPr>
          <w:rFonts w:ascii="Times New Roman" w:hAnsi="Times New Roman" w:cs="Times New Roman"/>
          <w:sz w:val="22"/>
          <w:szCs w:val="22"/>
          <w:lang w:val="en-GB"/>
        </w:rPr>
        <w:t xml:space="preserve"> of the project document). These are listed as:</w:t>
      </w:r>
    </w:p>
    <w:p w:rsidR="00FA35B9" w:rsidRPr="00364DE7" w:rsidRDefault="00FA35B9" w:rsidP="009315F6">
      <w:pPr>
        <w:pStyle w:val="BodyText"/>
        <w:numPr>
          <w:ilvl w:val="0"/>
          <w:numId w:val="0"/>
        </w:numPr>
        <w:spacing w:after="0"/>
        <w:rPr>
          <w:rFonts w:ascii="Times New Roman" w:hAnsi="Times New Roman" w:cs="Times New Roman"/>
          <w:sz w:val="22"/>
          <w:szCs w:val="22"/>
          <w:lang w:val="en-GB"/>
        </w:rPr>
      </w:pPr>
    </w:p>
    <w:p w:rsidR="00386F74" w:rsidRPr="00364DE7" w:rsidRDefault="00386F74" w:rsidP="009315F6">
      <w:pPr>
        <w:pStyle w:val="BodyText"/>
        <w:numPr>
          <w:ilvl w:val="0"/>
          <w:numId w:val="0"/>
        </w:numPr>
        <w:spacing w:after="0"/>
        <w:rPr>
          <w:rFonts w:ascii="Times New Roman" w:hAnsi="Times New Roman" w:cs="Times New Roman"/>
          <w:b/>
          <w:i/>
          <w:sz w:val="22"/>
          <w:szCs w:val="22"/>
          <w:u w:val="single"/>
          <w:lang w:val="en-GB"/>
        </w:rPr>
      </w:pPr>
      <w:r w:rsidRPr="00364DE7">
        <w:rPr>
          <w:rFonts w:ascii="Times New Roman" w:hAnsi="Times New Roman" w:cs="Times New Roman"/>
          <w:b/>
          <w:i/>
          <w:sz w:val="22"/>
          <w:szCs w:val="22"/>
          <w:u w:val="single"/>
          <w:lang w:val="en-GB"/>
        </w:rPr>
        <w:t>Threats</w:t>
      </w:r>
    </w:p>
    <w:p w:rsidR="009315F6" w:rsidRPr="00364DE7" w:rsidRDefault="009315F6" w:rsidP="009315F6">
      <w:pPr>
        <w:tabs>
          <w:tab w:val="left" w:pos="360"/>
        </w:tabs>
        <w:autoSpaceDE w:val="0"/>
        <w:autoSpaceDN w:val="0"/>
        <w:adjustRightInd w:val="0"/>
        <w:jc w:val="both"/>
        <w:rPr>
          <w:rFonts w:cs="Times New Roman"/>
          <w:sz w:val="22"/>
          <w:szCs w:val="22"/>
          <w:lang w:val="en-GB"/>
        </w:rPr>
      </w:pPr>
    </w:p>
    <w:p w:rsidR="00AD765E" w:rsidRPr="00364DE7" w:rsidRDefault="009315F6" w:rsidP="009315F6">
      <w:pPr>
        <w:tabs>
          <w:tab w:val="left" w:pos="360"/>
        </w:tabs>
        <w:autoSpaceDE w:val="0"/>
        <w:autoSpaceDN w:val="0"/>
        <w:adjustRightInd w:val="0"/>
        <w:jc w:val="both"/>
        <w:rPr>
          <w:rFonts w:cs="Times New Roman"/>
          <w:bCs/>
          <w:sz w:val="22"/>
          <w:szCs w:val="22"/>
          <w:lang w:val="en-GB"/>
        </w:rPr>
      </w:pPr>
      <w:r w:rsidRPr="00364DE7">
        <w:rPr>
          <w:rFonts w:cs="Times New Roman"/>
          <w:sz w:val="22"/>
          <w:szCs w:val="22"/>
          <w:lang w:val="en-GB"/>
        </w:rPr>
        <w:t xml:space="preserve">Threats </w:t>
      </w:r>
      <w:r w:rsidR="00AD765E" w:rsidRPr="00364DE7">
        <w:rPr>
          <w:rFonts w:cs="Times New Roman"/>
          <w:bCs/>
          <w:sz w:val="22"/>
          <w:szCs w:val="22"/>
          <w:lang w:val="en-GB"/>
        </w:rPr>
        <w:t xml:space="preserve">to biodiversity in Viet Nam </w:t>
      </w:r>
      <w:r w:rsidRPr="00364DE7">
        <w:rPr>
          <w:rFonts w:cs="Times New Roman"/>
          <w:bCs/>
          <w:sz w:val="22"/>
          <w:szCs w:val="22"/>
          <w:lang w:val="en-GB"/>
        </w:rPr>
        <w:t>were</w:t>
      </w:r>
      <w:r w:rsidR="00AD765E" w:rsidRPr="00364DE7">
        <w:rPr>
          <w:rFonts w:cs="Times New Roman"/>
          <w:bCs/>
          <w:sz w:val="22"/>
          <w:szCs w:val="22"/>
          <w:lang w:val="en-GB"/>
        </w:rPr>
        <w:t xml:space="preserve"> ascribed to two basic processes: loss of natural ecosystems; and de</w:t>
      </w:r>
      <w:r w:rsidRPr="00364DE7">
        <w:rPr>
          <w:rFonts w:cs="Times New Roman"/>
          <w:bCs/>
          <w:sz w:val="22"/>
          <w:szCs w:val="22"/>
          <w:lang w:val="en-GB"/>
        </w:rPr>
        <w:t>gradation of natural ecosystems; in addition, underlying causes for these direct threats were identified.</w:t>
      </w:r>
    </w:p>
    <w:p w:rsidR="009315F6" w:rsidRPr="00364DE7" w:rsidRDefault="009315F6" w:rsidP="009315F6">
      <w:pPr>
        <w:autoSpaceDE w:val="0"/>
        <w:autoSpaceDN w:val="0"/>
        <w:adjustRightInd w:val="0"/>
        <w:contextualSpacing/>
        <w:jc w:val="both"/>
        <w:rPr>
          <w:rFonts w:cs="Times New Roman"/>
          <w:bCs/>
          <w:sz w:val="22"/>
          <w:szCs w:val="22"/>
          <w:lang w:val="en-GB"/>
        </w:rPr>
      </w:pPr>
    </w:p>
    <w:p w:rsidR="00AD765E" w:rsidRPr="00364DE7" w:rsidRDefault="00AD765E" w:rsidP="009315F6">
      <w:pPr>
        <w:autoSpaceDE w:val="0"/>
        <w:autoSpaceDN w:val="0"/>
        <w:adjustRightInd w:val="0"/>
        <w:contextualSpacing/>
        <w:jc w:val="both"/>
        <w:rPr>
          <w:rFonts w:cs="Times New Roman"/>
          <w:bCs/>
          <w:sz w:val="22"/>
          <w:szCs w:val="22"/>
          <w:lang w:val="en-GB"/>
        </w:rPr>
      </w:pPr>
      <w:r w:rsidRPr="00364DE7">
        <w:rPr>
          <w:rFonts w:cs="Times New Roman"/>
          <w:bCs/>
          <w:sz w:val="22"/>
          <w:szCs w:val="22"/>
          <w:u w:val="single"/>
          <w:lang w:val="en-GB"/>
        </w:rPr>
        <w:t>Loss of natural ecosystems:</w:t>
      </w:r>
      <w:r w:rsidRPr="00364DE7">
        <w:rPr>
          <w:rFonts w:cs="Times New Roman"/>
          <w:bCs/>
          <w:sz w:val="22"/>
          <w:szCs w:val="22"/>
          <w:lang w:val="en-GB"/>
        </w:rPr>
        <w:t xml:space="preserve"> The major causes of loss of natural ecosystems are:</w:t>
      </w:r>
    </w:p>
    <w:p w:rsidR="00AD765E" w:rsidRPr="00364DE7" w:rsidRDefault="00AD765E" w:rsidP="003B30B2">
      <w:pPr>
        <w:pStyle w:val="ListParagraph"/>
        <w:numPr>
          <w:ilvl w:val="0"/>
          <w:numId w:val="84"/>
        </w:numPr>
        <w:autoSpaceDE w:val="0"/>
        <w:autoSpaceDN w:val="0"/>
        <w:adjustRightInd w:val="0"/>
        <w:spacing w:after="0" w:line="240" w:lineRule="auto"/>
        <w:jc w:val="both"/>
        <w:rPr>
          <w:rFonts w:ascii="Times New Roman" w:hAnsi="Times New Roman" w:cs="Times New Roman"/>
          <w:bCs/>
        </w:rPr>
      </w:pPr>
      <w:r w:rsidRPr="00364DE7">
        <w:rPr>
          <w:rFonts w:ascii="Times New Roman" w:hAnsi="Times New Roman" w:cs="Times New Roman"/>
          <w:bCs/>
        </w:rPr>
        <w:t xml:space="preserve">Land Clearing </w:t>
      </w:r>
      <w:r w:rsidR="009315F6" w:rsidRPr="00364DE7">
        <w:rPr>
          <w:rFonts w:ascii="Times New Roman" w:hAnsi="Times New Roman" w:cs="Times New Roman"/>
          <w:bCs/>
        </w:rPr>
        <w:t>for Agriculture and Aquaculture</w:t>
      </w:r>
      <w:r w:rsidRPr="00364DE7">
        <w:rPr>
          <w:rFonts w:ascii="Times New Roman" w:hAnsi="Times New Roman" w:cs="Times New Roman"/>
        </w:rPr>
        <w:t xml:space="preserve"> </w:t>
      </w:r>
    </w:p>
    <w:p w:rsidR="00AD765E" w:rsidRPr="00364DE7" w:rsidRDefault="00AD765E" w:rsidP="003B30B2">
      <w:pPr>
        <w:pStyle w:val="ListParagraph"/>
        <w:numPr>
          <w:ilvl w:val="0"/>
          <w:numId w:val="84"/>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Infrastructure Constructio</w:t>
      </w:r>
      <w:r w:rsidR="009315F6" w:rsidRPr="00364DE7">
        <w:rPr>
          <w:rFonts w:ascii="Times New Roman" w:hAnsi="Times New Roman" w:cs="Times New Roman"/>
          <w:bCs/>
        </w:rPr>
        <w:t>n</w:t>
      </w:r>
    </w:p>
    <w:p w:rsidR="00AD765E" w:rsidRPr="00364DE7" w:rsidRDefault="00AD765E" w:rsidP="009315F6">
      <w:pPr>
        <w:autoSpaceDE w:val="0"/>
        <w:autoSpaceDN w:val="0"/>
        <w:adjustRightInd w:val="0"/>
        <w:jc w:val="both"/>
        <w:rPr>
          <w:rFonts w:cs="Times New Roman"/>
          <w:b/>
          <w:bCs/>
          <w:sz w:val="22"/>
          <w:szCs w:val="22"/>
          <w:lang w:val="en-GB"/>
        </w:rPr>
      </w:pPr>
    </w:p>
    <w:p w:rsidR="00AD765E" w:rsidRPr="00364DE7" w:rsidRDefault="00AD765E" w:rsidP="009315F6">
      <w:pPr>
        <w:contextualSpacing/>
        <w:jc w:val="both"/>
        <w:rPr>
          <w:rFonts w:cs="Times New Roman"/>
          <w:sz w:val="22"/>
          <w:szCs w:val="22"/>
          <w:lang w:val="en-GB"/>
        </w:rPr>
      </w:pPr>
      <w:r w:rsidRPr="00364DE7">
        <w:rPr>
          <w:rFonts w:cs="Times New Roman"/>
          <w:sz w:val="22"/>
          <w:szCs w:val="22"/>
          <w:u w:val="single"/>
          <w:lang w:val="en-GB"/>
        </w:rPr>
        <w:t>Degradation of natural ecosystems:</w:t>
      </w:r>
      <w:r w:rsidRPr="00364DE7">
        <w:rPr>
          <w:rFonts w:cs="Times New Roman"/>
          <w:sz w:val="22"/>
          <w:szCs w:val="22"/>
          <w:lang w:val="en-GB"/>
        </w:rPr>
        <w:t xml:space="preserve"> </w:t>
      </w:r>
      <w:r w:rsidRPr="00364DE7">
        <w:rPr>
          <w:rFonts w:cs="Times New Roman"/>
          <w:bCs/>
          <w:sz w:val="22"/>
          <w:szCs w:val="22"/>
          <w:lang w:val="en-GB"/>
        </w:rPr>
        <w:t>The major causes of degradation in natural ecosystems are:</w:t>
      </w:r>
    </w:p>
    <w:p w:rsidR="00AD765E" w:rsidRPr="00364DE7" w:rsidRDefault="00AD765E" w:rsidP="003B30B2">
      <w:pPr>
        <w:pStyle w:val="ListParagraph"/>
        <w:numPr>
          <w:ilvl w:val="0"/>
          <w:numId w:val="83"/>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Logging</w:t>
      </w:r>
    </w:p>
    <w:p w:rsidR="00AD765E" w:rsidRPr="00364DE7" w:rsidRDefault="00AD765E" w:rsidP="003B30B2">
      <w:pPr>
        <w:pStyle w:val="ListParagraph"/>
        <w:numPr>
          <w:ilvl w:val="0"/>
          <w:numId w:val="83"/>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Firewood Needs</w:t>
      </w:r>
    </w:p>
    <w:p w:rsidR="00AD765E" w:rsidRPr="00364DE7" w:rsidRDefault="00AD765E" w:rsidP="003B30B2">
      <w:pPr>
        <w:pStyle w:val="ListParagraph"/>
        <w:numPr>
          <w:ilvl w:val="0"/>
          <w:numId w:val="83"/>
        </w:numPr>
        <w:tabs>
          <w:tab w:val="left" w:pos="360"/>
        </w:tabs>
        <w:autoSpaceDE w:val="0"/>
        <w:autoSpaceDN w:val="0"/>
        <w:adjustRightInd w:val="0"/>
        <w:spacing w:after="0" w:line="240" w:lineRule="auto"/>
        <w:jc w:val="both"/>
        <w:rPr>
          <w:rFonts w:ascii="Times New Roman" w:hAnsi="Times New Roman" w:cs="Times New Roman"/>
          <w:bCs/>
        </w:rPr>
      </w:pPr>
      <w:r w:rsidRPr="00364DE7">
        <w:rPr>
          <w:rFonts w:ascii="Times New Roman" w:hAnsi="Times New Roman" w:cs="Times New Roman"/>
          <w:bCs/>
        </w:rPr>
        <w:t>Use of Non-timber Forest Products (including wildlife)</w:t>
      </w:r>
    </w:p>
    <w:p w:rsidR="00AD765E" w:rsidRPr="00364DE7" w:rsidRDefault="00AD765E" w:rsidP="003B30B2">
      <w:pPr>
        <w:pStyle w:val="ListParagraph"/>
        <w:numPr>
          <w:ilvl w:val="0"/>
          <w:numId w:val="83"/>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Fishing</w:t>
      </w:r>
    </w:p>
    <w:p w:rsidR="00AD765E" w:rsidRPr="00364DE7" w:rsidRDefault="00AD765E" w:rsidP="003B30B2">
      <w:pPr>
        <w:pStyle w:val="ListParagraph"/>
        <w:numPr>
          <w:ilvl w:val="0"/>
          <w:numId w:val="83"/>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Introduced Faunal and Floral Species</w:t>
      </w:r>
    </w:p>
    <w:p w:rsidR="00AD765E" w:rsidRPr="00364DE7" w:rsidRDefault="00AD765E" w:rsidP="003B30B2">
      <w:pPr>
        <w:pStyle w:val="ListParagraph"/>
        <w:numPr>
          <w:ilvl w:val="0"/>
          <w:numId w:val="83"/>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Forest Fires</w:t>
      </w:r>
      <w:r w:rsidRPr="00364DE7">
        <w:rPr>
          <w:rFonts w:ascii="Times New Roman" w:hAnsi="Times New Roman" w:cs="Times New Roman"/>
        </w:rPr>
        <w:t xml:space="preserve"> </w:t>
      </w:r>
    </w:p>
    <w:p w:rsidR="00AD765E" w:rsidRPr="00364DE7" w:rsidRDefault="00AD765E" w:rsidP="003B30B2">
      <w:pPr>
        <w:pStyle w:val="ListParagraph"/>
        <w:numPr>
          <w:ilvl w:val="0"/>
          <w:numId w:val="83"/>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Pollution</w:t>
      </w:r>
    </w:p>
    <w:p w:rsidR="00AD765E" w:rsidRPr="00364DE7" w:rsidRDefault="00AD765E" w:rsidP="009315F6">
      <w:pPr>
        <w:tabs>
          <w:tab w:val="left" w:pos="360"/>
        </w:tabs>
        <w:autoSpaceDE w:val="0"/>
        <w:autoSpaceDN w:val="0"/>
        <w:adjustRightInd w:val="0"/>
        <w:jc w:val="both"/>
        <w:rPr>
          <w:rFonts w:cs="Times New Roman"/>
          <w:b/>
          <w:bCs/>
          <w:sz w:val="22"/>
          <w:szCs w:val="22"/>
          <w:lang w:val="en-GB"/>
        </w:rPr>
      </w:pPr>
    </w:p>
    <w:p w:rsidR="00AD765E" w:rsidRPr="00364DE7" w:rsidRDefault="00AD765E" w:rsidP="009315F6">
      <w:pPr>
        <w:tabs>
          <w:tab w:val="left" w:pos="360"/>
        </w:tabs>
        <w:autoSpaceDE w:val="0"/>
        <w:autoSpaceDN w:val="0"/>
        <w:adjustRightInd w:val="0"/>
        <w:jc w:val="both"/>
        <w:rPr>
          <w:rFonts w:cs="Times New Roman"/>
          <w:bCs/>
          <w:sz w:val="22"/>
          <w:szCs w:val="22"/>
          <w:u w:val="single"/>
          <w:lang w:val="en-GB"/>
        </w:rPr>
      </w:pPr>
      <w:r w:rsidRPr="00364DE7">
        <w:rPr>
          <w:rFonts w:cs="Times New Roman"/>
          <w:bCs/>
          <w:sz w:val="22"/>
          <w:szCs w:val="22"/>
          <w:u w:val="single"/>
          <w:lang w:val="en-GB"/>
        </w:rPr>
        <w:t>Underlying Causes of Biodiversity Loss</w:t>
      </w:r>
    </w:p>
    <w:p w:rsidR="00AD765E" w:rsidRPr="00364DE7" w:rsidRDefault="00AD765E" w:rsidP="003B30B2">
      <w:pPr>
        <w:pStyle w:val="ListParagraph"/>
        <w:numPr>
          <w:ilvl w:val="0"/>
          <w:numId w:val="85"/>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Population Growth and Migration</w:t>
      </w:r>
    </w:p>
    <w:p w:rsidR="00AD765E" w:rsidRPr="00364DE7" w:rsidRDefault="00AD765E" w:rsidP="003B30B2">
      <w:pPr>
        <w:pStyle w:val="ListParagraph"/>
        <w:numPr>
          <w:ilvl w:val="0"/>
          <w:numId w:val="85"/>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Poverty</w:t>
      </w:r>
    </w:p>
    <w:p w:rsidR="00264597" w:rsidRPr="00364DE7" w:rsidRDefault="00AD765E" w:rsidP="003B30B2">
      <w:pPr>
        <w:pStyle w:val="ListParagraph"/>
        <w:numPr>
          <w:ilvl w:val="0"/>
          <w:numId w:val="85"/>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Economic Policy</w:t>
      </w:r>
    </w:p>
    <w:p w:rsidR="00AD765E" w:rsidRPr="00364DE7" w:rsidRDefault="00AD765E" w:rsidP="003B30B2">
      <w:pPr>
        <w:pStyle w:val="ListParagraph"/>
        <w:numPr>
          <w:ilvl w:val="0"/>
          <w:numId w:val="85"/>
        </w:numPr>
        <w:tabs>
          <w:tab w:val="left" w:pos="360"/>
        </w:tabs>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Cs/>
        </w:rPr>
        <w:t>Legislation Enforcement</w:t>
      </w:r>
    </w:p>
    <w:p w:rsidR="009315F6" w:rsidRPr="00364DE7" w:rsidRDefault="009315F6" w:rsidP="00EB3DC4">
      <w:pPr>
        <w:pStyle w:val="BodyText"/>
        <w:numPr>
          <w:ilvl w:val="0"/>
          <w:numId w:val="0"/>
        </w:numPr>
        <w:spacing w:after="0"/>
        <w:rPr>
          <w:rFonts w:ascii="Times New Roman" w:hAnsi="Times New Roman" w:cs="Times New Roman"/>
          <w:sz w:val="22"/>
          <w:szCs w:val="22"/>
          <w:lang w:val="en-GB"/>
        </w:rPr>
      </w:pPr>
    </w:p>
    <w:p w:rsidR="00386F74" w:rsidRPr="00364DE7" w:rsidRDefault="00386F74" w:rsidP="00EB3DC4">
      <w:pPr>
        <w:pStyle w:val="BodyText"/>
        <w:numPr>
          <w:ilvl w:val="0"/>
          <w:numId w:val="0"/>
        </w:numPr>
        <w:spacing w:after="0"/>
        <w:rPr>
          <w:rFonts w:ascii="Times New Roman" w:hAnsi="Times New Roman" w:cs="Times New Roman"/>
          <w:b/>
          <w:i/>
          <w:sz w:val="22"/>
          <w:szCs w:val="22"/>
          <w:u w:val="single"/>
          <w:lang w:val="en-GB"/>
        </w:rPr>
      </w:pPr>
      <w:r w:rsidRPr="00364DE7">
        <w:rPr>
          <w:rFonts w:ascii="Times New Roman" w:hAnsi="Times New Roman" w:cs="Times New Roman"/>
          <w:b/>
          <w:i/>
          <w:sz w:val="22"/>
          <w:szCs w:val="22"/>
          <w:u w:val="single"/>
          <w:lang w:val="en-GB"/>
        </w:rPr>
        <w:t>Barriers</w:t>
      </w:r>
    </w:p>
    <w:p w:rsidR="009315F6" w:rsidRPr="00364DE7" w:rsidRDefault="009315F6" w:rsidP="00EB3DC4">
      <w:pPr>
        <w:pStyle w:val="BodyText"/>
        <w:numPr>
          <w:ilvl w:val="0"/>
          <w:numId w:val="0"/>
        </w:numPr>
        <w:spacing w:after="0"/>
        <w:rPr>
          <w:rFonts w:ascii="Times New Roman" w:hAnsi="Times New Roman" w:cs="Times New Roman"/>
          <w:sz w:val="22"/>
          <w:szCs w:val="22"/>
          <w:lang w:val="en-GB"/>
        </w:rPr>
      </w:pPr>
    </w:p>
    <w:p w:rsidR="00EB3DC4" w:rsidRPr="008C5741" w:rsidRDefault="00EB3DC4" w:rsidP="008C5741">
      <w:pPr>
        <w:pStyle w:val="TableText"/>
      </w:pPr>
      <w:r w:rsidRPr="008C5741">
        <w:t xml:space="preserve">Barriers to the implementation of the identified long-term solution are: </w:t>
      </w:r>
    </w:p>
    <w:p w:rsidR="00EB3DC4" w:rsidRPr="00364DE7" w:rsidRDefault="00EB3DC4" w:rsidP="003B30B2">
      <w:pPr>
        <w:pStyle w:val="ListParagraph"/>
        <w:numPr>
          <w:ilvl w:val="0"/>
          <w:numId w:val="86"/>
        </w:numPr>
        <w:spacing w:after="0" w:line="240" w:lineRule="auto"/>
        <w:jc w:val="both"/>
        <w:rPr>
          <w:rFonts w:ascii="Times New Roman" w:hAnsi="Times New Roman" w:cs="Times New Roman"/>
        </w:rPr>
      </w:pPr>
      <w:r w:rsidRPr="00364DE7">
        <w:rPr>
          <w:rFonts w:ascii="Times New Roman" w:hAnsi="Times New Roman" w:cs="Times New Roman"/>
        </w:rPr>
        <w:t>The lack of a comprehensive and harmonized legal and policy framework for PA financing</w:t>
      </w:r>
    </w:p>
    <w:p w:rsidR="00EB3DC4" w:rsidRPr="00364DE7" w:rsidRDefault="00EB3DC4" w:rsidP="003B30B2">
      <w:pPr>
        <w:pStyle w:val="ListParagraph"/>
        <w:numPr>
          <w:ilvl w:val="0"/>
          <w:numId w:val="86"/>
        </w:numPr>
        <w:spacing w:after="0" w:line="240" w:lineRule="auto"/>
        <w:jc w:val="both"/>
        <w:rPr>
          <w:rFonts w:ascii="Times New Roman" w:hAnsi="Times New Roman" w:cs="Times New Roman"/>
        </w:rPr>
      </w:pPr>
      <w:r w:rsidRPr="00364DE7">
        <w:rPr>
          <w:rFonts w:ascii="Times New Roman" w:hAnsi="Times New Roman" w:cs="Times New Roman"/>
        </w:rPr>
        <w:t>The lack of clear and harmonized institutional mandates and processes for PA financing mechanisms</w:t>
      </w:r>
    </w:p>
    <w:p w:rsidR="00EB3DC4" w:rsidRPr="00364DE7" w:rsidRDefault="00EB3DC4" w:rsidP="003B30B2">
      <w:pPr>
        <w:pStyle w:val="ListParagraph"/>
        <w:numPr>
          <w:ilvl w:val="0"/>
          <w:numId w:val="86"/>
        </w:numPr>
        <w:spacing w:after="0" w:line="240" w:lineRule="auto"/>
        <w:jc w:val="both"/>
        <w:rPr>
          <w:rFonts w:ascii="Times New Roman" w:hAnsi="Times New Roman" w:cs="Times New Roman"/>
        </w:rPr>
      </w:pPr>
      <w:r w:rsidRPr="00364DE7">
        <w:rPr>
          <w:rFonts w:ascii="Times New Roman" w:hAnsi="Times New Roman" w:cs="Times New Roman"/>
        </w:rPr>
        <w:t>Little knowledge or experience of sustainable financing options</w:t>
      </w:r>
    </w:p>
    <w:p w:rsidR="00EB3DC4" w:rsidRPr="00364DE7" w:rsidRDefault="00EB3DC4" w:rsidP="003B30B2">
      <w:pPr>
        <w:pStyle w:val="ListParagraph"/>
        <w:numPr>
          <w:ilvl w:val="0"/>
          <w:numId w:val="86"/>
        </w:numPr>
        <w:spacing w:after="0" w:line="240" w:lineRule="auto"/>
        <w:jc w:val="both"/>
        <w:rPr>
          <w:rFonts w:ascii="Times New Roman" w:hAnsi="Times New Roman" w:cs="Times New Roman"/>
        </w:rPr>
      </w:pPr>
      <w:r w:rsidRPr="00364DE7">
        <w:rPr>
          <w:rFonts w:ascii="Times New Roman" w:hAnsi="Times New Roman" w:cs="Times New Roman"/>
        </w:rPr>
        <w:t xml:space="preserve">Lack </w:t>
      </w:r>
      <w:r w:rsidRPr="00364DE7">
        <w:rPr>
          <w:rFonts w:ascii="Times New Roman" w:hAnsi="Times New Roman" w:cs="Times New Roman"/>
          <w:lang w:eastAsia="en-GB"/>
        </w:rPr>
        <w:t>of information and information sharing on biodiversity and PA status</w:t>
      </w:r>
    </w:p>
    <w:p w:rsidR="009315F6" w:rsidRPr="00364DE7" w:rsidRDefault="009315F6" w:rsidP="00EB3DC4">
      <w:pPr>
        <w:pStyle w:val="BodyText"/>
        <w:numPr>
          <w:ilvl w:val="0"/>
          <w:numId w:val="0"/>
        </w:numPr>
        <w:spacing w:after="0"/>
        <w:rPr>
          <w:rFonts w:ascii="Times New Roman" w:hAnsi="Times New Roman" w:cs="Times New Roman"/>
          <w:sz w:val="22"/>
          <w:szCs w:val="22"/>
          <w:lang w:val="en-GB"/>
        </w:rPr>
      </w:pPr>
    </w:p>
    <w:p w:rsidR="009315F6" w:rsidRPr="00364DE7" w:rsidRDefault="00386F74" w:rsidP="00EB3DC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Additional details are provided in the project document and inception report on all the threats and barriers. </w:t>
      </w:r>
    </w:p>
    <w:p w:rsidR="0058577D" w:rsidRPr="00364DE7" w:rsidRDefault="0058577D" w:rsidP="00E94A55">
      <w:pPr>
        <w:pStyle w:val="BodyText"/>
        <w:numPr>
          <w:ilvl w:val="0"/>
          <w:numId w:val="0"/>
        </w:numPr>
        <w:rPr>
          <w:rFonts w:ascii="Times New Roman" w:hAnsi="Times New Roman" w:cs="Times New Roman"/>
          <w:lang w:val="en-GB"/>
        </w:rPr>
      </w:pPr>
    </w:p>
    <w:p w:rsidR="00E22045" w:rsidRPr="00364DE7" w:rsidRDefault="00E22045" w:rsidP="00F13A3D">
      <w:pPr>
        <w:pStyle w:val="Heading2"/>
        <w:spacing w:after="0"/>
        <w:rPr>
          <w:rFonts w:ascii="Times New Roman" w:hAnsi="Times New Roman" w:cs="Times New Roman"/>
          <w:sz w:val="24"/>
          <w:lang w:val="en-GB"/>
        </w:rPr>
      </w:pPr>
      <w:bookmarkStart w:id="24" w:name="_Ref263432457"/>
      <w:bookmarkStart w:id="25" w:name="_Toc284500430"/>
      <w:r w:rsidRPr="00364DE7">
        <w:rPr>
          <w:rFonts w:ascii="Times New Roman" w:hAnsi="Times New Roman" w:cs="Times New Roman"/>
          <w:lang w:val="en-GB"/>
        </w:rPr>
        <w:t>Project Description and Strategy</w:t>
      </w:r>
      <w:bookmarkEnd w:id="24"/>
      <w:bookmarkEnd w:id="25"/>
    </w:p>
    <w:p w:rsidR="00D23040" w:rsidRPr="00364DE7" w:rsidRDefault="00D23040" w:rsidP="00D23040">
      <w:pPr>
        <w:pStyle w:val="Body"/>
        <w:spacing w:after="0"/>
        <w:rPr>
          <w:rFonts w:ascii="Times New Roman" w:hAnsi="Times New Roman" w:cs="Times New Roman"/>
          <w:color w:val="FF0000"/>
          <w:szCs w:val="22"/>
          <w:lang w:val="en-GB"/>
        </w:rPr>
      </w:pPr>
    </w:p>
    <w:p w:rsidR="000D7FCC" w:rsidRPr="00364DE7" w:rsidRDefault="000D7FCC" w:rsidP="000D7FC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Viet Nam “PA Financing” project is a Global Environment Facility (GEF) funded full-sized project (FSP) designed to assist in achieving the long-term solution for biodiversity conservation in Viet Nam’s system of protected areas (PAs) through strengthened systemic, institutional and individual capacities, supported by sustainable financing. The project focuses on these thematic areas, with sustainable financing pilots at three national parks (Bidoup – Nui Ba; Cat Ba; and Xuan Thuy).  The project began in April 2011, and is currently planned for completion in December 2015. The project is within the GEF biodiversity focal area. GEF funding is US$ 3.54 million, and with planned co-financing of US$18.54 million, the total project budget is US$22.08 million. </w:t>
      </w:r>
    </w:p>
    <w:p w:rsidR="000D7FCC" w:rsidRPr="00364DE7" w:rsidRDefault="000D7FCC" w:rsidP="000D7FCC">
      <w:pPr>
        <w:pStyle w:val="BodyText"/>
        <w:numPr>
          <w:ilvl w:val="0"/>
          <w:numId w:val="0"/>
        </w:numPr>
        <w:spacing w:after="0"/>
        <w:rPr>
          <w:rFonts w:ascii="Times New Roman" w:hAnsi="Times New Roman" w:cs="Times New Roman"/>
          <w:sz w:val="22"/>
          <w:szCs w:val="22"/>
          <w:lang w:val="en-GB"/>
        </w:rPr>
      </w:pPr>
    </w:p>
    <w:p w:rsidR="008B6751" w:rsidRPr="00364DE7" w:rsidRDefault="000D7FCC" w:rsidP="000D7FCC">
      <w:pPr>
        <w:jc w:val="both"/>
        <w:rPr>
          <w:rFonts w:cs="Times New Roman"/>
          <w:lang w:val="en-GB"/>
        </w:rPr>
      </w:pPr>
      <w:r w:rsidRPr="00364DE7">
        <w:rPr>
          <w:rFonts w:cs="Times New Roman"/>
          <w:sz w:val="22"/>
          <w:szCs w:val="22"/>
          <w:lang w:val="en-GB"/>
        </w:rPr>
        <w:t xml:space="preserve">The project objective is to “secure a sustainably financed PA system, to conserve globally significant biodiversity”.  </w:t>
      </w:r>
      <w:r w:rsidR="008B6751" w:rsidRPr="00364DE7">
        <w:rPr>
          <w:sz w:val="22"/>
          <w:szCs w:val="22"/>
          <w:lang w:val="en-GB"/>
        </w:rPr>
        <w:t xml:space="preserve">The project has four outcomes and eleven outputs.   The table below shows the alignment of the results expected against the outcomes. </w:t>
      </w:r>
    </w:p>
    <w:p w:rsidR="00D23040" w:rsidRPr="00364DE7" w:rsidRDefault="00D23040" w:rsidP="008B6751">
      <w:pPr>
        <w:rPr>
          <w:sz w:val="22"/>
          <w:szCs w:val="22"/>
          <w:lang w:val="en-GB"/>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6660"/>
      </w:tblGrid>
      <w:tr w:rsidR="00937A83" w:rsidRPr="00364DE7" w:rsidTr="00937A83">
        <w:trPr>
          <w:cantSplit/>
          <w:tblHeader/>
        </w:trPr>
        <w:tc>
          <w:tcPr>
            <w:tcW w:w="2700" w:type="dxa"/>
            <w:shd w:val="clear" w:color="auto" w:fill="8DB3E2" w:themeFill="text2" w:themeFillTint="66"/>
          </w:tcPr>
          <w:p w:rsidR="008B6751" w:rsidRPr="00364DE7" w:rsidRDefault="008B6751" w:rsidP="002064CA">
            <w:pPr>
              <w:keepNext/>
              <w:spacing w:before="40" w:after="40"/>
              <w:rPr>
                <w:b/>
                <w:lang w:val="en-GB"/>
              </w:rPr>
            </w:pPr>
            <w:r w:rsidRPr="00364DE7">
              <w:rPr>
                <w:b/>
                <w:lang w:val="en-GB"/>
              </w:rPr>
              <w:t xml:space="preserve">Outcome </w:t>
            </w:r>
          </w:p>
        </w:tc>
        <w:tc>
          <w:tcPr>
            <w:tcW w:w="6660" w:type="dxa"/>
            <w:shd w:val="clear" w:color="auto" w:fill="8DB3E2" w:themeFill="text2" w:themeFillTint="66"/>
          </w:tcPr>
          <w:p w:rsidR="008B6751" w:rsidRPr="00364DE7" w:rsidRDefault="000D7FCC" w:rsidP="002064CA">
            <w:pPr>
              <w:keepNext/>
              <w:spacing w:before="40" w:after="40"/>
              <w:rPr>
                <w:b/>
                <w:lang w:val="en-GB"/>
              </w:rPr>
            </w:pPr>
            <w:r w:rsidRPr="00364DE7">
              <w:rPr>
                <w:b/>
                <w:lang w:val="en-GB"/>
              </w:rPr>
              <w:t>Outputs</w:t>
            </w:r>
            <w:r w:rsidR="008B6751" w:rsidRPr="00364DE7">
              <w:rPr>
                <w:b/>
                <w:lang w:val="en-GB"/>
              </w:rPr>
              <w:t xml:space="preserve"> </w:t>
            </w:r>
          </w:p>
        </w:tc>
      </w:tr>
      <w:tr w:rsidR="00937A83" w:rsidRPr="00364DE7" w:rsidTr="00937A83">
        <w:trPr>
          <w:cantSplit/>
        </w:trPr>
        <w:tc>
          <w:tcPr>
            <w:tcW w:w="2700" w:type="dxa"/>
            <w:shd w:val="clear" w:color="auto" w:fill="auto"/>
          </w:tcPr>
          <w:p w:rsidR="008B6751" w:rsidRPr="00364DE7" w:rsidRDefault="008B6751" w:rsidP="00937A83">
            <w:pPr>
              <w:rPr>
                <w:sz w:val="22"/>
                <w:szCs w:val="22"/>
                <w:lang w:val="en-GB"/>
              </w:rPr>
            </w:pPr>
            <w:r w:rsidRPr="00364DE7">
              <w:rPr>
                <w:b/>
                <w:sz w:val="22"/>
                <w:szCs w:val="22"/>
                <w:lang w:val="en-GB"/>
              </w:rPr>
              <w:t>Outcome 1:</w:t>
            </w:r>
            <w:r w:rsidR="005F2F25" w:rsidRPr="00364DE7">
              <w:rPr>
                <w:b/>
                <w:sz w:val="22"/>
                <w:szCs w:val="22"/>
                <w:lang w:val="en-GB"/>
              </w:rPr>
              <w:t xml:space="preserve"> </w:t>
            </w:r>
            <w:r w:rsidRPr="00364DE7">
              <w:rPr>
                <w:b/>
                <w:sz w:val="22"/>
                <w:szCs w:val="22"/>
                <w:lang w:val="en-GB"/>
              </w:rPr>
              <w:t>A comprehensive and harmonized legal and policy framework supports sustainable PA financing</w:t>
            </w:r>
          </w:p>
        </w:tc>
        <w:tc>
          <w:tcPr>
            <w:tcW w:w="6660" w:type="dxa"/>
            <w:shd w:val="clear" w:color="auto" w:fill="auto"/>
          </w:tcPr>
          <w:p w:rsidR="008B6751" w:rsidRPr="00364DE7" w:rsidRDefault="008B6751" w:rsidP="00937A83">
            <w:pPr>
              <w:rPr>
                <w:sz w:val="22"/>
                <w:szCs w:val="22"/>
                <w:lang w:val="en-GB"/>
              </w:rPr>
            </w:pPr>
            <w:r w:rsidRPr="00364DE7">
              <w:rPr>
                <w:sz w:val="22"/>
                <w:szCs w:val="22"/>
                <w:lang w:val="en-GB"/>
              </w:rPr>
              <w:t>Output 1.1: Regulations under the Law on Biodiversity that ensure consistency in protected area administration in the context of national BD planning.</w:t>
            </w:r>
          </w:p>
          <w:p w:rsidR="008B6751" w:rsidRPr="00364DE7" w:rsidRDefault="008B6751" w:rsidP="00937A83">
            <w:pPr>
              <w:rPr>
                <w:sz w:val="22"/>
                <w:szCs w:val="22"/>
                <w:lang w:val="en-GB"/>
              </w:rPr>
            </w:pPr>
            <w:r w:rsidRPr="00364DE7">
              <w:rPr>
                <w:sz w:val="22"/>
                <w:szCs w:val="22"/>
                <w:lang w:val="en-GB"/>
              </w:rPr>
              <w:t>Output 1.2: Emerging policy on PA financing that allows revenue generation and effective management of revenues for individual PAs and the system as a whole.</w:t>
            </w:r>
          </w:p>
        </w:tc>
      </w:tr>
      <w:tr w:rsidR="00937A83" w:rsidRPr="00364DE7" w:rsidTr="00937A83">
        <w:trPr>
          <w:cantSplit/>
        </w:trPr>
        <w:tc>
          <w:tcPr>
            <w:tcW w:w="2700" w:type="dxa"/>
            <w:shd w:val="clear" w:color="auto" w:fill="auto"/>
          </w:tcPr>
          <w:p w:rsidR="008B6751" w:rsidRPr="00364DE7" w:rsidRDefault="008B6751" w:rsidP="00937A83">
            <w:pPr>
              <w:rPr>
                <w:sz w:val="22"/>
                <w:szCs w:val="22"/>
                <w:lang w:val="en-GB"/>
              </w:rPr>
            </w:pPr>
            <w:r w:rsidRPr="00364DE7">
              <w:rPr>
                <w:b/>
                <w:sz w:val="22"/>
                <w:szCs w:val="22"/>
                <w:lang w:val="en-GB"/>
              </w:rPr>
              <w:t>Outcome 2:</w:t>
            </w:r>
            <w:r w:rsidR="005F2F25" w:rsidRPr="00364DE7">
              <w:rPr>
                <w:b/>
                <w:sz w:val="22"/>
                <w:szCs w:val="22"/>
                <w:lang w:val="en-GB"/>
              </w:rPr>
              <w:t xml:space="preserve"> </w:t>
            </w:r>
            <w:r w:rsidRPr="00364DE7">
              <w:rPr>
                <w:b/>
                <w:sz w:val="22"/>
                <w:szCs w:val="22"/>
                <w:lang w:val="en-GB"/>
              </w:rPr>
              <w:t>Clear and harmonized institutional mandates and processes support sustainable PA financing mechanisms</w:t>
            </w:r>
          </w:p>
        </w:tc>
        <w:tc>
          <w:tcPr>
            <w:tcW w:w="6660" w:type="dxa"/>
            <w:shd w:val="clear" w:color="auto" w:fill="auto"/>
          </w:tcPr>
          <w:p w:rsidR="008B6751" w:rsidRPr="00364DE7" w:rsidRDefault="008B6751" w:rsidP="00937A83">
            <w:pPr>
              <w:rPr>
                <w:sz w:val="22"/>
                <w:szCs w:val="22"/>
                <w:lang w:val="en-GB"/>
              </w:rPr>
            </w:pPr>
            <w:r w:rsidRPr="00364DE7">
              <w:rPr>
                <w:sz w:val="22"/>
                <w:szCs w:val="22"/>
                <w:lang w:val="en-GB"/>
              </w:rPr>
              <w:t>Output 2.1: Clarified and coordinated institutional management of a unified PA system.</w:t>
            </w:r>
          </w:p>
          <w:p w:rsidR="008B6751" w:rsidRPr="00364DE7" w:rsidRDefault="008B6751" w:rsidP="00937A83">
            <w:pPr>
              <w:rPr>
                <w:sz w:val="22"/>
                <w:szCs w:val="22"/>
                <w:lang w:val="en-GB"/>
              </w:rPr>
            </w:pPr>
            <w:r w:rsidRPr="00364DE7">
              <w:rPr>
                <w:sz w:val="22"/>
                <w:szCs w:val="22"/>
                <w:lang w:val="en-GB"/>
              </w:rPr>
              <w:t>Output 2.2: PA staff at all levels with necessary skills, including business management, tourism management, monitoring and participatory management.</w:t>
            </w:r>
          </w:p>
          <w:p w:rsidR="008B6751" w:rsidRPr="00364DE7" w:rsidRDefault="008B6751" w:rsidP="00937A83">
            <w:pPr>
              <w:rPr>
                <w:sz w:val="22"/>
                <w:szCs w:val="22"/>
                <w:lang w:val="en-GB"/>
              </w:rPr>
            </w:pPr>
            <w:r w:rsidRPr="00364DE7">
              <w:rPr>
                <w:sz w:val="22"/>
                <w:szCs w:val="22"/>
                <w:lang w:val="en-GB"/>
              </w:rPr>
              <w:t>Output 2.3: Revised and consistent system-wide incentive measures that promote improved performance.</w:t>
            </w:r>
          </w:p>
        </w:tc>
      </w:tr>
      <w:tr w:rsidR="00937A83" w:rsidRPr="00364DE7" w:rsidTr="00937A83">
        <w:trPr>
          <w:cantSplit/>
        </w:trPr>
        <w:tc>
          <w:tcPr>
            <w:tcW w:w="2700" w:type="dxa"/>
            <w:shd w:val="clear" w:color="auto" w:fill="auto"/>
          </w:tcPr>
          <w:p w:rsidR="008B6751" w:rsidRPr="00364DE7" w:rsidRDefault="008B6751" w:rsidP="00937A83">
            <w:pPr>
              <w:rPr>
                <w:sz w:val="22"/>
                <w:szCs w:val="22"/>
                <w:lang w:val="en-GB"/>
              </w:rPr>
            </w:pPr>
            <w:r w:rsidRPr="00364DE7">
              <w:rPr>
                <w:b/>
                <w:sz w:val="22"/>
                <w:szCs w:val="22"/>
                <w:lang w:val="en-GB"/>
              </w:rPr>
              <w:t>Outcome 3:</w:t>
            </w:r>
            <w:r w:rsidR="005F2F25" w:rsidRPr="00364DE7">
              <w:rPr>
                <w:b/>
                <w:sz w:val="22"/>
                <w:szCs w:val="22"/>
                <w:lang w:val="en-GB"/>
              </w:rPr>
              <w:t xml:space="preserve"> </w:t>
            </w:r>
            <w:r w:rsidRPr="00364DE7">
              <w:rPr>
                <w:b/>
                <w:sz w:val="22"/>
                <w:szCs w:val="22"/>
                <w:lang w:val="en-GB"/>
              </w:rPr>
              <w:t>Knowledge and experience of sustainable financing options developed through demonstrations</w:t>
            </w:r>
          </w:p>
        </w:tc>
        <w:tc>
          <w:tcPr>
            <w:tcW w:w="6660" w:type="dxa"/>
            <w:shd w:val="clear" w:color="auto" w:fill="auto"/>
          </w:tcPr>
          <w:p w:rsidR="008B6751" w:rsidRPr="00364DE7" w:rsidRDefault="008B6751" w:rsidP="00937A83">
            <w:pPr>
              <w:rPr>
                <w:sz w:val="22"/>
                <w:szCs w:val="22"/>
                <w:lang w:val="en-GB"/>
              </w:rPr>
            </w:pPr>
            <w:r w:rsidRPr="00364DE7">
              <w:rPr>
                <w:sz w:val="22"/>
                <w:szCs w:val="22"/>
                <w:lang w:val="en-GB"/>
              </w:rPr>
              <w:t>Output 3.1:</w:t>
            </w:r>
            <w:r w:rsidR="008C5741">
              <w:rPr>
                <w:sz w:val="22"/>
                <w:szCs w:val="22"/>
                <w:lang w:val="en-GB"/>
              </w:rPr>
              <w:t xml:space="preserve"> </w:t>
            </w:r>
            <w:r w:rsidRPr="00364DE7">
              <w:rPr>
                <w:sz w:val="22"/>
                <w:szCs w:val="22"/>
                <w:lang w:val="en-GB"/>
              </w:rPr>
              <w:t>Models of effective collection and sharing of revenues to support sustainable PA financing.</w:t>
            </w:r>
          </w:p>
          <w:p w:rsidR="008B6751" w:rsidRPr="00364DE7" w:rsidRDefault="008B6751" w:rsidP="00937A83">
            <w:pPr>
              <w:ind w:right="-108"/>
              <w:rPr>
                <w:sz w:val="22"/>
                <w:szCs w:val="22"/>
                <w:lang w:val="en-GB"/>
              </w:rPr>
            </w:pPr>
            <w:r w:rsidRPr="00364DE7">
              <w:rPr>
                <w:sz w:val="22"/>
                <w:szCs w:val="22"/>
                <w:lang w:val="en-GB"/>
              </w:rPr>
              <w:t>Output 3.2: Models of operational cooperation and resource sharing among neighbouring PAs.</w:t>
            </w:r>
          </w:p>
          <w:p w:rsidR="008B6751" w:rsidRPr="00364DE7" w:rsidRDefault="008B6751" w:rsidP="00937A83">
            <w:pPr>
              <w:ind w:right="-108"/>
              <w:rPr>
                <w:sz w:val="22"/>
                <w:szCs w:val="22"/>
                <w:lang w:val="en-GB"/>
              </w:rPr>
            </w:pPr>
            <w:r w:rsidRPr="00364DE7">
              <w:rPr>
                <w:sz w:val="22"/>
                <w:szCs w:val="22"/>
                <w:lang w:val="en-GB"/>
              </w:rPr>
              <w:t>Output 3.3: Models of local and provincial BD planning.</w:t>
            </w:r>
          </w:p>
        </w:tc>
      </w:tr>
      <w:tr w:rsidR="00937A83" w:rsidRPr="00364DE7" w:rsidTr="00937A83">
        <w:trPr>
          <w:cantSplit/>
          <w:trHeight w:val="1511"/>
        </w:trPr>
        <w:tc>
          <w:tcPr>
            <w:tcW w:w="2700" w:type="dxa"/>
            <w:shd w:val="clear" w:color="auto" w:fill="auto"/>
          </w:tcPr>
          <w:p w:rsidR="008B6751" w:rsidRPr="00364DE7" w:rsidRDefault="008B6751" w:rsidP="00937A83">
            <w:pPr>
              <w:rPr>
                <w:b/>
                <w:sz w:val="22"/>
                <w:szCs w:val="22"/>
                <w:lang w:val="en-GB"/>
              </w:rPr>
            </w:pPr>
            <w:r w:rsidRPr="00364DE7">
              <w:rPr>
                <w:b/>
                <w:sz w:val="22"/>
                <w:szCs w:val="22"/>
                <w:lang w:val="en-GB"/>
              </w:rPr>
              <w:t>Outcome 4:</w:t>
            </w:r>
            <w:r w:rsidR="005F2F25" w:rsidRPr="00364DE7">
              <w:rPr>
                <w:b/>
                <w:sz w:val="22"/>
                <w:szCs w:val="22"/>
                <w:lang w:val="en-GB"/>
              </w:rPr>
              <w:t xml:space="preserve"> </w:t>
            </w:r>
            <w:r w:rsidRPr="00364DE7">
              <w:rPr>
                <w:b/>
                <w:sz w:val="22"/>
                <w:szCs w:val="22"/>
                <w:lang w:val="en-GB"/>
              </w:rPr>
              <w:t>Information on biodiversity and PA status supports PA management and builds public support for the PA system</w:t>
            </w:r>
          </w:p>
        </w:tc>
        <w:tc>
          <w:tcPr>
            <w:tcW w:w="6660" w:type="dxa"/>
            <w:shd w:val="clear" w:color="auto" w:fill="auto"/>
          </w:tcPr>
          <w:p w:rsidR="008B6751" w:rsidRPr="00364DE7" w:rsidRDefault="008B6751" w:rsidP="00937A83">
            <w:pPr>
              <w:rPr>
                <w:sz w:val="22"/>
                <w:szCs w:val="22"/>
                <w:lang w:val="en-GB"/>
              </w:rPr>
            </w:pPr>
            <w:r w:rsidRPr="00364DE7">
              <w:rPr>
                <w:sz w:val="22"/>
                <w:szCs w:val="22"/>
                <w:lang w:val="en-GB"/>
              </w:rPr>
              <w:t>Output 4.1: A system-wide approach to monitoring to support PA management decisions and budgeting in line with international standards.</w:t>
            </w:r>
          </w:p>
          <w:p w:rsidR="008B6751" w:rsidRPr="00364DE7" w:rsidRDefault="008B6751" w:rsidP="00937A83">
            <w:pPr>
              <w:rPr>
                <w:sz w:val="22"/>
                <w:szCs w:val="22"/>
                <w:lang w:val="en-GB"/>
              </w:rPr>
            </w:pPr>
            <w:r w:rsidRPr="00364DE7">
              <w:rPr>
                <w:sz w:val="22"/>
                <w:szCs w:val="22"/>
                <w:lang w:val="en-GB"/>
              </w:rPr>
              <w:t>Output 4.2: A system-wide approach to reporting on biodiversity status and trends in line with international standards</w:t>
            </w:r>
          </w:p>
          <w:p w:rsidR="008B6751" w:rsidRPr="00364DE7" w:rsidRDefault="008B6751" w:rsidP="00937A83">
            <w:pPr>
              <w:rPr>
                <w:sz w:val="22"/>
                <w:szCs w:val="22"/>
                <w:lang w:val="en-GB"/>
              </w:rPr>
            </w:pPr>
            <w:r w:rsidRPr="00364DE7">
              <w:rPr>
                <w:sz w:val="22"/>
                <w:szCs w:val="22"/>
                <w:lang w:val="en-GB"/>
              </w:rPr>
              <w:t>Output 4.3: Increased public awareness of the importance of, and threats to, the protected area system</w:t>
            </w:r>
          </w:p>
        </w:tc>
      </w:tr>
    </w:tbl>
    <w:p w:rsidR="008B6751" w:rsidRPr="00364DE7" w:rsidRDefault="008B6751" w:rsidP="008B6751">
      <w:pPr>
        <w:autoSpaceDE w:val="0"/>
        <w:autoSpaceDN w:val="0"/>
        <w:adjustRightInd w:val="0"/>
        <w:rPr>
          <w:rFonts w:cs="Times New Roman"/>
          <w:sz w:val="22"/>
          <w:szCs w:val="22"/>
          <w:lang w:val="en-GB"/>
        </w:rPr>
      </w:pPr>
    </w:p>
    <w:p w:rsidR="003B146F" w:rsidRPr="00364DE7" w:rsidRDefault="003B146F" w:rsidP="00444F97">
      <w:pPr>
        <w:autoSpaceDE w:val="0"/>
        <w:autoSpaceDN w:val="0"/>
        <w:adjustRightInd w:val="0"/>
        <w:jc w:val="both"/>
        <w:rPr>
          <w:rFonts w:cs="Times New Roman"/>
          <w:sz w:val="22"/>
          <w:szCs w:val="22"/>
          <w:lang w:val="en-GB"/>
        </w:rPr>
      </w:pPr>
      <w:r w:rsidRPr="00364DE7">
        <w:rPr>
          <w:rFonts w:cs="Times New Roman"/>
          <w:sz w:val="22"/>
          <w:szCs w:val="22"/>
          <w:lang w:val="en-GB"/>
        </w:rPr>
        <w:t>Outcomes 1, 2 and 4 include activities and interventions at both the national and site levels, while Outcome 3 is primarily oriented towards the site level.  Project site level activities are</w:t>
      </w:r>
      <w:r w:rsidR="004C4AC5" w:rsidRPr="00364DE7">
        <w:rPr>
          <w:rFonts w:cs="Times New Roman"/>
          <w:sz w:val="22"/>
          <w:szCs w:val="22"/>
          <w:lang w:val="en-GB"/>
        </w:rPr>
        <w:t xml:space="preserve"> focused on the following three clusters of protected areas: Cat Ba and </w:t>
      </w:r>
      <w:r w:rsidR="004C4AC5" w:rsidRPr="00364DE7">
        <w:rPr>
          <w:sz w:val="22"/>
          <w:szCs w:val="22"/>
          <w:lang w:val="en-GB"/>
        </w:rPr>
        <w:t xml:space="preserve">Bai Tu Long National Parks </w:t>
      </w:r>
      <w:r w:rsidR="00B53761" w:rsidRPr="00364DE7">
        <w:rPr>
          <w:sz w:val="22"/>
          <w:szCs w:val="22"/>
          <w:lang w:val="en-GB"/>
        </w:rPr>
        <w:t xml:space="preserve">in the coastal / marine </w:t>
      </w:r>
      <w:r w:rsidR="00B53761" w:rsidRPr="00364DE7">
        <w:rPr>
          <w:rFonts w:cs="Times New Roman"/>
          <w:sz w:val="22"/>
          <w:szCs w:val="22"/>
          <w:lang w:val="en-GB"/>
        </w:rPr>
        <w:t>area of northern Viet Nam; Xuan Thuy and Tien Hai National Parks in the coastal (Red River Delta) area of northern Viet Nam; and Bidoup - Nui Ba and Chu Yang Sin National Parks in the southern highlands of Viet Nam.  Of these six national parks, Cat Ba, Xuan Thuy and Bidoup – Nui Ba were selected as primary areas for project interventions, oriented primarily towards the development of new PA financing mechanisms at the site level.</w:t>
      </w:r>
    </w:p>
    <w:p w:rsidR="00B53761" w:rsidRPr="00364DE7" w:rsidRDefault="00B53761" w:rsidP="00444F97">
      <w:pPr>
        <w:autoSpaceDE w:val="0"/>
        <w:autoSpaceDN w:val="0"/>
        <w:adjustRightInd w:val="0"/>
        <w:jc w:val="both"/>
        <w:rPr>
          <w:rFonts w:cs="Times New Roman"/>
          <w:sz w:val="22"/>
          <w:szCs w:val="22"/>
          <w:lang w:val="en-GB"/>
        </w:rPr>
      </w:pPr>
    </w:p>
    <w:p w:rsidR="006A07B7" w:rsidRPr="00364DE7" w:rsidRDefault="00B53761" w:rsidP="00444F97">
      <w:pPr>
        <w:autoSpaceDE w:val="0"/>
        <w:autoSpaceDN w:val="0"/>
        <w:adjustRightInd w:val="0"/>
        <w:jc w:val="both"/>
        <w:rPr>
          <w:rFonts w:cs="Times New Roman"/>
          <w:sz w:val="22"/>
          <w:szCs w:val="22"/>
          <w:lang w:val="en-GB"/>
        </w:rPr>
      </w:pPr>
      <w:r w:rsidRPr="00364DE7">
        <w:rPr>
          <w:rFonts w:cs="Times New Roman"/>
          <w:sz w:val="22"/>
          <w:szCs w:val="22"/>
          <w:lang w:val="en-GB"/>
        </w:rPr>
        <w:t xml:space="preserve">The rationale and process for the selection of these sites </w:t>
      </w:r>
      <w:r w:rsidR="00D75C9F" w:rsidRPr="00364DE7">
        <w:rPr>
          <w:rFonts w:cs="Times New Roman"/>
          <w:sz w:val="22"/>
          <w:szCs w:val="22"/>
          <w:lang w:val="en-GB"/>
        </w:rPr>
        <w:t>were briefly explained</w:t>
      </w:r>
      <w:r w:rsidRPr="00364DE7">
        <w:rPr>
          <w:rFonts w:cs="Times New Roman"/>
          <w:sz w:val="22"/>
          <w:szCs w:val="22"/>
          <w:lang w:val="en-GB"/>
        </w:rPr>
        <w:t xml:space="preserve"> in the approved project documents.</w:t>
      </w:r>
      <w:r w:rsidR="00D75C9F" w:rsidRPr="00364DE7">
        <w:rPr>
          <w:rFonts w:cs="Times New Roman"/>
          <w:sz w:val="22"/>
          <w:szCs w:val="22"/>
          <w:lang w:val="en-GB"/>
        </w:rPr>
        <w:t xml:space="preserve">  The rationale for site based approaches was based on review of </w:t>
      </w:r>
      <w:r w:rsidR="006A07B7" w:rsidRPr="00364DE7">
        <w:rPr>
          <w:rFonts w:cs="Times New Roman"/>
          <w:sz w:val="22"/>
          <w:szCs w:val="22"/>
          <w:lang w:val="en-GB"/>
        </w:rPr>
        <w:t xml:space="preserve">the financial and capacity scorecards </w:t>
      </w:r>
      <w:r w:rsidR="00D75C9F" w:rsidRPr="00364DE7">
        <w:rPr>
          <w:rFonts w:cs="Times New Roman"/>
          <w:sz w:val="22"/>
          <w:szCs w:val="22"/>
          <w:lang w:val="en-GB"/>
        </w:rPr>
        <w:t>prepared during the project design phase; in these tools, a lack of</w:t>
      </w:r>
      <w:r w:rsidR="006A07B7" w:rsidRPr="00364DE7">
        <w:rPr>
          <w:rFonts w:cs="Times New Roman"/>
          <w:sz w:val="22"/>
          <w:szCs w:val="22"/>
          <w:lang w:val="en-GB"/>
        </w:rPr>
        <w:t xml:space="preserve"> practical experience on a number of issues related to financial management of protected areas, such as collection and distribution of tourism fees, operation of commercial concessions, payment for ecosystem processes, etc.</w:t>
      </w:r>
      <w:r w:rsidR="00D75C9F" w:rsidRPr="00364DE7">
        <w:rPr>
          <w:rFonts w:cs="Times New Roman"/>
          <w:sz w:val="22"/>
          <w:szCs w:val="22"/>
          <w:lang w:val="en-GB"/>
        </w:rPr>
        <w:t>, were identified as an important weakness in Viet Nam’s ability to finance protected areas.</w:t>
      </w:r>
      <w:r w:rsidR="006A07B7" w:rsidRPr="00364DE7">
        <w:rPr>
          <w:rFonts w:cs="Times New Roman"/>
          <w:sz w:val="22"/>
          <w:szCs w:val="22"/>
          <w:lang w:val="en-GB"/>
        </w:rPr>
        <w:t xml:space="preserve">  Without the benefit of effective on-the-ground experiences, the development of impr</w:t>
      </w:r>
      <w:r w:rsidR="00D75C9F" w:rsidRPr="00364DE7">
        <w:rPr>
          <w:rFonts w:cs="Times New Roman"/>
          <w:sz w:val="22"/>
          <w:szCs w:val="22"/>
          <w:lang w:val="en-GB"/>
        </w:rPr>
        <w:t xml:space="preserve">oved policies and procedures was </w:t>
      </w:r>
      <w:r w:rsidR="006A07B7" w:rsidRPr="00364DE7">
        <w:rPr>
          <w:rFonts w:cs="Times New Roman"/>
          <w:sz w:val="22"/>
          <w:szCs w:val="22"/>
          <w:lang w:val="en-GB"/>
        </w:rPr>
        <w:t xml:space="preserve">not </w:t>
      </w:r>
      <w:r w:rsidR="00D75C9F" w:rsidRPr="00364DE7">
        <w:rPr>
          <w:rFonts w:cs="Times New Roman"/>
          <w:sz w:val="22"/>
          <w:szCs w:val="22"/>
          <w:lang w:val="en-GB"/>
        </w:rPr>
        <w:t xml:space="preserve">considered </w:t>
      </w:r>
      <w:r w:rsidR="006A07B7" w:rsidRPr="00364DE7">
        <w:rPr>
          <w:rFonts w:cs="Times New Roman"/>
          <w:sz w:val="22"/>
          <w:szCs w:val="22"/>
          <w:lang w:val="en-GB"/>
        </w:rPr>
        <w:t xml:space="preserve">feasible.  </w:t>
      </w:r>
      <w:r w:rsidR="00D75C9F" w:rsidRPr="00364DE7">
        <w:rPr>
          <w:rFonts w:cs="Times New Roman"/>
          <w:sz w:val="22"/>
          <w:szCs w:val="22"/>
          <w:lang w:val="en-GB"/>
        </w:rPr>
        <w:t xml:space="preserve">Having identified the </w:t>
      </w:r>
      <w:r w:rsidR="006A07B7" w:rsidRPr="00364DE7">
        <w:rPr>
          <w:rFonts w:cs="Times New Roman"/>
          <w:sz w:val="22"/>
          <w:szCs w:val="22"/>
          <w:lang w:val="en-GB"/>
        </w:rPr>
        <w:t>need for on-t</w:t>
      </w:r>
      <w:r w:rsidR="00D75C9F" w:rsidRPr="00364DE7">
        <w:rPr>
          <w:rFonts w:cs="Times New Roman"/>
          <w:sz w:val="22"/>
          <w:szCs w:val="22"/>
          <w:lang w:val="en-GB"/>
        </w:rPr>
        <w:t>he-ground demonstrations, efforts were made</w:t>
      </w:r>
      <w:r w:rsidR="006A07B7" w:rsidRPr="00364DE7">
        <w:rPr>
          <w:rFonts w:cs="Times New Roman"/>
          <w:sz w:val="22"/>
          <w:szCs w:val="22"/>
          <w:lang w:val="en-GB"/>
        </w:rPr>
        <w:t xml:space="preserve"> to ensure that the sites selected for demonstrations are best able to gen</w:t>
      </w:r>
      <w:r w:rsidR="00D75C9F" w:rsidRPr="00364DE7">
        <w:rPr>
          <w:rFonts w:cs="Times New Roman"/>
          <w:sz w:val="22"/>
          <w:szCs w:val="22"/>
          <w:lang w:val="en-GB"/>
        </w:rPr>
        <w:t>erate results that will benefit</w:t>
      </w:r>
      <w:r w:rsidR="006A07B7" w:rsidRPr="00364DE7">
        <w:rPr>
          <w:rFonts w:cs="Times New Roman"/>
          <w:sz w:val="22"/>
          <w:szCs w:val="22"/>
          <w:lang w:val="en-GB"/>
        </w:rPr>
        <w:t xml:space="preserve"> future policy development.</w:t>
      </w:r>
      <w:r w:rsidR="00D75C9F" w:rsidRPr="00364DE7">
        <w:rPr>
          <w:rFonts w:cs="Times New Roman"/>
          <w:sz w:val="22"/>
          <w:szCs w:val="22"/>
          <w:lang w:val="en-GB"/>
        </w:rPr>
        <w:t xml:space="preserve">  </w:t>
      </w:r>
      <w:r w:rsidR="006A07B7" w:rsidRPr="00364DE7">
        <w:rPr>
          <w:rFonts w:cs="Times New Roman"/>
          <w:sz w:val="22"/>
          <w:szCs w:val="22"/>
          <w:lang w:val="en-GB"/>
        </w:rPr>
        <w:t>In order to select sites for demonstration, a consultative meeting of an “ad hoc” working group was organized involving MONRE, MARD (FPD), and several research and educational institutions working on nature and biodiversity conservation.  During this meeting, site selection criteria were discussed and agreed by consensus.  These were:</w:t>
      </w:r>
    </w:p>
    <w:p w:rsidR="006A07B7" w:rsidRPr="00364DE7" w:rsidRDefault="006A07B7" w:rsidP="00444F97">
      <w:pPr>
        <w:jc w:val="both"/>
        <w:rPr>
          <w:rFonts w:cs="Times New Roman"/>
          <w:sz w:val="22"/>
          <w:szCs w:val="22"/>
          <w:lang w:val="en-GB"/>
        </w:rPr>
      </w:pPr>
    </w:p>
    <w:p w:rsidR="006A07B7" w:rsidRPr="00364DE7" w:rsidRDefault="006A07B7" w:rsidP="003B30B2">
      <w:pPr>
        <w:pStyle w:val="ListParagraph"/>
        <w:numPr>
          <w:ilvl w:val="0"/>
          <w:numId w:val="87"/>
        </w:numPr>
        <w:spacing w:after="0" w:line="240" w:lineRule="auto"/>
        <w:contextualSpacing/>
        <w:jc w:val="both"/>
        <w:rPr>
          <w:rFonts w:ascii="Times New Roman" w:hAnsi="Times New Roman" w:cs="Times New Roman"/>
        </w:rPr>
      </w:pPr>
      <w:r w:rsidRPr="00364DE7">
        <w:rPr>
          <w:rFonts w:ascii="Times New Roman" w:hAnsi="Times New Roman" w:cs="Times New Roman"/>
        </w:rPr>
        <w:t>Collectively, sites should represent the different types of protected areas (terrestrial, wetland, coastal/marin</w:t>
      </w:r>
      <w:r w:rsidR="00D75C9F" w:rsidRPr="00364DE7">
        <w:rPr>
          <w:rFonts w:ascii="Times New Roman" w:hAnsi="Times New Roman" w:cs="Times New Roman"/>
        </w:rPr>
        <w:t>e)</w:t>
      </w:r>
    </w:p>
    <w:p w:rsidR="006A07B7" w:rsidRPr="00364DE7" w:rsidRDefault="006A07B7" w:rsidP="003B30B2">
      <w:pPr>
        <w:pStyle w:val="ListParagraph"/>
        <w:numPr>
          <w:ilvl w:val="0"/>
          <w:numId w:val="87"/>
        </w:numPr>
        <w:spacing w:after="0" w:line="240" w:lineRule="auto"/>
        <w:contextualSpacing/>
        <w:jc w:val="both"/>
        <w:rPr>
          <w:rFonts w:ascii="Times New Roman" w:hAnsi="Times New Roman" w:cs="Times New Roman"/>
        </w:rPr>
      </w:pPr>
      <w:r w:rsidRPr="00364DE7">
        <w:rPr>
          <w:rFonts w:ascii="Times New Roman" w:hAnsi="Times New Roman" w:cs="Times New Roman"/>
        </w:rPr>
        <w:t>Each site should be suited to demonstration activities on more than one issue</w:t>
      </w:r>
    </w:p>
    <w:p w:rsidR="006A07B7" w:rsidRPr="00364DE7" w:rsidRDefault="006A07B7" w:rsidP="003B30B2">
      <w:pPr>
        <w:pStyle w:val="ListParagraph"/>
        <w:numPr>
          <w:ilvl w:val="0"/>
          <w:numId w:val="87"/>
        </w:numPr>
        <w:spacing w:after="0" w:line="240" w:lineRule="auto"/>
        <w:contextualSpacing/>
        <w:jc w:val="both"/>
        <w:rPr>
          <w:rFonts w:ascii="Times New Roman" w:hAnsi="Times New Roman" w:cs="Times New Roman"/>
        </w:rPr>
      </w:pPr>
      <w:r w:rsidRPr="00364DE7">
        <w:rPr>
          <w:rFonts w:ascii="Times New Roman" w:hAnsi="Times New Roman" w:cs="Times New Roman"/>
        </w:rPr>
        <w:t>Each site should contain globally significant biodiversity</w:t>
      </w:r>
    </w:p>
    <w:p w:rsidR="006A07B7" w:rsidRPr="00364DE7" w:rsidRDefault="006A07B7" w:rsidP="003B30B2">
      <w:pPr>
        <w:pStyle w:val="ListParagraph"/>
        <w:numPr>
          <w:ilvl w:val="0"/>
          <w:numId w:val="87"/>
        </w:numPr>
        <w:spacing w:after="0" w:line="240" w:lineRule="auto"/>
        <w:contextualSpacing/>
        <w:jc w:val="both"/>
        <w:rPr>
          <w:rFonts w:ascii="Times New Roman" w:hAnsi="Times New Roman" w:cs="Times New Roman"/>
        </w:rPr>
      </w:pPr>
      <w:r w:rsidRPr="00364DE7">
        <w:rPr>
          <w:rFonts w:ascii="Times New Roman" w:hAnsi="Times New Roman" w:cs="Times New Roman"/>
        </w:rPr>
        <w:t>Each site should be easily accessible from Hanoi</w:t>
      </w:r>
    </w:p>
    <w:p w:rsidR="006A07B7" w:rsidRPr="00364DE7" w:rsidRDefault="006A07B7" w:rsidP="00444F97">
      <w:pPr>
        <w:jc w:val="both"/>
        <w:rPr>
          <w:rFonts w:cs="Times New Roman"/>
          <w:sz w:val="22"/>
          <w:szCs w:val="22"/>
          <w:lang w:val="en-GB"/>
        </w:rPr>
      </w:pPr>
    </w:p>
    <w:p w:rsidR="006A07B7" w:rsidRPr="00364DE7" w:rsidRDefault="006A07B7" w:rsidP="00444F97">
      <w:pPr>
        <w:jc w:val="both"/>
        <w:rPr>
          <w:rFonts w:cs="Times New Roman"/>
          <w:sz w:val="22"/>
          <w:szCs w:val="22"/>
          <w:lang w:val="en-GB"/>
        </w:rPr>
      </w:pPr>
      <w:r w:rsidRPr="00364DE7">
        <w:rPr>
          <w:rFonts w:cs="Times New Roman"/>
          <w:sz w:val="22"/>
          <w:szCs w:val="22"/>
          <w:lang w:val="en-GB"/>
        </w:rPr>
        <w:t>With these criteria in mind, a “long-list” of twelve sites was proposed by individual members of the working group.  The merits of each site was then assessed collectively, by scoring each criterion for each site on a scale of 1 (does not meet criterion) to 5 (very strongly meets criterion), with the final selection based on total scores, bearing in mind the need to meet the first criterion.</w:t>
      </w:r>
      <w:r w:rsidR="00D75C9F" w:rsidRPr="00364DE7">
        <w:rPr>
          <w:rFonts w:cs="Times New Roman"/>
          <w:sz w:val="22"/>
          <w:szCs w:val="22"/>
          <w:lang w:val="en-GB"/>
        </w:rPr>
        <w:t xml:space="preserve">  Note: Unfortunately, the approved project documents did not provide any details on the scoring results.</w:t>
      </w:r>
    </w:p>
    <w:p w:rsidR="00D75C9F" w:rsidRPr="00364DE7" w:rsidRDefault="00D75C9F" w:rsidP="00444F97">
      <w:pPr>
        <w:jc w:val="both"/>
        <w:rPr>
          <w:rFonts w:cs="Times New Roman"/>
          <w:sz w:val="22"/>
          <w:szCs w:val="22"/>
          <w:lang w:val="en-GB"/>
        </w:rPr>
      </w:pPr>
    </w:p>
    <w:p w:rsidR="00D75C9F" w:rsidRPr="00364DE7" w:rsidRDefault="00D75C9F" w:rsidP="00444F97">
      <w:pPr>
        <w:jc w:val="both"/>
        <w:rPr>
          <w:rFonts w:cs="Times New Roman"/>
          <w:sz w:val="22"/>
          <w:szCs w:val="22"/>
          <w:lang w:val="en-GB"/>
        </w:rPr>
      </w:pPr>
      <w:r w:rsidRPr="00364DE7">
        <w:rPr>
          <w:rFonts w:cs="Times New Roman"/>
          <w:sz w:val="22"/>
          <w:szCs w:val="22"/>
          <w:lang w:val="en-GB"/>
        </w:rPr>
        <w:t xml:space="preserve">The map in Figure </w:t>
      </w:r>
      <w:r w:rsidR="00AF09A8" w:rsidRPr="00364DE7">
        <w:rPr>
          <w:rFonts w:cs="Times New Roman"/>
          <w:sz w:val="22"/>
          <w:szCs w:val="22"/>
          <w:lang w:val="en-GB"/>
        </w:rPr>
        <w:t xml:space="preserve">1 </w:t>
      </w:r>
      <w:r w:rsidRPr="00364DE7">
        <w:rPr>
          <w:rFonts w:cs="Times New Roman"/>
          <w:sz w:val="22"/>
          <w:szCs w:val="22"/>
          <w:lang w:val="en-GB"/>
        </w:rPr>
        <w:t>below shows the location of the three PA clusters selected as project demonstration sites.</w:t>
      </w:r>
    </w:p>
    <w:p w:rsidR="006A07B7" w:rsidRPr="00364DE7" w:rsidRDefault="006A07B7" w:rsidP="008B6751">
      <w:pPr>
        <w:autoSpaceDE w:val="0"/>
        <w:autoSpaceDN w:val="0"/>
        <w:adjustRightInd w:val="0"/>
        <w:rPr>
          <w:rFonts w:cs="Times New Roman"/>
          <w:sz w:val="22"/>
          <w:szCs w:val="22"/>
          <w:lang w:val="en-GB"/>
        </w:rPr>
      </w:pPr>
    </w:p>
    <w:p w:rsidR="00FB3DFC" w:rsidRPr="00364DE7" w:rsidRDefault="00FB3DFC" w:rsidP="008B6751">
      <w:pPr>
        <w:autoSpaceDE w:val="0"/>
        <w:autoSpaceDN w:val="0"/>
        <w:adjustRightInd w:val="0"/>
        <w:rPr>
          <w:rFonts w:cs="Times New Roman"/>
          <w:sz w:val="22"/>
          <w:szCs w:val="22"/>
          <w:lang w:val="en-GB"/>
        </w:rPr>
      </w:pPr>
    </w:p>
    <w:p w:rsidR="003B146F" w:rsidRPr="00364DE7" w:rsidRDefault="003B146F" w:rsidP="008B6751">
      <w:pPr>
        <w:autoSpaceDE w:val="0"/>
        <w:autoSpaceDN w:val="0"/>
        <w:adjustRightInd w:val="0"/>
        <w:rPr>
          <w:rFonts w:ascii="Courier New" w:hAnsi="Courier New" w:cs="Courier New"/>
          <w:sz w:val="20"/>
          <w:szCs w:val="20"/>
          <w:lang w:val="en-GB"/>
        </w:rPr>
      </w:pPr>
    </w:p>
    <w:p w:rsidR="00FB3DFC" w:rsidRPr="00364DE7" w:rsidRDefault="00511826" w:rsidP="00FB3DFC">
      <w:pPr>
        <w:spacing w:after="120" w:line="264" w:lineRule="auto"/>
        <w:jc w:val="both"/>
        <w:rPr>
          <w:rFonts w:cs="Times New Roman"/>
          <w:lang w:val="en-GB"/>
        </w:rPr>
      </w:pPr>
      <w:r w:rsidRPr="00511826">
        <w:rPr>
          <w:rFonts w:ascii="Century Gothic" w:hAnsi="Century Gothic"/>
          <w:noProof/>
        </w:rPr>
        <w:pict>
          <v:group id="Group 2" o:spid="_x0000_s1026" style="position:absolute;left:0;text-align:left;margin-left:4in;margin-top:108.55pt;width:106.25pt;height:388.35pt;z-index:251659264" coordorigin="7178,3589" coordsize="2125,77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">
            <v:oval id="Oval 3" o:spid="_x0000_s1027" style="position:absolute;left:7178;top:4394;width:485;height:3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n/6wwAA&#10;ANoAAAAPAAAAZHJzL2Rvd25yZXYueG1sRI9Ra8IwFIXfhf2HcAe+yEwnQ0fXVMaYQwRB3Xy/NHdt&#10;aHNTkqjdv18EwcfDOec7nGI52E6cyQfjWMHzNANBXDltuFbw8716egURIrLGzjEp+KMAy/JhVGCu&#10;3YX3dD7EWiQIhxwVNDH2uZShashimLqeOHm/zluMSfpaao+XBLednGXZXFo0nBYa7Omjoao9nKyC&#10;yXG7+2zDap2ZduE72n9tzHGm1PhxeH8DEWmI9/CtvdYKXuB6Jd0AW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Cn/6wwAAANoAAAAPAAAAAAAAAAAAAAAAAJcCAABkcnMvZG93&#10;bnJldi54bWxQSwUGAAAAAAQABAD1AAAAhwMAAAAA&#10;" filled="f" strokecolor="red">
              <v:textbox>
                <w:txbxContent>
                  <w:p w:rsidR="00D50AFC" w:rsidRDefault="00D50AFC" w:rsidP="00FB3DFC"/>
                </w:txbxContent>
              </v:textbox>
            </v:oval>
            <v:oval id="Oval 4" o:spid="_x0000_s1028" style="position:absolute;left:7738;top:3589;width:520;height:720;rotation:242181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2oExAAA&#10;ANoAAAAPAAAAZHJzL2Rvd25yZXYueG1sRI9Ba8JAFITvQv/D8oReRDe2VUrqKiVQEOqlRhBvj+xr&#10;kpp9G3e3Sfz3bqHgcZiZb5jVZjCN6Mj52rKC+SwBQVxYXXOp4JB/TF9B+ICssbFMCq7kYbN+GK0w&#10;1bbnL+r2oRQRwj5FBVUIbSqlLyoy6Ge2JY7et3UGQ5SulNphH+GmkU9JspQGa44LFbaUVVSc979G&#10;wTZLfrL8kn/iy/OkLnenI135qNTjeHh/AxFoCPfwf3urFSzg70q8AX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dqBMQAAADaAAAADwAAAAAAAAAAAAAAAACXAgAAZHJzL2Rv&#10;d25yZXYueG1sUEsFBgAAAAAEAAQA9QAAAIgDAAAAAA==&#10;" filled="f" strokecolor="red">
              <v:textbox>
                <w:txbxContent>
                  <w:p w:rsidR="00D50AFC" w:rsidRDefault="00D50AFC" w:rsidP="00FB3DFC"/>
                </w:txbxContent>
              </v:textbox>
            </v:oval>
            <v:oval id="Oval 5" o:spid="_x0000_s1029" style="position:absolute;left:8678;top:10778;width:625;height:5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3X/wAAA&#10;ANoAAAAPAAAAZHJzL2Rvd25yZXYueG1sRE/Pa8IwFL4L+x/CG+wia6qHbVSjjKFShMF06/3RPNvQ&#10;5qUk0Xb/vTkMdvz4fq+3k+3FjXwwjhUsshwEce204UbBz/f++Q1EiMgae8ek4JcCbDcPszUW2o18&#10;ots5NiKFcChQQRvjUEgZ6pYshswNxIm7OG8xJugbqT2OKdz2cpnnL9Ki4dTQ4kAfLdXd+WoVzKvP&#10;r10X9mVuulff0+lwNNVSqafH6X0FItIU/8V/7lIrSFvTlXQD5OY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R3X/wAAAANoAAAAPAAAAAAAAAAAAAAAAAJcCAABkcnMvZG93bnJl&#10;di54bWxQSwUGAAAAAAQABAD1AAAAhAMAAAAA&#10;" filled="f" strokecolor="red">
              <v:textbox>
                <w:txbxContent>
                  <w:p w:rsidR="00D50AFC" w:rsidRDefault="00D50AFC" w:rsidP="00FB3DFC"/>
                </w:txbxContent>
              </v:textbox>
            </v:oval>
          </v:group>
        </w:pict>
      </w:r>
      <w:r w:rsidR="00FB3DFC" w:rsidRPr="00364DE7">
        <w:rPr>
          <w:rFonts w:ascii="Century Gothic" w:hAnsi="Century Gothic"/>
          <w:noProof/>
        </w:rPr>
        <w:drawing>
          <wp:inline distT="0" distB="0" distL="0" distR="0">
            <wp:extent cx="5977255" cy="7886700"/>
            <wp:effectExtent l="0" t="0" r="0" b="12700"/>
            <wp:docPr id="2" name="Picture 1" descr="pa_V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_VN-a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77255" cy="7886700"/>
                    </a:xfrm>
                    <a:prstGeom prst="rect">
                      <a:avLst/>
                    </a:prstGeom>
                    <a:noFill/>
                    <a:ln>
                      <a:noFill/>
                    </a:ln>
                  </pic:spPr>
                </pic:pic>
              </a:graphicData>
            </a:graphic>
          </wp:inline>
        </w:drawing>
      </w:r>
      <w:r w:rsidR="00D75C9F" w:rsidRPr="00364DE7">
        <w:rPr>
          <w:rFonts w:cs="Times New Roman"/>
          <w:b/>
          <w:sz w:val="21"/>
          <w:szCs w:val="21"/>
          <w:lang w:val="en-GB"/>
        </w:rPr>
        <w:t xml:space="preserve">Figure </w:t>
      </w:r>
      <w:r w:rsidR="00AF09A8" w:rsidRPr="00364DE7">
        <w:rPr>
          <w:rFonts w:cs="Times New Roman"/>
          <w:b/>
          <w:sz w:val="21"/>
          <w:szCs w:val="21"/>
          <w:lang w:val="en-GB"/>
        </w:rPr>
        <w:t xml:space="preserve">1: </w:t>
      </w:r>
      <w:r w:rsidR="00FB3DFC" w:rsidRPr="00364DE7">
        <w:rPr>
          <w:rFonts w:cs="Times New Roman"/>
          <w:sz w:val="21"/>
          <w:szCs w:val="21"/>
          <w:lang w:val="en-GB"/>
        </w:rPr>
        <w:t>Map showing location of 6 project demonstration sites (Xuan Thuy NP/Tien Hai NR, Cat Ba NP/Bai Tu Long NP and Bi Dup Nui Ba NP/Chu Yang Sai NP) in 3 clusters</w:t>
      </w:r>
    </w:p>
    <w:p w:rsidR="00FB3DFC" w:rsidRPr="00364DE7" w:rsidRDefault="00FB3DFC" w:rsidP="008B6751">
      <w:pPr>
        <w:autoSpaceDE w:val="0"/>
        <w:autoSpaceDN w:val="0"/>
        <w:adjustRightInd w:val="0"/>
        <w:rPr>
          <w:rFonts w:cs="Times New Roman"/>
          <w:sz w:val="22"/>
          <w:szCs w:val="22"/>
          <w:lang w:val="en-GB"/>
        </w:rPr>
      </w:pPr>
    </w:p>
    <w:p w:rsidR="000D7FCC" w:rsidRPr="00364DE7" w:rsidRDefault="000D7FCC" w:rsidP="008B6751">
      <w:pPr>
        <w:autoSpaceDE w:val="0"/>
        <w:autoSpaceDN w:val="0"/>
        <w:adjustRightInd w:val="0"/>
        <w:rPr>
          <w:rFonts w:cs="Times New Roman"/>
          <w:sz w:val="22"/>
          <w:szCs w:val="22"/>
          <w:lang w:val="en-GB"/>
        </w:rPr>
      </w:pPr>
    </w:p>
    <w:p w:rsidR="00E6658B" w:rsidRPr="00364DE7" w:rsidRDefault="00E6658B" w:rsidP="00AF09A8">
      <w:pPr>
        <w:autoSpaceDE w:val="0"/>
        <w:autoSpaceDN w:val="0"/>
        <w:adjustRightInd w:val="0"/>
        <w:jc w:val="both"/>
        <w:rPr>
          <w:rFonts w:cs="Times New Roman"/>
          <w:sz w:val="22"/>
          <w:szCs w:val="22"/>
          <w:lang w:val="en-GB"/>
        </w:rPr>
      </w:pPr>
      <w:r w:rsidRPr="00364DE7">
        <w:rPr>
          <w:rFonts w:cs="Times New Roman"/>
          <w:sz w:val="22"/>
          <w:szCs w:val="22"/>
          <w:lang w:val="en-GB"/>
        </w:rPr>
        <w:t xml:space="preserve">The main results expected from the project are highlighted in the project results framework, included as Annex </w:t>
      </w:r>
      <w:r w:rsidR="00AF09A8" w:rsidRPr="00364DE7">
        <w:rPr>
          <w:rFonts w:cs="Times New Roman"/>
          <w:sz w:val="22"/>
          <w:szCs w:val="22"/>
          <w:lang w:val="en-GB"/>
        </w:rPr>
        <w:t xml:space="preserve">8 </w:t>
      </w:r>
      <w:r w:rsidRPr="00364DE7">
        <w:rPr>
          <w:rFonts w:cs="Times New Roman"/>
          <w:sz w:val="22"/>
          <w:szCs w:val="22"/>
          <w:lang w:val="en-GB"/>
        </w:rPr>
        <w:t>to this review report (with a summary of potential achievement).  The main outcome-level results expected included the following targets:</w:t>
      </w:r>
    </w:p>
    <w:p w:rsidR="008E188D" w:rsidRPr="00364DE7" w:rsidRDefault="008E188D" w:rsidP="00E6658B">
      <w:pPr>
        <w:autoSpaceDE w:val="0"/>
        <w:autoSpaceDN w:val="0"/>
        <w:adjustRightInd w:val="0"/>
        <w:rPr>
          <w:rFonts w:cs="Times New Roman"/>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3600"/>
        <w:gridCol w:w="2880"/>
      </w:tblGrid>
      <w:tr w:rsidR="005C71FD" w:rsidRPr="00364DE7" w:rsidTr="005C71FD">
        <w:trPr>
          <w:tblHeader/>
        </w:trPr>
        <w:tc>
          <w:tcPr>
            <w:tcW w:w="2610" w:type="dxa"/>
            <w:shd w:val="clear" w:color="auto" w:fill="D9D9D9"/>
          </w:tcPr>
          <w:p w:rsidR="005C71FD" w:rsidRPr="00364DE7" w:rsidRDefault="005C71FD" w:rsidP="00955BA6">
            <w:pPr>
              <w:pStyle w:val="ParaCharChar"/>
              <w:rPr>
                <w:noProof w:val="0"/>
              </w:rPr>
            </w:pPr>
            <w:r w:rsidRPr="00364DE7">
              <w:rPr>
                <w:noProof w:val="0"/>
              </w:rPr>
              <w:t>Objective / Outcomes</w:t>
            </w:r>
          </w:p>
        </w:tc>
        <w:tc>
          <w:tcPr>
            <w:tcW w:w="3600" w:type="dxa"/>
            <w:shd w:val="clear" w:color="auto" w:fill="D9D9D9"/>
          </w:tcPr>
          <w:p w:rsidR="005C71FD" w:rsidRPr="00364DE7" w:rsidRDefault="005C71FD" w:rsidP="00955BA6">
            <w:pPr>
              <w:pStyle w:val="ParaCharChar"/>
              <w:rPr>
                <w:noProof w:val="0"/>
              </w:rPr>
            </w:pPr>
            <w:r w:rsidRPr="00364DE7">
              <w:rPr>
                <w:noProof w:val="0"/>
              </w:rPr>
              <w:t>Indicator:</w:t>
            </w:r>
          </w:p>
        </w:tc>
        <w:tc>
          <w:tcPr>
            <w:tcW w:w="2880" w:type="dxa"/>
            <w:shd w:val="clear" w:color="auto" w:fill="D9D9D9"/>
          </w:tcPr>
          <w:p w:rsidR="005C71FD" w:rsidRPr="00364DE7" w:rsidRDefault="005C71FD" w:rsidP="00955BA6">
            <w:pPr>
              <w:pStyle w:val="ParaCharChar"/>
              <w:rPr>
                <w:noProof w:val="0"/>
              </w:rPr>
            </w:pPr>
            <w:r w:rsidRPr="00364DE7">
              <w:rPr>
                <w:noProof w:val="0"/>
              </w:rPr>
              <w:t>Target</w:t>
            </w:r>
          </w:p>
        </w:tc>
      </w:tr>
      <w:tr w:rsidR="005C71FD" w:rsidRPr="00364DE7" w:rsidTr="005C71FD">
        <w:trPr>
          <w:trHeight w:val="386"/>
        </w:trPr>
        <w:tc>
          <w:tcPr>
            <w:tcW w:w="2610" w:type="dxa"/>
            <w:vMerge w:val="restart"/>
          </w:tcPr>
          <w:p w:rsidR="005C71FD" w:rsidRPr="00364DE7" w:rsidRDefault="005C71FD" w:rsidP="008E188D">
            <w:pPr>
              <w:rPr>
                <w:rFonts w:cs="Times New Roman"/>
                <w:b/>
                <w:sz w:val="20"/>
                <w:szCs w:val="20"/>
                <w:lang w:val="en-GB"/>
              </w:rPr>
            </w:pPr>
            <w:r w:rsidRPr="00364DE7">
              <w:rPr>
                <w:rFonts w:cs="Times New Roman"/>
                <w:b/>
                <w:sz w:val="20"/>
                <w:szCs w:val="20"/>
                <w:lang w:val="en-GB"/>
              </w:rPr>
              <w:t>Objective: To secure an effectively constituted and financed PA system, to realize its function as an effective storehouse for threatened biodiversity</w:t>
            </w:r>
          </w:p>
        </w:tc>
        <w:tc>
          <w:tcPr>
            <w:tcW w:w="3600" w:type="dxa"/>
          </w:tcPr>
          <w:p w:rsidR="005C71FD" w:rsidRPr="00364DE7" w:rsidRDefault="005C71FD" w:rsidP="008E188D">
            <w:pPr>
              <w:pStyle w:val="ListParagraph"/>
              <w:spacing w:after="0" w:line="240" w:lineRule="auto"/>
              <w:ind w:left="-108"/>
              <w:rPr>
                <w:rFonts w:ascii="Times New Roman" w:hAnsi="Times New Roman" w:cs="Times New Roman"/>
                <w:sz w:val="20"/>
                <w:szCs w:val="20"/>
              </w:rPr>
            </w:pPr>
            <w:r w:rsidRPr="00364DE7">
              <w:rPr>
                <w:rFonts w:ascii="Times New Roman" w:hAnsi="Times New Roman" w:cs="Times New Roman"/>
                <w:sz w:val="20"/>
                <w:szCs w:val="20"/>
              </w:rPr>
              <w:t xml:space="preserve"> Overall Financial scorecard scores</w:t>
            </w:r>
          </w:p>
          <w:p w:rsidR="005C71FD" w:rsidRPr="00364DE7" w:rsidRDefault="005C71FD" w:rsidP="008E188D">
            <w:pPr>
              <w:pStyle w:val="ListParagraph"/>
              <w:spacing w:after="0" w:line="240" w:lineRule="auto"/>
              <w:ind w:left="162"/>
              <w:rPr>
                <w:rFonts w:ascii="Times New Roman" w:hAnsi="Times New Roman" w:cs="Times New Roman"/>
                <w:sz w:val="20"/>
                <w:szCs w:val="20"/>
              </w:rPr>
            </w:pPr>
          </w:p>
        </w:tc>
        <w:tc>
          <w:tcPr>
            <w:tcW w:w="2880" w:type="dxa"/>
          </w:tcPr>
          <w:p w:rsidR="005C71FD" w:rsidRPr="00364DE7" w:rsidRDefault="005C71FD" w:rsidP="005C71FD">
            <w:pPr>
              <w:contextualSpacing/>
              <w:rPr>
                <w:rFonts w:cs="Times New Roman"/>
                <w:sz w:val="20"/>
                <w:szCs w:val="20"/>
                <w:lang w:val="en-GB"/>
              </w:rPr>
            </w:pPr>
            <w:r w:rsidRPr="00364DE7">
              <w:rPr>
                <w:rFonts w:cs="Times New Roman"/>
                <w:sz w:val="20"/>
                <w:szCs w:val="20"/>
                <w:lang w:val="en-GB"/>
              </w:rPr>
              <w:t>By the end of the project the score is at least 85</w:t>
            </w:r>
          </w:p>
        </w:tc>
      </w:tr>
      <w:tr w:rsidR="005C71FD" w:rsidRPr="00364DE7" w:rsidTr="005C71FD">
        <w:trPr>
          <w:trHeight w:val="98"/>
        </w:trPr>
        <w:tc>
          <w:tcPr>
            <w:tcW w:w="2610" w:type="dxa"/>
            <w:vMerge/>
          </w:tcPr>
          <w:p w:rsidR="005C71FD" w:rsidRPr="00364DE7" w:rsidRDefault="005C71FD" w:rsidP="008E188D">
            <w:pPr>
              <w:rPr>
                <w:rFonts w:cs="Times New Roman"/>
                <w:b/>
                <w:sz w:val="20"/>
                <w:szCs w:val="20"/>
                <w:lang w:val="en-GB"/>
              </w:rPr>
            </w:pPr>
          </w:p>
        </w:tc>
        <w:tc>
          <w:tcPr>
            <w:tcW w:w="3600" w:type="dxa"/>
          </w:tcPr>
          <w:p w:rsidR="005C71FD" w:rsidRPr="00364DE7" w:rsidRDefault="005C71FD" w:rsidP="005C71FD">
            <w:pPr>
              <w:contextualSpacing/>
              <w:rPr>
                <w:rFonts w:cs="Times New Roman"/>
                <w:sz w:val="20"/>
                <w:szCs w:val="20"/>
                <w:lang w:val="en-GB"/>
              </w:rPr>
            </w:pPr>
            <w:r w:rsidRPr="00364DE7">
              <w:rPr>
                <w:rFonts w:cs="Times New Roman"/>
                <w:sz w:val="20"/>
                <w:szCs w:val="20"/>
                <w:lang w:val="en-GB"/>
              </w:rPr>
              <w:t>Overall Capacity scorecard scores</w:t>
            </w:r>
          </w:p>
        </w:tc>
        <w:tc>
          <w:tcPr>
            <w:tcW w:w="2880" w:type="dxa"/>
          </w:tcPr>
          <w:p w:rsidR="005C71FD" w:rsidRPr="00364DE7" w:rsidRDefault="005C71FD" w:rsidP="005C71FD">
            <w:pPr>
              <w:contextualSpacing/>
              <w:rPr>
                <w:rFonts w:cs="Times New Roman"/>
                <w:sz w:val="20"/>
                <w:szCs w:val="20"/>
                <w:lang w:val="en-GB"/>
              </w:rPr>
            </w:pPr>
            <w:r w:rsidRPr="00364DE7">
              <w:rPr>
                <w:rFonts w:cs="Times New Roman"/>
                <w:sz w:val="20"/>
                <w:szCs w:val="20"/>
                <w:lang w:val="en-GB"/>
              </w:rPr>
              <w:t>By the end of the project the score is at least 52</w:t>
            </w:r>
          </w:p>
        </w:tc>
      </w:tr>
      <w:tr w:rsidR="005C71FD" w:rsidRPr="00364DE7" w:rsidTr="005C71FD">
        <w:trPr>
          <w:trHeight w:val="449"/>
        </w:trPr>
        <w:tc>
          <w:tcPr>
            <w:tcW w:w="2610" w:type="dxa"/>
            <w:vMerge/>
          </w:tcPr>
          <w:p w:rsidR="005C71FD" w:rsidRPr="00364DE7" w:rsidRDefault="005C71FD" w:rsidP="008E188D">
            <w:pPr>
              <w:rPr>
                <w:rFonts w:cs="Times New Roman"/>
                <w:b/>
                <w:sz w:val="20"/>
                <w:szCs w:val="20"/>
                <w:lang w:val="en-GB"/>
              </w:rPr>
            </w:pPr>
          </w:p>
        </w:tc>
        <w:tc>
          <w:tcPr>
            <w:tcW w:w="3600" w:type="dxa"/>
          </w:tcPr>
          <w:p w:rsidR="005C71FD" w:rsidRPr="00364DE7" w:rsidRDefault="005C71FD" w:rsidP="005C71FD">
            <w:pPr>
              <w:contextualSpacing/>
              <w:rPr>
                <w:rFonts w:cs="Times New Roman"/>
                <w:sz w:val="20"/>
                <w:szCs w:val="20"/>
                <w:lang w:val="en-GB"/>
              </w:rPr>
            </w:pPr>
            <w:r w:rsidRPr="00364DE7">
              <w:rPr>
                <w:rFonts w:cs="Times New Roman"/>
                <w:sz w:val="20"/>
                <w:szCs w:val="20"/>
                <w:lang w:val="en-GB"/>
              </w:rPr>
              <w:t>Average METT scores</w:t>
            </w:r>
          </w:p>
        </w:tc>
        <w:tc>
          <w:tcPr>
            <w:tcW w:w="2880" w:type="dxa"/>
          </w:tcPr>
          <w:p w:rsidR="005C71FD" w:rsidRPr="00364DE7" w:rsidRDefault="005C71FD" w:rsidP="005C71FD">
            <w:pPr>
              <w:ind w:right="-108"/>
              <w:contextualSpacing/>
              <w:rPr>
                <w:rFonts w:cs="Times New Roman"/>
                <w:sz w:val="20"/>
                <w:szCs w:val="20"/>
                <w:lang w:val="en-GB"/>
              </w:rPr>
            </w:pPr>
            <w:r w:rsidRPr="00364DE7">
              <w:rPr>
                <w:rFonts w:cs="Times New Roman"/>
                <w:sz w:val="20"/>
                <w:szCs w:val="20"/>
                <w:lang w:val="en-GB"/>
              </w:rPr>
              <w:t>By the end of the project the score has increased by at least 30%</w:t>
            </w:r>
          </w:p>
        </w:tc>
      </w:tr>
      <w:tr w:rsidR="005C71FD" w:rsidRPr="00364DE7" w:rsidTr="005C71FD">
        <w:trPr>
          <w:trHeight w:val="640"/>
        </w:trPr>
        <w:tc>
          <w:tcPr>
            <w:tcW w:w="2610" w:type="dxa"/>
            <w:vMerge w:val="restart"/>
          </w:tcPr>
          <w:p w:rsidR="005C71FD" w:rsidRPr="00364DE7" w:rsidRDefault="005C71FD" w:rsidP="008E188D">
            <w:pPr>
              <w:rPr>
                <w:rFonts w:cs="Times New Roman"/>
                <w:b/>
                <w:sz w:val="20"/>
                <w:szCs w:val="20"/>
                <w:lang w:val="en-GB"/>
              </w:rPr>
            </w:pPr>
            <w:r w:rsidRPr="00364DE7">
              <w:rPr>
                <w:rFonts w:cs="Times New Roman"/>
                <w:b/>
                <w:sz w:val="20"/>
                <w:szCs w:val="20"/>
                <w:lang w:val="en-GB"/>
              </w:rPr>
              <w:t>Outcome 1: A comprehensive and harmonized legal and policy framework supports sustainable PA financing</w:t>
            </w:r>
          </w:p>
        </w:tc>
        <w:tc>
          <w:tcPr>
            <w:tcW w:w="3600" w:type="dxa"/>
          </w:tcPr>
          <w:p w:rsidR="005C71FD" w:rsidRPr="00364DE7" w:rsidRDefault="005C71FD" w:rsidP="008E188D">
            <w:pPr>
              <w:pStyle w:val="ListParagraph"/>
              <w:spacing w:after="0" w:line="240" w:lineRule="auto"/>
              <w:ind w:left="-108"/>
              <w:rPr>
                <w:rFonts w:ascii="Times New Roman" w:hAnsi="Times New Roman" w:cs="Times New Roman"/>
                <w:sz w:val="20"/>
                <w:szCs w:val="20"/>
              </w:rPr>
            </w:pPr>
            <w:r w:rsidRPr="00364DE7">
              <w:rPr>
                <w:rFonts w:ascii="Times New Roman" w:hAnsi="Times New Roman" w:cs="Times New Roman"/>
                <w:sz w:val="20"/>
                <w:szCs w:val="20"/>
              </w:rPr>
              <w:t>“Legal, regulatory and institutional frameworks” component of the UNDP Financial Scorecard</w:t>
            </w:r>
          </w:p>
        </w:tc>
        <w:tc>
          <w:tcPr>
            <w:tcW w:w="2880" w:type="dxa"/>
          </w:tcPr>
          <w:p w:rsidR="005C71FD" w:rsidRPr="00364DE7" w:rsidRDefault="005C71FD" w:rsidP="005C71FD">
            <w:pPr>
              <w:rPr>
                <w:rFonts w:cs="Times New Roman"/>
                <w:sz w:val="20"/>
                <w:szCs w:val="20"/>
                <w:lang w:val="en-GB"/>
              </w:rPr>
            </w:pPr>
            <w:r w:rsidRPr="00364DE7">
              <w:rPr>
                <w:rFonts w:cs="Times New Roman"/>
                <w:sz w:val="20"/>
                <w:szCs w:val="20"/>
                <w:lang w:val="en-GB"/>
              </w:rPr>
              <w:t>At the end of the project the score has increased to at least 50</w:t>
            </w:r>
          </w:p>
        </w:tc>
      </w:tr>
      <w:tr w:rsidR="005C71FD" w:rsidRPr="00364DE7" w:rsidTr="005C71FD">
        <w:trPr>
          <w:trHeight w:val="242"/>
        </w:trPr>
        <w:tc>
          <w:tcPr>
            <w:tcW w:w="2610" w:type="dxa"/>
            <w:vMerge/>
          </w:tcPr>
          <w:p w:rsidR="005C71FD" w:rsidRPr="00364DE7" w:rsidRDefault="005C71FD" w:rsidP="008E188D">
            <w:pPr>
              <w:rPr>
                <w:rFonts w:cs="Times New Roman"/>
                <w:b/>
                <w:sz w:val="20"/>
                <w:szCs w:val="20"/>
                <w:lang w:val="en-GB"/>
              </w:rPr>
            </w:pPr>
          </w:p>
        </w:tc>
        <w:tc>
          <w:tcPr>
            <w:tcW w:w="3600" w:type="dxa"/>
          </w:tcPr>
          <w:p w:rsidR="005C71FD" w:rsidRPr="00364DE7" w:rsidRDefault="005C71FD" w:rsidP="008E188D">
            <w:pPr>
              <w:pStyle w:val="ListParagraph"/>
              <w:spacing w:after="0" w:line="240" w:lineRule="auto"/>
              <w:ind w:left="-108"/>
              <w:rPr>
                <w:rFonts w:ascii="Times New Roman" w:hAnsi="Times New Roman" w:cs="Times New Roman"/>
                <w:sz w:val="20"/>
                <w:szCs w:val="20"/>
              </w:rPr>
            </w:pPr>
            <w:r w:rsidRPr="00364DE7">
              <w:rPr>
                <w:rFonts w:ascii="Times New Roman" w:hAnsi="Times New Roman" w:cs="Times New Roman"/>
                <w:sz w:val="20"/>
                <w:szCs w:val="20"/>
              </w:rPr>
              <w:t>“Capacity to conceptualize and formulate policies, legislations, strategies and programmes” component of the UNDP Capacity Scorecard</w:t>
            </w:r>
          </w:p>
        </w:tc>
        <w:tc>
          <w:tcPr>
            <w:tcW w:w="2880" w:type="dxa"/>
          </w:tcPr>
          <w:p w:rsidR="005C71FD" w:rsidRPr="00364DE7" w:rsidRDefault="005C71FD" w:rsidP="005C71FD">
            <w:pPr>
              <w:rPr>
                <w:rFonts w:cs="Times New Roman"/>
                <w:sz w:val="20"/>
                <w:szCs w:val="20"/>
                <w:lang w:val="en-GB"/>
              </w:rPr>
            </w:pPr>
            <w:r w:rsidRPr="00364DE7">
              <w:rPr>
                <w:rFonts w:cs="Times New Roman"/>
                <w:sz w:val="20"/>
                <w:szCs w:val="20"/>
                <w:lang w:val="en-GB"/>
              </w:rPr>
              <w:t>At the end of the project the score has increased to at least 7.5</w:t>
            </w:r>
          </w:p>
        </w:tc>
      </w:tr>
      <w:tr w:rsidR="005C71FD" w:rsidRPr="00364DE7" w:rsidTr="005C71FD">
        <w:trPr>
          <w:trHeight w:val="640"/>
        </w:trPr>
        <w:tc>
          <w:tcPr>
            <w:tcW w:w="2610" w:type="dxa"/>
            <w:vMerge w:val="restart"/>
          </w:tcPr>
          <w:p w:rsidR="005C71FD" w:rsidRPr="00364DE7" w:rsidRDefault="005C71FD" w:rsidP="008E188D">
            <w:pPr>
              <w:rPr>
                <w:rFonts w:cs="Times New Roman"/>
                <w:b/>
                <w:sz w:val="20"/>
                <w:szCs w:val="20"/>
                <w:lang w:val="en-GB"/>
              </w:rPr>
            </w:pPr>
            <w:r w:rsidRPr="00364DE7">
              <w:rPr>
                <w:rFonts w:cs="Times New Roman"/>
                <w:b/>
                <w:sz w:val="20"/>
                <w:szCs w:val="20"/>
                <w:lang w:val="en-GB"/>
              </w:rPr>
              <w:t>Outcome 2: Clear and harmonized institutional mandates and processes support sustainable PA financing mechanisms</w:t>
            </w:r>
          </w:p>
        </w:tc>
        <w:tc>
          <w:tcPr>
            <w:tcW w:w="3600" w:type="dxa"/>
          </w:tcPr>
          <w:p w:rsidR="005C71FD" w:rsidRPr="00364DE7" w:rsidRDefault="005C71FD" w:rsidP="008E188D">
            <w:pPr>
              <w:pStyle w:val="ListParagraph"/>
              <w:spacing w:after="0" w:line="240" w:lineRule="auto"/>
              <w:ind w:left="-108"/>
              <w:rPr>
                <w:rFonts w:ascii="Times New Roman" w:hAnsi="Times New Roman" w:cs="Times New Roman"/>
                <w:sz w:val="20"/>
                <w:szCs w:val="20"/>
              </w:rPr>
            </w:pPr>
            <w:r w:rsidRPr="00364DE7">
              <w:rPr>
                <w:rFonts w:ascii="Times New Roman" w:hAnsi="Times New Roman" w:cs="Times New Roman"/>
                <w:sz w:val="20"/>
                <w:szCs w:val="20"/>
              </w:rPr>
              <w:t xml:space="preserve"> Score for the “Business planning and tools for cost-effective management” component of the UNDP Financial Scorecard </w:t>
            </w:r>
          </w:p>
        </w:tc>
        <w:tc>
          <w:tcPr>
            <w:tcW w:w="2880" w:type="dxa"/>
          </w:tcPr>
          <w:p w:rsidR="005C71FD" w:rsidRPr="00364DE7" w:rsidRDefault="005C71FD" w:rsidP="005C71FD">
            <w:pPr>
              <w:rPr>
                <w:rFonts w:cs="Times New Roman"/>
                <w:sz w:val="20"/>
                <w:szCs w:val="20"/>
                <w:lang w:val="en-GB"/>
              </w:rPr>
            </w:pPr>
            <w:r w:rsidRPr="00364DE7">
              <w:rPr>
                <w:rFonts w:cs="Times New Roman"/>
                <w:sz w:val="20"/>
                <w:szCs w:val="20"/>
                <w:lang w:val="en-GB"/>
              </w:rPr>
              <w:t>At the end of the project the score has increased to at least 45</w:t>
            </w:r>
          </w:p>
          <w:p w:rsidR="005C71FD" w:rsidRPr="00364DE7" w:rsidRDefault="005C71FD" w:rsidP="008E188D">
            <w:pPr>
              <w:pStyle w:val="ListParagraph"/>
              <w:spacing w:after="0" w:line="240" w:lineRule="auto"/>
              <w:ind w:left="0"/>
              <w:rPr>
                <w:rFonts w:ascii="Times New Roman" w:hAnsi="Times New Roman" w:cs="Times New Roman"/>
                <w:sz w:val="20"/>
                <w:szCs w:val="20"/>
              </w:rPr>
            </w:pPr>
          </w:p>
        </w:tc>
      </w:tr>
      <w:tr w:rsidR="005C71FD" w:rsidRPr="00364DE7" w:rsidTr="005C71FD">
        <w:trPr>
          <w:trHeight w:val="640"/>
        </w:trPr>
        <w:tc>
          <w:tcPr>
            <w:tcW w:w="2610" w:type="dxa"/>
            <w:vMerge/>
          </w:tcPr>
          <w:p w:rsidR="005C71FD" w:rsidRPr="00364DE7" w:rsidRDefault="005C71FD" w:rsidP="008E188D">
            <w:pPr>
              <w:rPr>
                <w:rFonts w:cs="Times New Roman"/>
                <w:b/>
                <w:sz w:val="20"/>
                <w:szCs w:val="20"/>
                <w:lang w:val="en-GB"/>
              </w:rPr>
            </w:pPr>
          </w:p>
        </w:tc>
        <w:tc>
          <w:tcPr>
            <w:tcW w:w="3600" w:type="dxa"/>
          </w:tcPr>
          <w:p w:rsidR="005C71FD" w:rsidRPr="00364DE7" w:rsidRDefault="005C71FD" w:rsidP="008E188D">
            <w:pPr>
              <w:pStyle w:val="ListParagraph"/>
              <w:spacing w:after="0" w:line="240" w:lineRule="auto"/>
              <w:ind w:left="-108"/>
              <w:rPr>
                <w:rFonts w:ascii="Times New Roman" w:hAnsi="Times New Roman" w:cs="Times New Roman"/>
                <w:sz w:val="20"/>
                <w:szCs w:val="20"/>
              </w:rPr>
            </w:pPr>
            <w:r w:rsidRPr="00364DE7">
              <w:rPr>
                <w:rFonts w:ascii="Times New Roman" w:hAnsi="Times New Roman" w:cs="Times New Roman"/>
                <w:sz w:val="20"/>
                <w:szCs w:val="20"/>
              </w:rPr>
              <w:t>Score for the “Capacity to implement policies, legislation, strategies and programmes” component of the UNDP Capacity Scorecard</w:t>
            </w:r>
          </w:p>
        </w:tc>
        <w:tc>
          <w:tcPr>
            <w:tcW w:w="2880" w:type="dxa"/>
          </w:tcPr>
          <w:p w:rsidR="005C71FD" w:rsidRPr="00364DE7" w:rsidRDefault="005C71FD" w:rsidP="005C71FD">
            <w:pPr>
              <w:rPr>
                <w:rFonts w:cs="Times New Roman"/>
                <w:sz w:val="20"/>
                <w:szCs w:val="20"/>
                <w:lang w:val="en-GB"/>
              </w:rPr>
            </w:pPr>
            <w:r w:rsidRPr="00364DE7">
              <w:rPr>
                <w:rFonts w:cs="Times New Roman"/>
                <w:sz w:val="20"/>
                <w:szCs w:val="20"/>
                <w:lang w:val="en-GB"/>
              </w:rPr>
              <w:t>At the end of the project the score has increased to at least 32</w:t>
            </w:r>
          </w:p>
        </w:tc>
      </w:tr>
      <w:tr w:rsidR="005C71FD" w:rsidRPr="00364DE7" w:rsidTr="005C71FD">
        <w:trPr>
          <w:trHeight w:val="640"/>
        </w:trPr>
        <w:tc>
          <w:tcPr>
            <w:tcW w:w="2610" w:type="dxa"/>
          </w:tcPr>
          <w:p w:rsidR="005C71FD" w:rsidRPr="00364DE7" w:rsidRDefault="005C71FD" w:rsidP="008E188D">
            <w:pPr>
              <w:rPr>
                <w:rFonts w:cs="Times New Roman"/>
                <w:b/>
                <w:sz w:val="20"/>
                <w:szCs w:val="20"/>
                <w:lang w:val="en-GB"/>
              </w:rPr>
            </w:pPr>
            <w:r w:rsidRPr="00364DE7">
              <w:rPr>
                <w:rFonts w:cs="Times New Roman"/>
                <w:b/>
                <w:sz w:val="20"/>
                <w:szCs w:val="20"/>
                <w:lang w:val="en-GB"/>
              </w:rPr>
              <w:t>Outcome 3: Knowledge and experience of sustainable financing options developed through demonstrations</w:t>
            </w:r>
          </w:p>
        </w:tc>
        <w:tc>
          <w:tcPr>
            <w:tcW w:w="3600" w:type="dxa"/>
          </w:tcPr>
          <w:p w:rsidR="005C71FD" w:rsidRPr="00364DE7" w:rsidRDefault="005C71FD" w:rsidP="008E188D">
            <w:pPr>
              <w:pStyle w:val="ListParagraph"/>
              <w:spacing w:after="0" w:line="240" w:lineRule="auto"/>
              <w:ind w:left="-108"/>
              <w:rPr>
                <w:rFonts w:ascii="Times New Roman" w:hAnsi="Times New Roman" w:cs="Times New Roman"/>
                <w:sz w:val="20"/>
                <w:szCs w:val="20"/>
              </w:rPr>
            </w:pPr>
            <w:r w:rsidRPr="00364DE7">
              <w:rPr>
                <w:rFonts w:ascii="Times New Roman" w:hAnsi="Times New Roman" w:cs="Times New Roman"/>
                <w:sz w:val="20"/>
                <w:szCs w:val="20"/>
              </w:rPr>
              <w:t xml:space="preserve"> Score for the “Tools for revenue generation” component of the UNDP Financial Scorecard</w:t>
            </w:r>
          </w:p>
        </w:tc>
        <w:tc>
          <w:tcPr>
            <w:tcW w:w="2880" w:type="dxa"/>
          </w:tcPr>
          <w:p w:rsidR="005C71FD" w:rsidRPr="00364DE7" w:rsidRDefault="005C71FD" w:rsidP="005C71FD">
            <w:pPr>
              <w:rPr>
                <w:rFonts w:cs="Times New Roman"/>
                <w:b/>
                <w:sz w:val="20"/>
                <w:szCs w:val="20"/>
                <w:lang w:val="en-GB"/>
              </w:rPr>
            </w:pPr>
            <w:r w:rsidRPr="00364DE7">
              <w:rPr>
                <w:rFonts w:cs="Times New Roman"/>
                <w:sz w:val="20"/>
                <w:szCs w:val="20"/>
                <w:lang w:val="en-GB"/>
              </w:rPr>
              <w:t>At the end of the project the score has increased to at least 35</w:t>
            </w:r>
          </w:p>
        </w:tc>
      </w:tr>
      <w:tr w:rsidR="005C71FD" w:rsidRPr="00364DE7" w:rsidTr="005C71FD">
        <w:trPr>
          <w:trHeight w:val="640"/>
        </w:trPr>
        <w:tc>
          <w:tcPr>
            <w:tcW w:w="2610" w:type="dxa"/>
          </w:tcPr>
          <w:p w:rsidR="005C71FD" w:rsidRPr="00364DE7" w:rsidRDefault="005C71FD" w:rsidP="008E188D">
            <w:pPr>
              <w:rPr>
                <w:rFonts w:cs="Times New Roman"/>
                <w:b/>
                <w:sz w:val="20"/>
                <w:szCs w:val="20"/>
                <w:lang w:val="en-GB"/>
              </w:rPr>
            </w:pPr>
            <w:r w:rsidRPr="00364DE7">
              <w:rPr>
                <w:rFonts w:cs="Times New Roman"/>
                <w:b/>
                <w:sz w:val="20"/>
                <w:szCs w:val="20"/>
                <w:lang w:val="en-GB"/>
              </w:rPr>
              <w:t>Outcome 4: Information on biodiversity and PA status supports PA management and builds public support for the PA system</w:t>
            </w:r>
          </w:p>
        </w:tc>
        <w:tc>
          <w:tcPr>
            <w:tcW w:w="3600" w:type="dxa"/>
          </w:tcPr>
          <w:p w:rsidR="005C71FD" w:rsidRPr="00364DE7" w:rsidRDefault="005C71FD" w:rsidP="008E188D">
            <w:pPr>
              <w:pStyle w:val="ListParagraph"/>
              <w:spacing w:after="0" w:line="240" w:lineRule="auto"/>
              <w:ind w:left="-108"/>
              <w:rPr>
                <w:rFonts w:ascii="Times New Roman" w:hAnsi="Times New Roman" w:cs="Times New Roman"/>
                <w:sz w:val="20"/>
                <w:szCs w:val="20"/>
              </w:rPr>
            </w:pPr>
            <w:r w:rsidRPr="00364DE7">
              <w:rPr>
                <w:rFonts w:ascii="Times New Roman" w:hAnsi="Times New Roman" w:cs="Times New Roman"/>
                <w:sz w:val="20"/>
                <w:szCs w:val="20"/>
              </w:rPr>
              <w:t xml:space="preserve"> Score for components 3-5 of the UNDP Capacity Scorecard (“Build consensus”, “Mobilize information”, and “Monitor, report and learn”)</w:t>
            </w:r>
          </w:p>
        </w:tc>
        <w:tc>
          <w:tcPr>
            <w:tcW w:w="2880" w:type="dxa"/>
          </w:tcPr>
          <w:p w:rsidR="005C71FD" w:rsidRPr="00364DE7" w:rsidRDefault="005C71FD" w:rsidP="005C71FD">
            <w:pPr>
              <w:rPr>
                <w:rFonts w:cs="Times New Roman"/>
                <w:b/>
                <w:sz w:val="20"/>
                <w:szCs w:val="20"/>
                <w:lang w:val="en-GB"/>
              </w:rPr>
            </w:pPr>
            <w:r w:rsidRPr="00364DE7">
              <w:rPr>
                <w:rFonts w:cs="Times New Roman"/>
                <w:sz w:val="20"/>
                <w:szCs w:val="20"/>
                <w:lang w:val="en-GB"/>
              </w:rPr>
              <w:t>At the end of the project the score has increased to at least 24</w:t>
            </w:r>
          </w:p>
        </w:tc>
      </w:tr>
    </w:tbl>
    <w:p w:rsidR="008E188D" w:rsidRPr="00364DE7" w:rsidRDefault="008E188D" w:rsidP="00E6658B">
      <w:pPr>
        <w:autoSpaceDE w:val="0"/>
        <w:autoSpaceDN w:val="0"/>
        <w:adjustRightInd w:val="0"/>
        <w:rPr>
          <w:rFonts w:cs="Times New Roman"/>
          <w:sz w:val="22"/>
          <w:szCs w:val="22"/>
          <w:lang w:val="en-GB"/>
        </w:rPr>
      </w:pPr>
    </w:p>
    <w:p w:rsidR="00E6658B" w:rsidRPr="00364DE7" w:rsidRDefault="005C71FD" w:rsidP="00D627C8">
      <w:pPr>
        <w:autoSpaceDE w:val="0"/>
        <w:autoSpaceDN w:val="0"/>
        <w:adjustRightInd w:val="0"/>
        <w:jc w:val="both"/>
        <w:rPr>
          <w:rFonts w:cs="Times New Roman"/>
          <w:sz w:val="22"/>
          <w:szCs w:val="22"/>
          <w:lang w:val="en-GB"/>
        </w:rPr>
      </w:pPr>
      <w:r w:rsidRPr="00364DE7">
        <w:rPr>
          <w:rFonts w:cs="Times New Roman"/>
          <w:sz w:val="22"/>
          <w:szCs w:val="22"/>
          <w:lang w:val="en-GB"/>
        </w:rPr>
        <w:t>Somewhat unusually, the project indicators at the Objective and Outcome levels were limited to scores on three project monitoring tools: the UNDP Capacity Scorecard, and two elements of the GEF BD1 Tracking Tool (the Management Effectiveness Tracking Tool and the Financial Scorecard).  While these tools are valuable for understanding general improvements in PA financing, capacities, management, and biodiversity conservation, a review of the indicators at the Output level is necessary in order to understand the s</w:t>
      </w:r>
      <w:r w:rsidR="00DA4B96" w:rsidRPr="00364DE7">
        <w:rPr>
          <w:rFonts w:cs="Times New Roman"/>
          <w:sz w:val="22"/>
          <w:szCs w:val="22"/>
          <w:lang w:val="en-GB"/>
        </w:rPr>
        <w:t xml:space="preserve">pecific results of the project.  </w:t>
      </w:r>
      <w:r w:rsidR="00CF410F" w:rsidRPr="00364DE7">
        <w:rPr>
          <w:rFonts w:cs="Times New Roman"/>
          <w:sz w:val="22"/>
          <w:szCs w:val="22"/>
          <w:lang w:val="en-GB"/>
        </w:rPr>
        <w:t>At the Output level, some of the most imp</w:t>
      </w:r>
      <w:r w:rsidR="00826458" w:rsidRPr="00364DE7">
        <w:rPr>
          <w:rFonts w:cs="Times New Roman"/>
          <w:sz w:val="22"/>
          <w:szCs w:val="22"/>
          <w:lang w:val="en-GB"/>
        </w:rPr>
        <w:t>ortant indicators / results included (but were not limited to)</w:t>
      </w:r>
      <w:r w:rsidR="00CF410F" w:rsidRPr="00364DE7">
        <w:rPr>
          <w:rFonts w:cs="Times New Roman"/>
          <w:sz w:val="22"/>
          <w:szCs w:val="22"/>
          <w:lang w:val="en-GB"/>
        </w:rPr>
        <w:t>:</w:t>
      </w:r>
    </w:p>
    <w:p w:rsidR="00CF410F" w:rsidRPr="00364DE7" w:rsidRDefault="00CF410F" w:rsidP="00D627C8">
      <w:pPr>
        <w:autoSpaceDE w:val="0"/>
        <w:autoSpaceDN w:val="0"/>
        <w:adjustRightInd w:val="0"/>
        <w:jc w:val="both"/>
        <w:rPr>
          <w:rFonts w:cs="Times New Roman"/>
          <w:sz w:val="22"/>
          <w:szCs w:val="22"/>
          <w:lang w:val="en-GB"/>
        </w:rPr>
      </w:pPr>
    </w:p>
    <w:p w:rsidR="00CF410F" w:rsidRPr="00364DE7" w:rsidRDefault="00CF410F" w:rsidP="00D627C8">
      <w:pPr>
        <w:pStyle w:val="ListParagraph"/>
        <w:numPr>
          <w:ilvl w:val="0"/>
          <w:numId w:val="88"/>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rPr>
        <w:t>Policies/regulations on financing mechanisms for PAs</w:t>
      </w:r>
    </w:p>
    <w:p w:rsidR="00CF410F" w:rsidRPr="00364DE7" w:rsidRDefault="00CF410F" w:rsidP="00D627C8">
      <w:pPr>
        <w:pStyle w:val="ListParagraph"/>
        <w:numPr>
          <w:ilvl w:val="0"/>
          <w:numId w:val="88"/>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rPr>
        <w:t>Establishment of a mechanism to promote coordination between MONRE and MARD with respect to classifying and managing PAs</w:t>
      </w:r>
    </w:p>
    <w:p w:rsidR="00CF410F" w:rsidRPr="00364DE7" w:rsidRDefault="00CF410F" w:rsidP="00D627C8">
      <w:pPr>
        <w:pStyle w:val="ListParagraph"/>
        <w:numPr>
          <w:ilvl w:val="0"/>
          <w:numId w:val="88"/>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rPr>
        <w:t>Several indicators on site-level PA financing mechanisms (including measures to increase tourism revenues; to generate Payments for Environmental Services; and to generate revenues from sustainable harvesting) as well as capture of lessons from these mechanisms to improve the legal environment</w:t>
      </w:r>
    </w:p>
    <w:p w:rsidR="00CF410F" w:rsidRPr="00364DE7" w:rsidRDefault="00826458" w:rsidP="00D627C8">
      <w:pPr>
        <w:pStyle w:val="ListParagraph"/>
        <w:numPr>
          <w:ilvl w:val="0"/>
          <w:numId w:val="88"/>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rPr>
        <w:t>Pilot provincial biodiversity plans</w:t>
      </w:r>
    </w:p>
    <w:p w:rsidR="00826458" w:rsidRPr="00364DE7" w:rsidRDefault="00826458" w:rsidP="00D627C8">
      <w:pPr>
        <w:pStyle w:val="ListParagraph"/>
        <w:numPr>
          <w:ilvl w:val="0"/>
          <w:numId w:val="88"/>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rPr>
        <w:t>A system-wide approach to BD monitoring that meets international standards</w:t>
      </w:r>
    </w:p>
    <w:p w:rsidR="00826458" w:rsidRPr="00364DE7" w:rsidRDefault="00826458" w:rsidP="00D627C8">
      <w:pPr>
        <w:pStyle w:val="ListParagraph"/>
        <w:numPr>
          <w:ilvl w:val="0"/>
          <w:numId w:val="88"/>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rPr>
        <w:t>A system-wide approach to BD reporting and an associated Clearing House Mechanism</w:t>
      </w:r>
    </w:p>
    <w:p w:rsidR="000D7FCC" w:rsidRPr="00364DE7" w:rsidRDefault="000D7FCC" w:rsidP="006362C6">
      <w:pPr>
        <w:autoSpaceDE w:val="0"/>
        <w:autoSpaceDN w:val="0"/>
        <w:adjustRightInd w:val="0"/>
        <w:rPr>
          <w:rFonts w:cs="Times New Roman"/>
          <w:sz w:val="20"/>
          <w:szCs w:val="20"/>
          <w:lang w:val="en-GB"/>
        </w:rPr>
      </w:pPr>
    </w:p>
    <w:p w:rsidR="008B6751" w:rsidRPr="00364DE7" w:rsidRDefault="008B6751" w:rsidP="006362C6">
      <w:pPr>
        <w:pStyle w:val="BodyText"/>
        <w:numPr>
          <w:ilvl w:val="0"/>
          <w:numId w:val="0"/>
        </w:numPr>
        <w:spacing w:after="0"/>
        <w:rPr>
          <w:rFonts w:ascii="Times New Roman" w:hAnsi="Times New Roman" w:cs="Times New Roman"/>
          <w:lang w:val="en-GB"/>
        </w:rPr>
      </w:pPr>
    </w:p>
    <w:p w:rsidR="00E22045" w:rsidRPr="00364DE7" w:rsidRDefault="00E22045" w:rsidP="006362C6">
      <w:pPr>
        <w:pStyle w:val="Heading2"/>
        <w:spacing w:after="0"/>
        <w:rPr>
          <w:rFonts w:ascii="Times New Roman" w:hAnsi="Times New Roman" w:cs="Times New Roman"/>
          <w:lang w:val="en-GB"/>
        </w:rPr>
      </w:pPr>
      <w:bookmarkStart w:id="26" w:name="_Ref263624778"/>
      <w:bookmarkStart w:id="27" w:name="_Toc284500431"/>
      <w:r w:rsidRPr="00364DE7">
        <w:rPr>
          <w:rFonts w:ascii="Times New Roman" w:hAnsi="Times New Roman" w:cs="Times New Roman"/>
          <w:lang w:val="en-GB"/>
        </w:rPr>
        <w:t>Implementation Approach</w:t>
      </w:r>
      <w:r w:rsidR="009A177B" w:rsidRPr="00364DE7">
        <w:rPr>
          <w:rFonts w:ascii="Times New Roman" w:hAnsi="Times New Roman" w:cs="Times New Roman"/>
          <w:lang w:val="en-GB"/>
        </w:rPr>
        <w:t xml:space="preserve"> and Key Stakeholders</w:t>
      </w:r>
      <w:bookmarkEnd w:id="26"/>
      <w:bookmarkEnd w:id="27"/>
      <w:r w:rsidR="00307D0B" w:rsidRPr="00364DE7">
        <w:rPr>
          <w:rFonts w:ascii="Times New Roman" w:hAnsi="Times New Roman" w:cs="Times New Roman"/>
          <w:lang w:val="en-GB"/>
        </w:rPr>
        <w:t xml:space="preserve"> </w:t>
      </w:r>
    </w:p>
    <w:p w:rsidR="006362C6" w:rsidRPr="00364DE7" w:rsidRDefault="006362C6" w:rsidP="006362C6">
      <w:pPr>
        <w:pStyle w:val="Heading3"/>
        <w:numPr>
          <w:ilvl w:val="0"/>
          <w:numId w:val="0"/>
        </w:numPr>
        <w:tabs>
          <w:tab w:val="left" w:pos="540"/>
        </w:tabs>
        <w:spacing w:before="0" w:after="0"/>
        <w:rPr>
          <w:rFonts w:ascii="Times New Roman" w:hAnsi="Times New Roman" w:cs="Times New Roman"/>
          <w:b w:val="0"/>
          <w:szCs w:val="24"/>
          <w:lang w:val="en-GB"/>
        </w:rPr>
      </w:pPr>
      <w:bookmarkStart w:id="28" w:name="_Ref263431121"/>
    </w:p>
    <w:p w:rsidR="00307D0B" w:rsidRPr="00364DE7" w:rsidRDefault="009A177B" w:rsidP="006362C6">
      <w:pPr>
        <w:pStyle w:val="Heading3"/>
        <w:tabs>
          <w:tab w:val="left" w:pos="540"/>
        </w:tabs>
        <w:spacing w:before="0" w:after="0"/>
        <w:ind w:left="0"/>
        <w:rPr>
          <w:rFonts w:ascii="Times New Roman" w:hAnsi="Times New Roman" w:cs="Times New Roman"/>
          <w:b w:val="0"/>
          <w:szCs w:val="24"/>
          <w:lang w:val="en-GB"/>
        </w:rPr>
      </w:pPr>
      <w:bookmarkStart w:id="29" w:name="_Toc284500432"/>
      <w:r w:rsidRPr="00364DE7">
        <w:rPr>
          <w:rFonts w:ascii="Times New Roman" w:hAnsi="Times New Roman" w:cs="Times New Roman"/>
          <w:lang w:val="en-GB"/>
        </w:rPr>
        <w:t>Implementation Arrangements</w:t>
      </w:r>
      <w:bookmarkEnd w:id="28"/>
      <w:bookmarkEnd w:id="29"/>
    </w:p>
    <w:p w:rsidR="00D17C9A" w:rsidRPr="00364DE7" w:rsidRDefault="00D17C9A" w:rsidP="006362C6">
      <w:pPr>
        <w:autoSpaceDE w:val="0"/>
        <w:autoSpaceDN w:val="0"/>
        <w:adjustRightInd w:val="0"/>
        <w:jc w:val="both"/>
        <w:rPr>
          <w:rFonts w:cs="Times New Roman"/>
          <w:b/>
          <w:bCs/>
          <w:color w:val="FF0000"/>
          <w:sz w:val="22"/>
          <w:szCs w:val="22"/>
          <w:lang w:val="en-GB"/>
        </w:rPr>
      </w:pPr>
    </w:p>
    <w:p w:rsidR="005C70E9" w:rsidRPr="00364DE7" w:rsidRDefault="005C70E9" w:rsidP="006362C6">
      <w:pPr>
        <w:autoSpaceDE w:val="0"/>
        <w:autoSpaceDN w:val="0"/>
        <w:adjustRightInd w:val="0"/>
        <w:jc w:val="both"/>
        <w:rPr>
          <w:sz w:val="22"/>
          <w:szCs w:val="22"/>
          <w:lang w:val="en-GB"/>
        </w:rPr>
      </w:pPr>
      <w:r w:rsidRPr="00364DE7">
        <w:rPr>
          <w:sz w:val="22"/>
          <w:szCs w:val="22"/>
          <w:lang w:val="en-GB"/>
        </w:rPr>
        <w:t>In general terms, the actual project implementation arrangements did not vary significantly from the originally planned implementation arrangements.</w:t>
      </w:r>
    </w:p>
    <w:p w:rsidR="005C70E9" w:rsidRPr="00364DE7" w:rsidRDefault="005C70E9" w:rsidP="006362C6">
      <w:pPr>
        <w:autoSpaceDE w:val="0"/>
        <w:autoSpaceDN w:val="0"/>
        <w:adjustRightInd w:val="0"/>
        <w:jc w:val="both"/>
        <w:rPr>
          <w:rFonts w:cs="Times New Roman"/>
          <w:sz w:val="22"/>
          <w:szCs w:val="22"/>
          <w:lang w:val="en-GB"/>
        </w:rPr>
      </w:pPr>
    </w:p>
    <w:p w:rsidR="00D17C9A" w:rsidRPr="00364DE7" w:rsidRDefault="00D17C9A" w:rsidP="006362C6">
      <w:pPr>
        <w:autoSpaceDE w:val="0"/>
        <w:autoSpaceDN w:val="0"/>
        <w:adjustRightInd w:val="0"/>
        <w:jc w:val="both"/>
        <w:rPr>
          <w:rFonts w:cs="Times New Roman"/>
          <w:sz w:val="22"/>
          <w:szCs w:val="22"/>
          <w:lang w:val="en-GB"/>
        </w:rPr>
      </w:pPr>
      <w:r w:rsidRPr="00364DE7">
        <w:rPr>
          <w:rFonts w:cs="Times New Roman"/>
          <w:sz w:val="22"/>
          <w:szCs w:val="22"/>
          <w:lang w:val="en-GB"/>
        </w:rPr>
        <w:t xml:space="preserve">The project follows the National Implementation Modality (NIM) modality with procedures set out in the by the Harmonized Programme &amp; Project Management Guidelines (HPPMG) 2010. These guidelines are intended to improve the effectiveness of aid by aligning and simplifying working practices. </w:t>
      </w:r>
      <w:r w:rsidR="00E40664" w:rsidRPr="00364DE7">
        <w:rPr>
          <w:rFonts w:cs="Times New Roman"/>
          <w:sz w:val="22"/>
          <w:szCs w:val="22"/>
          <w:lang w:val="en-GB"/>
        </w:rPr>
        <w:t xml:space="preserve"> Key participants in project implementation included:</w:t>
      </w:r>
    </w:p>
    <w:p w:rsidR="00E40664" w:rsidRPr="00364DE7" w:rsidRDefault="00E40664" w:rsidP="006362C6">
      <w:pPr>
        <w:autoSpaceDE w:val="0"/>
        <w:autoSpaceDN w:val="0"/>
        <w:adjustRightInd w:val="0"/>
        <w:jc w:val="both"/>
        <w:rPr>
          <w:rFonts w:cs="Times New Roman"/>
          <w:sz w:val="22"/>
          <w:szCs w:val="22"/>
          <w:lang w:val="en-GB"/>
        </w:rPr>
      </w:pPr>
    </w:p>
    <w:p w:rsidR="00E40664" w:rsidRPr="00364DE7" w:rsidRDefault="00E40664" w:rsidP="003B30B2">
      <w:pPr>
        <w:pStyle w:val="ListParagraph"/>
        <w:numPr>
          <w:ilvl w:val="0"/>
          <w:numId w:val="90"/>
        </w:numPr>
        <w:autoSpaceDE w:val="0"/>
        <w:autoSpaceDN w:val="0"/>
        <w:adjustRightInd w:val="0"/>
        <w:spacing w:after="0" w:line="240" w:lineRule="auto"/>
        <w:jc w:val="both"/>
        <w:rPr>
          <w:rFonts w:ascii="Times New Roman" w:hAnsi="Times New Roman" w:cs="Times New Roman"/>
          <w:b/>
          <w:bCs/>
        </w:rPr>
      </w:pPr>
      <w:r w:rsidRPr="00364DE7">
        <w:rPr>
          <w:rFonts w:ascii="Times New Roman" w:hAnsi="Times New Roman" w:cs="Times New Roman"/>
          <w:b/>
          <w:bCs/>
        </w:rPr>
        <w:t>Implementing partner / National Implementing Partner (NIP):</w:t>
      </w:r>
      <w:r w:rsidRPr="00364DE7">
        <w:rPr>
          <w:rFonts w:ascii="Times New Roman" w:hAnsi="Times New Roman" w:cs="Times New Roman"/>
        </w:rPr>
        <w:t xml:space="preserve"> Ministry of Natural Resources and Environment (MONRE)</w:t>
      </w:r>
    </w:p>
    <w:p w:rsidR="00E40664" w:rsidRPr="00364DE7" w:rsidRDefault="00E40664" w:rsidP="003B30B2">
      <w:pPr>
        <w:pStyle w:val="ListParagraph"/>
        <w:numPr>
          <w:ilvl w:val="0"/>
          <w:numId w:val="90"/>
        </w:numPr>
        <w:autoSpaceDE w:val="0"/>
        <w:autoSpaceDN w:val="0"/>
        <w:adjustRightInd w:val="0"/>
        <w:spacing w:after="0" w:line="240" w:lineRule="auto"/>
        <w:jc w:val="both"/>
        <w:rPr>
          <w:rFonts w:ascii="Times New Roman" w:hAnsi="Times New Roman" w:cs="Times New Roman"/>
          <w:b/>
          <w:bCs/>
        </w:rPr>
      </w:pPr>
      <w:r w:rsidRPr="00364DE7">
        <w:rPr>
          <w:rFonts w:ascii="Times New Roman" w:hAnsi="Times New Roman" w:cs="Times New Roman"/>
          <w:b/>
          <w:bCs/>
        </w:rPr>
        <w:t xml:space="preserve">Executing agency: </w:t>
      </w:r>
      <w:r w:rsidRPr="00364DE7">
        <w:rPr>
          <w:rFonts w:ascii="Times New Roman" w:hAnsi="Times New Roman" w:cs="Times New Roman"/>
        </w:rPr>
        <w:t>Viet Nam Environment Administration (VEA) through the Biodiversity Conservation Agency (BCA)</w:t>
      </w:r>
    </w:p>
    <w:p w:rsidR="00E40664" w:rsidRPr="00364DE7" w:rsidRDefault="00E40664" w:rsidP="003B30B2">
      <w:pPr>
        <w:pStyle w:val="CommentText"/>
        <w:numPr>
          <w:ilvl w:val="0"/>
          <w:numId w:val="90"/>
        </w:numPr>
        <w:jc w:val="both"/>
        <w:rPr>
          <w:rFonts w:eastAsia="Calibri" w:cs="Times New Roman"/>
          <w:sz w:val="22"/>
          <w:szCs w:val="22"/>
          <w:lang w:val="en-GB"/>
        </w:rPr>
      </w:pPr>
      <w:r w:rsidRPr="00364DE7">
        <w:rPr>
          <w:rFonts w:eastAsia="Calibri" w:cs="Times New Roman"/>
          <w:b/>
          <w:bCs/>
          <w:sz w:val="22"/>
          <w:szCs w:val="22"/>
          <w:lang w:val="en-GB"/>
        </w:rPr>
        <w:t xml:space="preserve">Co-Implementing Partner (CIP): </w:t>
      </w:r>
      <w:r w:rsidRPr="00364DE7">
        <w:rPr>
          <w:rFonts w:eastAsia="Calibri" w:cs="Times New Roman"/>
          <w:sz w:val="22"/>
          <w:szCs w:val="22"/>
          <w:lang w:val="en-GB"/>
        </w:rPr>
        <w:t>Ministry of Agriculture and Rural Development (MARD): Vietnam Administration of Forestry – Department of Nature Conservation (DoNC)</w:t>
      </w:r>
    </w:p>
    <w:p w:rsidR="00E40664" w:rsidRPr="00364DE7" w:rsidRDefault="00E40664" w:rsidP="003B30B2">
      <w:pPr>
        <w:pStyle w:val="ListParagraph"/>
        <w:numPr>
          <w:ilvl w:val="0"/>
          <w:numId w:val="90"/>
        </w:numPr>
        <w:autoSpaceDE w:val="0"/>
        <w:autoSpaceDN w:val="0"/>
        <w:adjustRightInd w:val="0"/>
        <w:spacing w:after="0" w:line="240" w:lineRule="auto"/>
        <w:jc w:val="both"/>
        <w:rPr>
          <w:rFonts w:ascii="Times New Roman" w:hAnsi="Times New Roman" w:cs="Times New Roman"/>
        </w:rPr>
      </w:pPr>
      <w:r w:rsidRPr="00364DE7">
        <w:rPr>
          <w:rFonts w:ascii="Times New Roman" w:hAnsi="Times New Roman" w:cs="Times New Roman"/>
          <w:b/>
        </w:rPr>
        <w:t>Project Focal Point/</w:t>
      </w:r>
      <w:r w:rsidRPr="00364DE7">
        <w:rPr>
          <w:rFonts w:ascii="Times New Roman" w:hAnsi="Times New Roman" w:cs="Times New Roman"/>
          <w:b/>
          <w:bCs/>
        </w:rPr>
        <w:t xml:space="preserve"> Responsible Party:</w:t>
      </w:r>
      <w:r w:rsidRPr="00364DE7">
        <w:rPr>
          <w:rFonts w:ascii="Times New Roman" w:hAnsi="Times New Roman" w:cs="Times New Roman"/>
        </w:rPr>
        <w:t xml:space="preserve"> Viet Nam Environmental Administration (VEA)</w:t>
      </w:r>
    </w:p>
    <w:p w:rsidR="00D17C9A" w:rsidRPr="00364DE7" w:rsidRDefault="00D17C9A" w:rsidP="006362C6">
      <w:pPr>
        <w:autoSpaceDE w:val="0"/>
        <w:autoSpaceDN w:val="0"/>
        <w:adjustRightInd w:val="0"/>
        <w:jc w:val="both"/>
        <w:rPr>
          <w:rFonts w:cs="Times New Roman"/>
          <w:b/>
          <w:bCs/>
          <w:sz w:val="22"/>
          <w:szCs w:val="22"/>
          <w:lang w:val="en-GB"/>
        </w:rPr>
      </w:pPr>
    </w:p>
    <w:p w:rsidR="00014570" w:rsidRPr="007B3633" w:rsidRDefault="00E40664" w:rsidP="00014570">
      <w:pPr>
        <w:jc w:val="both"/>
        <w:rPr>
          <w:sz w:val="22"/>
          <w:szCs w:val="22"/>
          <w:lang w:val="en-GB"/>
        </w:rPr>
      </w:pPr>
      <w:r w:rsidRPr="007B3633">
        <w:rPr>
          <w:rFonts w:cs="Times New Roman"/>
          <w:bCs/>
          <w:sz w:val="22"/>
          <w:szCs w:val="22"/>
          <w:lang w:val="en-GB"/>
        </w:rPr>
        <w:t xml:space="preserve">As the </w:t>
      </w:r>
      <w:r w:rsidR="00D17C9A" w:rsidRPr="007B3633">
        <w:rPr>
          <w:rFonts w:cs="Times New Roman"/>
          <w:bCs/>
          <w:sz w:val="22"/>
          <w:szCs w:val="22"/>
          <w:lang w:val="en-GB"/>
        </w:rPr>
        <w:t>National Implementing Partner</w:t>
      </w:r>
      <w:r w:rsidRPr="007B3633">
        <w:rPr>
          <w:rFonts w:cs="Times New Roman"/>
          <w:bCs/>
          <w:sz w:val="22"/>
          <w:szCs w:val="22"/>
          <w:lang w:val="en-GB"/>
        </w:rPr>
        <w:t>, MONRE is</w:t>
      </w:r>
      <w:r w:rsidR="00D17C9A" w:rsidRPr="007B3633">
        <w:rPr>
          <w:rFonts w:cs="Times New Roman"/>
          <w:sz w:val="22"/>
          <w:szCs w:val="22"/>
          <w:lang w:val="en-GB"/>
        </w:rPr>
        <w:t xml:space="preserve"> the agency </w:t>
      </w:r>
      <w:r w:rsidR="00335CEF" w:rsidRPr="007B3633">
        <w:rPr>
          <w:rFonts w:cs="Times New Roman"/>
          <w:sz w:val="22"/>
          <w:szCs w:val="22"/>
          <w:lang w:val="en-GB"/>
        </w:rPr>
        <w:t>responsible</w:t>
      </w:r>
      <w:r w:rsidR="00D17C9A" w:rsidRPr="007B3633">
        <w:rPr>
          <w:rFonts w:cs="Times New Roman"/>
          <w:sz w:val="22"/>
          <w:szCs w:val="22"/>
          <w:lang w:val="en-GB"/>
        </w:rPr>
        <w:t xml:space="preserve"> for implementing and managing the project including the procurement and delivery of the activities. </w:t>
      </w:r>
      <w:r w:rsidRPr="007B3633">
        <w:rPr>
          <w:rFonts w:cs="Times New Roman"/>
          <w:sz w:val="22"/>
          <w:szCs w:val="22"/>
          <w:lang w:val="en-GB"/>
        </w:rPr>
        <w:t xml:space="preserve"> MONRE is</w:t>
      </w:r>
      <w:r w:rsidR="00D17C9A" w:rsidRPr="007B3633">
        <w:rPr>
          <w:rFonts w:cs="Times New Roman"/>
          <w:sz w:val="22"/>
          <w:szCs w:val="22"/>
          <w:lang w:val="en-GB"/>
        </w:rPr>
        <w:t xml:space="preserve"> also accountable for the project to the Government and UNDP.</w:t>
      </w:r>
      <w:r w:rsidR="00D17C9A" w:rsidRPr="007B3633">
        <w:rPr>
          <w:rStyle w:val="FootnoteReference"/>
          <w:rFonts w:cs="Times New Roman"/>
          <w:sz w:val="22"/>
          <w:szCs w:val="22"/>
          <w:lang w:val="en-GB"/>
        </w:rPr>
        <w:footnoteReference w:id="6"/>
      </w:r>
      <w:r w:rsidRPr="007B3633">
        <w:rPr>
          <w:rFonts w:cs="Times New Roman"/>
          <w:sz w:val="22"/>
          <w:szCs w:val="22"/>
          <w:lang w:val="en-GB"/>
        </w:rPr>
        <w:t xml:space="preserve">  As the </w:t>
      </w:r>
      <w:r w:rsidR="00D17C9A" w:rsidRPr="007B3633">
        <w:rPr>
          <w:rFonts w:cs="Times New Roman"/>
          <w:bCs/>
          <w:sz w:val="22"/>
          <w:szCs w:val="22"/>
          <w:lang w:val="en-GB"/>
        </w:rPr>
        <w:t>Co-Implementing Partner</w:t>
      </w:r>
      <w:r w:rsidRPr="007B3633">
        <w:rPr>
          <w:rFonts w:cs="Times New Roman"/>
          <w:bCs/>
          <w:sz w:val="22"/>
          <w:szCs w:val="22"/>
          <w:lang w:val="en-GB"/>
        </w:rPr>
        <w:t>, MARD</w:t>
      </w:r>
      <w:r w:rsidR="00D17C9A" w:rsidRPr="007B3633">
        <w:rPr>
          <w:rFonts w:cs="Times New Roman"/>
          <w:bCs/>
          <w:sz w:val="22"/>
          <w:szCs w:val="22"/>
          <w:lang w:val="en-GB"/>
        </w:rPr>
        <w:t xml:space="preserve"> </w:t>
      </w:r>
      <w:r w:rsidRPr="007B3633">
        <w:rPr>
          <w:rFonts w:cs="Times New Roman"/>
          <w:bCs/>
          <w:sz w:val="22"/>
          <w:szCs w:val="22"/>
          <w:lang w:val="en-GB"/>
        </w:rPr>
        <w:t>wa</w:t>
      </w:r>
      <w:r w:rsidR="00D17C9A" w:rsidRPr="007B3633">
        <w:rPr>
          <w:rFonts w:cs="Times New Roman"/>
          <w:bCs/>
          <w:sz w:val="22"/>
          <w:szCs w:val="22"/>
          <w:lang w:val="en-GB"/>
        </w:rPr>
        <w:t xml:space="preserve">s selected by the NIP and the UNDP-CO and has responsibility and accountability for implementing activities as agreed with the </w:t>
      </w:r>
      <w:r w:rsidRPr="007B3633">
        <w:rPr>
          <w:rFonts w:cs="Times New Roman"/>
          <w:bCs/>
          <w:sz w:val="22"/>
          <w:szCs w:val="22"/>
          <w:lang w:val="en-GB"/>
        </w:rPr>
        <w:t>NIP</w:t>
      </w:r>
      <w:r w:rsidR="00D17C9A" w:rsidRPr="007B3633">
        <w:rPr>
          <w:rFonts w:cs="Times New Roman"/>
          <w:bCs/>
          <w:sz w:val="22"/>
          <w:szCs w:val="22"/>
          <w:lang w:val="en-GB"/>
        </w:rPr>
        <w:t xml:space="preserve">. </w:t>
      </w:r>
      <w:r w:rsidR="005C70E9" w:rsidRPr="007B3633">
        <w:rPr>
          <w:rFonts w:cs="Times New Roman"/>
          <w:bCs/>
          <w:sz w:val="22"/>
          <w:szCs w:val="22"/>
          <w:lang w:val="en-GB"/>
        </w:rPr>
        <w:t xml:space="preserve"> </w:t>
      </w:r>
      <w:r w:rsidR="005C70E9" w:rsidRPr="007B3633">
        <w:rPr>
          <w:sz w:val="22"/>
          <w:szCs w:val="22"/>
          <w:lang w:val="en-GB"/>
        </w:rPr>
        <w:t>The implementation approach required that MONRE and MARD, as NIP and CIP, reach agreement on how to work together in implement</w:t>
      </w:r>
      <w:r w:rsidR="00335CEF" w:rsidRPr="007B3633">
        <w:rPr>
          <w:sz w:val="22"/>
          <w:szCs w:val="22"/>
          <w:lang w:val="en-GB"/>
        </w:rPr>
        <w:t xml:space="preserve">ing activities and budgets. </w:t>
      </w:r>
      <w:r w:rsidR="007B3633" w:rsidRPr="007B3633">
        <w:rPr>
          <w:sz w:val="22"/>
          <w:szCs w:val="22"/>
          <w:lang w:val="en-GB"/>
        </w:rPr>
        <w:t xml:space="preserve"> </w:t>
      </w:r>
      <w:r w:rsidR="007B3633" w:rsidRPr="007B3633">
        <w:rPr>
          <w:rFonts w:cs="Times New Roman"/>
          <w:sz w:val="22"/>
          <w:szCs w:val="22"/>
          <w:lang w:val="en-GB"/>
        </w:rPr>
        <w:t xml:space="preserve">The relevant agencies within these Ministries, </w:t>
      </w:r>
      <w:r w:rsidR="007B3633" w:rsidRPr="007B3633">
        <w:rPr>
          <w:rFonts w:eastAsia="+mn-ea" w:cs="Times New Roman"/>
          <w:kern w:val="24"/>
          <w:sz w:val="22"/>
          <w:szCs w:val="22"/>
          <w:lang w:val="en-GB" w:eastAsia="en-NZ"/>
        </w:rPr>
        <w:t>VEA</w:t>
      </w:r>
      <w:r w:rsidR="007B3633" w:rsidRPr="007B3633">
        <w:rPr>
          <w:rFonts w:cs="Times New Roman"/>
          <w:sz w:val="22"/>
          <w:szCs w:val="22"/>
          <w:lang w:val="en-GB"/>
        </w:rPr>
        <w:t xml:space="preserve"> and VNFOREST, signed a Letter of Agreement in late 2012 to enable implementation of activities to commence, in which it was agreed that the CIP would report directly to UNDP, which then forwards the report to the NIP.  </w:t>
      </w:r>
      <w:r w:rsidR="005C70E9" w:rsidRPr="007B3633">
        <w:rPr>
          <w:sz w:val="22"/>
          <w:szCs w:val="22"/>
          <w:lang w:val="en-GB"/>
        </w:rPr>
        <w:t xml:space="preserve">Although this compromise enabled the project to move forward, the fact that it took well over a year to reach this agreement delayed implementation of some project activities and negatively impacted the level of coordination and collaboration within the project. </w:t>
      </w:r>
      <w:r w:rsidR="00335CEF" w:rsidRPr="007B3633">
        <w:rPr>
          <w:sz w:val="22"/>
          <w:szCs w:val="22"/>
          <w:lang w:val="en-GB"/>
        </w:rPr>
        <w:t xml:space="preserve">  In addition, although i</w:t>
      </w:r>
      <w:r w:rsidR="00014570" w:rsidRPr="007B3633">
        <w:rPr>
          <w:sz w:val="22"/>
          <w:szCs w:val="22"/>
          <w:lang w:val="en-GB"/>
        </w:rPr>
        <w:t>nformal communication between the NIP and the CIP occurs at the w</w:t>
      </w:r>
      <w:r w:rsidR="00335CEF" w:rsidRPr="007B3633">
        <w:rPr>
          <w:sz w:val="22"/>
          <w:szCs w:val="22"/>
          <w:lang w:val="en-GB"/>
        </w:rPr>
        <w:t>orking project officer level, at the institutional level</w:t>
      </w:r>
      <w:r w:rsidR="00014570" w:rsidRPr="007B3633">
        <w:rPr>
          <w:sz w:val="22"/>
          <w:szCs w:val="22"/>
          <w:lang w:val="en-GB"/>
        </w:rPr>
        <w:t xml:space="preserve"> relationships </w:t>
      </w:r>
      <w:r w:rsidR="00335CEF" w:rsidRPr="007B3633">
        <w:rPr>
          <w:sz w:val="22"/>
          <w:szCs w:val="22"/>
          <w:lang w:val="en-GB"/>
        </w:rPr>
        <w:t>remain</w:t>
      </w:r>
      <w:r w:rsidR="00014570" w:rsidRPr="007B3633">
        <w:rPr>
          <w:sz w:val="22"/>
          <w:szCs w:val="22"/>
          <w:lang w:val="en-GB"/>
        </w:rPr>
        <w:t xml:space="preserve"> weak and institutional coll</w:t>
      </w:r>
      <w:r w:rsidR="00335CEF" w:rsidRPr="007B3633">
        <w:rPr>
          <w:sz w:val="22"/>
          <w:szCs w:val="22"/>
          <w:lang w:val="en-GB"/>
        </w:rPr>
        <w:t xml:space="preserve">aboration is not formalised.  The </w:t>
      </w:r>
      <w:r w:rsidR="005C70E9" w:rsidRPr="007B3633">
        <w:rPr>
          <w:sz w:val="22"/>
          <w:szCs w:val="22"/>
          <w:lang w:val="en-GB"/>
        </w:rPr>
        <w:t>weakness in the collaboration</w:t>
      </w:r>
      <w:r w:rsidR="00014570" w:rsidRPr="007B3633">
        <w:rPr>
          <w:sz w:val="22"/>
          <w:szCs w:val="22"/>
          <w:lang w:val="en-GB"/>
        </w:rPr>
        <w:t xml:space="preserve"> between the key agencie</w:t>
      </w:r>
      <w:r w:rsidR="00335CEF" w:rsidRPr="007B3633">
        <w:rPr>
          <w:sz w:val="22"/>
          <w:szCs w:val="22"/>
          <w:lang w:val="en-GB"/>
        </w:rPr>
        <w:t>s involved in the project</w:t>
      </w:r>
      <w:r w:rsidR="00014570" w:rsidRPr="007B3633">
        <w:rPr>
          <w:sz w:val="22"/>
          <w:szCs w:val="22"/>
          <w:lang w:val="en-GB"/>
        </w:rPr>
        <w:t xml:space="preserve"> was evident in the training curriculum development</w:t>
      </w:r>
      <w:r w:rsidR="005C70E9" w:rsidRPr="007B3633">
        <w:rPr>
          <w:sz w:val="22"/>
          <w:szCs w:val="22"/>
          <w:lang w:val="en-GB"/>
        </w:rPr>
        <w:t>,</w:t>
      </w:r>
      <w:r w:rsidR="00014570" w:rsidRPr="007B3633">
        <w:rPr>
          <w:sz w:val="22"/>
          <w:szCs w:val="22"/>
          <w:lang w:val="en-GB"/>
        </w:rPr>
        <w:t xml:space="preserve"> with MARD undertaking development of eight topics and BCA seven topics base</w:t>
      </w:r>
      <w:r w:rsidR="00335CEF" w:rsidRPr="007B3633">
        <w:rPr>
          <w:sz w:val="22"/>
          <w:szCs w:val="22"/>
          <w:lang w:val="en-GB"/>
        </w:rPr>
        <w:t xml:space="preserve">d on each ministry’s functions, rather than </w:t>
      </w:r>
      <w:r w:rsidR="00014570" w:rsidRPr="007B3633">
        <w:rPr>
          <w:sz w:val="22"/>
          <w:szCs w:val="22"/>
          <w:lang w:val="en-GB"/>
        </w:rPr>
        <w:t xml:space="preserve">being well integrated across both agencies in line with best practice. </w:t>
      </w:r>
      <w:r w:rsidR="00335CEF" w:rsidRPr="007B3633">
        <w:rPr>
          <w:sz w:val="22"/>
          <w:szCs w:val="22"/>
          <w:lang w:val="en-GB"/>
        </w:rPr>
        <w:t xml:space="preserve"> Even more importantly, the failure to date of MONRE and MARD to sign an agreement regarding PA management functions (see Output 2.1) is another instance of the continued weak institutional collaboration between these two ministries.</w:t>
      </w:r>
    </w:p>
    <w:p w:rsidR="00332ABD" w:rsidRPr="00364DE7" w:rsidRDefault="00332ABD" w:rsidP="00014570">
      <w:pPr>
        <w:jc w:val="both"/>
        <w:rPr>
          <w:color w:val="FF0000"/>
          <w:sz w:val="22"/>
          <w:szCs w:val="22"/>
          <w:lang w:val="en-GB"/>
        </w:rPr>
      </w:pPr>
    </w:p>
    <w:p w:rsidR="00B05E40" w:rsidRPr="00364DE7" w:rsidRDefault="00B05E40" w:rsidP="00B05E40">
      <w:pPr>
        <w:jc w:val="both"/>
        <w:rPr>
          <w:rFonts w:cs="Times New Roman"/>
          <w:sz w:val="22"/>
          <w:szCs w:val="22"/>
          <w:lang w:val="en-GB"/>
        </w:rPr>
      </w:pPr>
      <w:r w:rsidRPr="00364DE7">
        <w:rPr>
          <w:rFonts w:cs="Times New Roman"/>
          <w:sz w:val="22"/>
          <w:szCs w:val="22"/>
          <w:lang w:val="en-GB"/>
        </w:rPr>
        <w:t>The project implementation structure is set up as follows:</w:t>
      </w:r>
    </w:p>
    <w:p w:rsidR="00B05E40" w:rsidRPr="00364DE7" w:rsidRDefault="00B05E40" w:rsidP="00B05E40">
      <w:pPr>
        <w:jc w:val="both"/>
        <w:rPr>
          <w:rFonts w:cs="Times New Roman"/>
          <w:b/>
          <w:iCs/>
          <w:sz w:val="22"/>
          <w:szCs w:val="22"/>
          <w:lang w:val="en-GB"/>
        </w:rPr>
      </w:pPr>
    </w:p>
    <w:p w:rsidR="00B05E40" w:rsidRPr="00364DE7" w:rsidRDefault="00B05E40" w:rsidP="00B05E40">
      <w:pPr>
        <w:jc w:val="both"/>
        <w:rPr>
          <w:rFonts w:cs="Times New Roman"/>
          <w:sz w:val="22"/>
          <w:szCs w:val="22"/>
          <w:lang w:val="en-GB"/>
        </w:rPr>
      </w:pPr>
      <w:r w:rsidRPr="00364DE7">
        <w:rPr>
          <w:rFonts w:cs="Times New Roman"/>
          <w:b/>
          <w:iCs/>
          <w:sz w:val="22"/>
          <w:szCs w:val="22"/>
          <w:lang w:val="en-GB"/>
        </w:rPr>
        <w:t>Project Executive Board (PEB):</w:t>
      </w:r>
      <w:r w:rsidRPr="00364DE7">
        <w:rPr>
          <w:rFonts w:cs="Times New Roman"/>
          <w:sz w:val="22"/>
          <w:szCs w:val="22"/>
          <w:lang w:val="en-GB"/>
        </w:rPr>
        <w:t xml:space="preserve">  The PEB makes all necessary decisions and provides guidance for implementation of project activities, including approval of the overall project work-plan, and budget revisions.  The PEB consists of members representing the </w:t>
      </w:r>
      <w:r w:rsidR="00663C4B" w:rsidRPr="00364DE7">
        <w:rPr>
          <w:rFonts w:cs="Times New Roman"/>
          <w:sz w:val="22"/>
          <w:szCs w:val="22"/>
          <w:lang w:val="en-GB"/>
        </w:rPr>
        <w:t>MONRE,</w:t>
      </w:r>
      <w:r w:rsidRPr="00364DE7">
        <w:rPr>
          <w:rFonts w:cs="Times New Roman"/>
          <w:sz w:val="22"/>
          <w:szCs w:val="22"/>
          <w:lang w:val="en-GB"/>
        </w:rPr>
        <w:t xml:space="preserve"> MARD, </w:t>
      </w:r>
      <w:r w:rsidR="00663C4B" w:rsidRPr="00364DE7">
        <w:rPr>
          <w:rFonts w:cs="Times New Roman"/>
          <w:sz w:val="22"/>
          <w:szCs w:val="22"/>
          <w:lang w:val="en-GB"/>
        </w:rPr>
        <w:t xml:space="preserve">the National Assembly, </w:t>
      </w:r>
      <w:r w:rsidRPr="00364DE7">
        <w:rPr>
          <w:rFonts w:cs="Times New Roman"/>
          <w:sz w:val="22"/>
          <w:szCs w:val="22"/>
          <w:lang w:val="en-GB"/>
        </w:rPr>
        <w:t>MOF and MPI</w:t>
      </w:r>
      <w:r w:rsidR="00663C4B" w:rsidRPr="00364DE7">
        <w:rPr>
          <w:rFonts w:cs="Times New Roman"/>
          <w:sz w:val="22"/>
          <w:szCs w:val="22"/>
          <w:lang w:val="en-GB"/>
        </w:rPr>
        <w:t>; the</w:t>
      </w:r>
      <w:r w:rsidRPr="00364DE7">
        <w:rPr>
          <w:rFonts w:cs="Times New Roman"/>
          <w:sz w:val="22"/>
          <w:szCs w:val="22"/>
          <w:lang w:val="en-GB"/>
        </w:rPr>
        <w:t xml:space="preserve"> Vice Minister from MONRE is the chairperson of the PEB.   In line with the HPPMG, UNDP is not a member of the PEB, although it is invited to attend all meetings.</w:t>
      </w:r>
    </w:p>
    <w:p w:rsidR="00B05E40" w:rsidRPr="00364DE7" w:rsidRDefault="00B05E40" w:rsidP="00B05E40">
      <w:pPr>
        <w:jc w:val="both"/>
        <w:rPr>
          <w:rFonts w:cs="Times New Roman"/>
          <w:sz w:val="22"/>
          <w:szCs w:val="22"/>
          <w:lang w:val="en-GB"/>
        </w:rPr>
      </w:pPr>
    </w:p>
    <w:p w:rsidR="00D93B9A" w:rsidRPr="0066500D" w:rsidRDefault="00B05E40" w:rsidP="00D93B9A">
      <w:pPr>
        <w:jc w:val="both"/>
        <w:rPr>
          <w:rFonts w:cs="Times New Roman"/>
          <w:sz w:val="22"/>
          <w:szCs w:val="22"/>
          <w:lang w:val="en-GB"/>
        </w:rPr>
      </w:pPr>
      <w:r w:rsidRPr="00364DE7">
        <w:rPr>
          <w:rFonts w:cs="Times New Roman"/>
          <w:b/>
          <w:sz w:val="22"/>
          <w:szCs w:val="22"/>
          <w:lang w:val="en-GB"/>
        </w:rPr>
        <w:t>Project Management Unit (PMU)</w:t>
      </w:r>
      <w:r w:rsidR="006E0AD7" w:rsidRPr="00364DE7">
        <w:rPr>
          <w:rFonts w:cs="Times New Roman"/>
          <w:b/>
          <w:sz w:val="22"/>
          <w:szCs w:val="22"/>
          <w:lang w:val="en-GB"/>
        </w:rPr>
        <w:t xml:space="preserve"> and Other Key Staff</w:t>
      </w:r>
      <w:r w:rsidRPr="00364DE7">
        <w:rPr>
          <w:rFonts w:cs="Times New Roman"/>
          <w:b/>
          <w:sz w:val="22"/>
          <w:szCs w:val="22"/>
          <w:lang w:val="en-GB"/>
        </w:rPr>
        <w:t xml:space="preserve">: </w:t>
      </w:r>
      <w:r w:rsidRPr="00364DE7">
        <w:rPr>
          <w:rFonts w:cs="Times New Roman"/>
          <w:bCs/>
          <w:sz w:val="22"/>
          <w:szCs w:val="22"/>
          <w:lang w:val="en-GB"/>
        </w:rPr>
        <w:t xml:space="preserve">The PMU is the organisational </w:t>
      </w:r>
      <w:r w:rsidR="00E0004B" w:rsidRPr="00364DE7">
        <w:rPr>
          <w:rFonts w:cs="Times New Roman"/>
          <w:bCs/>
          <w:sz w:val="22"/>
          <w:szCs w:val="22"/>
          <w:lang w:val="en-GB"/>
        </w:rPr>
        <w:t xml:space="preserve">model in place </w:t>
      </w:r>
      <w:r w:rsidRPr="00364DE7">
        <w:rPr>
          <w:rFonts w:cs="Times New Roman"/>
          <w:bCs/>
          <w:sz w:val="22"/>
          <w:szCs w:val="22"/>
          <w:lang w:val="en-GB"/>
        </w:rPr>
        <w:t xml:space="preserve">to manage and implement </w:t>
      </w:r>
      <w:r w:rsidR="00E0004B" w:rsidRPr="00364DE7">
        <w:rPr>
          <w:rFonts w:cs="Times New Roman"/>
          <w:bCs/>
          <w:sz w:val="22"/>
          <w:szCs w:val="22"/>
          <w:lang w:val="en-GB"/>
        </w:rPr>
        <w:t xml:space="preserve">the activities of the project; however, in this project there is a PMU within MONRE for overall implementation of the project, and a separate PMU within MARD to implement the MARD outputs of the project.  The MONRE PMU has a </w:t>
      </w:r>
      <w:r w:rsidR="00D5680A" w:rsidRPr="00364DE7">
        <w:rPr>
          <w:rFonts w:cs="Times New Roman"/>
          <w:sz w:val="22"/>
          <w:szCs w:val="22"/>
          <w:lang w:val="en-GB"/>
        </w:rPr>
        <w:t>full-time Project Ma</w:t>
      </w:r>
      <w:r w:rsidR="00E0004B" w:rsidRPr="00364DE7">
        <w:rPr>
          <w:rFonts w:cs="Times New Roman"/>
          <w:sz w:val="22"/>
          <w:szCs w:val="22"/>
          <w:lang w:val="en-GB"/>
        </w:rPr>
        <w:t xml:space="preserve">nager, Accountant and Secretary, as well as a </w:t>
      </w:r>
      <w:r w:rsidR="002557D6" w:rsidRPr="00364DE7">
        <w:rPr>
          <w:rFonts w:cs="Times New Roman"/>
          <w:sz w:val="22"/>
          <w:szCs w:val="22"/>
          <w:lang w:val="en-GB"/>
        </w:rPr>
        <w:t>half</w:t>
      </w:r>
      <w:r w:rsidR="00E0004B" w:rsidRPr="00364DE7">
        <w:rPr>
          <w:rFonts w:cs="Times New Roman"/>
          <w:sz w:val="22"/>
          <w:szCs w:val="22"/>
          <w:lang w:val="en-GB"/>
        </w:rPr>
        <w:t xml:space="preserve">-time Technical </w:t>
      </w:r>
      <w:r w:rsidR="002557D6" w:rsidRPr="00364DE7">
        <w:rPr>
          <w:rFonts w:cs="Times New Roman"/>
          <w:sz w:val="22"/>
          <w:szCs w:val="22"/>
          <w:lang w:val="en-GB"/>
        </w:rPr>
        <w:t>Specialist</w:t>
      </w:r>
      <w:r w:rsidR="00E0004B" w:rsidRPr="00364DE7">
        <w:rPr>
          <w:rFonts w:cs="Times New Roman"/>
          <w:sz w:val="22"/>
          <w:szCs w:val="22"/>
          <w:lang w:val="en-GB"/>
        </w:rPr>
        <w:t xml:space="preserve">.  The Project Manager is responsible for both technical and administrative activities, but in practice she spends the majority of her time on administrative issues </w:t>
      </w:r>
      <w:r w:rsidR="002557D6" w:rsidRPr="00364DE7">
        <w:rPr>
          <w:rFonts w:cs="Times New Roman"/>
          <w:sz w:val="22"/>
          <w:szCs w:val="22"/>
          <w:lang w:val="en-GB"/>
        </w:rPr>
        <w:t xml:space="preserve">(in part because there is a Technical Specialist).  The Technical Specialist is primarily involved in developing Terms of Reference for project contractors and in reviewing technical reports.  However, because the Technical Specialist was only hired in late 2012, only works on a half time </w:t>
      </w:r>
      <w:r w:rsidR="002557D6" w:rsidRPr="0066500D">
        <w:rPr>
          <w:rFonts w:cs="Times New Roman"/>
          <w:sz w:val="22"/>
          <w:szCs w:val="22"/>
          <w:lang w:val="en-GB"/>
        </w:rPr>
        <w:t xml:space="preserve">basis, and mostly focuses on TORs and technical reports, the project has not benefitted from </w:t>
      </w:r>
      <w:r w:rsidR="004A1F1E" w:rsidRPr="0066500D">
        <w:rPr>
          <w:rFonts w:cs="Times New Roman"/>
          <w:sz w:val="22"/>
          <w:szCs w:val="22"/>
          <w:lang w:val="en-GB"/>
        </w:rPr>
        <w:t>on-going</w:t>
      </w:r>
      <w:r w:rsidR="00A57572" w:rsidRPr="0066500D">
        <w:rPr>
          <w:rFonts w:cs="Times New Roman"/>
          <w:sz w:val="22"/>
          <w:szCs w:val="22"/>
          <w:lang w:val="en-GB"/>
        </w:rPr>
        <w:t xml:space="preserve"> and strategic technical guidance.</w:t>
      </w:r>
      <w:r w:rsidR="002557D6" w:rsidRPr="0066500D">
        <w:rPr>
          <w:rFonts w:cs="Times New Roman"/>
          <w:sz w:val="22"/>
          <w:szCs w:val="22"/>
          <w:lang w:val="en-GB"/>
        </w:rPr>
        <w:t xml:space="preserve">  </w:t>
      </w:r>
      <w:r w:rsidR="00E0004B" w:rsidRPr="0066500D">
        <w:rPr>
          <w:rFonts w:cs="Times New Roman"/>
          <w:sz w:val="22"/>
          <w:szCs w:val="22"/>
          <w:lang w:val="en-GB"/>
        </w:rPr>
        <w:t xml:space="preserve">The </w:t>
      </w:r>
      <w:r w:rsidR="002557D6" w:rsidRPr="0066500D">
        <w:rPr>
          <w:rFonts w:cs="Times New Roman"/>
          <w:sz w:val="22"/>
          <w:szCs w:val="22"/>
          <w:lang w:val="en-GB"/>
        </w:rPr>
        <w:t xml:space="preserve">MONRE </w:t>
      </w:r>
      <w:r w:rsidR="00E0004B" w:rsidRPr="0066500D">
        <w:rPr>
          <w:rFonts w:cs="Times New Roman"/>
          <w:sz w:val="22"/>
          <w:szCs w:val="22"/>
          <w:lang w:val="en-GB"/>
        </w:rPr>
        <w:t xml:space="preserve">PMU </w:t>
      </w:r>
      <w:r w:rsidR="004A1F1E" w:rsidRPr="0066500D">
        <w:rPr>
          <w:rFonts w:cs="Times New Roman"/>
          <w:sz w:val="22"/>
          <w:szCs w:val="22"/>
          <w:lang w:val="en-GB"/>
        </w:rPr>
        <w:t>staff is</w:t>
      </w:r>
      <w:r w:rsidR="00D5680A" w:rsidRPr="0066500D">
        <w:rPr>
          <w:rFonts w:cs="Times New Roman"/>
          <w:sz w:val="22"/>
          <w:szCs w:val="22"/>
          <w:lang w:val="en-GB"/>
        </w:rPr>
        <w:t xml:space="preserve"> supported by </w:t>
      </w:r>
      <w:r w:rsidR="00E0004B" w:rsidRPr="0066500D">
        <w:rPr>
          <w:rFonts w:cs="Times New Roman"/>
          <w:sz w:val="22"/>
          <w:szCs w:val="22"/>
          <w:lang w:val="en-GB"/>
        </w:rPr>
        <w:t>a</w:t>
      </w:r>
      <w:r w:rsidR="00D5680A" w:rsidRPr="0066500D">
        <w:rPr>
          <w:rFonts w:cs="Times New Roman"/>
          <w:sz w:val="22"/>
          <w:szCs w:val="22"/>
          <w:lang w:val="en-GB"/>
        </w:rPr>
        <w:t xml:space="preserve"> Project Director and two Deputy Directors </w:t>
      </w:r>
      <w:r w:rsidR="00E0004B" w:rsidRPr="0066500D">
        <w:rPr>
          <w:rFonts w:cs="Times New Roman"/>
          <w:sz w:val="22"/>
          <w:szCs w:val="22"/>
          <w:lang w:val="en-GB"/>
        </w:rPr>
        <w:t xml:space="preserve">within BCA </w:t>
      </w:r>
      <w:r w:rsidR="00D5680A" w:rsidRPr="0066500D">
        <w:rPr>
          <w:rFonts w:cs="Times New Roman"/>
          <w:sz w:val="22"/>
          <w:szCs w:val="22"/>
          <w:lang w:val="en-GB"/>
        </w:rPr>
        <w:t>who provide part-time support to the project (in-kind contribution).  BCA also provides some staff for specific activities, like public outreach.</w:t>
      </w:r>
      <w:r w:rsidR="005B2DD0" w:rsidRPr="0066500D">
        <w:rPr>
          <w:rFonts w:cs="Times New Roman"/>
          <w:sz w:val="22"/>
          <w:szCs w:val="22"/>
          <w:lang w:val="en-GB"/>
        </w:rPr>
        <w:t xml:space="preserve">  The MARD PMU consists of </w:t>
      </w:r>
      <w:r w:rsidR="00D5680A" w:rsidRPr="0066500D">
        <w:rPr>
          <w:rFonts w:cs="Times New Roman"/>
          <w:sz w:val="22"/>
          <w:szCs w:val="22"/>
          <w:lang w:val="en-GB"/>
        </w:rPr>
        <w:t>a part-time Project Director, and full-time Project Manager, Acco</w:t>
      </w:r>
      <w:r w:rsidR="0042386D" w:rsidRPr="0066500D">
        <w:rPr>
          <w:rFonts w:cs="Times New Roman"/>
          <w:sz w:val="22"/>
          <w:szCs w:val="22"/>
          <w:lang w:val="en-GB"/>
        </w:rPr>
        <w:t xml:space="preserve">untant and Training Coordinator.  </w:t>
      </w:r>
    </w:p>
    <w:p w:rsidR="00D93B9A" w:rsidRPr="0066500D" w:rsidRDefault="00D93B9A" w:rsidP="00D93B9A">
      <w:pPr>
        <w:jc w:val="both"/>
        <w:rPr>
          <w:rFonts w:cs="Times New Roman"/>
          <w:sz w:val="22"/>
          <w:szCs w:val="22"/>
          <w:lang w:val="en-GB"/>
        </w:rPr>
      </w:pPr>
    </w:p>
    <w:p w:rsidR="00D5680A" w:rsidRPr="0066500D" w:rsidRDefault="0066500D" w:rsidP="00D93B9A">
      <w:pPr>
        <w:jc w:val="both"/>
        <w:rPr>
          <w:rFonts w:cs="Times New Roman"/>
          <w:sz w:val="22"/>
          <w:szCs w:val="22"/>
          <w:lang w:val="en-GB"/>
        </w:rPr>
      </w:pPr>
      <w:r w:rsidRPr="0066500D">
        <w:rPr>
          <w:rFonts w:cs="Times New Roman"/>
          <w:sz w:val="22"/>
          <w:szCs w:val="22"/>
          <w:lang w:val="en-GB"/>
        </w:rPr>
        <w:t xml:space="preserve">For Site Level activities, each site has one full-time Site Coordinator, who is supported by the Director and Deputy Director of each Management Board; the participation of the Site Coordinators, Directors and Deputy Directors constitutes a part of the project co-financing.  </w:t>
      </w:r>
      <w:r w:rsidR="00D5680A" w:rsidRPr="0066500D">
        <w:rPr>
          <w:rFonts w:cs="Times New Roman"/>
          <w:sz w:val="22"/>
          <w:szCs w:val="22"/>
          <w:lang w:val="en-GB"/>
        </w:rPr>
        <w:t>The Site Coordinators (members of PA staff who are seconded to the project) report to</w:t>
      </w:r>
      <w:r w:rsidR="006E0AD7" w:rsidRPr="0066500D">
        <w:rPr>
          <w:rFonts w:cs="Times New Roman"/>
          <w:sz w:val="22"/>
          <w:szCs w:val="22"/>
          <w:lang w:val="en-GB"/>
        </w:rPr>
        <w:t xml:space="preserve"> the MONRE Project Coordinator, and </w:t>
      </w:r>
      <w:r w:rsidR="00D5680A" w:rsidRPr="0066500D">
        <w:rPr>
          <w:rFonts w:cs="Times New Roman"/>
          <w:sz w:val="22"/>
          <w:szCs w:val="22"/>
          <w:lang w:val="en-GB"/>
        </w:rPr>
        <w:t xml:space="preserve">they meet with </w:t>
      </w:r>
      <w:r w:rsidR="006E0AD7" w:rsidRPr="0066500D">
        <w:rPr>
          <w:rFonts w:cs="Times New Roman"/>
          <w:sz w:val="22"/>
          <w:szCs w:val="22"/>
          <w:lang w:val="en-GB"/>
        </w:rPr>
        <w:t xml:space="preserve">the Project Coordinator </w:t>
      </w:r>
      <w:r w:rsidR="00D5680A" w:rsidRPr="0066500D">
        <w:rPr>
          <w:rFonts w:cs="Times New Roman"/>
          <w:sz w:val="22"/>
          <w:szCs w:val="22"/>
          <w:lang w:val="en-GB"/>
        </w:rPr>
        <w:t xml:space="preserve">and </w:t>
      </w:r>
      <w:r w:rsidR="006E0AD7" w:rsidRPr="0066500D">
        <w:rPr>
          <w:rFonts w:cs="Times New Roman"/>
          <w:sz w:val="22"/>
          <w:szCs w:val="22"/>
          <w:lang w:val="en-GB"/>
        </w:rPr>
        <w:t xml:space="preserve">their respective PA </w:t>
      </w:r>
      <w:r w:rsidR="00D5680A" w:rsidRPr="0066500D">
        <w:rPr>
          <w:rFonts w:cs="Times New Roman"/>
          <w:sz w:val="22"/>
          <w:szCs w:val="22"/>
          <w:lang w:val="en-GB"/>
        </w:rPr>
        <w:t xml:space="preserve">Management Board </w:t>
      </w:r>
      <w:r w:rsidR="006E0AD7" w:rsidRPr="0066500D">
        <w:rPr>
          <w:rFonts w:cs="Times New Roman"/>
          <w:sz w:val="22"/>
          <w:szCs w:val="22"/>
          <w:lang w:val="en-GB"/>
        </w:rPr>
        <w:t>members on a quarterly basis</w:t>
      </w:r>
      <w:r w:rsidR="00D5680A" w:rsidRPr="0066500D">
        <w:rPr>
          <w:rFonts w:cs="Times New Roman"/>
          <w:sz w:val="22"/>
          <w:szCs w:val="22"/>
          <w:lang w:val="en-GB"/>
        </w:rPr>
        <w:t xml:space="preserve"> to review progress and make plans for </w:t>
      </w:r>
      <w:r w:rsidR="006E0AD7" w:rsidRPr="0066500D">
        <w:rPr>
          <w:rFonts w:cs="Times New Roman"/>
          <w:sz w:val="22"/>
          <w:szCs w:val="22"/>
          <w:lang w:val="en-GB"/>
        </w:rPr>
        <w:t xml:space="preserve">the </w:t>
      </w:r>
      <w:r w:rsidR="00D5680A" w:rsidRPr="0066500D">
        <w:rPr>
          <w:rFonts w:cs="Times New Roman"/>
          <w:sz w:val="22"/>
          <w:szCs w:val="22"/>
          <w:lang w:val="en-GB"/>
        </w:rPr>
        <w:t>upcoming quarter.</w:t>
      </w:r>
      <w:r w:rsidR="006E0AD7" w:rsidRPr="0066500D">
        <w:rPr>
          <w:rFonts w:cs="Times New Roman"/>
          <w:sz w:val="22"/>
          <w:szCs w:val="22"/>
          <w:lang w:val="en-GB"/>
        </w:rPr>
        <w:t xml:space="preserve">  The project has been fortunate in that there has been no staff turnover within the PMUs or among the project site coordinators.</w:t>
      </w:r>
    </w:p>
    <w:p w:rsidR="00D93B9A" w:rsidRPr="0066500D" w:rsidRDefault="00D93B9A" w:rsidP="00D93B9A">
      <w:pPr>
        <w:pStyle w:val="BodyText"/>
        <w:numPr>
          <w:ilvl w:val="0"/>
          <w:numId w:val="0"/>
        </w:numPr>
        <w:spacing w:after="0"/>
        <w:rPr>
          <w:rFonts w:ascii="Times New Roman" w:hAnsi="Times New Roman" w:cs="Times New Roman"/>
          <w:sz w:val="22"/>
          <w:szCs w:val="22"/>
          <w:lang w:val="en-GB"/>
        </w:rPr>
      </w:pPr>
    </w:p>
    <w:p w:rsidR="0059529A" w:rsidRPr="00364DE7" w:rsidRDefault="00D93B9A" w:rsidP="00D93B9A">
      <w:pPr>
        <w:pStyle w:val="BodyText"/>
        <w:numPr>
          <w:ilvl w:val="0"/>
          <w:numId w:val="0"/>
        </w:numPr>
        <w:spacing w:after="0"/>
        <w:rPr>
          <w:rFonts w:ascii="Times New Roman" w:hAnsi="Times New Roman" w:cs="Times New Roman"/>
          <w:sz w:val="22"/>
          <w:szCs w:val="22"/>
          <w:lang w:val="en-GB"/>
        </w:rPr>
      </w:pPr>
      <w:r w:rsidRPr="0066500D">
        <w:rPr>
          <w:rFonts w:ascii="Times New Roman" w:hAnsi="Times New Roman" w:cs="Times New Roman"/>
          <w:sz w:val="22"/>
          <w:szCs w:val="22"/>
          <w:lang w:val="en-GB"/>
        </w:rPr>
        <w:t>Other project partner organizations involved in various project activities are coordinated by the PMU on operational and technical matters. In addition, the project has contracted and made payments to technical partners, following quarterly financial advances from UNDP.  The project has contracted international and national technical experts and Service</w:t>
      </w:r>
      <w:r w:rsidRPr="00364DE7">
        <w:rPr>
          <w:rFonts w:ascii="Times New Roman" w:hAnsi="Times New Roman" w:cs="Times New Roman"/>
          <w:sz w:val="22"/>
          <w:szCs w:val="22"/>
          <w:lang w:val="en-GB"/>
        </w:rPr>
        <w:t xml:space="preserve"> Companies (for example, to carry out a capacity building assessment; ecosystem services valuation; management and business plans; and the project inception report).</w:t>
      </w:r>
    </w:p>
    <w:p w:rsidR="00D93B9A" w:rsidRPr="00364DE7" w:rsidRDefault="00D93B9A" w:rsidP="00D93B9A">
      <w:pPr>
        <w:pStyle w:val="BodyText"/>
        <w:numPr>
          <w:ilvl w:val="0"/>
          <w:numId w:val="0"/>
        </w:numPr>
        <w:spacing w:after="0"/>
        <w:rPr>
          <w:rFonts w:ascii="Times New Roman" w:hAnsi="Times New Roman" w:cs="Times New Roman"/>
          <w:sz w:val="22"/>
          <w:szCs w:val="22"/>
          <w:lang w:val="en-GB"/>
        </w:rPr>
      </w:pPr>
    </w:p>
    <w:p w:rsidR="009A177B" w:rsidRPr="00364DE7" w:rsidRDefault="009A177B" w:rsidP="00D93B9A">
      <w:pPr>
        <w:pStyle w:val="Heading3"/>
        <w:tabs>
          <w:tab w:val="left" w:pos="540"/>
        </w:tabs>
        <w:spacing w:before="0" w:after="0"/>
        <w:ind w:left="0"/>
        <w:rPr>
          <w:rFonts w:ascii="Times New Roman" w:hAnsi="Times New Roman" w:cs="Times New Roman"/>
          <w:lang w:val="en-GB"/>
        </w:rPr>
      </w:pPr>
      <w:bookmarkStart w:id="30" w:name="_Toc284500433"/>
      <w:r w:rsidRPr="00364DE7">
        <w:rPr>
          <w:rFonts w:ascii="Times New Roman" w:hAnsi="Times New Roman" w:cs="Times New Roman"/>
          <w:lang w:val="en-GB"/>
        </w:rPr>
        <w:t>Key Stakeholders</w:t>
      </w:r>
      <w:bookmarkEnd w:id="30"/>
    </w:p>
    <w:p w:rsidR="001E581F" w:rsidRPr="00364DE7" w:rsidRDefault="001E581F" w:rsidP="00D93B9A">
      <w:pPr>
        <w:pStyle w:val="Caption"/>
        <w:keepNext/>
        <w:spacing w:after="0"/>
        <w:rPr>
          <w:rFonts w:ascii="Times New Roman" w:hAnsi="Times New Roman" w:cs="Times New Roman"/>
          <w:lang w:val="en-GB"/>
        </w:rPr>
      </w:pPr>
      <w:bookmarkStart w:id="31" w:name="_Ref267652910"/>
    </w:p>
    <w:p w:rsidR="00882547" w:rsidRPr="00364DE7" w:rsidRDefault="00882547" w:rsidP="00D93B9A">
      <w:pPr>
        <w:rPr>
          <w:b/>
          <w:lang w:val="en-GB"/>
        </w:rPr>
      </w:pPr>
      <w:r w:rsidRPr="00364DE7">
        <w:rPr>
          <w:b/>
          <w:lang w:val="en-GB"/>
        </w:rPr>
        <w:t>Stakeholder Coordination and Cooperation</w:t>
      </w:r>
    </w:p>
    <w:p w:rsidR="00BF5824" w:rsidRPr="00364DE7" w:rsidRDefault="00BF5824" w:rsidP="00BF5824">
      <w:pPr>
        <w:contextualSpacing/>
        <w:rPr>
          <w:rFonts w:cs="Times New Roman"/>
          <w:sz w:val="22"/>
          <w:szCs w:val="22"/>
          <w:lang w:val="en-GB"/>
        </w:rPr>
      </w:pPr>
    </w:p>
    <w:p w:rsidR="00F853F1" w:rsidRPr="00364DE7" w:rsidRDefault="00BF5824" w:rsidP="00BF5824">
      <w:pPr>
        <w:pStyle w:val="BodyText"/>
        <w:numPr>
          <w:ilvl w:val="0"/>
          <w:numId w:val="0"/>
        </w:numPr>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project document includes a stakeholder analysis (section 1.4), with a summary table of </w:t>
      </w:r>
      <w:r w:rsidR="00F853F1" w:rsidRPr="00364DE7">
        <w:rPr>
          <w:rFonts w:ascii="Times New Roman" w:hAnsi="Times New Roman" w:cs="Times New Roman"/>
          <w:sz w:val="22"/>
          <w:szCs w:val="22"/>
          <w:lang w:val="en-GB"/>
        </w:rPr>
        <w:t>the main stakeholders and their expected roles and responsibilities in project implementation.  This table was updated and revised during the project inception period (primarily to reflect changes in several Ministries between project design and inception)</w:t>
      </w:r>
      <w:r w:rsidRPr="00364DE7">
        <w:rPr>
          <w:rFonts w:ascii="Times New Roman" w:hAnsi="Times New Roman" w:cs="Times New Roman"/>
          <w:sz w:val="22"/>
          <w:szCs w:val="22"/>
          <w:lang w:val="en-GB"/>
        </w:rPr>
        <w:t xml:space="preserve">.  </w:t>
      </w:r>
      <w:r w:rsidR="00F853F1" w:rsidRPr="00364DE7">
        <w:rPr>
          <w:rFonts w:ascii="Times New Roman" w:hAnsi="Times New Roman" w:cs="Times New Roman"/>
          <w:sz w:val="22"/>
          <w:szCs w:val="22"/>
          <w:lang w:val="en-GB"/>
        </w:rPr>
        <w:t>For the most part, the proposed roles and responsibilities of stakeholders were fulfille</w:t>
      </w:r>
      <w:r w:rsidR="00B61E21" w:rsidRPr="00364DE7">
        <w:rPr>
          <w:rFonts w:ascii="Times New Roman" w:hAnsi="Times New Roman" w:cs="Times New Roman"/>
          <w:sz w:val="22"/>
          <w:szCs w:val="22"/>
          <w:lang w:val="en-GB"/>
        </w:rPr>
        <w:t>d during project implementation, as detailed in the table below.</w:t>
      </w:r>
    </w:p>
    <w:p w:rsidR="00882547" w:rsidRPr="00364DE7" w:rsidRDefault="00882547" w:rsidP="00882547">
      <w:pPr>
        <w:rPr>
          <w:rFonts w:cs="Times New Roman"/>
          <w:lang w:val="en-GB"/>
        </w:rPr>
      </w:pPr>
    </w:p>
    <w:p w:rsidR="00354D8A" w:rsidRPr="00364DE7" w:rsidRDefault="00AF09A8" w:rsidP="00E321B2">
      <w:pPr>
        <w:pStyle w:val="Tableheading0"/>
        <w:rPr>
          <w:rFonts w:ascii="Times New Roman" w:hAnsi="Times New Roman"/>
          <w:noProof w:val="0"/>
        </w:rPr>
      </w:pPr>
      <w:r w:rsidRPr="00364DE7">
        <w:rPr>
          <w:rFonts w:ascii="Times New Roman" w:hAnsi="Times New Roman"/>
          <w:noProof w:val="0"/>
        </w:rPr>
        <w:t xml:space="preserve">Table 4. </w:t>
      </w:r>
      <w:r w:rsidR="00354D8A" w:rsidRPr="00364DE7">
        <w:rPr>
          <w:rFonts w:ascii="Times New Roman" w:hAnsi="Times New Roman"/>
          <w:noProof w:val="0"/>
        </w:rPr>
        <w:t>Key stakeholders and roles and responsibilities</w:t>
      </w:r>
      <w:r w:rsidR="00E34770" w:rsidRPr="00364DE7">
        <w:rPr>
          <w:rFonts w:ascii="Times New Roman" w:hAnsi="Times New Roman"/>
          <w:noProof w:val="0"/>
        </w:rPr>
        <w:t xml:space="preserve"> vis-à-vis the project</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5580"/>
        <w:gridCol w:w="2970"/>
      </w:tblGrid>
      <w:tr w:rsidR="00AC2CC7" w:rsidRPr="00364DE7" w:rsidTr="00FB197F">
        <w:trPr>
          <w:tblHeader/>
        </w:trPr>
        <w:tc>
          <w:tcPr>
            <w:tcW w:w="1800" w:type="dxa"/>
            <w:tcBorders>
              <w:bottom w:val="single" w:sz="4" w:space="0" w:color="auto"/>
            </w:tcBorders>
            <w:shd w:val="clear" w:color="auto" w:fill="D9D9D9"/>
          </w:tcPr>
          <w:p w:rsidR="00AC2CC7" w:rsidRPr="00364DE7" w:rsidRDefault="00AC2CC7" w:rsidP="008C5741">
            <w:pPr>
              <w:pStyle w:val="TableText"/>
            </w:pPr>
            <w:r w:rsidRPr="00364DE7">
              <w:t>Stakeholder</w:t>
            </w:r>
          </w:p>
        </w:tc>
        <w:tc>
          <w:tcPr>
            <w:tcW w:w="5580" w:type="dxa"/>
            <w:tcBorders>
              <w:bottom w:val="single" w:sz="4" w:space="0" w:color="auto"/>
            </w:tcBorders>
            <w:shd w:val="clear" w:color="auto" w:fill="D9D9D9"/>
          </w:tcPr>
          <w:p w:rsidR="00AC2CC7" w:rsidRPr="00364DE7" w:rsidRDefault="00FB197F" w:rsidP="007509A7">
            <w:pPr>
              <w:pStyle w:val="TableText"/>
            </w:pPr>
            <w:r w:rsidRPr="00364DE7">
              <w:t>Proposed R</w:t>
            </w:r>
            <w:r w:rsidR="00AC2CC7" w:rsidRPr="00364DE7">
              <w:t>esponsibilities</w:t>
            </w:r>
            <w:r w:rsidRPr="00364DE7">
              <w:t xml:space="preserve"> in the Project </w:t>
            </w:r>
            <w:r w:rsidR="00AC3E61" w:rsidRPr="00364DE7">
              <w:t>(updated text from Project Inception Report)</w:t>
            </w:r>
          </w:p>
        </w:tc>
        <w:tc>
          <w:tcPr>
            <w:tcW w:w="2970" w:type="dxa"/>
            <w:tcBorders>
              <w:bottom w:val="single" w:sz="4" w:space="0" w:color="auto"/>
            </w:tcBorders>
            <w:shd w:val="clear" w:color="auto" w:fill="D9D9D9"/>
          </w:tcPr>
          <w:p w:rsidR="00AC2CC7" w:rsidRPr="00364DE7" w:rsidRDefault="00AC3E61" w:rsidP="002E3899">
            <w:pPr>
              <w:pStyle w:val="TableText"/>
            </w:pPr>
            <w:r w:rsidRPr="00364DE7">
              <w:t xml:space="preserve">Actual </w:t>
            </w:r>
            <w:r w:rsidR="00AC2CC7" w:rsidRPr="00364DE7">
              <w:t>Involvement in Project</w:t>
            </w:r>
          </w:p>
        </w:tc>
      </w:tr>
      <w:tr w:rsidR="00AC2CC7" w:rsidRPr="00364DE7" w:rsidTr="00FB197F">
        <w:tc>
          <w:tcPr>
            <w:tcW w:w="1800" w:type="dxa"/>
          </w:tcPr>
          <w:p w:rsidR="00AC2CC7" w:rsidRPr="00364DE7" w:rsidRDefault="00AC2CC7" w:rsidP="008C5741">
            <w:pPr>
              <w:pStyle w:val="TableText"/>
            </w:pPr>
            <w:r w:rsidRPr="00364DE7">
              <w:t>Viet Nam Environmental Administration (VEA) / MONRE</w:t>
            </w:r>
          </w:p>
        </w:tc>
        <w:tc>
          <w:tcPr>
            <w:tcW w:w="5580" w:type="dxa"/>
          </w:tcPr>
          <w:p w:rsidR="00AC2CC7" w:rsidRPr="00364DE7" w:rsidRDefault="00AC3E61" w:rsidP="007509A7">
            <w:pPr>
              <w:pStyle w:val="TableText"/>
            </w:pPr>
            <w:r w:rsidRPr="00364DE7">
              <w:t>VEA will be responsible for the overall coordination of the project on behalf of MONRE. Its role in project implementation is described in the Project Document under Management Arrangements.</w:t>
            </w:r>
            <w:r w:rsidR="00E34770" w:rsidRPr="00364DE7">
              <w:t xml:space="preserve"> </w:t>
            </w:r>
            <w:r w:rsidRPr="00364DE7">
              <w:t>VEA’s Biodiversity Conservation Agency (BCA) is assigned as the project implementing agency, with responsibility for daily coordination, management and implementation of project activities as indicated in the work plan (Annex E). BCA is also responsible for collaborating and liaising with other partners such as MARD and its agencies, PPCs and PA management boards, INGOs and VNGOs as well as other related projects in order to maximise the project’s achievements.</w:t>
            </w:r>
          </w:p>
        </w:tc>
        <w:tc>
          <w:tcPr>
            <w:tcW w:w="2970" w:type="dxa"/>
          </w:tcPr>
          <w:p w:rsidR="00AC2CC7" w:rsidRPr="00364DE7" w:rsidRDefault="00AC3E61" w:rsidP="002E3899">
            <w:pPr>
              <w:pStyle w:val="TableText"/>
              <w:rPr>
                <w:bCs/>
              </w:rPr>
            </w:pPr>
            <w:r w:rsidRPr="00364DE7">
              <w:t xml:space="preserve">VEA </w:t>
            </w:r>
            <w:r w:rsidR="00896F70" w:rsidRPr="00364DE7">
              <w:t xml:space="preserve">was the lead agency for most of the project outputs and activities, and </w:t>
            </w:r>
            <w:r w:rsidRPr="00364DE7">
              <w:t>fulfilled the activities described</w:t>
            </w:r>
          </w:p>
        </w:tc>
      </w:tr>
      <w:tr w:rsidR="00AC2CC7" w:rsidRPr="00364DE7" w:rsidTr="00FB197F">
        <w:tc>
          <w:tcPr>
            <w:tcW w:w="1800" w:type="dxa"/>
          </w:tcPr>
          <w:p w:rsidR="00AC2CC7" w:rsidRPr="00364DE7" w:rsidRDefault="00142A8F" w:rsidP="008C5741">
            <w:pPr>
              <w:pStyle w:val="TableText"/>
            </w:pPr>
            <w:bookmarkStart w:id="32" w:name="OLE_LINK13"/>
            <w:bookmarkStart w:id="33" w:name="OLE_LINK14"/>
            <w:r w:rsidRPr="00364DE7">
              <w:t xml:space="preserve">Viet Nam Directorate of Forestry (VNFOREST) </w:t>
            </w:r>
            <w:bookmarkEnd w:id="32"/>
            <w:bookmarkEnd w:id="33"/>
            <w:r w:rsidRPr="00364DE7">
              <w:t xml:space="preserve"> / MARD</w:t>
            </w:r>
          </w:p>
        </w:tc>
        <w:tc>
          <w:tcPr>
            <w:tcW w:w="5580" w:type="dxa"/>
          </w:tcPr>
          <w:p w:rsidR="00AC2CC7" w:rsidRPr="00364DE7" w:rsidRDefault="00142A8F" w:rsidP="007509A7">
            <w:pPr>
              <w:pStyle w:val="TableText"/>
            </w:pPr>
            <w:r w:rsidRPr="00364DE7">
              <w:t>VINFOREST will be the lead agency on behalf of MARD. It will lead on some of the project outputs as indicated in the work plan (Annex E). Its role in project management is described in the Project Document under Management Arrangements.</w:t>
            </w:r>
          </w:p>
        </w:tc>
        <w:tc>
          <w:tcPr>
            <w:tcW w:w="2970" w:type="dxa"/>
          </w:tcPr>
          <w:p w:rsidR="00E66682" w:rsidRPr="00364DE7" w:rsidRDefault="00E66682" w:rsidP="002E3899">
            <w:pPr>
              <w:pStyle w:val="TableText"/>
              <w:rPr>
                <w:bCs/>
                <w:color w:val="0000FF"/>
              </w:rPr>
            </w:pPr>
            <w:r w:rsidRPr="00364DE7">
              <w:t>VNFOREST fulfilled the activities described</w:t>
            </w:r>
            <w:r w:rsidR="00896F70" w:rsidRPr="00364DE7">
              <w:t>, including playing a leading role in training of PA managers / staff at the national level (Output 2.2); in developing system-wide incentive measures (Output 2.3); and in implementing public awareness programs related to the protected area system (Output 4.3)</w:t>
            </w:r>
          </w:p>
        </w:tc>
      </w:tr>
      <w:tr w:rsidR="00AC2CC7" w:rsidRPr="00364DE7" w:rsidTr="00FB197F">
        <w:tc>
          <w:tcPr>
            <w:tcW w:w="1800" w:type="dxa"/>
          </w:tcPr>
          <w:p w:rsidR="00AC2CC7" w:rsidRPr="00364DE7" w:rsidRDefault="00AC2CC7" w:rsidP="008C5741">
            <w:pPr>
              <w:pStyle w:val="TableText"/>
            </w:pPr>
            <w:r w:rsidRPr="00364DE7">
              <w:t xml:space="preserve">Dept. of Fisheries Resources Exploitation and Protection / MARD </w:t>
            </w:r>
          </w:p>
        </w:tc>
        <w:tc>
          <w:tcPr>
            <w:tcW w:w="5580" w:type="dxa"/>
          </w:tcPr>
          <w:p w:rsidR="00AC2CC7" w:rsidRPr="00364DE7" w:rsidRDefault="00AC3E61" w:rsidP="007509A7">
            <w:pPr>
              <w:pStyle w:val="TableText"/>
            </w:pPr>
            <w:r w:rsidRPr="00364DE7">
              <w:t>DOFREP will work in close cooperation with BCA. It will contribute to the project through administration and management of MPAs and IPAs.</w:t>
            </w:r>
          </w:p>
        </w:tc>
        <w:tc>
          <w:tcPr>
            <w:tcW w:w="2970" w:type="dxa"/>
          </w:tcPr>
          <w:p w:rsidR="00AC2CC7" w:rsidRPr="00364DE7" w:rsidRDefault="00F33ABF" w:rsidP="002E3899">
            <w:pPr>
              <w:pStyle w:val="TableText"/>
              <w:rPr>
                <w:bCs/>
              </w:rPr>
            </w:pPr>
            <w:r w:rsidRPr="00364DE7">
              <w:t>DOFREP had limited direct participation in the project implementation, although representatives did attend some project meetings.</w:t>
            </w:r>
          </w:p>
        </w:tc>
      </w:tr>
      <w:tr w:rsidR="00CB4FDE" w:rsidRPr="00364DE7" w:rsidTr="00FB197F">
        <w:tc>
          <w:tcPr>
            <w:tcW w:w="1800" w:type="dxa"/>
          </w:tcPr>
          <w:p w:rsidR="00CB4FDE" w:rsidRPr="00364DE7" w:rsidRDefault="00CB4FDE" w:rsidP="008C5741">
            <w:pPr>
              <w:pStyle w:val="TableText"/>
            </w:pPr>
            <w:r w:rsidRPr="00364DE7">
              <w:t>Ministry of Planning and Investment (MPI)</w:t>
            </w:r>
          </w:p>
        </w:tc>
        <w:tc>
          <w:tcPr>
            <w:tcW w:w="5580" w:type="dxa"/>
          </w:tcPr>
          <w:p w:rsidR="00CB4FDE" w:rsidRPr="00364DE7" w:rsidRDefault="00CB4FDE" w:rsidP="007509A7">
            <w:pPr>
              <w:pStyle w:val="TableText"/>
            </w:pPr>
            <w:r w:rsidRPr="00364DE7">
              <w:t>MPI will support the project through its work on an evolving investment allocation mechanism for SUFs (and potentially other forms of PAs). The project will generate information to support MPI in its work.</w:t>
            </w:r>
          </w:p>
        </w:tc>
        <w:tc>
          <w:tcPr>
            <w:tcW w:w="2970" w:type="dxa"/>
          </w:tcPr>
          <w:p w:rsidR="00CB4FDE" w:rsidRPr="00364DE7" w:rsidRDefault="00896F70" w:rsidP="002E3899">
            <w:pPr>
              <w:pStyle w:val="TableText"/>
            </w:pPr>
            <w:r w:rsidRPr="00364DE7">
              <w:t xml:space="preserve">MPI played an </w:t>
            </w:r>
            <w:r w:rsidR="004A1F1E" w:rsidRPr="00364DE7">
              <w:t>important</w:t>
            </w:r>
            <w:r w:rsidRPr="00364DE7">
              <w:t xml:space="preserve"> role in</w:t>
            </w:r>
            <w:r w:rsidR="00CB4FDE" w:rsidRPr="00364DE7">
              <w:t xml:space="preserve"> de</w:t>
            </w:r>
            <w:r w:rsidRPr="00364DE7">
              <w:t>veloping and getting approval of</w:t>
            </w:r>
            <w:r w:rsidR="00CB4FDE" w:rsidRPr="00364DE7">
              <w:t xml:space="preserve"> Decision 24</w:t>
            </w:r>
            <w:r w:rsidRPr="00364DE7">
              <w:t xml:space="preserve"> on PA Financing</w:t>
            </w:r>
          </w:p>
        </w:tc>
      </w:tr>
      <w:tr w:rsidR="00CB4FDE" w:rsidRPr="00364DE7" w:rsidTr="00FB197F">
        <w:tc>
          <w:tcPr>
            <w:tcW w:w="1800" w:type="dxa"/>
          </w:tcPr>
          <w:p w:rsidR="00CB4FDE" w:rsidRPr="00364DE7" w:rsidRDefault="00CB4FDE" w:rsidP="008C5741">
            <w:pPr>
              <w:pStyle w:val="TableText"/>
              <w:rPr>
                <w:bCs/>
              </w:rPr>
            </w:pPr>
            <w:r w:rsidRPr="00364DE7">
              <w:t xml:space="preserve">Ministry of Finance (MoF) </w:t>
            </w:r>
          </w:p>
        </w:tc>
        <w:tc>
          <w:tcPr>
            <w:tcW w:w="5580" w:type="dxa"/>
          </w:tcPr>
          <w:p w:rsidR="00CB4FDE" w:rsidRPr="00364DE7" w:rsidRDefault="00CB4FDE" w:rsidP="007509A7">
            <w:pPr>
              <w:pStyle w:val="TableText"/>
            </w:pPr>
            <w:r w:rsidRPr="00364DE7">
              <w:t>The MoF is a key partner in reviewing and approving budgets; it will assist the project in reviewing and, where necessary, revising financial regulations and procedures to support improved and diversified financial management of PAs.</w:t>
            </w:r>
          </w:p>
        </w:tc>
        <w:tc>
          <w:tcPr>
            <w:tcW w:w="2970" w:type="dxa"/>
          </w:tcPr>
          <w:p w:rsidR="00CB4FDE" w:rsidRPr="00364DE7" w:rsidRDefault="00896F70" w:rsidP="002E3899">
            <w:pPr>
              <w:pStyle w:val="TableText"/>
            </w:pPr>
            <w:r w:rsidRPr="00364DE7">
              <w:t>MoF played an important role in the d</w:t>
            </w:r>
            <w:r w:rsidR="00CB4FDE" w:rsidRPr="00364DE7">
              <w:t>evelopment and approval of inter-ministerial circular 16 on PA financing; they also review</w:t>
            </w:r>
            <w:r w:rsidRPr="00364DE7">
              <w:t>ed</w:t>
            </w:r>
            <w:r w:rsidR="00CB4FDE" w:rsidRPr="00364DE7">
              <w:t xml:space="preserve"> and approve</w:t>
            </w:r>
            <w:r w:rsidRPr="00364DE7">
              <w:t>d project budgets</w:t>
            </w:r>
          </w:p>
        </w:tc>
      </w:tr>
      <w:tr w:rsidR="00CB4FDE" w:rsidRPr="00364DE7" w:rsidTr="00FB197F">
        <w:tc>
          <w:tcPr>
            <w:tcW w:w="1800" w:type="dxa"/>
          </w:tcPr>
          <w:p w:rsidR="00CB4FDE" w:rsidRPr="00364DE7" w:rsidRDefault="00CB4FDE" w:rsidP="008C5741">
            <w:pPr>
              <w:pStyle w:val="TableText"/>
            </w:pPr>
            <w:r w:rsidRPr="00364DE7">
              <w:t>The Viet Nam National Administration of Tourism (VNAT)</w:t>
            </w:r>
          </w:p>
        </w:tc>
        <w:tc>
          <w:tcPr>
            <w:tcW w:w="5580" w:type="dxa"/>
          </w:tcPr>
          <w:p w:rsidR="00CB4FDE" w:rsidRPr="00364DE7" w:rsidRDefault="00CB4FDE" w:rsidP="007509A7">
            <w:pPr>
              <w:pStyle w:val="TableText"/>
            </w:pPr>
            <w:r w:rsidRPr="00364DE7">
              <w:t xml:space="preserve">VNAT will cooperate with the project in developing tourism plans for pilot sites and reviewing policy on generation and allocation of tourism revenues.  </w:t>
            </w:r>
          </w:p>
        </w:tc>
        <w:tc>
          <w:tcPr>
            <w:tcW w:w="2970" w:type="dxa"/>
          </w:tcPr>
          <w:p w:rsidR="00CB4FDE" w:rsidRPr="00364DE7" w:rsidRDefault="00896F70" w:rsidP="002E3899">
            <w:pPr>
              <w:pStyle w:val="TableText"/>
              <w:rPr>
                <w:bCs/>
              </w:rPr>
            </w:pPr>
            <w:r w:rsidRPr="00364DE7">
              <w:t>VNAT</w:t>
            </w:r>
            <w:r w:rsidR="00CB4FDE" w:rsidRPr="00364DE7">
              <w:t xml:space="preserve"> led </w:t>
            </w:r>
            <w:r w:rsidRPr="00364DE7">
              <w:t xml:space="preserve">the </w:t>
            </w:r>
            <w:r w:rsidR="00CB4FDE" w:rsidRPr="00364DE7">
              <w:t xml:space="preserve">development of the National Tourism Strategy; </w:t>
            </w:r>
            <w:r w:rsidRPr="00364DE7">
              <w:t xml:space="preserve">and </w:t>
            </w:r>
            <w:r w:rsidR="00CB4FDE" w:rsidRPr="00364DE7">
              <w:t>their provincial office</w:t>
            </w:r>
            <w:r w:rsidRPr="00364DE7">
              <w:t>s were</w:t>
            </w:r>
            <w:r w:rsidR="00CB4FDE" w:rsidRPr="00364DE7">
              <w:t xml:space="preserve"> involved in site level </w:t>
            </w:r>
            <w:r w:rsidRPr="00364DE7">
              <w:t>activities</w:t>
            </w:r>
          </w:p>
        </w:tc>
      </w:tr>
      <w:tr w:rsidR="00CB4FDE" w:rsidRPr="00364DE7" w:rsidTr="00FB197F">
        <w:tc>
          <w:tcPr>
            <w:tcW w:w="1800" w:type="dxa"/>
          </w:tcPr>
          <w:p w:rsidR="00CB4FDE" w:rsidRPr="00364DE7" w:rsidRDefault="00CB4FDE" w:rsidP="008C5741">
            <w:pPr>
              <w:pStyle w:val="TableText"/>
            </w:pPr>
            <w:r w:rsidRPr="00364DE7">
              <w:t>Provincial People’s Committees (PPCs)</w:t>
            </w:r>
          </w:p>
        </w:tc>
        <w:tc>
          <w:tcPr>
            <w:tcW w:w="5580" w:type="dxa"/>
          </w:tcPr>
          <w:p w:rsidR="00CB4FDE" w:rsidRPr="00364DE7" w:rsidRDefault="00CB4FDE" w:rsidP="007509A7">
            <w:pPr>
              <w:pStyle w:val="TableText"/>
            </w:pPr>
            <w:r w:rsidRPr="00364DE7">
              <w:t>As a major administrator of PAs throughout the country, PPCs will be critical to implementing project activities in the pilot sites.  New PA financing and management mechanisms and policies developed by this project will need full support from PPCs in order to institutionalise them nationwide.</w:t>
            </w:r>
          </w:p>
        </w:tc>
        <w:tc>
          <w:tcPr>
            <w:tcW w:w="2970" w:type="dxa"/>
          </w:tcPr>
          <w:p w:rsidR="00CB4FDE" w:rsidRPr="00364DE7" w:rsidRDefault="00FB197F" w:rsidP="002E3899">
            <w:pPr>
              <w:pStyle w:val="TableText"/>
            </w:pPr>
            <w:r w:rsidRPr="00364DE7">
              <w:t>PPCs in the three targeted areas provided support for the approval of PA financing mechanisms and policies</w:t>
            </w:r>
          </w:p>
        </w:tc>
      </w:tr>
      <w:tr w:rsidR="00B7105F" w:rsidRPr="00364DE7" w:rsidTr="00FB197F">
        <w:tc>
          <w:tcPr>
            <w:tcW w:w="1800" w:type="dxa"/>
          </w:tcPr>
          <w:p w:rsidR="00B7105F" w:rsidRPr="00364DE7" w:rsidRDefault="00B7105F" w:rsidP="008C5741">
            <w:pPr>
              <w:pStyle w:val="TableText"/>
            </w:pPr>
            <w:r w:rsidRPr="00364DE7">
              <w:t>Provincial Departments of Natural Resources and Environment (DONREs)</w:t>
            </w:r>
          </w:p>
        </w:tc>
        <w:tc>
          <w:tcPr>
            <w:tcW w:w="5580" w:type="dxa"/>
          </w:tcPr>
          <w:p w:rsidR="00B7105F" w:rsidRPr="00364DE7" w:rsidRDefault="00B7105F" w:rsidP="007509A7">
            <w:pPr>
              <w:pStyle w:val="TableText"/>
            </w:pPr>
            <w:r w:rsidRPr="00364DE7">
              <w:t>In line with MONRE, DONREs are the main technical agency at the provincial level. DONREs report to PPCs, but take policy guidance from MONRE.  As such, they will be important in implementing project activities at pilot sites, especially in building capacities of local stakeholders.</w:t>
            </w:r>
          </w:p>
        </w:tc>
        <w:tc>
          <w:tcPr>
            <w:tcW w:w="2970" w:type="dxa"/>
          </w:tcPr>
          <w:p w:rsidR="00B7105F" w:rsidRPr="00364DE7" w:rsidRDefault="00D627C8" w:rsidP="002E3899">
            <w:pPr>
              <w:pStyle w:val="TableText"/>
            </w:pPr>
            <w:r>
              <w:t>DONREs have participated by contributing comments on the draft proposals on financing mechanisms at the three project demonstration sites; the PPCs only approved these proposals after receiving agreement from DONRE (as well as from DARD and DOF)</w:t>
            </w:r>
          </w:p>
        </w:tc>
      </w:tr>
      <w:tr w:rsidR="00B7105F" w:rsidRPr="00364DE7" w:rsidTr="00FB197F">
        <w:tc>
          <w:tcPr>
            <w:tcW w:w="1800" w:type="dxa"/>
          </w:tcPr>
          <w:p w:rsidR="00B7105F" w:rsidRPr="00364DE7" w:rsidRDefault="00B7105F" w:rsidP="008C5741">
            <w:pPr>
              <w:pStyle w:val="TableText"/>
            </w:pPr>
            <w:r w:rsidRPr="00364DE7">
              <w:t>Provincial Departments of Agriculture and Rural Development (DARDs)</w:t>
            </w:r>
          </w:p>
        </w:tc>
        <w:tc>
          <w:tcPr>
            <w:tcW w:w="5580" w:type="dxa"/>
          </w:tcPr>
          <w:p w:rsidR="00B7105F" w:rsidRPr="00364DE7" w:rsidRDefault="00B7105F" w:rsidP="007509A7">
            <w:pPr>
              <w:pStyle w:val="TableText"/>
            </w:pPr>
            <w:r w:rsidRPr="00364DE7">
              <w:t>DARDs are the main technical agency at the local level. DARDs report to PPCs, but take policy guidance from MARD. As such, they will be important in implementing project activities at pilot sites, especially in building capacities of local stakeholders.</w:t>
            </w:r>
          </w:p>
        </w:tc>
        <w:tc>
          <w:tcPr>
            <w:tcW w:w="2970" w:type="dxa"/>
          </w:tcPr>
          <w:p w:rsidR="00B7105F" w:rsidRPr="00364DE7" w:rsidRDefault="00FB197F" w:rsidP="002E3899">
            <w:pPr>
              <w:pStyle w:val="TableText"/>
            </w:pPr>
            <w:r w:rsidRPr="00364DE7">
              <w:t>DARDs fulfilled their role as envisioned</w:t>
            </w:r>
          </w:p>
        </w:tc>
      </w:tr>
      <w:tr w:rsidR="00B7105F" w:rsidRPr="00364DE7" w:rsidTr="00FB197F">
        <w:tc>
          <w:tcPr>
            <w:tcW w:w="1800" w:type="dxa"/>
          </w:tcPr>
          <w:p w:rsidR="00B7105F" w:rsidRPr="00364DE7" w:rsidRDefault="00B7105F" w:rsidP="008C5741">
            <w:pPr>
              <w:pStyle w:val="TableText"/>
            </w:pPr>
            <w:r w:rsidRPr="00364DE7">
              <w:t>District and Commune People’s Committees</w:t>
            </w:r>
          </w:p>
        </w:tc>
        <w:tc>
          <w:tcPr>
            <w:tcW w:w="5580" w:type="dxa"/>
          </w:tcPr>
          <w:p w:rsidR="00B7105F" w:rsidRPr="00364DE7" w:rsidRDefault="00B7105F" w:rsidP="007509A7">
            <w:pPr>
              <w:pStyle w:val="TableText"/>
            </w:pPr>
            <w:r w:rsidRPr="00364DE7">
              <w:t>District and Commune PCs are important in supporting local socio-economic development. While many are supportive of PA management, they may also be ambivalent since PA land may be viewed as having valuable alternative uses. District and Commune PCs will therefore be targets for awareness raising activities.</w:t>
            </w:r>
          </w:p>
        </w:tc>
        <w:tc>
          <w:tcPr>
            <w:tcW w:w="2970" w:type="dxa"/>
          </w:tcPr>
          <w:p w:rsidR="00B7105F" w:rsidRPr="00364DE7" w:rsidRDefault="00FB197F" w:rsidP="002E3899">
            <w:pPr>
              <w:pStyle w:val="TableText"/>
            </w:pPr>
            <w:r w:rsidRPr="00364DE7">
              <w:t>The District and Commune PCs participated in</w:t>
            </w:r>
            <w:r w:rsidR="00B7105F" w:rsidRPr="00364DE7">
              <w:t xml:space="preserve"> get</w:t>
            </w:r>
            <w:r w:rsidRPr="00364DE7">
              <w:t>ting</w:t>
            </w:r>
            <w:r w:rsidR="00B7105F" w:rsidRPr="00364DE7">
              <w:t xml:space="preserve"> local</w:t>
            </w:r>
            <w:r w:rsidRPr="00364DE7">
              <w:t xml:space="preserve"> support and consensus for PA financing mechanisms; they are also expected to be targeted for </w:t>
            </w:r>
            <w:r w:rsidR="00B7105F" w:rsidRPr="00364DE7">
              <w:t>awareness raising in 2015</w:t>
            </w:r>
          </w:p>
        </w:tc>
      </w:tr>
      <w:tr w:rsidR="00B7105F" w:rsidRPr="00364DE7" w:rsidTr="00FB197F">
        <w:tc>
          <w:tcPr>
            <w:tcW w:w="1800" w:type="dxa"/>
          </w:tcPr>
          <w:p w:rsidR="00B7105F" w:rsidRPr="00364DE7" w:rsidRDefault="00B7105F" w:rsidP="008C5741">
            <w:pPr>
              <w:pStyle w:val="TableText"/>
            </w:pPr>
            <w:r w:rsidRPr="00364DE7">
              <w:t>Viet Nam Conservation Fund (VCF)</w:t>
            </w:r>
          </w:p>
        </w:tc>
        <w:tc>
          <w:tcPr>
            <w:tcW w:w="5580" w:type="dxa"/>
          </w:tcPr>
          <w:p w:rsidR="00B7105F" w:rsidRPr="00364DE7" w:rsidRDefault="00B7105F" w:rsidP="007509A7">
            <w:pPr>
              <w:pStyle w:val="TableText"/>
            </w:pPr>
            <w:r w:rsidRPr="00364DE7">
              <w:t xml:space="preserve">As a component of the Forest Sector Development Programme, the VCF offers small grants to selected SUFs to improve management. As such, this project can establish close cooperation with the VCF to help capture lessons from the VCF for </w:t>
            </w:r>
            <w:r w:rsidR="004A1F1E" w:rsidRPr="00364DE7">
              <w:t>up scaling</w:t>
            </w:r>
            <w:r w:rsidRPr="00364DE7">
              <w:t xml:space="preserve">; the VCF can help extend </w:t>
            </w:r>
            <w:r w:rsidR="004A1F1E" w:rsidRPr="00364DE7">
              <w:t>field-testing</w:t>
            </w:r>
            <w:r w:rsidRPr="00364DE7">
              <w:t xml:space="preserve"> of diversified revenue generation.</w:t>
            </w:r>
          </w:p>
        </w:tc>
        <w:tc>
          <w:tcPr>
            <w:tcW w:w="2970" w:type="dxa"/>
          </w:tcPr>
          <w:p w:rsidR="00B7105F" w:rsidRPr="00364DE7" w:rsidRDefault="00FB197F" w:rsidP="002E3899">
            <w:pPr>
              <w:pStyle w:val="TableText"/>
            </w:pPr>
            <w:r w:rsidRPr="00364DE7">
              <w:t xml:space="preserve">The </w:t>
            </w:r>
            <w:r w:rsidR="00B7105F" w:rsidRPr="00364DE7">
              <w:t>VCF clo</w:t>
            </w:r>
            <w:r w:rsidRPr="00364DE7">
              <w:t xml:space="preserve">sed in early 2014; prior to this, VCF </w:t>
            </w:r>
            <w:r w:rsidR="00B7105F" w:rsidRPr="00364DE7">
              <w:t>provide</w:t>
            </w:r>
            <w:r w:rsidRPr="00364DE7">
              <w:t>d information and guidance</w:t>
            </w:r>
            <w:r w:rsidR="00B7105F" w:rsidRPr="00364DE7">
              <w:t xml:space="preserve"> to the GEF project, particularly on developing training and </w:t>
            </w:r>
            <w:r w:rsidRPr="00364DE7">
              <w:t xml:space="preserve">on </w:t>
            </w:r>
            <w:r w:rsidR="00B7105F" w:rsidRPr="00364DE7">
              <w:t>the incentive schemes</w:t>
            </w:r>
          </w:p>
        </w:tc>
      </w:tr>
      <w:tr w:rsidR="00B7105F" w:rsidRPr="00364DE7" w:rsidTr="00FB197F">
        <w:tc>
          <w:tcPr>
            <w:tcW w:w="1800" w:type="dxa"/>
          </w:tcPr>
          <w:p w:rsidR="00B7105F" w:rsidRPr="00364DE7" w:rsidRDefault="00B7105F" w:rsidP="008C5741">
            <w:pPr>
              <w:pStyle w:val="TableText"/>
            </w:pPr>
            <w:r w:rsidRPr="00364DE7">
              <w:t xml:space="preserve">International donors </w:t>
            </w:r>
            <w:r w:rsidR="00FB197F" w:rsidRPr="00364DE7">
              <w:t>(</w:t>
            </w:r>
            <w:r w:rsidRPr="00364DE7">
              <w:t>e.g. World B</w:t>
            </w:r>
            <w:r w:rsidR="00FB197F" w:rsidRPr="00364DE7">
              <w:t>ank, Asian Development Bank</w:t>
            </w:r>
            <w:r w:rsidRPr="00364DE7">
              <w:t>)</w:t>
            </w:r>
          </w:p>
        </w:tc>
        <w:tc>
          <w:tcPr>
            <w:tcW w:w="5580" w:type="dxa"/>
          </w:tcPr>
          <w:p w:rsidR="00B7105F" w:rsidRPr="00364DE7" w:rsidRDefault="00B7105F" w:rsidP="007509A7">
            <w:pPr>
              <w:pStyle w:val="TableText"/>
            </w:pPr>
            <w:r w:rsidRPr="00364DE7">
              <w:t>Several projects being funded and/or implemented by World Bank and ADB in Viet Nam can provide the project with potential opportunities for cooperation and demonstration. World Bank is also a funding partner of VCF.</w:t>
            </w:r>
          </w:p>
        </w:tc>
        <w:tc>
          <w:tcPr>
            <w:tcW w:w="2970" w:type="dxa"/>
          </w:tcPr>
          <w:p w:rsidR="00B7105F" w:rsidRPr="00364DE7" w:rsidRDefault="005F7036" w:rsidP="002E3899">
            <w:pPr>
              <w:pStyle w:val="TableText"/>
            </w:pPr>
            <w:r w:rsidRPr="009A07C5">
              <w:t>A World Bank-funded project on wildlife consumption cooperated with the project in organizing public awarene</w:t>
            </w:r>
            <w:r>
              <w:t>ss events in 2013;</w:t>
            </w:r>
            <w:r w:rsidRPr="009A07C5">
              <w:t xml:space="preserve"> an ADB-funded project on biodiversity corridors (the BCC project) collaborated with the project in organizing a workshop for Na</w:t>
            </w:r>
            <w:r>
              <w:t>tional Assembly members in 2014; and a GIZ-funded initiative cooperated with the MARD component of this project to organize training in the SMART system for rangers</w:t>
            </w:r>
          </w:p>
        </w:tc>
      </w:tr>
      <w:tr w:rsidR="00B7105F" w:rsidRPr="00364DE7" w:rsidTr="00FB197F">
        <w:tc>
          <w:tcPr>
            <w:tcW w:w="1800" w:type="dxa"/>
          </w:tcPr>
          <w:p w:rsidR="00B7105F" w:rsidRPr="00364DE7" w:rsidRDefault="00B7105F" w:rsidP="008C5741">
            <w:pPr>
              <w:pStyle w:val="TableText"/>
            </w:pPr>
            <w:r w:rsidRPr="00364DE7">
              <w:t>Vietnam Forest Protection and Department Fund (VFF) and Vietnam Environmental Protection Fund (VEPF)</w:t>
            </w:r>
          </w:p>
        </w:tc>
        <w:tc>
          <w:tcPr>
            <w:tcW w:w="5580" w:type="dxa"/>
          </w:tcPr>
          <w:p w:rsidR="00B7105F" w:rsidRPr="00364DE7" w:rsidRDefault="00B7105F" w:rsidP="007509A7">
            <w:pPr>
              <w:pStyle w:val="TableText"/>
            </w:pPr>
            <w:r w:rsidRPr="00364DE7">
              <w:t>The operations of VFF of MARD and VEPF of MONRE also contribute to sustainable forest management and biodiversity conservation. As such, this project can establish close cooperation with both VFF and VEPF in order to share experience and extend new financing mechanism and fund-raising for PA management in Vietnam.</w:t>
            </w:r>
          </w:p>
        </w:tc>
        <w:tc>
          <w:tcPr>
            <w:tcW w:w="2970" w:type="dxa"/>
          </w:tcPr>
          <w:p w:rsidR="00B7105F" w:rsidRPr="00364DE7" w:rsidRDefault="003B0CB0" w:rsidP="003B0CB0">
            <w:pPr>
              <w:pStyle w:val="TableText"/>
            </w:pPr>
            <w:r w:rsidRPr="009A07C5">
              <w:t>The project will seek to work with VFF and VEPF in developing ideas for off-site financing mechanisms during 2015; in addition, as financial institutions for environmental protection and natural conservation, both VFF and VEPF will be beneficiaries of the project</w:t>
            </w:r>
            <w:r>
              <w:t>.</w:t>
            </w:r>
          </w:p>
        </w:tc>
      </w:tr>
      <w:tr w:rsidR="00B7105F" w:rsidRPr="00364DE7" w:rsidTr="00FB197F">
        <w:tc>
          <w:tcPr>
            <w:tcW w:w="1800" w:type="dxa"/>
          </w:tcPr>
          <w:p w:rsidR="00B7105F" w:rsidRPr="00364DE7" w:rsidRDefault="00B7105F" w:rsidP="008C5741">
            <w:pPr>
              <w:pStyle w:val="TableText"/>
            </w:pPr>
            <w:r w:rsidRPr="00364DE7">
              <w:t>Universities</w:t>
            </w:r>
          </w:p>
        </w:tc>
        <w:tc>
          <w:tcPr>
            <w:tcW w:w="5580" w:type="dxa"/>
          </w:tcPr>
          <w:p w:rsidR="00B7105F" w:rsidRPr="00364DE7" w:rsidRDefault="00B7105F" w:rsidP="007509A7">
            <w:pPr>
              <w:pStyle w:val="TableText"/>
            </w:pPr>
            <w:r w:rsidRPr="00364DE7">
              <w:t xml:space="preserve">Universities having conservation-related departments will contribute through scientific surveys and educational activities. </w:t>
            </w:r>
          </w:p>
        </w:tc>
        <w:tc>
          <w:tcPr>
            <w:tcW w:w="2970" w:type="dxa"/>
          </w:tcPr>
          <w:p w:rsidR="00B7105F" w:rsidRPr="00364DE7" w:rsidRDefault="00FB197F" w:rsidP="002E3899">
            <w:pPr>
              <w:pStyle w:val="TableText"/>
            </w:pPr>
            <w:r w:rsidRPr="00364DE7">
              <w:t>The</w:t>
            </w:r>
            <w:r w:rsidR="00B7105F" w:rsidRPr="00364DE7">
              <w:t xml:space="preserve"> Universit</w:t>
            </w:r>
            <w:r w:rsidR="0099488D" w:rsidRPr="00364DE7">
              <w:t>y of Science is developing the training of t</w:t>
            </w:r>
            <w:r w:rsidR="00B7105F" w:rsidRPr="00364DE7">
              <w:t>rainers course</w:t>
            </w:r>
            <w:r w:rsidR="0099488D" w:rsidRPr="00364DE7">
              <w:t xml:space="preserve"> for the project</w:t>
            </w:r>
          </w:p>
        </w:tc>
      </w:tr>
      <w:tr w:rsidR="00B7105F" w:rsidRPr="00364DE7" w:rsidTr="00FB197F">
        <w:tc>
          <w:tcPr>
            <w:tcW w:w="1800" w:type="dxa"/>
          </w:tcPr>
          <w:p w:rsidR="00B7105F" w:rsidRPr="00364DE7" w:rsidRDefault="00B7105F" w:rsidP="008C5741">
            <w:pPr>
              <w:pStyle w:val="TableText"/>
            </w:pPr>
            <w:r w:rsidRPr="00364DE7">
              <w:t>Research Institutes</w:t>
            </w:r>
          </w:p>
        </w:tc>
        <w:tc>
          <w:tcPr>
            <w:tcW w:w="5580" w:type="dxa"/>
          </w:tcPr>
          <w:p w:rsidR="00B7105F" w:rsidRPr="00364DE7" w:rsidRDefault="00B7105F" w:rsidP="007509A7">
            <w:pPr>
              <w:pStyle w:val="TableText"/>
            </w:pPr>
            <w:r w:rsidRPr="00364DE7">
              <w:t xml:space="preserve">Relevant research institutes will contribute to the project through scientific surveys and educational activities. </w:t>
            </w:r>
          </w:p>
        </w:tc>
        <w:tc>
          <w:tcPr>
            <w:tcW w:w="2970" w:type="dxa"/>
          </w:tcPr>
          <w:p w:rsidR="00B7105F" w:rsidRPr="00364DE7" w:rsidRDefault="0099488D" w:rsidP="002E3899">
            <w:pPr>
              <w:pStyle w:val="TableText"/>
            </w:pPr>
            <w:r w:rsidRPr="00364DE7">
              <w:t>The Institute of Forestry supported the project’s work on</w:t>
            </w:r>
            <w:r w:rsidR="00B7105F" w:rsidRPr="00364DE7">
              <w:t xml:space="preserve"> ecosystem valuation</w:t>
            </w:r>
          </w:p>
        </w:tc>
      </w:tr>
      <w:tr w:rsidR="00C215A2" w:rsidRPr="00364DE7" w:rsidTr="00FB197F">
        <w:tc>
          <w:tcPr>
            <w:tcW w:w="1800" w:type="dxa"/>
          </w:tcPr>
          <w:p w:rsidR="00C215A2" w:rsidRPr="00364DE7" w:rsidRDefault="00C215A2" w:rsidP="008C5741">
            <w:pPr>
              <w:pStyle w:val="TableText"/>
            </w:pPr>
            <w:r w:rsidRPr="00364DE7">
              <w:t>International and Vietnamese non-governmental organisations (INGOs, VNGOs)</w:t>
            </w:r>
          </w:p>
        </w:tc>
        <w:tc>
          <w:tcPr>
            <w:tcW w:w="5580" w:type="dxa"/>
          </w:tcPr>
          <w:p w:rsidR="00C215A2" w:rsidRPr="00364DE7" w:rsidRDefault="00C215A2" w:rsidP="007509A7">
            <w:pPr>
              <w:pStyle w:val="TableText"/>
            </w:pPr>
            <w:r w:rsidRPr="00364DE7">
              <w:t xml:space="preserve">Many INGOs are working in Vietnam for biodiversity conservation and PA management such as IUCN, WWF, FFI, Birdlife International, Winrock International, Forest Trends, WCS, GIZ, SNV, CIFOR and RECOFT. </w:t>
            </w:r>
            <w:r w:rsidR="0099488D" w:rsidRPr="00364DE7">
              <w:t xml:space="preserve"> </w:t>
            </w:r>
            <w:r w:rsidRPr="00364DE7">
              <w:t>VNGOs include PanNature, ENV, WAR, MCD, ForWet and ITB. They are potential project partners in respect of co-financing, sharing experience, and providing technical support and consultants. Policy development by the project will benefit from their technical inputs.</w:t>
            </w:r>
          </w:p>
        </w:tc>
        <w:tc>
          <w:tcPr>
            <w:tcW w:w="2970" w:type="dxa"/>
          </w:tcPr>
          <w:p w:rsidR="00C215A2" w:rsidRPr="00364DE7" w:rsidRDefault="00185183" w:rsidP="005F7036">
            <w:pPr>
              <w:pStyle w:val="TableText"/>
            </w:pPr>
            <w:r>
              <w:t>The project cooperated with the Netherlands Development Organization (SNV) and Forest Trends to organize public awareness events in 2013 (including a forum on new financing mechanisms); in addition, the Centre for Marine Life Conservation and Community Development (MCD) supported Xuan Thuy National Park in developing technical guidance on sustainable mollusk raising.</w:t>
            </w:r>
          </w:p>
        </w:tc>
      </w:tr>
      <w:tr w:rsidR="00C215A2" w:rsidRPr="00364DE7" w:rsidTr="00FB197F">
        <w:tc>
          <w:tcPr>
            <w:tcW w:w="1800" w:type="dxa"/>
          </w:tcPr>
          <w:p w:rsidR="00C215A2" w:rsidRPr="00364DE7" w:rsidRDefault="00C215A2" w:rsidP="008C5741">
            <w:pPr>
              <w:pStyle w:val="TableText"/>
            </w:pPr>
            <w:r w:rsidRPr="00364DE7">
              <w:t>National press and media</w:t>
            </w:r>
          </w:p>
        </w:tc>
        <w:tc>
          <w:tcPr>
            <w:tcW w:w="5580" w:type="dxa"/>
          </w:tcPr>
          <w:p w:rsidR="00C215A2" w:rsidRPr="00364DE7" w:rsidRDefault="00C215A2" w:rsidP="007509A7">
            <w:pPr>
              <w:pStyle w:val="TableText"/>
            </w:pPr>
            <w:r w:rsidRPr="00364DE7">
              <w:t>The project will collaborate with national press and media on public awareness issues.</w:t>
            </w:r>
          </w:p>
        </w:tc>
        <w:tc>
          <w:tcPr>
            <w:tcW w:w="2970" w:type="dxa"/>
          </w:tcPr>
          <w:p w:rsidR="00C215A2" w:rsidRPr="00364DE7" w:rsidRDefault="004A1FEE" w:rsidP="002E3899">
            <w:pPr>
              <w:pStyle w:val="TableText"/>
            </w:pPr>
            <w:r w:rsidRPr="00364DE7">
              <w:t>National press and media attended many of the public awareness events organized by the project in 2013; in addition, in 2015 the project</w:t>
            </w:r>
            <w:r w:rsidR="00C215A2" w:rsidRPr="00364DE7">
              <w:t xml:space="preserve"> will ask media (Vietnam Television)</w:t>
            </w:r>
            <w:r w:rsidRPr="00364DE7">
              <w:t xml:space="preserve"> to help with development of a video</w:t>
            </w:r>
          </w:p>
        </w:tc>
      </w:tr>
      <w:tr w:rsidR="00C215A2" w:rsidRPr="00364DE7" w:rsidTr="00FB197F">
        <w:tc>
          <w:tcPr>
            <w:tcW w:w="1800" w:type="dxa"/>
          </w:tcPr>
          <w:p w:rsidR="00C215A2" w:rsidRPr="00364DE7" w:rsidRDefault="00C215A2" w:rsidP="008C5741">
            <w:pPr>
              <w:pStyle w:val="TableText"/>
            </w:pPr>
            <w:r w:rsidRPr="00364DE7">
              <w:t>Local press and media</w:t>
            </w:r>
          </w:p>
        </w:tc>
        <w:tc>
          <w:tcPr>
            <w:tcW w:w="5580" w:type="dxa"/>
          </w:tcPr>
          <w:p w:rsidR="00C215A2" w:rsidRPr="00364DE7" w:rsidRDefault="00C215A2" w:rsidP="007509A7">
            <w:pPr>
              <w:pStyle w:val="TableText"/>
            </w:pPr>
            <w:r w:rsidRPr="00364DE7">
              <w:t>The project will cooperate with local press and media in selected pilot areas on public awareness issues.</w:t>
            </w:r>
          </w:p>
        </w:tc>
        <w:tc>
          <w:tcPr>
            <w:tcW w:w="2970" w:type="dxa"/>
          </w:tcPr>
          <w:p w:rsidR="00C215A2" w:rsidRPr="00364DE7" w:rsidRDefault="004A1FEE" w:rsidP="002E3899">
            <w:pPr>
              <w:pStyle w:val="TableText"/>
            </w:pPr>
            <w:r w:rsidRPr="00364DE7">
              <w:t>Local press and media attended many of the public awareness events organized by the project in 2013</w:t>
            </w:r>
          </w:p>
        </w:tc>
      </w:tr>
      <w:tr w:rsidR="00C215A2" w:rsidRPr="00364DE7" w:rsidTr="00FB197F">
        <w:tc>
          <w:tcPr>
            <w:tcW w:w="1800" w:type="dxa"/>
          </w:tcPr>
          <w:p w:rsidR="00C215A2" w:rsidRPr="00364DE7" w:rsidRDefault="00C215A2" w:rsidP="008C5741">
            <w:pPr>
              <w:pStyle w:val="TableText"/>
            </w:pPr>
            <w:r w:rsidRPr="00364DE7">
              <w:t>Representatives of local communities (villages)</w:t>
            </w:r>
          </w:p>
        </w:tc>
        <w:tc>
          <w:tcPr>
            <w:tcW w:w="5580" w:type="dxa"/>
          </w:tcPr>
          <w:p w:rsidR="00C215A2" w:rsidRPr="00364DE7" w:rsidRDefault="00C215A2" w:rsidP="007509A7">
            <w:pPr>
              <w:pStyle w:val="TableText"/>
            </w:pPr>
            <w:r w:rsidRPr="00364DE7">
              <w:t xml:space="preserve">Inhabitants of villages within the selected pilot project areas will be made aware of the issues and invited to take part in decision-making processes. Their cooperation will be sought in implementing project activities including protection and alternative income development (ecotourism, sustainable harvesting of natural resources), awareness raising, etc. </w:t>
            </w:r>
          </w:p>
        </w:tc>
        <w:tc>
          <w:tcPr>
            <w:tcW w:w="2970" w:type="dxa"/>
          </w:tcPr>
          <w:p w:rsidR="00C215A2" w:rsidRPr="00364DE7" w:rsidRDefault="004A1FEE" w:rsidP="002E3899">
            <w:pPr>
              <w:pStyle w:val="TableText"/>
            </w:pPr>
            <w:r w:rsidRPr="00364DE7">
              <w:t>Local communities were consulted in the development of the PA management plans and the design of the PA financing mechanisms (especially in the case of the clam</w:t>
            </w:r>
            <w:r w:rsidR="00C215A2" w:rsidRPr="00364DE7">
              <w:t xml:space="preserve"> harvesting plans at Xuan Thuy</w:t>
            </w:r>
            <w:r w:rsidRPr="00364DE7">
              <w:t xml:space="preserve"> National Park)</w:t>
            </w:r>
          </w:p>
        </w:tc>
      </w:tr>
      <w:tr w:rsidR="00C215A2" w:rsidRPr="00364DE7" w:rsidTr="00FB197F">
        <w:tc>
          <w:tcPr>
            <w:tcW w:w="1800" w:type="dxa"/>
          </w:tcPr>
          <w:p w:rsidR="00C215A2" w:rsidRPr="00364DE7" w:rsidRDefault="00C215A2" w:rsidP="008C5741">
            <w:pPr>
              <w:pStyle w:val="TableText"/>
            </w:pPr>
            <w:r w:rsidRPr="00364DE7">
              <w:t>UNDP-Viet Nam</w:t>
            </w:r>
          </w:p>
        </w:tc>
        <w:tc>
          <w:tcPr>
            <w:tcW w:w="5580" w:type="dxa"/>
          </w:tcPr>
          <w:p w:rsidR="00C215A2" w:rsidRPr="00364DE7" w:rsidRDefault="00C215A2" w:rsidP="007509A7">
            <w:pPr>
              <w:pStyle w:val="TableText"/>
            </w:pPr>
            <w:r w:rsidRPr="00364DE7">
              <w:t>The roles and responsibilities of UNDP-Viet Nam will include:</w:t>
            </w:r>
          </w:p>
          <w:p w:rsidR="00C215A2" w:rsidRPr="00364DE7" w:rsidRDefault="00C215A2" w:rsidP="008432EC">
            <w:pPr>
              <w:pStyle w:val="TableText"/>
              <w:numPr>
                <w:ilvl w:val="0"/>
                <w:numId w:val="89"/>
              </w:numPr>
            </w:pPr>
            <w:r w:rsidRPr="00364DE7">
              <w:t>Ensuring professional and timely implementation of activities and delivery of reports and other outputs identified in the Project Document.</w:t>
            </w:r>
          </w:p>
          <w:p w:rsidR="00C215A2" w:rsidRPr="00364DE7" w:rsidRDefault="00C215A2" w:rsidP="008432EC">
            <w:pPr>
              <w:pStyle w:val="TableText"/>
              <w:numPr>
                <w:ilvl w:val="0"/>
                <w:numId w:val="89"/>
              </w:numPr>
            </w:pPr>
            <w:r w:rsidRPr="00364DE7">
              <w:t>Coordination and supervision of the activities, including ensuring alignment of the programme with the UN’s One-Plan for Viet Nam.</w:t>
            </w:r>
          </w:p>
          <w:p w:rsidR="00C215A2" w:rsidRPr="00364DE7" w:rsidRDefault="00C215A2" w:rsidP="008432EC">
            <w:pPr>
              <w:pStyle w:val="TableText"/>
              <w:numPr>
                <w:ilvl w:val="0"/>
                <w:numId w:val="89"/>
              </w:numPr>
            </w:pPr>
            <w:r w:rsidRPr="00364DE7">
              <w:t>Assisting and supporting VEA for organizing coordinating and where necessary hosting all project meetings.</w:t>
            </w:r>
          </w:p>
          <w:p w:rsidR="00C215A2" w:rsidRPr="00364DE7" w:rsidRDefault="00C215A2" w:rsidP="008432EC">
            <w:pPr>
              <w:pStyle w:val="TableText"/>
              <w:numPr>
                <w:ilvl w:val="0"/>
                <w:numId w:val="89"/>
              </w:numPr>
            </w:pPr>
            <w:r w:rsidRPr="00364DE7">
              <w:t>Responsibility for all financial administration to realize the targets envisioned in consultation with VEA.</w:t>
            </w:r>
          </w:p>
          <w:p w:rsidR="00C215A2" w:rsidRPr="00364DE7" w:rsidRDefault="00C215A2" w:rsidP="008432EC">
            <w:pPr>
              <w:pStyle w:val="TableText"/>
              <w:numPr>
                <w:ilvl w:val="0"/>
                <w:numId w:val="89"/>
              </w:numPr>
            </w:pPr>
            <w:r w:rsidRPr="00364DE7">
              <w:t>Establishing an effective networking between project stakeholders, specialized international organizations and the donor community.</w:t>
            </w:r>
          </w:p>
        </w:tc>
        <w:tc>
          <w:tcPr>
            <w:tcW w:w="2970" w:type="dxa"/>
          </w:tcPr>
          <w:p w:rsidR="00C215A2" w:rsidRPr="00364DE7" w:rsidRDefault="006447FB" w:rsidP="008C5741">
            <w:pPr>
              <w:pStyle w:val="TableText"/>
            </w:pPr>
            <w:r w:rsidRPr="00364DE7">
              <w:t xml:space="preserve">The UNDP Country Office in Viet Nam fulfilled the activities described, including significant guidance and input on the implementation of </w:t>
            </w:r>
            <w:r w:rsidR="004A1F1E" w:rsidRPr="00364DE7">
              <w:t>activities</w:t>
            </w:r>
            <w:r w:rsidRPr="00364DE7">
              <w:t xml:space="preserve"> and delivery of reports; financial administration of the project; and networking among project stakeholders (particularly with the GIZ-MARD project)</w:t>
            </w:r>
          </w:p>
        </w:tc>
      </w:tr>
    </w:tbl>
    <w:p w:rsidR="00882547" w:rsidRPr="00364DE7" w:rsidRDefault="00882547" w:rsidP="00882547">
      <w:pPr>
        <w:rPr>
          <w:lang w:val="en-GB"/>
        </w:rPr>
      </w:pPr>
    </w:p>
    <w:p w:rsidR="00E22045" w:rsidRPr="00364DE7" w:rsidRDefault="008F60BC" w:rsidP="00750EDE">
      <w:pPr>
        <w:pStyle w:val="Heading2"/>
        <w:rPr>
          <w:rFonts w:ascii="Times New Roman" w:hAnsi="Times New Roman" w:cs="Times New Roman"/>
          <w:lang w:val="en-GB"/>
        </w:rPr>
      </w:pPr>
      <w:bookmarkStart w:id="34" w:name="_Ref267583908"/>
      <w:bookmarkStart w:id="35" w:name="_Toc284500434"/>
      <w:bookmarkEnd w:id="31"/>
      <w:r w:rsidRPr="00364DE7">
        <w:rPr>
          <w:rFonts w:ascii="Times New Roman" w:hAnsi="Times New Roman" w:cs="Times New Roman"/>
          <w:lang w:val="en-GB"/>
        </w:rPr>
        <w:t xml:space="preserve">Project </w:t>
      </w:r>
      <w:r w:rsidR="00E22045" w:rsidRPr="00364DE7">
        <w:rPr>
          <w:rFonts w:ascii="Times New Roman" w:hAnsi="Times New Roman" w:cs="Times New Roman"/>
          <w:lang w:val="en-GB"/>
        </w:rPr>
        <w:t>Key Milestone Dates</w:t>
      </w:r>
      <w:bookmarkEnd w:id="34"/>
      <w:bookmarkEnd w:id="35"/>
    </w:p>
    <w:p w:rsidR="009848AB" w:rsidRPr="00364DE7" w:rsidRDefault="008A4937" w:rsidP="00C413BC">
      <w:pPr>
        <w:pStyle w:val="BodyText"/>
        <w:numPr>
          <w:ilvl w:val="0"/>
          <w:numId w:val="0"/>
        </w:numPr>
        <w:spacing w:after="0"/>
        <w:rPr>
          <w:rFonts w:ascii="Times New Roman" w:hAnsi="Times New Roman" w:cs="Times New Roman"/>
          <w:bCs/>
          <w:sz w:val="22"/>
          <w:szCs w:val="22"/>
          <w:lang w:val="en-GB"/>
        </w:rPr>
      </w:pPr>
      <w:r w:rsidRPr="00364DE7">
        <w:rPr>
          <w:rFonts w:ascii="Times New Roman" w:hAnsi="Times New Roman" w:cs="Times New Roman"/>
          <w:sz w:val="22"/>
          <w:szCs w:val="22"/>
          <w:lang w:val="en-GB"/>
        </w:rPr>
        <w:t>The project “</w:t>
      </w:r>
      <w:r w:rsidRPr="00364DE7">
        <w:rPr>
          <w:rFonts w:ascii="Times New Roman" w:hAnsi="Times New Roman" w:cs="Times New Roman"/>
          <w:bCs/>
          <w:i/>
          <w:sz w:val="22"/>
          <w:szCs w:val="22"/>
          <w:lang w:val="en-GB"/>
        </w:rPr>
        <w:t xml:space="preserve">Removing barriers hindering protected area management effectiveness in Viet Nam” </w:t>
      </w:r>
      <w:r w:rsidRPr="00364DE7">
        <w:rPr>
          <w:rFonts w:ascii="Times New Roman" w:hAnsi="Times New Roman" w:cs="Times New Roman"/>
          <w:bCs/>
          <w:sz w:val="22"/>
          <w:szCs w:val="22"/>
          <w:lang w:val="en-GB"/>
        </w:rPr>
        <w:t>was first identified and approved in concept by the GEF Secretariat in March 2008, following which a project preparatory grant of US$ 100,000 was approved in June 2008 to undertake 8 months of preparatory activities.</w:t>
      </w:r>
      <w:r w:rsidR="003C0033" w:rsidRPr="00364DE7">
        <w:rPr>
          <w:rFonts w:ascii="Times New Roman" w:hAnsi="Times New Roman" w:cs="Times New Roman"/>
          <w:bCs/>
          <w:sz w:val="22"/>
          <w:szCs w:val="22"/>
          <w:lang w:val="en-GB"/>
        </w:rPr>
        <w:t xml:space="preserve">  </w:t>
      </w:r>
      <w:r w:rsidRPr="00364DE7">
        <w:rPr>
          <w:rFonts w:ascii="Times New Roman" w:hAnsi="Times New Roman" w:cs="Times New Roman"/>
          <w:bCs/>
          <w:sz w:val="22"/>
          <w:szCs w:val="22"/>
          <w:lang w:val="en-GB"/>
        </w:rPr>
        <w:t xml:space="preserve">A full proposal was subsequently developed for the period </w:t>
      </w:r>
      <w:r w:rsidR="003C0033" w:rsidRPr="00364DE7">
        <w:rPr>
          <w:rFonts w:ascii="Times New Roman" w:hAnsi="Times New Roman" w:cs="Times New Roman"/>
          <w:bCs/>
          <w:sz w:val="22"/>
          <w:szCs w:val="22"/>
          <w:lang w:val="en-GB"/>
        </w:rPr>
        <w:t xml:space="preserve">2010-2014, </w:t>
      </w:r>
      <w:r w:rsidRPr="00364DE7">
        <w:rPr>
          <w:rFonts w:ascii="Times New Roman" w:hAnsi="Times New Roman" w:cs="Times New Roman"/>
          <w:bCs/>
          <w:sz w:val="22"/>
          <w:szCs w:val="22"/>
          <w:lang w:val="en-GB"/>
        </w:rPr>
        <w:t>was finally approved by the</w:t>
      </w:r>
      <w:r w:rsidR="003C0033" w:rsidRPr="00364DE7">
        <w:rPr>
          <w:rFonts w:ascii="Times New Roman" w:hAnsi="Times New Roman" w:cs="Times New Roman"/>
          <w:bCs/>
          <w:sz w:val="22"/>
          <w:szCs w:val="22"/>
          <w:lang w:val="en-GB"/>
        </w:rPr>
        <w:t xml:space="preserve"> GEF Secretariat in March 2010.  </w:t>
      </w:r>
      <w:r w:rsidR="009848AB" w:rsidRPr="00364DE7">
        <w:rPr>
          <w:rFonts w:ascii="Times New Roman" w:hAnsi="Times New Roman" w:cs="Times New Roman"/>
          <w:sz w:val="22"/>
          <w:szCs w:val="22"/>
          <w:lang w:val="en-GB"/>
        </w:rPr>
        <w:t>The GOV VN designated MONRE as the National Implementing Partner (NIP) in September 2010.  MONRE assigned the Viet Nam Environment Administration (VEA) as its Project Focal Point in December 2010. VEA is responsible for coordinating implementation through its Biodiversity Conservation Agency (BCA) and its Co-Implementing Partner (CIP), the Vietnam Administration of Forestry (VNFOREST) within the Ministry of Agriculture and Rural Development (MARD). The CIP is accountable to the NIP for implementing a series of activities identified in the Inception Report. The working relationship and responsibilities were to be defined in a Letter of Agreement on co-implementation arrangements concluded between the two parties.</w:t>
      </w:r>
      <w:r w:rsidR="009848AB" w:rsidRPr="00364DE7">
        <w:rPr>
          <w:rStyle w:val="FootnoteReference"/>
          <w:rFonts w:ascii="Times New Roman" w:hAnsi="Times New Roman" w:cs="Times New Roman"/>
          <w:sz w:val="22"/>
          <w:szCs w:val="22"/>
          <w:lang w:val="en-GB"/>
        </w:rPr>
        <w:footnoteReference w:id="7"/>
      </w:r>
    </w:p>
    <w:p w:rsidR="009848AB" w:rsidRPr="00364DE7" w:rsidRDefault="009848AB" w:rsidP="00C413BC">
      <w:pPr>
        <w:jc w:val="both"/>
        <w:rPr>
          <w:rFonts w:cs="Times New Roman"/>
          <w:sz w:val="22"/>
          <w:szCs w:val="22"/>
          <w:lang w:val="en-GB"/>
        </w:rPr>
      </w:pPr>
    </w:p>
    <w:p w:rsidR="009848AB" w:rsidRPr="00364DE7" w:rsidRDefault="009848AB" w:rsidP="00C413BC">
      <w:pPr>
        <w:jc w:val="both"/>
        <w:rPr>
          <w:rFonts w:cs="Times New Roman"/>
          <w:sz w:val="22"/>
          <w:szCs w:val="22"/>
          <w:lang w:val="en-GB"/>
        </w:rPr>
      </w:pPr>
      <w:r w:rsidRPr="00364DE7">
        <w:rPr>
          <w:rFonts w:cs="Times New Roman"/>
          <w:sz w:val="22"/>
          <w:szCs w:val="22"/>
          <w:lang w:val="en-GB"/>
        </w:rPr>
        <w:t>The Inception Report changed little in the project outcomes and outputs, and articulated a series of activities under the outputs, details of deliverables, timeframes and preliminary budget estimates. The inclusion of a sound management pl</w:t>
      </w:r>
      <w:r w:rsidR="00C413BC" w:rsidRPr="00364DE7">
        <w:rPr>
          <w:rFonts w:cs="Times New Roman"/>
          <w:sz w:val="22"/>
          <w:szCs w:val="22"/>
          <w:lang w:val="en-GB"/>
        </w:rPr>
        <w:t>an for each demonstration site wa</w:t>
      </w:r>
      <w:r w:rsidRPr="00364DE7">
        <w:rPr>
          <w:rFonts w:cs="Times New Roman"/>
          <w:sz w:val="22"/>
          <w:szCs w:val="22"/>
          <w:lang w:val="en-GB"/>
        </w:rPr>
        <w:t>s noted as a base requirement for the pilots. Revision to the work plan and budget focused on reductions to the international and national consultants. Particular emphasis was given to maintaining the budget for Outcome 3 at US$1.45m given the importance of focusing on the demonstration of sustainable financing mechanisms.</w:t>
      </w:r>
      <w:r w:rsidRPr="00364DE7">
        <w:rPr>
          <w:rStyle w:val="FootnoteReference"/>
          <w:rFonts w:cs="Times New Roman"/>
          <w:sz w:val="22"/>
          <w:szCs w:val="22"/>
          <w:lang w:val="en-GB"/>
        </w:rPr>
        <w:footnoteReference w:id="8"/>
      </w:r>
    </w:p>
    <w:p w:rsidR="009848AB" w:rsidRPr="00364DE7" w:rsidRDefault="009848AB" w:rsidP="00C413BC">
      <w:pPr>
        <w:jc w:val="both"/>
        <w:rPr>
          <w:rFonts w:cs="Times New Roman"/>
          <w:sz w:val="22"/>
          <w:szCs w:val="22"/>
          <w:lang w:val="en-GB"/>
        </w:rPr>
      </w:pPr>
    </w:p>
    <w:p w:rsidR="009848AB" w:rsidRPr="00364DE7" w:rsidRDefault="009848AB" w:rsidP="00C413BC">
      <w:pPr>
        <w:jc w:val="both"/>
        <w:rPr>
          <w:rFonts w:cs="Times New Roman"/>
          <w:sz w:val="22"/>
          <w:szCs w:val="22"/>
          <w:lang w:val="en-GB"/>
        </w:rPr>
      </w:pPr>
      <w:r w:rsidRPr="00364DE7">
        <w:rPr>
          <w:rFonts w:cs="Times New Roman"/>
          <w:sz w:val="22"/>
          <w:szCs w:val="22"/>
          <w:lang w:val="en-GB"/>
        </w:rPr>
        <w:t xml:space="preserve">Meanwhile discussions with MARD continued about the activities and budget of MARD’s component.  Finally in November 2012 VEA and VNFOREST signed a Letter of Agreement. Following this, the MARD component completed staff recruitment and its office started operating. Some activities were underway by the NIP by December 2012, including discussion with the Park Management Boards on pilot activities.  </w:t>
      </w:r>
      <w:r w:rsidR="00C413BC" w:rsidRPr="00364DE7">
        <w:rPr>
          <w:rFonts w:cs="Times New Roman"/>
          <w:sz w:val="22"/>
          <w:szCs w:val="22"/>
          <w:lang w:val="en-GB"/>
        </w:rPr>
        <w:t xml:space="preserve">Overall, this created </w:t>
      </w:r>
      <w:r w:rsidRPr="00364DE7">
        <w:rPr>
          <w:rFonts w:cs="Times New Roman"/>
          <w:sz w:val="22"/>
          <w:szCs w:val="22"/>
          <w:lang w:val="en-GB"/>
        </w:rPr>
        <w:t>a delay within the project of about one year (September 2011 - November 2012) because of the prolonged period of discussion between VEA and VNFOREST about the latter's activities and budget.</w:t>
      </w:r>
    </w:p>
    <w:p w:rsidR="009848AB" w:rsidRPr="00364DE7" w:rsidRDefault="009848AB" w:rsidP="00C413BC">
      <w:pPr>
        <w:pStyle w:val="BodyText"/>
        <w:numPr>
          <w:ilvl w:val="0"/>
          <w:numId w:val="0"/>
        </w:numPr>
        <w:spacing w:after="0"/>
        <w:rPr>
          <w:rFonts w:ascii="Times New Roman" w:hAnsi="Times New Roman" w:cs="Times New Roman"/>
          <w:sz w:val="22"/>
          <w:szCs w:val="22"/>
          <w:lang w:val="en-GB"/>
        </w:rPr>
      </w:pPr>
    </w:p>
    <w:p w:rsidR="005D22D6" w:rsidRPr="00364DE7" w:rsidRDefault="00BE08FC" w:rsidP="00C413B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In general, the project design phase proceeded smoothly and in compliance with GEF guidelines for the timing of project development.  </w:t>
      </w:r>
      <w:r w:rsidR="005D22D6" w:rsidRPr="00364DE7">
        <w:rPr>
          <w:rFonts w:ascii="Times New Roman" w:hAnsi="Times New Roman" w:cs="Times New Roman"/>
          <w:sz w:val="22"/>
          <w:szCs w:val="22"/>
          <w:lang w:val="en-GB"/>
        </w:rPr>
        <w:t xml:space="preserve">The most significant lag in the project milestones was the long time between the CEO Endorsement in March 2010, and </w:t>
      </w:r>
      <w:r w:rsidR="000516B1" w:rsidRPr="00364DE7">
        <w:rPr>
          <w:rFonts w:ascii="Times New Roman" w:hAnsi="Times New Roman" w:cs="Times New Roman"/>
          <w:sz w:val="22"/>
          <w:szCs w:val="22"/>
          <w:lang w:val="en-GB"/>
        </w:rPr>
        <w:t xml:space="preserve">the </w:t>
      </w:r>
      <w:r w:rsidR="00677646" w:rsidRPr="00364DE7">
        <w:rPr>
          <w:rFonts w:ascii="Times New Roman" w:hAnsi="Times New Roman" w:cs="Times New Roman"/>
          <w:sz w:val="22"/>
          <w:szCs w:val="22"/>
          <w:lang w:val="en-GB"/>
        </w:rPr>
        <w:t xml:space="preserve">start of the </w:t>
      </w:r>
      <w:r w:rsidR="000516B1" w:rsidRPr="00364DE7">
        <w:rPr>
          <w:rFonts w:ascii="Times New Roman" w:hAnsi="Times New Roman" w:cs="Times New Roman"/>
          <w:sz w:val="22"/>
          <w:szCs w:val="22"/>
          <w:lang w:val="en-GB"/>
        </w:rPr>
        <w:t xml:space="preserve">actual implementation of the project.  The signing of the UNDP Prodoc, marking the formal start of the project implementation phase, did not take place until December 2010, a 9 full months after CEO Endorsement.  From this point, </w:t>
      </w:r>
      <w:r w:rsidR="00423D32" w:rsidRPr="00364DE7">
        <w:rPr>
          <w:rFonts w:ascii="Times New Roman" w:hAnsi="Times New Roman" w:cs="Times New Roman"/>
          <w:sz w:val="22"/>
          <w:szCs w:val="22"/>
          <w:lang w:val="en-GB"/>
        </w:rPr>
        <w:t xml:space="preserve">it took another 4 months until April 2011 to establish </w:t>
      </w:r>
      <w:r w:rsidR="005D22D6" w:rsidRPr="00364DE7">
        <w:rPr>
          <w:rFonts w:ascii="Times New Roman" w:hAnsi="Times New Roman" w:cs="Times New Roman"/>
          <w:sz w:val="22"/>
          <w:szCs w:val="22"/>
          <w:lang w:val="en-GB"/>
        </w:rPr>
        <w:t>a Project Management Uni</w:t>
      </w:r>
      <w:r w:rsidR="00423D32" w:rsidRPr="00364DE7">
        <w:rPr>
          <w:rFonts w:ascii="Times New Roman" w:hAnsi="Times New Roman" w:cs="Times New Roman"/>
          <w:sz w:val="22"/>
          <w:szCs w:val="22"/>
          <w:lang w:val="en-GB"/>
        </w:rPr>
        <w:t>t within MONRE</w:t>
      </w:r>
      <w:r w:rsidR="005D22D6" w:rsidRPr="00364DE7">
        <w:rPr>
          <w:rFonts w:ascii="Times New Roman" w:hAnsi="Times New Roman" w:cs="Times New Roman"/>
          <w:sz w:val="22"/>
          <w:szCs w:val="22"/>
          <w:lang w:val="en-GB"/>
        </w:rPr>
        <w:t xml:space="preserve">, </w:t>
      </w:r>
      <w:r w:rsidR="00423D32" w:rsidRPr="00364DE7">
        <w:rPr>
          <w:rFonts w:ascii="Times New Roman" w:hAnsi="Times New Roman" w:cs="Times New Roman"/>
          <w:sz w:val="22"/>
          <w:szCs w:val="22"/>
          <w:lang w:val="en-GB"/>
        </w:rPr>
        <w:t xml:space="preserve">and then another 7 months for </w:t>
      </w:r>
      <w:r w:rsidR="005D22D6" w:rsidRPr="00364DE7">
        <w:rPr>
          <w:rFonts w:ascii="Times New Roman" w:hAnsi="Times New Roman" w:cs="Times New Roman"/>
          <w:sz w:val="22"/>
          <w:szCs w:val="22"/>
          <w:lang w:val="en-GB"/>
        </w:rPr>
        <w:t xml:space="preserve">the Inception Workshop </w:t>
      </w:r>
      <w:r w:rsidR="00423D32" w:rsidRPr="00364DE7">
        <w:rPr>
          <w:rFonts w:ascii="Times New Roman" w:hAnsi="Times New Roman" w:cs="Times New Roman"/>
          <w:sz w:val="22"/>
          <w:szCs w:val="22"/>
          <w:lang w:val="en-GB"/>
        </w:rPr>
        <w:t>to finally take place in December 2011.  Furthermore, it was only in November 2012, another 11 months later, that</w:t>
      </w:r>
      <w:r w:rsidR="005D22D6" w:rsidRPr="00364DE7">
        <w:rPr>
          <w:rFonts w:ascii="Times New Roman" w:hAnsi="Times New Roman" w:cs="Times New Roman"/>
          <w:sz w:val="22"/>
          <w:szCs w:val="22"/>
          <w:lang w:val="en-GB"/>
        </w:rPr>
        <w:t xml:space="preserve"> a Project Management Unit </w:t>
      </w:r>
      <w:r w:rsidR="00423D32" w:rsidRPr="00364DE7">
        <w:rPr>
          <w:rFonts w:ascii="Times New Roman" w:hAnsi="Times New Roman" w:cs="Times New Roman"/>
          <w:sz w:val="22"/>
          <w:szCs w:val="22"/>
          <w:lang w:val="en-GB"/>
        </w:rPr>
        <w:t xml:space="preserve">was established </w:t>
      </w:r>
      <w:r w:rsidR="005D22D6" w:rsidRPr="00364DE7">
        <w:rPr>
          <w:rFonts w:ascii="Times New Roman" w:hAnsi="Times New Roman" w:cs="Times New Roman"/>
          <w:sz w:val="22"/>
          <w:szCs w:val="22"/>
          <w:lang w:val="en-GB"/>
        </w:rPr>
        <w:t xml:space="preserve">within </w:t>
      </w:r>
      <w:r w:rsidR="00423D32" w:rsidRPr="00364DE7">
        <w:rPr>
          <w:rFonts w:ascii="Times New Roman" w:hAnsi="Times New Roman" w:cs="Times New Roman"/>
          <w:sz w:val="22"/>
          <w:szCs w:val="22"/>
          <w:lang w:val="en-GB"/>
        </w:rPr>
        <w:t>MARD.</w:t>
      </w:r>
      <w:r w:rsidR="005D22D6" w:rsidRPr="00364DE7">
        <w:rPr>
          <w:rFonts w:ascii="Times New Roman" w:hAnsi="Times New Roman" w:cs="Times New Roman"/>
          <w:sz w:val="22"/>
          <w:szCs w:val="22"/>
          <w:lang w:val="en-GB"/>
        </w:rPr>
        <w:t xml:space="preserve">  </w:t>
      </w:r>
      <w:r w:rsidR="00423D32" w:rsidRPr="00364DE7">
        <w:rPr>
          <w:rFonts w:ascii="Times New Roman" w:hAnsi="Times New Roman" w:cs="Times New Roman"/>
          <w:sz w:val="22"/>
          <w:szCs w:val="22"/>
          <w:lang w:val="en-GB"/>
        </w:rPr>
        <w:t xml:space="preserve"> As a result of these delays, the actual implementation of project activities only really began in mid – late 2011</w:t>
      </w:r>
      <w:r w:rsidR="002D63A9" w:rsidRPr="00364DE7">
        <w:rPr>
          <w:rFonts w:ascii="Times New Roman" w:hAnsi="Times New Roman" w:cs="Times New Roman"/>
          <w:sz w:val="22"/>
          <w:szCs w:val="22"/>
          <w:lang w:val="en-GB"/>
        </w:rPr>
        <w:t>, more than a full year after the planned start date in April 2010.</w:t>
      </w:r>
    </w:p>
    <w:p w:rsidR="00BE08FC" w:rsidRPr="00364DE7" w:rsidRDefault="00BE08FC" w:rsidP="00BE08FC">
      <w:pPr>
        <w:pStyle w:val="BodyText"/>
        <w:numPr>
          <w:ilvl w:val="0"/>
          <w:numId w:val="0"/>
        </w:numPr>
        <w:spacing w:after="0"/>
        <w:rPr>
          <w:rFonts w:ascii="Times New Roman" w:hAnsi="Times New Roman" w:cs="Times New Roman"/>
          <w:sz w:val="22"/>
          <w:szCs w:val="22"/>
          <w:lang w:val="en-GB"/>
        </w:rPr>
      </w:pPr>
    </w:p>
    <w:p w:rsidR="004562CB" w:rsidRPr="00364DE7" w:rsidRDefault="00BE08FC" w:rsidP="00BE08F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delays in launching the project implementation were due to several factors.  One of the first delays was due to the long time it took the Government of Vietnam to approve the project (in Vietnam the Govt. only approves the project documents after the GEF has done so), whi</w:t>
      </w:r>
      <w:r w:rsidR="007F52E7" w:rsidRPr="00364DE7">
        <w:rPr>
          <w:rFonts w:ascii="Times New Roman" w:hAnsi="Times New Roman" w:cs="Times New Roman"/>
          <w:sz w:val="22"/>
          <w:szCs w:val="22"/>
          <w:lang w:val="en-GB"/>
        </w:rPr>
        <w:t>ch greatly contributed to the 9-</w:t>
      </w:r>
      <w:r w:rsidRPr="00364DE7">
        <w:rPr>
          <w:rFonts w:ascii="Times New Roman" w:hAnsi="Times New Roman" w:cs="Times New Roman"/>
          <w:sz w:val="22"/>
          <w:szCs w:val="22"/>
          <w:lang w:val="en-GB"/>
        </w:rPr>
        <w:t>month delay in signing of the UNDP Prodoc.  This sort of delay is unfortunately common to Overseas Development Assistance (</w:t>
      </w:r>
      <w:r w:rsidR="004562CB" w:rsidRPr="00364DE7">
        <w:rPr>
          <w:rFonts w:ascii="Times New Roman" w:hAnsi="Times New Roman" w:cs="Times New Roman"/>
          <w:sz w:val="22"/>
          <w:szCs w:val="22"/>
          <w:lang w:val="en-GB"/>
        </w:rPr>
        <w:t>ODA) projects in Viet Nam, and was beyond the ability of MONRE or MARD to change.</w:t>
      </w:r>
      <w:r w:rsidR="007F52E7" w:rsidRPr="00364DE7">
        <w:rPr>
          <w:rFonts w:ascii="Times New Roman" w:hAnsi="Times New Roman" w:cs="Times New Roman"/>
          <w:sz w:val="22"/>
          <w:szCs w:val="22"/>
          <w:lang w:val="en-GB"/>
        </w:rPr>
        <w:t xml:space="preserve">  However, the long time from Prodoc Signature in December 2010 to the start of actual project activities in late 2011 should have been more effectively managed by both MONRE and MARD.  Moreover, the additional full year beyond that before MARD started implementation of its project activities was primarily due to disagreements between MARD and MONRE about the allocation of responsibilities for project outputs and activities</w:t>
      </w:r>
      <w:r w:rsidR="00394CD2" w:rsidRPr="00364DE7">
        <w:rPr>
          <w:rFonts w:ascii="Times New Roman" w:hAnsi="Times New Roman" w:cs="Times New Roman"/>
          <w:sz w:val="22"/>
          <w:szCs w:val="22"/>
          <w:lang w:val="en-GB"/>
        </w:rPr>
        <w:t>; these two institutions spent most of a year sorting this out</w:t>
      </w:r>
      <w:r w:rsidR="007F52E7" w:rsidRPr="00364DE7">
        <w:rPr>
          <w:rFonts w:ascii="Times New Roman" w:hAnsi="Times New Roman" w:cs="Times New Roman"/>
          <w:sz w:val="22"/>
          <w:szCs w:val="22"/>
          <w:lang w:val="en-GB"/>
        </w:rPr>
        <w:t>.  In this instance, both MARD and MONRE should have sorted out these differences before the Prodoc was ever finalized and submitted; and if necessary, they should have requested more detailed information on their respective responsibilities in the Prodoc, and possibly even an agreement or MoU as an annex to the document.</w:t>
      </w:r>
      <w:r w:rsidR="000D1F91" w:rsidRPr="00364DE7">
        <w:rPr>
          <w:rFonts w:ascii="Times New Roman" w:hAnsi="Times New Roman" w:cs="Times New Roman"/>
          <w:sz w:val="22"/>
          <w:szCs w:val="22"/>
          <w:lang w:val="en-GB"/>
        </w:rPr>
        <w:t xml:space="preserve">  Furthermore, the project inception process (which was much longer than usual) provided another opportunity to sort out any issues, and yet the issue was not fully addresse</w:t>
      </w:r>
      <w:r w:rsidR="00D375D7" w:rsidRPr="00364DE7">
        <w:rPr>
          <w:rFonts w:ascii="Times New Roman" w:hAnsi="Times New Roman" w:cs="Times New Roman"/>
          <w:sz w:val="22"/>
          <w:szCs w:val="22"/>
          <w:lang w:val="en-GB"/>
        </w:rPr>
        <w:t>d at the Inception Workshop or in the subsequent Inception Report.</w:t>
      </w:r>
    </w:p>
    <w:p w:rsidR="007A4CA6" w:rsidRPr="00364DE7" w:rsidRDefault="007A4CA6" w:rsidP="00BE08FC">
      <w:pPr>
        <w:pStyle w:val="BodyText"/>
        <w:numPr>
          <w:ilvl w:val="0"/>
          <w:numId w:val="0"/>
        </w:numPr>
        <w:spacing w:after="0"/>
        <w:rPr>
          <w:rFonts w:ascii="Times New Roman" w:hAnsi="Times New Roman" w:cs="Times New Roman"/>
          <w:sz w:val="22"/>
          <w:szCs w:val="22"/>
          <w:lang w:val="en-GB"/>
        </w:rPr>
      </w:pPr>
    </w:p>
    <w:p w:rsidR="007A4CA6" w:rsidRPr="00364DE7" w:rsidRDefault="007A4CA6" w:rsidP="00BE08F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Another important delay in project implementation concerned the implementation of activities at the project demonstration sites, which did not start until late 2013.  In this case, the project partners decided that they wanted to carry out a validation process to select which of six potential sites would be selected as the three actual demonstration sites.  The selection of the three sites was actually done during project preparation and included in the Prodoc, but because of the delay in starting project implementation, the partners decided to revisit and revalidate the selection.  </w:t>
      </w:r>
      <w:r w:rsidR="00091ED8">
        <w:rPr>
          <w:rFonts w:ascii="Times New Roman" w:hAnsi="Times New Roman" w:cs="Times New Roman"/>
          <w:sz w:val="22"/>
          <w:szCs w:val="22"/>
          <w:lang w:val="en-GB"/>
        </w:rPr>
        <w:t xml:space="preserve">However, no detailed justification for this decision to re-validate the site selection appears to have been made, and given that this re-validation process greatly delayed project site activities without actually making </w:t>
      </w:r>
      <w:r w:rsidR="00EA16E4">
        <w:rPr>
          <w:rFonts w:ascii="Times New Roman" w:hAnsi="Times New Roman" w:cs="Times New Roman"/>
          <w:sz w:val="22"/>
          <w:szCs w:val="22"/>
          <w:lang w:val="en-GB"/>
        </w:rPr>
        <w:t>any changes in the sites, it seems doubtful that this was an advisable strategy.  The MTR team would advise that future GEF-funded projects carefully consider revisiting project site selection after the project has started, and if they do so, that they clearly communicate and document the reasons for doing so.  In addition, f</w:t>
      </w:r>
      <w:r w:rsidRPr="00364DE7">
        <w:rPr>
          <w:rFonts w:ascii="Times New Roman" w:hAnsi="Times New Roman" w:cs="Times New Roman"/>
          <w:sz w:val="22"/>
          <w:szCs w:val="22"/>
          <w:lang w:val="en-GB"/>
        </w:rPr>
        <w:t>ollowing this delay, the project partners then also decided that ecosystem valuation studies had to be carried out at the three demonstration sites, and approval needed to be received from the relevant Provincial People’s Committees, prior to commencing any work on PA financing mech</w:t>
      </w:r>
      <w:r w:rsidR="006356C6" w:rsidRPr="00364DE7">
        <w:rPr>
          <w:rFonts w:ascii="Times New Roman" w:hAnsi="Times New Roman" w:cs="Times New Roman"/>
          <w:sz w:val="22"/>
          <w:szCs w:val="22"/>
          <w:lang w:val="en-GB"/>
        </w:rPr>
        <w:t>anisms at the sites.  While these steps were certainly important in laying</w:t>
      </w:r>
      <w:r w:rsidRPr="00364DE7">
        <w:rPr>
          <w:rFonts w:ascii="Times New Roman" w:hAnsi="Times New Roman" w:cs="Times New Roman"/>
          <w:sz w:val="22"/>
          <w:szCs w:val="22"/>
          <w:lang w:val="en-GB"/>
        </w:rPr>
        <w:t xml:space="preserve"> the groundwork for the </w:t>
      </w:r>
      <w:r w:rsidR="006356C6" w:rsidRPr="00364DE7">
        <w:rPr>
          <w:rFonts w:ascii="Times New Roman" w:hAnsi="Times New Roman" w:cs="Times New Roman"/>
          <w:sz w:val="22"/>
          <w:szCs w:val="22"/>
          <w:lang w:val="en-GB"/>
        </w:rPr>
        <w:t>PA financing mechanisms, there is no clear reason why the project could not have done all of this work simultaneously, and thereby avoided delaying getting approval for the PA financing mechanisms until well into the third year of the project, and limiting implementation of the mechanisms to the final year of the project.</w:t>
      </w:r>
    </w:p>
    <w:p w:rsidR="00BE08FC" w:rsidRPr="00364DE7" w:rsidRDefault="00BE08FC" w:rsidP="00BE08FC">
      <w:pPr>
        <w:pStyle w:val="BodyText"/>
        <w:numPr>
          <w:ilvl w:val="0"/>
          <w:numId w:val="0"/>
        </w:numPr>
        <w:spacing w:after="0"/>
        <w:rPr>
          <w:rFonts w:ascii="Times New Roman" w:hAnsi="Times New Roman" w:cs="Times New Roman"/>
          <w:sz w:val="22"/>
          <w:szCs w:val="22"/>
          <w:lang w:val="en-GB"/>
        </w:rPr>
      </w:pPr>
    </w:p>
    <w:p w:rsidR="00622C63" w:rsidRPr="00364DE7" w:rsidRDefault="002D63A9" w:rsidP="00BE08F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other important lag in the project milestones is the timing of the Mid Term Review.  With </w:t>
      </w:r>
      <w:r w:rsidR="00677646" w:rsidRPr="00364DE7">
        <w:rPr>
          <w:rFonts w:ascii="Times New Roman" w:hAnsi="Times New Roman" w:cs="Times New Roman"/>
          <w:sz w:val="22"/>
          <w:szCs w:val="22"/>
          <w:lang w:val="en-GB"/>
        </w:rPr>
        <w:t>the project management unit starting activities in April 2011,</w:t>
      </w:r>
      <w:r w:rsidRPr="00364DE7">
        <w:rPr>
          <w:rFonts w:ascii="Times New Roman" w:hAnsi="Times New Roman" w:cs="Times New Roman"/>
          <w:sz w:val="22"/>
          <w:szCs w:val="22"/>
          <w:lang w:val="en-GB"/>
        </w:rPr>
        <w:t xml:space="preserve"> and the expectation that the project implementation per</w:t>
      </w:r>
      <w:r w:rsidR="00677646" w:rsidRPr="00364DE7">
        <w:rPr>
          <w:rFonts w:ascii="Times New Roman" w:hAnsi="Times New Roman" w:cs="Times New Roman"/>
          <w:sz w:val="22"/>
          <w:szCs w:val="22"/>
          <w:lang w:val="en-GB"/>
        </w:rPr>
        <w:t>iod would be extended until the end of</w:t>
      </w:r>
      <w:r w:rsidRPr="00364DE7">
        <w:rPr>
          <w:rFonts w:ascii="Times New Roman" w:hAnsi="Times New Roman" w:cs="Times New Roman"/>
          <w:sz w:val="22"/>
          <w:szCs w:val="22"/>
          <w:lang w:val="en-GB"/>
        </w:rPr>
        <w:t xml:space="preserve"> 2015, the mid-term</w:t>
      </w:r>
      <w:r w:rsidR="00677646" w:rsidRPr="00364DE7">
        <w:rPr>
          <w:rFonts w:ascii="Times New Roman" w:hAnsi="Times New Roman" w:cs="Times New Roman"/>
          <w:sz w:val="22"/>
          <w:szCs w:val="22"/>
          <w:lang w:val="en-GB"/>
        </w:rPr>
        <w:t xml:space="preserve"> date</w:t>
      </w:r>
      <w:r w:rsidRPr="00364DE7">
        <w:rPr>
          <w:rFonts w:ascii="Times New Roman" w:hAnsi="Times New Roman" w:cs="Times New Roman"/>
          <w:sz w:val="22"/>
          <w:szCs w:val="22"/>
          <w:lang w:val="en-GB"/>
        </w:rPr>
        <w:t xml:space="preserve"> for this project became late 2013.  Accordingly, the Government of Viet Nam and UNDP organized a Mid Term Review in late 2013.  However, the final report produced for this Mid Term Review was considered unacceptable by UNDP and the Government of Viet Nam, and it was agreed that a new MTR would be </w:t>
      </w:r>
      <w:r w:rsidR="009834B8" w:rsidRPr="00364DE7">
        <w:rPr>
          <w:rFonts w:ascii="Times New Roman" w:hAnsi="Times New Roman" w:cs="Times New Roman"/>
          <w:sz w:val="22"/>
          <w:szCs w:val="22"/>
          <w:lang w:val="en-GB"/>
        </w:rPr>
        <w:t>commissioned.  Unfortunately, UNDP did not recruit a new MTR team until late 2014, and therefore the new MTR only commenced in November 2014 (with expected finalization in January 2015).  This delay is quite unfortunate, as it means the Mid Term Review will only be finalized at the begi</w:t>
      </w:r>
      <w:r w:rsidR="00677646" w:rsidRPr="00364DE7">
        <w:rPr>
          <w:rFonts w:ascii="Times New Roman" w:hAnsi="Times New Roman" w:cs="Times New Roman"/>
          <w:sz w:val="22"/>
          <w:szCs w:val="22"/>
          <w:lang w:val="en-GB"/>
        </w:rPr>
        <w:t>nning of the final year of the 5</w:t>
      </w:r>
      <w:r w:rsidR="009834B8" w:rsidRPr="00364DE7">
        <w:rPr>
          <w:rFonts w:ascii="Times New Roman" w:hAnsi="Times New Roman" w:cs="Times New Roman"/>
          <w:sz w:val="22"/>
          <w:szCs w:val="22"/>
          <w:lang w:val="en-GB"/>
        </w:rPr>
        <w:t>-year project, thus allowing the project team and partners very little time to make use of any recommendations provided in the MTR.</w:t>
      </w:r>
    </w:p>
    <w:p w:rsidR="007D1DB3" w:rsidRPr="00364DE7" w:rsidRDefault="007D1DB3" w:rsidP="002A7C71">
      <w:pPr>
        <w:pStyle w:val="BodyText"/>
        <w:numPr>
          <w:ilvl w:val="0"/>
          <w:numId w:val="0"/>
        </w:numPr>
        <w:rPr>
          <w:rFonts w:ascii="Times New Roman" w:hAnsi="Times New Roman" w:cs="Times New Roman"/>
          <w:sz w:val="22"/>
          <w:szCs w:val="22"/>
          <w:lang w:val="en-GB"/>
        </w:rPr>
      </w:pPr>
    </w:p>
    <w:p w:rsidR="003F1E21" w:rsidRPr="00364DE7" w:rsidRDefault="003F1E21" w:rsidP="003F1E21">
      <w:pPr>
        <w:pStyle w:val="Caption"/>
        <w:keepNext/>
        <w:rPr>
          <w:rFonts w:ascii="Times New Roman" w:hAnsi="Times New Roman" w:cs="Times New Roman"/>
          <w:lang w:val="en-GB"/>
        </w:rPr>
      </w:pPr>
      <w:bookmarkStart w:id="36" w:name="_Ref263598758"/>
      <w:r w:rsidRPr="00364DE7">
        <w:rPr>
          <w:rFonts w:ascii="Times New Roman" w:hAnsi="Times New Roman" w:cs="Times New Roman"/>
          <w:lang w:val="en-GB"/>
        </w:rPr>
        <w:t xml:space="preserve">Table </w:t>
      </w:r>
      <w:bookmarkEnd w:id="36"/>
      <w:r w:rsidR="00AF09A8" w:rsidRPr="00364DE7">
        <w:rPr>
          <w:rFonts w:ascii="Times New Roman" w:hAnsi="Times New Roman" w:cs="Times New Roman"/>
          <w:lang w:val="en-GB"/>
        </w:rPr>
        <w:t>5.</w:t>
      </w:r>
      <w:r w:rsidR="002A7C71" w:rsidRPr="00364DE7">
        <w:rPr>
          <w:rFonts w:ascii="Times New Roman" w:hAnsi="Times New Roman" w:cs="Times New Roman"/>
          <w:lang w:val="en-GB"/>
        </w:rPr>
        <w:t xml:space="preserve"> </w:t>
      </w:r>
      <w:r w:rsidRPr="00364DE7">
        <w:rPr>
          <w:rFonts w:ascii="Times New Roman" w:hAnsi="Times New Roman" w:cs="Times New Roman"/>
          <w:lang w:val="en-GB"/>
        </w:rPr>
        <w:t>Project Key Milestone Dates</w:t>
      </w:r>
      <w:r w:rsidR="003D3D2C" w:rsidRPr="00364DE7">
        <w:rPr>
          <w:rStyle w:val="FootnoteReference"/>
          <w:rFonts w:ascii="Times New Roman" w:hAnsi="Times New Roman" w:cs="Times New Roman"/>
          <w:lang w:val="en-GB"/>
        </w:rPr>
        <w:footnoteReference w:id="9"/>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8"/>
        <w:gridCol w:w="1890"/>
        <w:gridCol w:w="2250"/>
        <w:gridCol w:w="1530"/>
      </w:tblGrid>
      <w:tr w:rsidR="0040230C" w:rsidRPr="00364DE7" w:rsidTr="0040230C">
        <w:tc>
          <w:tcPr>
            <w:tcW w:w="3798" w:type="dxa"/>
            <w:shd w:val="clear" w:color="auto" w:fill="BFBFBF"/>
          </w:tcPr>
          <w:p w:rsidR="00CF6BD3" w:rsidRPr="00364DE7" w:rsidRDefault="00CF6BD3" w:rsidP="00CF6BD3">
            <w:pPr>
              <w:keepNext/>
              <w:rPr>
                <w:rFonts w:cs="Times New Roman"/>
                <w:b/>
                <w:sz w:val="21"/>
                <w:szCs w:val="21"/>
                <w:lang w:val="en-GB"/>
              </w:rPr>
            </w:pPr>
            <w:r w:rsidRPr="00364DE7">
              <w:rPr>
                <w:rFonts w:cs="Times New Roman"/>
                <w:b/>
                <w:sz w:val="21"/>
                <w:szCs w:val="21"/>
                <w:lang w:val="en-GB"/>
              </w:rPr>
              <w:t>Milestone</w:t>
            </w:r>
          </w:p>
        </w:tc>
        <w:tc>
          <w:tcPr>
            <w:tcW w:w="1890" w:type="dxa"/>
            <w:shd w:val="clear" w:color="auto" w:fill="BFBFBF"/>
          </w:tcPr>
          <w:p w:rsidR="00CF6BD3" w:rsidRPr="00364DE7" w:rsidRDefault="00CF6BD3" w:rsidP="00CF6BD3">
            <w:pPr>
              <w:keepNext/>
              <w:jc w:val="center"/>
              <w:rPr>
                <w:rFonts w:cs="Times New Roman"/>
                <w:b/>
                <w:sz w:val="21"/>
                <w:szCs w:val="21"/>
                <w:lang w:val="en-GB"/>
              </w:rPr>
            </w:pPr>
            <w:r w:rsidRPr="00364DE7">
              <w:rPr>
                <w:rFonts w:cs="Times New Roman"/>
                <w:b/>
                <w:sz w:val="21"/>
                <w:szCs w:val="21"/>
                <w:lang w:val="en-GB"/>
              </w:rPr>
              <w:t>Expected date [A]</w:t>
            </w:r>
          </w:p>
        </w:tc>
        <w:tc>
          <w:tcPr>
            <w:tcW w:w="2250" w:type="dxa"/>
            <w:shd w:val="clear" w:color="auto" w:fill="BFBFBF"/>
          </w:tcPr>
          <w:p w:rsidR="00CF6BD3" w:rsidRPr="00364DE7" w:rsidRDefault="00CF6BD3" w:rsidP="00CF6BD3">
            <w:pPr>
              <w:keepNext/>
              <w:jc w:val="center"/>
              <w:rPr>
                <w:rFonts w:cs="Times New Roman"/>
                <w:b/>
                <w:sz w:val="21"/>
                <w:szCs w:val="21"/>
                <w:lang w:val="en-GB"/>
              </w:rPr>
            </w:pPr>
            <w:r w:rsidRPr="00364DE7">
              <w:rPr>
                <w:rFonts w:cs="Times New Roman"/>
                <w:b/>
                <w:sz w:val="21"/>
                <w:szCs w:val="21"/>
                <w:lang w:val="en-GB"/>
              </w:rPr>
              <w:t>Actual date [B]</w:t>
            </w:r>
          </w:p>
        </w:tc>
        <w:tc>
          <w:tcPr>
            <w:tcW w:w="1530" w:type="dxa"/>
            <w:shd w:val="clear" w:color="auto" w:fill="BFBFBF"/>
          </w:tcPr>
          <w:p w:rsidR="00CF6BD3" w:rsidRPr="00364DE7" w:rsidRDefault="00CF6BD3" w:rsidP="00CF6BD3">
            <w:pPr>
              <w:keepNext/>
              <w:jc w:val="center"/>
              <w:rPr>
                <w:rFonts w:cs="Times New Roman"/>
                <w:b/>
                <w:sz w:val="21"/>
                <w:szCs w:val="21"/>
                <w:lang w:val="en-GB"/>
              </w:rPr>
            </w:pPr>
            <w:r w:rsidRPr="00364DE7">
              <w:rPr>
                <w:rFonts w:cs="Times New Roman"/>
                <w:b/>
                <w:sz w:val="21"/>
                <w:szCs w:val="21"/>
                <w:lang w:val="en-GB"/>
              </w:rPr>
              <w:t>Months (total)</w:t>
            </w:r>
          </w:p>
        </w:tc>
      </w:tr>
      <w:tr w:rsidR="0040230C" w:rsidRPr="00364DE7" w:rsidTr="0040230C">
        <w:tc>
          <w:tcPr>
            <w:tcW w:w="3798" w:type="dxa"/>
          </w:tcPr>
          <w:p w:rsidR="003F1E21" w:rsidRPr="00364DE7" w:rsidRDefault="005230B3" w:rsidP="006B4CE6">
            <w:pPr>
              <w:rPr>
                <w:rFonts w:cs="Times New Roman"/>
                <w:sz w:val="20"/>
                <w:szCs w:val="20"/>
                <w:lang w:val="en-GB"/>
              </w:rPr>
            </w:pPr>
            <w:r w:rsidRPr="00364DE7">
              <w:rPr>
                <w:rFonts w:cs="Times New Roman"/>
                <w:sz w:val="20"/>
                <w:szCs w:val="20"/>
                <w:lang w:val="en-GB"/>
              </w:rPr>
              <w:t>1</w:t>
            </w:r>
            <w:r w:rsidR="003F1E21" w:rsidRPr="00364DE7">
              <w:rPr>
                <w:rFonts w:cs="Times New Roman"/>
                <w:sz w:val="20"/>
                <w:szCs w:val="20"/>
                <w:lang w:val="en-GB"/>
              </w:rPr>
              <w:t xml:space="preserve">. </w:t>
            </w:r>
            <w:r w:rsidR="006B4CE6" w:rsidRPr="00364DE7">
              <w:rPr>
                <w:rFonts w:cs="Times New Roman"/>
                <w:sz w:val="20"/>
                <w:szCs w:val="20"/>
                <w:lang w:val="en-GB"/>
              </w:rPr>
              <w:t>PIF Approval</w:t>
            </w:r>
          </w:p>
        </w:tc>
        <w:tc>
          <w:tcPr>
            <w:tcW w:w="1890" w:type="dxa"/>
            <w:shd w:val="clear" w:color="auto" w:fill="auto"/>
          </w:tcPr>
          <w:p w:rsidR="003F1E21" w:rsidRPr="00364DE7" w:rsidRDefault="001F0D9F" w:rsidP="00CF6BD3">
            <w:pPr>
              <w:jc w:val="center"/>
              <w:rPr>
                <w:rFonts w:cs="Times New Roman"/>
                <w:sz w:val="20"/>
                <w:szCs w:val="20"/>
                <w:lang w:val="en-GB"/>
              </w:rPr>
            </w:pPr>
            <w:r w:rsidRPr="00364DE7">
              <w:rPr>
                <w:rFonts w:cs="Times New Roman"/>
                <w:sz w:val="20"/>
                <w:szCs w:val="20"/>
                <w:lang w:val="en-GB"/>
              </w:rPr>
              <w:t>N/A</w:t>
            </w:r>
          </w:p>
        </w:tc>
        <w:tc>
          <w:tcPr>
            <w:tcW w:w="2250" w:type="dxa"/>
          </w:tcPr>
          <w:p w:rsidR="003F1E21" w:rsidRPr="00364DE7" w:rsidRDefault="004B6716" w:rsidP="00CF6BD3">
            <w:pPr>
              <w:jc w:val="center"/>
              <w:rPr>
                <w:rFonts w:cs="Times New Roman"/>
                <w:sz w:val="20"/>
                <w:szCs w:val="20"/>
                <w:lang w:val="en-GB"/>
              </w:rPr>
            </w:pPr>
            <w:r w:rsidRPr="00364DE7">
              <w:rPr>
                <w:rFonts w:cs="Times New Roman"/>
                <w:sz w:val="20"/>
                <w:szCs w:val="20"/>
                <w:lang w:val="en-GB"/>
              </w:rPr>
              <w:t>19 February, 2008</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0 (0)</w:t>
            </w:r>
          </w:p>
        </w:tc>
      </w:tr>
      <w:tr w:rsidR="0040230C" w:rsidRPr="00364DE7" w:rsidTr="0040230C">
        <w:tc>
          <w:tcPr>
            <w:tcW w:w="3798" w:type="dxa"/>
          </w:tcPr>
          <w:p w:rsidR="003F1E21" w:rsidRPr="00364DE7" w:rsidRDefault="005230B3" w:rsidP="006B4CE6">
            <w:pPr>
              <w:rPr>
                <w:rFonts w:cs="Times New Roman"/>
                <w:sz w:val="20"/>
                <w:szCs w:val="20"/>
                <w:lang w:val="en-GB"/>
              </w:rPr>
            </w:pPr>
            <w:r w:rsidRPr="00364DE7">
              <w:rPr>
                <w:rFonts w:cs="Times New Roman"/>
                <w:sz w:val="20"/>
                <w:szCs w:val="20"/>
                <w:lang w:val="en-GB"/>
              </w:rPr>
              <w:t>2</w:t>
            </w:r>
            <w:r w:rsidR="003F1E21" w:rsidRPr="00364DE7">
              <w:rPr>
                <w:rFonts w:cs="Times New Roman"/>
                <w:sz w:val="20"/>
                <w:szCs w:val="20"/>
                <w:lang w:val="en-GB"/>
              </w:rPr>
              <w:t xml:space="preserve">. </w:t>
            </w:r>
            <w:r w:rsidR="006B4CE6" w:rsidRPr="00364DE7">
              <w:rPr>
                <w:rFonts w:cs="Times New Roman"/>
                <w:sz w:val="20"/>
                <w:szCs w:val="20"/>
                <w:lang w:val="en-GB"/>
              </w:rPr>
              <w:t>PPG Approval</w:t>
            </w:r>
          </w:p>
        </w:tc>
        <w:tc>
          <w:tcPr>
            <w:tcW w:w="1890" w:type="dxa"/>
            <w:shd w:val="clear" w:color="auto" w:fill="auto"/>
          </w:tcPr>
          <w:p w:rsidR="003F1E21" w:rsidRPr="00364DE7" w:rsidRDefault="001F0D9F" w:rsidP="00CF6BD3">
            <w:pPr>
              <w:jc w:val="center"/>
              <w:rPr>
                <w:rFonts w:cs="Times New Roman"/>
                <w:sz w:val="20"/>
                <w:szCs w:val="20"/>
                <w:lang w:val="en-GB"/>
              </w:rPr>
            </w:pPr>
            <w:r w:rsidRPr="00364DE7">
              <w:rPr>
                <w:rFonts w:cs="Times New Roman"/>
                <w:sz w:val="20"/>
                <w:szCs w:val="20"/>
                <w:lang w:val="en-GB"/>
              </w:rPr>
              <w:t>N/A</w:t>
            </w:r>
          </w:p>
        </w:tc>
        <w:tc>
          <w:tcPr>
            <w:tcW w:w="2250" w:type="dxa"/>
          </w:tcPr>
          <w:p w:rsidR="003F1E21" w:rsidRPr="00364DE7" w:rsidRDefault="004B6716" w:rsidP="001F0D9F">
            <w:pPr>
              <w:jc w:val="center"/>
              <w:rPr>
                <w:rFonts w:cs="Times New Roman"/>
                <w:sz w:val="20"/>
                <w:szCs w:val="20"/>
                <w:lang w:val="en-GB"/>
              </w:rPr>
            </w:pPr>
            <w:r w:rsidRPr="00364DE7">
              <w:rPr>
                <w:rFonts w:cs="Times New Roman"/>
                <w:sz w:val="20"/>
                <w:szCs w:val="20"/>
                <w:lang w:val="en-GB"/>
              </w:rPr>
              <w:t>30 June, 2008</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4 (4)</w:t>
            </w:r>
          </w:p>
        </w:tc>
      </w:tr>
      <w:tr w:rsidR="0040230C" w:rsidRPr="00364DE7" w:rsidTr="0040230C">
        <w:tc>
          <w:tcPr>
            <w:tcW w:w="3798" w:type="dxa"/>
          </w:tcPr>
          <w:p w:rsidR="003F1E21" w:rsidRPr="00364DE7" w:rsidRDefault="005230B3" w:rsidP="00CF6BD3">
            <w:pPr>
              <w:rPr>
                <w:rFonts w:cs="Times New Roman"/>
                <w:sz w:val="20"/>
                <w:szCs w:val="20"/>
                <w:lang w:val="en-GB"/>
              </w:rPr>
            </w:pPr>
            <w:r w:rsidRPr="00364DE7">
              <w:rPr>
                <w:rFonts w:cs="Times New Roman"/>
                <w:sz w:val="20"/>
                <w:szCs w:val="20"/>
                <w:lang w:val="en-GB"/>
              </w:rPr>
              <w:t>3</w:t>
            </w:r>
            <w:r w:rsidR="003F1E21" w:rsidRPr="00364DE7">
              <w:rPr>
                <w:rFonts w:cs="Times New Roman"/>
                <w:sz w:val="20"/>
                <w:szCs w:val="20"/>
                <w:lang w:val="en-GB"/>
              </w:rPr>
              <w:t>. GEF</w:t>
            </w:r>
            <w:r w:rsidR="00095378" w:rsidRPr="00364DE7">
              <w:rPr>
                <w:rFonts w:cs="Times New Roman"/>
                <w:sz w:val="20"/>
                <w:szCs w:val="20"/>
                <w:lang w:val="en-GB"/>
              </w:rPr>
              <w:t xml:space="preserve"> Council</w:t>
            </w:r>
            <w:r w:rsidR="003F1E21" w:rsidRPr="00364DE7">
              <w:rPr>
                <w:rFonts w:cs="Times New Roman"/>
                <w:sz w:val="20"/>
                <w:szCs w:val="20"/>
                <w:lang w:val="en-GB"/>
              </w:rPr>
              <w:t xml:space="preserve"> Workplan </w:t>
            </w:r>
            <w:r w:rsidR="00095378" w:rsidRPr="00364DE7">
              <w:rPr>
                <w:rFonts w:cs="Times New Roman"/>
                <w:sz w:val="20"/>
                <w:szCs w:val="20"/>
                <w:lang w:val="en-GB"/>
              </w:rPr>
              <w:t xml:space="preserve">Inclusion </w:t>
            </w:r>
            <w:r w:rsidR="003F1E21" w:rsidRPr="00364DE7">
              <w:rPr>
                <w:rFonts w:cs="Times New Roman"/>
                <w:sz w:val="20"/>
                <w:szCs w:val="20"/>
                <w:lang w:val="en-GB"/>
              </w:rPr>
              <w:t>Approval</w:t>
            </w:r>
          </w:p>
        </w:tc>
        <w:tc>
          <w:tcPr>
            <w:tcW w:w="1890" w:type="dxa"/>
            <w:shd w:val="clear" w:color="auto" w:fill="auto"/>
          </w:tcPr>
          <w:p w:rsidR="003F1E21" w:rsidRPr="00364DE7" w:rsidRDefault="001F0D9F" w:rsidP="00CF6BD3">
            <w:pPr>
              <w:jc w:val="center"/>
              <w:rPr>
                <w:rFonts w:cs="Times New Roman"/>
                <w:sz w:val="20"/>
                <w:szCs w:val="20"/>
                <w:lang w:val="en-GB"/>
              </w:rPr>
            </w:pPr>
            <w:r w:rsidRPr="00364DE7">
              <w:rPr>
                <w:rFonts w:cs="Times New Roman"/>
                <w:sz w:val="20"/>
                <w:szCs w:val="20"/>
                <w:lang w:val="en-GB"/>
              </w:rPr>
              <w:t>N/A</w:t>
            </w:r>
          </w:p>
        </w:tc>
        <w:tc>
          <w:tcPr>
            <w:tcW w:w="2250" w:type="dxa"/>
          </w:tcPr>
          <w:p w:rsidR="003F1E21" w:rsidRPr="00364DE7" w:rsidRDefault="004B6716" w:rsidP="00CF6BD3">
            <w:pPr>
              <w:jc w:val="center"/>
              <w:rPr>
                <w:rFonts w:cs="Times New Roman"/>
                <w:sz w:val="20"/>
                <w:szCs w:val="20"/>
                <w:lang w:val="en-GB"/>
              </w:rPr>
            </w:pPr>
            <w:r w:rsidRPr="00364DE7">
              <w:rPr>
                <w:rFonts w:cs="Times New Roman"/>
                <w:sz w:val="20"/>
                <w:szCs w:val="20"/>
                <w:lang w:val="en-GB"/>
              </w:rPr>
              <w:t>28 July, 2008</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1 (5)</w:t>
            </w:r>
          </w:p>
        </w:tc>
      </w:tr>
      <w:tr w:rsidR="0040230C" w:rsidRPr="00364DE7" w:rsidTr="0040230C">
        <w:tc>
          <w:tcPr>
            <w:tcW w:w="3798" w:type="dxa"/>
          </w:tcPr>
          <w:p w:rsidR="003F1E21" w:rsidRPr="00364DE7" w:rsidRDefault="005230B3" w:rsidP="006B4CE6">
            <w:pPr>
              <w:rPr>
                <w:rFonts w:cs="Times New Roman"/>
                <w:sz w:val="20"/>
                <w:szCs w:val="20"/>
                <w:lang w:val="en-GB"/>
              </w:rPr>
            </w:pPr>
            <w:r w:rsidRPr="00364DE7">
              <w:rPr>
                <w:rFonts w:cs="Times New Roman"/>
                <w:sz w:val="20"/>
                <w:szCs w:val="20"/>
                <w:lang w:val="en-GB"/>
              </w:rPr>
              <w:t>4</w:t>
            </w:r>
            <w:r w:rsidR="003F1E21" w:rsidRPr="00364DE7">
              <w:rPr>
                <w:rFonts w:cs="Times New Roman"/>
                <w:sz w:val="20"/>
                <w:szCs w:val="20"/>
                <w:lang w:val="en-GB"/>
              </w:rPr>
              <w:t xml:space="preserve">. </w:t>
            </w:r>
            <w:r w:rsidR="006B4CE6" w:rsidRPr="00364DE7">
              <w:rPr>
                <w:rFonts w:cs="Times New Roman"/>
                <w:sz w:val="20"/>
                <w:szCs w:val="20"/>
                <w:lang w:val="en-GB"/>
              </w:rPr>
              <w:t>CEO Endorsement Request</w:t>
            </w:r>
          </w:p>
        </w:tc>
        <w:tc>
          <w:tcPr>
            <w:tcW w:w="1890" w:type="dxa"/>
            <w:shd w:val="clear" w:color="auto" w:fill="auto"/>
          </w:tcPr>
          <w:p w:rsidR="003F1E21" w:rsidRPr="00364DE7" w:rsidRDefault="001F0D9F" w:rsidP="00CF6BD3">
            <w:pPr>
              <w:jc w:val="center"/>
              <w:rPr>
                <w:rFonts w:cs="Times New Roman"/>
                <w:sz w:val="20"/>
                <w:szCs w:val="20"/>
                <w:lang w:val="en-GB"/>
              </w:rPr>
            </w:pPr>
            <w:r w:rsidRPr="00364DE7">
              <w:rPr>
                <w:rFonts w:cs="Times New Roman"/>
                <w:sz w:val="20"/>
                <w:szCs w:val="20"/>
                <w:lang w:val="en-GB"/>
              </w:rPr>
              <w:t>N/A</w:t>
            </w:r>
          </w:p>
        </w:tc>
        <w:tc>
          <w:tcPr>
            <w:tcW w:w="2250" w:type="dxa"/>
          </w:tcPr>
          <w:p w:rsidR="003F1E21" w:rsidRPr="00364DE7" w:rsidRDefault="00857601" w:rsidP="00CF6BD3">
            <w:pPr>
              <w:jc w:val="center"/>
              <w:rPr>
                <w:rFonts w:cs="Times New Roman"/>
                <w:sz w:val="20"/>
                <w:szCs w:val="20"/>
                <w:lang w:val="en-GB"/>
              </w:rPr>
            </w:pPr>
            <w:r w:rsidRPr="00364DE7">
              <w:rPr>
                <w:rFonts w:cs="Times New Roman"/>
                <w:sz w:val="20"/>
                <w:szCs w:val="20"/>
                <w:lang w:val="en-GB"/>
              </w:rPr>
              <w:t>29 May, 2009</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10 (15)</w:t>
            </w:r>
          </w:p>
        </w:tc>
      </w:tr>
      <w:tr w:rsidR="0040230C" w:rsidRPr="00364DE7" w:rsidTr="0040230C">
        <w:tc>
          <w:tcPr>
            <w:tcW w:w="3798" w:type="dxa"/>
          </w:tcPr>
          <w:p w:rsidR="003F1E21" w:rsidRPr="00364DE7" w:rsidRDefault="005230B3" w:rsidP="006B4CE6">
            <w:pPr>
              <w:rPr>
                <w:rFonts w:cs="Times New Roman"/>
                <w:sz w:val="20"/>
                <w:szCs w:val="20"/>
                <w:lang w:val="en-GB"/>
              </w:rPr>
            </w:pPr>
            <w:r w:rsidRPr="00364DE7">
              <w:rPr>
                <w:rFonts w:cs="Times New Roman"/>
                <w:sz w:val="20"/>
                <w:szCs w:val="20"/>
                <w:lang w:val="en-GB"/>
              </w:rPr>
              <w:t>5</w:t>
            </w:r>
            <w:r w:rsidR="003F1E21" w:rsidRPr="00364DE7">
              <w:rPr>
                <w:rFonts w:cs="Times New Roman"/>
                <w:sz w:val="20"/>
                <w:szCs w:val="20"/>
                <w:lang w:val="en-GB"/>
              </w:rPr>
              <w:t xml:space="preserve">. </w:t>
            </w:r>
            <w:r w:rsidR="006B4CE6" w:rsidRPr="00364DE7">
              <w:rPr>
                <w:rFonts w:cs="Times New Roman"/>
                <w:sz w:val="20"/>
                <w:szCs w:val="20"/>
                <w:lang w:val="en-GB"/>
              </w:rPr>
              <w:t>CEO Endorsement Re-submission</w:t>
            </w:r>
          </w:p>
        </w:tc>
        <w:tc>
          <w:tcPr>
            <w:tcW w:w="1890" w:type="dxa"/>
            <w:shd w:val="clear" w:color="auto" w:fill="auto"/>
          </w:tcPr>
          <w:p w:rsidR="003F1E21" w:rsidRPr="00364DE7" w:rsidRDefault="001F0D9F" w:rsidP="00CF6BD3">
            <w:pPr>
              <w:jc w:val="center"/>
              <w:rPr>
                <w:rFonts w:cs="Times New Roman"/>
                <w:sz w:val="20"/>
                <w:szCs w:val="20"/>
                <w:lang w:val="en-GB"/>
              </w:rPr>
            </w:pPr>
            <w:r w:rsidRPr="00364DE7">
              <w:rPr>
                <w:rFonts w:cs="Times New Roman"/>
                <w:sz w:val="20"/>
                <w:szCs w:val="20"/>
                <w:lang w:val="en-GB"/>
              </w:rPr>
              <w:t>N/A</w:t>
            </w:r>
          </w:p>
        </w:tc>
        <w:tc>
          <w:tcPr>
            <w:tcW w:w="2250" w:type="dxa"/>
          </w:tcPr>
          <w:p w:rsidR="003F1E21" w:rsidRPr="00364DE7" w:rsidRDefault="004B6716" w:rsidP="00CF6BD3">
            <w:pPr>
              <w:jc w:val="center"/>
              <w:rPr>
                <w:rFonts w:cs="Times New Roman"/>
                <w:sz w:val="20"/>
                <w:szCs w:val="20"/>
                <w:lang w:val="en-GB"/>
              </w:rPr>
            </w:pPr>
            <w:r w:rsidRPr="00364DE7">
              <w:rPr>
                <w:rFonts w:cs="Times New Roman"/>
                <w:sz w:val="20"/>
                <w:szCs w:val="20"/>
                <w:lang w:val="en-GB"/>
              </w:rPr>
              <w:t>8 December, 2009</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7 (22)</w:t>
            </w:r>
          </w:p>
        </w:tc>
      </w:tr>
      <w:tr w:rsidR="0040230C" w:rsidRPr="00364DE7" w:rsidTr="0040230C">
        <w:tc>
          <w:tcPr>
            <w:tcW w:w="3798" w:type="dxa"/>
          </w:tcPr>
          <w:p w:rsidR="003F1E21" w:rsidRPr="00364DE7" w:rsidRDefault="005230B3" w:rsidP="006B4CE6">
            <w:pPr>
              <w:rPr>
                <w:rFonts w:cs="Times New Roman"/>
                <w:sz w:val="20"/>
                <w:szCs w:val="20"/>
                <w:lang w:val="en-GB"/>
              </w:rPr>
            </w:pPr>
            <w:r w:rsidRPr="00364DE7">
              <w:rPr>
                <w:rFonts w:cs="Times New Roman"/>
                <w:sz w:val="20"/>
                <w:szCs w:val="20"/>
                <w:lang w:val="en-GB"/>
              </w:rPr>
              <w:t>6</w:t>
            </w:r>
            <w:r w:rsidR="003F1E21" w:rsidRPr="00364DE7">
              <w:rPr>
                <w:rFonts w:cs="Times New Roman"/>
                <w:sz w:val="20"/>
                <w:szCs w:val="20"/>
                <w:lang w:val="en-GB"/>
              </w:rPr>
              <w:t xml:space="preserve">. CEO </w:t>
            </w:r>
            <w:r w:rsidR="006B4CE6" w:rsidRPr="00364DE7">
              <w:rPr>
                <w:rFonts w:cs="Times New Roman"/>
                <w:sz w:val="20"/>
                <w:szCs w:val="20"/>
                <w:lang w:val="en-GB"/>
              </w:rPr>
              <w:t>Endorsement</w:t>
            </w:r>
          </w:p>
        </w:tc>
        <w:tc>
          <w:tcPr>
            <w:tcW w:w="1890" w:type="dxa"/>
            <w:shd w:val="clear" w:color="auto" w:fill="auto"/>
          </w:tcPr>
          <w:p w:rsidR="003F1E21" w:rsidRPr="00364DE7" w:rsidRDefault="001F0D9F" w:rsidP="00CF6BD3">
            <w:pPr>
              <w:jc w:val="center"/>
              <w:rPr>
                <w:rFonts w:cs="Times New Roman"/>
                <w:sz w:val="20"/>
                <w:szCs w:val="20"/>
                <w:lang w:val="en-GB"/>
              </w:rPr>
            </w:pPr>
            <w:r w:rsidRPr="00364DE7">
              <w:rPr>
                <w:rFonts w:cs="Times New Roman"/>
                <w:sz w:val="20"/>
                <w:szCs w:val="20"/>
                <w:lang w:val="en-GB"/>
              </w:rPr>
              <w:t>28 January, 2010</w:t>
            </w:r>
          </w:p>
        </w:tc>
        <w:tc>
          <w:tcPr>
            <w:tcW w:w="2250" w:type="dxa"/>
          </w:tcPr>
          <w:p w:rsidR="003F1E21" w:rsidRPr="00364DE7" w:rsidRDefault="004B6716" w:rsidP="00CF6BD3">
            <w:pPr>
              <w:jc w:val="center"/>
              <w:rPr>
                <w:rFonts w:cs="Times New Roman"/>
                <w:sz w:val="20"/>
                <w:szCs w:val="20"/>
                <w:lang w:val="en-GB"/>
              </w:rPr>
            </w:pPr>
            <w:r w:rsidRPr="00364DE7">
              <w:rPr>
                <w:rFonts w:cs="Times New Roman"/>
                <w:sz w:val="20"/>
                <w:szCs w:val="20"/>
                <w:lang w:val="en-GB"/>
              </w:rPr>
              <w:t>24 March, 2010</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4 (26)</w:t>
            </w:r>
          </w:p>
        </w:tc>
      </w:tr>
      <w:tr w:rsidR="0040230C" w:rsidRPr="00364DE7" w:rsidTr="0040230C">
        <w:tc>
          <w:tcPr>
            <w:tcW w:w="3798" w:type="dxa"/>
          </w:tcPr>
          <w:p w:rsidR="003F1E21" w:rsidRPr="00364DE7" w:rsidRDefault="005230B3" w:rsidP="00CF6BD3">
            <w:pPr>
              <w:rPr>
                <w:rFonts w:cs="Times New Roman"/>
                <w:sz w:val="20"/>
                <w:szCs w:val="20"/>
                <w:lang w:val="en-GB"/>
              </w:rPr>
            </w:pPr>
            <w:r w:rsidRPr="00364DE7">
              <w:rPr>
                <w:rFonts w:cs="Times New Roman"/>
                <w:sz w:val="20"/>
                <w:szCs w:val="20"/>
                <w:lang w:val="en-GB"/>
              </w:rPr>
              <w:t>7</w:t>
            </w:r>
            <w:r w:rsidR="003F1E21" w:rsidRPr="00364DE7">
              <w:rPr>
                <w:rFonts w:cs="Times New Roman"/>
                <w:sz w:val="20"/>
                <w:szCs w:val="20"/>
                <w:lang w:val="en-GB"/>
              </w:rPr>
              <w:t xml:space="preserve">. UNDP-Country Prodoc Signature </w:t>
            </w:r>
          </w:p>
        </w:tc>
        <w:tc>
          <w:tcPr>
            <w:tcW w:w="1890" w:type="dxa"/>
            <w:tcBorders>
              <w:bottom w:val="single" w:sz="4" w:space="0" w:color="000000"/>
            </w:tcBorders>
            <w:shd w:val="clear" w:color="auto" w:fill="auto"/>
          </w:tcPr>
          <w:p w:rsidR="003F1E21" w:rsidRPr="00364DE7" w:rsidRDefault="001F0D9F" w:rsidP="00CF6BD3">
            <w:pPr>
              <w:jc w:val="center"/>
              <w:rPr>
                <w:rFonts w:cs="Times New Roman"/>
                <w:sz w:val="20"/>
                <w:szCs w:val="20"/>
                <w:lang w:val="en-GB"/>
              </w:rPr>
            </w:pPr>
            <w:r w:rsidRPr="00364DE7">
              <w:rPr>
                <w:rFonts w:cs="Times New Roman"/>
                <w:sz w:val="20"/>
                <w:szCs w:val="20"/>
                <w:lang w:val="en-GB"/>
              </w:rPr>
              <w:t>April 2010</w:t>
            </w:r>
          </w:p>
        </w:tc>
        <w:tc>
          <w:tcPr>
            <w:tcW w:w="2250" w:type="dxa"/>
          </w:tcPr>
          <w:p w:rsidR="003F1E21" w:rsidRPr="00364DE7" w:rsidRDefault="004B6716" w:rsidP="00CF6BD3">
            <w:pPr>
              <w:jc w:val="center"/>
              <w:rPr>
                <w:rFonts w:cs="Times New Roman"/>
                <w:sz w:val="20"/>
                <w:szCs w:val="20"/>
                <w:lang w:val="en-GB"/>
              </w:rPr>
            </w:pPr>
            <w:r w:rsidRPr="00364DE7">
              <w:rPr>
                <w:rFonts w:cs="Times New Roman"/>
                <w:sz w:val="20"/>
                <w:szCs w:val="20"/>
                <w:lang w:val="en-GB"/>
              </w:rPr>
              <w:t>22 December, 2010</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9 (35)</w:t>
            </w:r>
          </w:p>
        </w:tc>
      </w:tr>
      <w:tr w:rsidR="0040230C" w:rsidRPr="00364DE7" w:rsidTr="0040230C">
        <w:tc>
          <w:tcPr>
            <w:tcW w:w="3798" w:type="dxa"/>
          </w:tcPr>
          <w:p w:rsidR="003F1E21" w:rsidRPr="00364DE7" w:rsidRDefault="00436077" w:rsidP="00CF6BD3">
            <w:pPr>
              <w:rPr>
                <w:rFonts w:cs="Times New Roman"/>
                <w:sz w:val="20"/>
                <w:szCs w:val="20"/>
                <w:lang w:val="en-GB"/>
              </w:rPr>
            </w:pPr>
            <w:r w:rsidRPr="00364DE7">
              <w:rPr>
                <w:rFonts w:cs="Times New Roman"/>
                <w:sz w:val="20"/>
                <w:szCs w:val="20"/>
                <w:lang w:val="en-GB"/>
              </w:rPr>
              <w:t xml:space="preserve">8. </w:t>
            </w:r>
            <w:r w:rsidR="00882187" w:rsidRPr="00364DE7">
              <w:rPr>
                <w:rFonts w:cs="Times New Roman"/>
                <w:sz w:val="20"/>
                <w:szCs w:val="20"/>
                <w:lang w:val="en-GB"/>
              </w:rPr>
              <w:t>Establishment of Project Management Board</w:t>
            </w:r>
          </w:p>
        </w:tc>
        <w:tc>
          <w:tcPr>
            <w:tcW w:w="1890" w:type="dxa"/>
          </w:tcPr>
          <w:p w:rsidR="003F1E21" w:rsidRPr="00364DE7" w:rsidRDefault="00CF4DE0" w:rsidP="00CF6BD3">
            <w:pPr>
              <w:jc w:val="center"/>
              <w:rPr>
                <w:rFonts w:cs="Times New Roman"/>
                <w:sz w:val="20"/>
                <w:szCs w:val="20"/>
                <w:lang w:val="en-GB"/>
              </w:rPr>
            </w:pPr>
            <w:r w:rsidRPr="00364DE7">
              <w:rPr>
                <w:rFonts w:cs="Times New Roman"/>
                <w:sz w:val="20"/>
                <w:szCs w:val="20"/>
                <w:lang w:val="en-GB"/>
              </w:rPr>
              <w:t>July 2010</w:t>
            </w:r>
          </w:p>
        </w:tc>
        <w:tc>
          <w:tcPr>
            <w:tcW w:w="2250" w:type="dxa"/>
          </w:tcPr>
          <w:p w:rsidR="003F1E21" w:rsidRPr="00364DE7" w:rsidRDefault="00882187" w:rsidP="00CF6BD3">
            <w:pPr>
              <w:jc w:val="center"/>
              <w:rPr>
                <w:rFonts w:cs="Times New Roman"/>
                <w:sz w:val="20"/>
                <w:szCs w:val="20"/>
                <w:lang w:val="en-GB"/>
              </w:rPr>
            </w:pPr>
            <w:r w:rsidRPr="00364DE7">
              <w:rPr>
                <w:rFonts w:cs="Times New Roman"/>
                <w:sz w:val="20"/>
                <w:szCs w:val="20"/>
                <w:lang w:val="en-GB"/>
              </w:rPr>
              <w:t>February, 2011</w:t>
            </w:r>
          </w:p>
        </w:tc>
        <w:tc>
          <w:tcPr>
            <w:tcW w:w="1530" w:type="dxa"/>
            <w:shd w:val="clear" w:color="auto" w:fill="auto"/>
          </w:tcPr>
          <w:p w:rsidR="003F1E21" w:rsidRPr="00364DE7" w:rsidRDefault="008C4D28" w:rsidP="00CF6BD3">
            <w:pPr>
              <w:jc w:val="center"/>
              <w:rPr>
                <w:rFonts w:cs="Times New Roman"/>
                <w:sz w:val="20"/>
                <w:szCs w:val="20"/>
                <w:lang w:val="en-GB"/>
              </w:rPr>
            </w:pPr>
            <w:r w:rsidRPr="00364DE7">
              <w:rPr>
                <w:rFonts w:cs="Times New Roman"/>
                <w:sz w:val="20"/>
                <w:szCs w:val="20"/>
                <w:lang w:val="en-GB"/>
              </w:rPr>
              <w:t>2 (37)</w:t>
            </w:r>
          </w:p>
        </w:tc>
      </w:tr>
      <w:tr w:rsidR="0040230C" w:rsidRPr="00364DE7" w:rsidTr="0040230C">
        <w:tc>
          <w:tcPr>
            <w:tcW w:w="3798" w:type="dxa"/>
          </w:tcPr>
          <w:p w:rsidR="005F41CC" w:rsidRPr="00364DE7" w:rsidRDefault="005230B3" w:rsidP="00436077">
            <w:pPr>
              <w:rPr>
                <w:rFonts w:cs="Times New Roman"/>
                <w:sz w:val="20"/>
                <w:szCs w:val="20"/>
                <w:lang w:val="en-GB"/>
              </w:rPr>
            </w:pPr>
            <w:r w:rsidRPr="00364DE7">
              <w:rPr>
                <w:rFonts w:cs="Times New Roman"/>
                <w:sz w:val="20"/>
                <w:szCs w:val="20"/>
                <w:lang w:val="en-GB"/>
              </w:rPr>
              <w:t>9</w:t>
            </w:r>
            <w:r w:rsidR="005F41CC" w:rsidRPr="00364DE7">
              <w:rPr>
                <w:rFonts w:cs="Times New Roman"/>
                <w:sz w:val="20"/>
                <w:szCs w:val="20"/>
                <w:lang w:val="en-GB"/>
              </w:rPr>
              <w:t xml:space="preserve">. </w:t>
            </w:r>
            <w:r w:rsidR="00436077" w:rsidRPr="00364DE7">
              <w:rPr>
                <w:rFonts w:cs="Times New Roman"/>
                <w:sz w:val="20"/>
                <w:szCs w:val="20"/>
                <w:lang w:val="en-GB"/>
              </w:rPr>
              <w:t>Establishment of Project Management Unit (PMU) within MONRE</w:t>
            </w:r>
          </w:p>
        </w:tc>
        <w:tc>
          <w:tcPr>
            <w:tcW w:w="1890" w:type="dxa"/>
            <w:tcBorders>
              <w:bottom w:val="single" w:sz="4" w:space="0" w:color="000000"/>
            </w:tcBorders>
            <w:shd w:val="clear" w:color="auto" w:fill="auto"/>
          </w:tcPr>
          <w:p w:rsidR="005F41CC" w:rsidRPr="00364DE7" w:rsidRDefault="00CF4DE0" w:rsidP="00CC60E3">
            <w:pPr>
              <w:jc w:val="center"/>
              <w:rPr>
                <w:rFonts w:cs="Times New Roman"/>
                <w:sz w:val="20"/>
                <w:szCs w:val="20"/>
                <w:lang w:val="en-GB"/>
              </w:rPr>
            </w:pPr>
            <w:r w:rsidRPr="00364DE7">
              <w:rPr>
                <w:rFonts w:cs="Times New Roman"/>
                <w:sz w:val="20"/>
                <w:szCs w:val="20"/>
                <w:lang w:val="en-GB"/>
              </w:rPr>
              <w:t>July 2010</w:t>
            </w:r>
          </w:p>
        </w:tc>
        <w:tc>
          <w:tcPr>
            <w:tcW w:w="2250" w:type="dxa"/>
          </w:tcPr>
          <w:p w:rsidR="005F41CC" w:rsidRPr="00364DE7" w:rsidRDefault="00436077" w:rsidP="00CC60E3">
            <w:pPr>
              <w:jc w:val="center"/>
              <w:rPr>
                <w:rFonts w:cs="Times New Roman"/>
                <w:sz w:val="20"/>
                <w:szCs w:val="20"/>
                <w:lang w:val="en-GB"/>
              </w:rPr>
            </w:pPr>
            <w:r w:rsidRPr="00364DE7">
              <w:rPr>
                <w:rFonts w:cs="Times New Roman"/>
                <w:sz w:val="20"/>
                <w:szCs w:val="20"/>
                <w:lang w:val="en-GB"/>
              </w:rPr>
              <w:t>April, 2011</w:t>
            </w:r>
          </w:p>
        </w:tc>
        <w:tc>
          <w:tcPr>
            <w:tcW w:w="1530" w:type="dxa"/>
            <w:shd w:val="clear" w:color="auto" w:fill="auto"/>
          </w:tcPr>
          <w:p w:rsidR="005F41CC" w:rsidRPr="00364DE7" w:rsidRDefault="008C4D28" w:rsidP="00CC60E3">
            <w:pPr>
              <w:jc w:val="center"/>
              <w:rPr>
                <w:rFonts w:cs="Times New Roman"/>
                <w:sz w:val="20"/>
                <w:szCs w:val="20"/>
                <w:lang w:val="en-GB"/>
              </w:rPr>
            </w:pPr>
            <w:r w:rsidRPr="00364DE7">
              <w:rPr>
                <w:rFonts w:cs="Times New Roman"/>
                <w:sz w:val="20"/>
                <w:szCs w:val="20"/>
                <w:lang w:val="en-GB"/>
              </w:rPr>
              <w:t>2 (39)</w:t>
            </w:r>
          </w:p>
        </w:tc>
      </w:tr>
      <w:tr w:rsidR="00436077" w:rsidRPr="00364DE7" w:rsidTr="0040230C">
        <w:tc>
          <w:tcPr>
            <w:tcW w:w="3798" w:type="dxa"/>
          </w:tcPr>
          <w:p w:rsidR="00436077" w:rsidRPr="00364DE7" w:rsidRDefault="00436077" w:rsidP="00CC60E3">
            <w:pPr>
              <w:rPr>
                <w:rFonts w:cs="Times New Roman"/>
                <w:sz w:val="20"/>
                <w:szCs w:val="20"/>
                <w:lang w:val="en-GB"/>
              </w:rPr>
            </w:pPr>
            <w:r w:rsidRPr="00364DE7">
              <w:rPr>
                <w:rFonts w:cs="Times New Roman"/>
                <w:sz w:val="20"/>
                <w:szCs w:val="20"/>
                <w:lang w:val="en-GB"/>
              </w:rPr>
              <w:t>10. Inception Workshop</w:t>
            </w:r>
          </w:p>
        </w:tc>
        <w:tc>
          <w:tcPr>
            <w:tcW w:w="1890" w:type="dxa"/>
            <w:tcBorders>
              <w:bottom w:val="single" w:sz="4" w:space="0" w:color="000000"/>
            </w:tcBorders>
            <w:shd w:val="clear" w:color="auto" w:fill="auto"/>
          </w:tcPr>
          <w:p w:rsidR="00436077" w:rsidRPr="00364DE7" w:rsidRDefault="00CF4DE0" w:rsidP="00CC60E3">
            <w:pPr>
              <w:jc w:val="center"/>
              <w:rPr>
                <w:rFonts w:cs="Times New Roman"/>
                <w:sz w:val="20"/>
                <w:szCs w:val="20"/>
                <w:lang w:val="en-GB"/>
              </w:rPr>
            </w:pPr>
            <w:r w:rsidRPr="00364DE7">
              <w:rPr>
                <w:rFonts w:cs="Times New Roman"/>
                <w:sz w:val="20"/>
                <w:szCs w:val="20"/>
                <w:lang w:val="en-GB"/>
              </w:rPr>
              <w:t>July 2010</w:t>
            </w:r>
          </w:p>
        </w:tc>
        <w:tc>
          <w:tcPr>
            <w:tcW w:w="2250" w:type="dxa"/>
          </w:tcPr>
          <w:p w:rsidR="00436077" w:rsidRPr="00364DE7" w:rsidRDefault="00436077" w:rsidP="00CC60E3">
            <w:pPr>
              <w:jc w:val="center"/>
              <w:rPr>
                <w:rFonts w:cs="Times New Roman"/>
                <w:sz w:val="20"/>
                <w:szCs w:val="20"/>
                <w:lang w:val="en-GB"/>
              </w:rPr>
            </w:pPr>
            <w:r w:rsidRPr="00364DE7">
              <w:rPr>
                <w:rFonts w:cs="Times New Roman"/>
                <w:sz w:val="20"/>
                <w:szCs w:val="20"/>
                <w:lang w:val="en-GB"/>
              </w:rPr>
              <w:t>8-9 December, 2011</w:t>
            </w:r>
          </w:p>
        </w:tc>
        <w:tc>
          <w:tcPr>
            <w:tcW w:w="1530" w:type="dxa"/>
            <w:shd w:val="clear" w:color="auto" w:fill="auto"/>
          </w:tcPr>
          <w:p w:rsidR="00436077" w:rsidRPr="00364DE7" w:rsidRDefault="008C4D28" w:rsidP="00CC60E3">
            <w:pPr>
              <w:jc w:val="center"/>
              <w:rPr>
                <w:rFonts w:cs="Times New Roman"/>
                <w:sz w:val="20"/>
                <w:szCs w:val="20"/>
                <w:lang w:val="en-GB"/>
              </w:rPr>
            </w:pPr>
            <w:r w:rsidRPr="00364DE7">
              <w:rPr>
                <w:rFonts w:cs="Times New Roman"/>
                <w:sz w:val="20"/>
                <w:szCs w:val="20"/>
                <w:lang w:val="en-GB"/>
              </w:rPr>
              <w:t>8 (47)</w:t>
            </w:r>
          </w:p>
        </w:tc>
      </w:tr>
      <w:tr w:rsidR="00436077" w:rsidRPr="00364DE7" w:rsidTr="0040230C">
        <w:tc>
          <w:tcPr>
            <w:tcW w:w="3798" w:type="dxa"/>
          </w:tcPr>
          <w:p w:rsidR="00436077" w:rsidRPr="00364DE7" w:rsidRDefault="00436077" w:rsidP="00882187">
            <w:pPr>
              <w:rPr>
                <w:rFonts w:cs="Times New Roman"/>
                <w:sz w:val="20"/>
                <w:szCs w:val="20"/>
                <w:lang w:val="en-GB"/>
              </w:rPr>
            </w:pPr>
            <w:r w:rsidRPr="00364DE7">
              <w:rPr>
                <w:rFonts w:cs="Times New Roman"/>
                <w:sz w:val="20"/>
                <w:szCs w:val="20"/>
                <w:lang w:val="en-GB"/>
              </w:rPr>
              <w:t xml:space="preserve">11. </w:t>
            </w:r>
            <w:r w:rsidR="00882187" w:rsidRPr="00364DE7">
              <w:rPr>
                <w:rFonts w:cs="Times New Roman"/>
                <w:sz w:val="20"/>
                <w:szCs w:val="20"/>
                <w:lang w:val="en-GB"/>
              </w:rPr>
              <w:t>Establishment of Project Management Unit (PMU) within MARD</w:t>
            </w:r>
          </w:p>
        </w:tc>
        <w:tc>
          <w:tcPr>
            <w:tcW w:w="1890" w:type="dxa"/>
          </w:tcPr>
          <w:p w:rsidR="00436077" w:rsidRPr="00364DE7" w:rsidRDefault="00CF4DE0" w:rsidP="00CF6BD3">
            <w:pPr>
              <w:jc w:val="center"/>
              <w:rPr>
                <w:rFonts w:cs="Times New Roman"/>
                <w:sz w:val="20"/>
                <w:szCs w:val="20"/>
                <w:lang w:val="en-GB"/>
              </w:rPr>
            </w:pPr>
            <w:r w:rsidRPr="00364DE7">
              <w:rPr>
                <w:rFonts w:cs="Times New Roman"/>
                <w:sz w:val="20"/>
                <w:szCs w:val="20"/>
                <w:lang w:val="en-GB"/>
              </w:rPr>
              <w:t>July 2010</w:t>
            </w:r>
          </w:p>
        </w:tc>
        <w:tc>
          <w:tcPr>
            <w:tcW w:w="2250" w:type="dxa"/>
          </w:tcPr>
          <w:p w:rsidR="00436077" w:rsidRPr="00364DE7" w:rsidRDefault="00882187" w:rsidP="00CF6BD3">
            <w:pPr>
              <w:jc w:val="center"/>
              <w:rPr>
                <w:rFonts w:cs="Times New Roman"/>
                <w:sz w:val="20"/>
                <w:szCs w:val="20"/>
                <w:lang w:val="en-GB"/>
              </w:rPr>
            </w:pPr>
            <w:r w:rsidRPr="00364DE7">
              <w:rPr>
                <w:rFonts w:cs="Times New Roman"/>
                <w:sz w:val="20"/>
                <w:szCs w:val="20"/>
                <w:lang w:val="en-GB"/>
              </w:rPr>
              <w:t>November, 2012</w:t>
            </w:r>
          </w:p>
        </w:tc>
        <w:tc>
          <w:tcPr>
            <w:tcW w:w="1530" w:type="dxa"/>
            <w:shd w:val="clear" w:color="auto" w:fill="auto"/>
          </w:tcPr>
          <w:p w:rsidR="00436077" w:rsidRPr="00364DE7" w:rsidRDefault="008C4D28" w:rsidP="00CF6BD3">
            <w:pPr>
              <w:jc w:val="center"/>
              <w:rPr>
                <w:rFonts w:cs="Times New Roman"/>
                <w:sz w:val="20"/>
                <w:szCs w:val="20"/>
                <w:lang w:val="en-GB"/>
              </w:rPr>
            </w:pPr>
            <w:r w:rsidRPr="00364DE7">
              <w:rPr>
                <w:rFonts w:cs="Times New Roman"/>
                <w:sz w:val="20"/>
                <w:szCs w:val="20"/>
                <w:lang w:val="en-GB"/>
              </w:rPr>
              <w:t>11 (58)</w:t>
            </w:r>
          </w:p>
        </w:tc>
      </w:tr>
      <w:tr w:rsidR="00436077" w:rsidRPr="00364DE7" w:rsidTr="0040230C">
        <w:tc>
          <w:tcPr>
            <w:tcW w:w="3798" w:type="dxa"/>
          </w:tcPr>
          <w:p w:rsidR="00436077" w:rsidRPr="00364DE7" w:rsidRDefault="00436077" w:rsidP="00CF6BD3">
            <w:pPr>
              <w:rPr>
                <w:rFonts w:cs="Times New Roman"/>
                <w:sz w:val="20"/>
                <w:szCs w:val="20"/>
                <w:lang w:val="en-GB"/>
              </w:rPr>
            </w:pPr>
            <w:r w:rsidRPr="00364DE7">
              <w:rPr>
                <w:rFonts w:cs="Times New Roman"/>
                <w:sz w:val="20"/>
                <w:szCs w:val="20"/>
                <w:lang w:val="en-GB"/>
              </w:rPr>
              <w:t>12. Mid-term Review</w:t>
            </w:r>
          </w:p>
        </w:tc>
        <w:tc>
          <w:tcPr>
            <w:tcW w:w="1890" w:type="dxa"/>
          </w:tcPr>
          <w:p w:rsidR="00436077" w:rsidRPr="00364DE7" w:rsidRDefault="006F57DD" w:rsidP="00CF6BD3">
            <w:pPr>
              <w:jc w:val="center"/>
              <w:rPr>
                <w:rFonts w:cs="Times New Roman"/>
                <w:sz w:val="20"/>
                <w:szCs w:val="20"/>
                <w:lang w:val="en-GB"/>
              </w:rPr>
            </w:pPr>
            <w:r w:rsidRPr="00364DE7">
              <w:rPr>
                <w:rFonts w:cs="Times New Roman"/>
                <w:sz w:val="20"/>
                <w:szCs w:val="20"/>
                <w:lang w:val="en-GB"/>
              </w:rPr>
              <w:t>December 2012</w:t>
            </w:r>
          </w:p>
        </w:tc>
        <w:tc>
          <w:tcPr>
            <w:tcW w:w="2250" w:type="dxa"/>
          </w:tcPr>
          <w:p w:rsidR="00436077" w:rsidRPr="00364DE7" w:rsidRDefault="00FA769A" w:rsidP="00CF6BD3">
            <w:pPr>
              <w:jc w:val="center"/>
              <w:rPr>
                <w:rFonts w:cs="Times New Roman"/>
                <w:sz w:val="20"/>
                <w:szCs w:val="20"/>
                <w:lang w:val="en-GB"/>
              </w:rPr>
            </w:pPr>
            <w:r w:rsidRPr="00364DE7">
              <w:rPr>
                <w:rFonts w:cs="Times New Roman"/>
                <w:sz w:val="20"/>
                <w:szCs w:val="20"/>
                <w:lang w:val="en-GB"/>
              </w:rPr>
              <w:t>Novem</w:t>
            </w:r>
            <w:r w:rsidR="006F57DD" w:rsidRPr="00364DE7">
              <w:rPr>
                <w:rFonts w:cs="Times New Roman"/>
                <w:sz w:val="20"/>
                <w:szCs w:val="20"/>
                <w:lang w:val="en-GB"/>
              </w:rPr>
              <w:t>ber 2014</w:t>
            </w:r>
          </w:p>
        </w:tc>
        <w:tc>
          <w:tcPr>
            <w:tcW w:w="1530" w:type="dxa"/>
            <w:shd w:val="clear" w:color="auto" w:fill="auto"/>
          </w:tcPr>
          <w:p w:rsidR="00436077" w:rsidRPr="00364DE7" w:rsidRDefault="008C4D28" w:rsidP="00CF6BD3">
            <w:pPr>
              <w:jc w:val="center"/>
              <w:rPr>
                <w:rFonts w:cs="Times New Roman"/>
                <w:sz w:val="20"/>
                <w:szCs w:val="20"/>
                <w:lang w:val="en-GB"/>
              </w:rPr>
            </w:pPr>
            <w:r w:rsidRPr="00364DE7">
              <w:rPr>
                <w:rFonts w:cs="Times New Roman"/>
                <w:sz w:val="20"/>
                <w:szCs w:val="20"/>
                <w:lang w:val="en-GB"/>
              </w:rPr>
              <w:t>25 (83)</w:t>
            </w:r>
          </w:p>
        </w:tc>
      </w:tr>
      <w:tr w:rsidR="00772C2C" w:rsidRPr="00364DE7" w:rsidTr="0040230C">
        <w:tc>
          <w:tcPr>
            <w:tcW w:w="3798" w:type="dxa"/>
          </w:tcPr>
          <w:p w:rsidR="00772C2C" w:rsidRPr="00364DE7" w:rsidRDefault="00772C2C" w:rsidP="00CF6BD3">
            <w:pPr>
              <w:rPr>
                <w:rFonts w:cs="Times New Roman"/>
                <w:sz w:val="20"/>
                <w:szCs w:val="20"/>
                <w:lang w:val="en-GB"/>
              </w:rPr>
            </w:pPr>
            <w:r w:rsidRPr="00364DE7">
              <w:rPr>
                <w:rFonts w:cs="Times New Roman"/>
                <w:sz w:val="20"/>
                <w:szCs w:val="20"/>
                <w:lang w:val="en-GB"/>
              </w:rPr>
              <w:t>13. Terminal Evaluation</w:t>
            </w:r>
          </w:p>
        </w:tc>
        <w:tc>
          <w:tcPr>
            <w:tcW w:w="1890" w:type="dxa"/>
          </w:tcPr>
          <w:p w:rsidR="00772C2C" w:rsidRPr="00364DE7" w:rsidRDefault="00772C2C" w:rsidP="00CF6BD3">
            <w:pPr>
              <w:jc w:val="center"/>
              <w:rPr>
                <w:rFonts w:cs="Times New Roman"/>
                <w:sz w:val="20"/>
                <w:szCs w:val="20"/>
                <w:lang w:val="en-GB"/>
              </w:rPr>
            </w:pPr>
            <w:r w:rsidRPr="00364DE7">
              <w:rPr>
                <w:rFonts w:cs="Times New Roman"/>
                <w:sz w:val="20"/>
                <w:szCs w:val="20"/>
                <w:lang w:val="en-GB"/>
              </w:rPr>
              <w:t>31 September, 2015</w:t>
            </w:r>
          </w:p>
        </w:tc>
        <w:tc>
          <w:tcPr>
            <w:tcW w:w="2250" w:type="dxa"/>
          </w:tcPr>
          <w:p w:rsidR="00772C2C" w:rsidRPr="00364DE7" w:rsidRDefault="00772C2C" w:rsidP="00CF6BD3">
            <w:pPr>
              <w:jc w:val="center"/>
              <w:rPr>
                <w:rFonts w:cs="Times New Roman"/>
                <w:sz w:val="20"/>
                <w:szCs w:val="20"/>
                <w:lang w:val="en-GB"/>
              </w:rPr>
            </w:pPr>
            <w:r w:rsidRPr="00364DE7">
              <w:rPr>
                <w:rFonts w:cs="Times New Roman"/>
                <w:sz w:val="20"/>
                <w:szCs w:val="20"/>
                <w:lang w:val="en-GB"/>
              </w:rPr>
              <w:t>N/A</w:t>
            </w:r>
          </w:p>
        </w:tc>
        <w:tc>
          <w:tcPr>
            <w:tcW w:w="1530" w:type="dxa"/>
            <w:tcBorders>
              <w:bottom w:val="single" w:sz="4" w:space="0" w:color="000000"/>
            </w:tcBorders>
            <w:shd w:val="clear" w:color="auto" w:fill="auto"/>
          </w:tcPr>
          <w:p w:rsidR="00772C2C" w:rsidRPr="00364DE7" w:rsidRDefault="00772C2C" w:rsidP="00CF6BD3">
            <w:pPr>
              <w:jc w:val="center"/>
              <w:rPr>
                <w:rFonts w:cs="Times New Roman"/>
                <w:sz w:val="20"/>
                <w:szCs w:val="20"/>
                <w:lang w:val="en-GB"/>
              </w:rPr>
            </w:pPr>
            <w:r w:rsidRPr="00364DE7">
              <w:rPr>
                <w:rFonts w:cs="Times New Roman"/>
                <w:sz w:val="20"/>
                <w:szCs w:val="20"/>
                <w:lang w:val="en-GB"/>
              </w:rPr>
              <w:t>9 (92)</w:t>
            </w:r>
          </w:p>
        </w:tc>
      </w:tr>
      <w:tr w:rsidR="00772C2C" w:rsidRPr="00364DE7" w:rsidTr="0040230C">
        <w:tc>
          <w:tcPr>
            <w:tcW w:w="3798" w:type="dxa"/>
          </w:tcPr>
          <w:p w:rsidR="00772C2C" w:rsidRPr="00364DE7" w:rsidRDefault="00772C2C" w:rsidP="00CF6BD3">
            <w:pPr>
              <w:rPr>
                <w:rFonts w:cs="Times New Roman"/>
                <w:sz w:val="20"/>
                <w:szCs w:val="20"/>
                <w:lang w:val="en-GB"/>
              </w:rPr>
            </w:pPr>
            <w:r w:rsidRPr="00364DE7">
              <w:rPr>
                <w:rFonts w:cs="Times New Roman"/>
                <w:sz w:val="20"/>
                <w:szCs w:val="20"/>
                <w:lang w:val="en-GB"/>
              </w:rPr>
              <w:t>14. Project Operational Completion</w:t>
            </w:r>
          </w:p>
        </w:tc>
        <w:tc>
          <w:tcPr>
            <w:tcW w:w="1890" w:type="dxa"/>
          </w:tcPr>
          <w:p w:rsidR="00772C2C" w:rsidRPr="00364DE7" w:rsidRDefault="00772C2C" w:rsidP="00CF6BD3">
            <w:pPr>
              <w:jc w:val="center"/>
              <w:rPr>
                <w:rFonts w:cs="Times New Roman"/>
                <w:sz w:val="20"/>
                <w:szCs w:val="20"/>
                <w:lang w:val="en-GB"/>
              </w:rPr>
            </w:pPr>
            <w:r w:rsidRPr="00364DE7">
              <w:rPr>
                <w:rFonts w:cs="Times New Roman"/>
                <w:sz w:val="20"/>
                <w:szCs w:val="20"/>
                <w:lang w:val="en-GB"/>
              </w:rPr>
              <w:t>31 December, 2015</w:t>
            </w:r>
          </w:p>
        </w:tc>
        <w:tc>
          <w:tcPr>
            <w:tcW w:w="2250" w:type="dxa"/>
          </w:tcPr>
          <w:p w:rsidR="00772C2C" w:rsidRPr="00364DE7" w:rsidRDefault="00772C2C" w:rsidP="00CF6BD3">
            <w:pPr>
              <w:jc w:val="center"/>
              <w:rPr>
                <w:rFonts w:cs="Times New Roman"/>
                <w:sz w:val="20"/>
                <w:szCs w:val="20"/>
                <w:lang w:val="en-GB"/>
              </w:rPr>
            </w:pPr>
            <w:r w:rsidRPr="00364DE7">
              <w:rPr>
                <w:rFonts w:cs="Times New Roman"/>
                <w:sz w:val="20"/>
                <w:szCs w:val="20"/>
                <w:lang w:val="en-GB"/>
              </w:rPr>
              <w:t>N/A</w:t>
            </w:r>
          </w:p>
        </w:tc>
        <w:tc>
          <w:tcPr>
            <w:tcW w:w="1530" w:type="dxa"/>
            <w:tcBorders>
              <w:bottom w:val="single" w:sz="4" w:space="0" w:color="000000"/>
            </w:tcBorders>
            <w:shd w:val="clear" w:color="auto" w:fill="auto"/>
          </w:tcPr>
          <w:p w:rsidR="00772C2C" w:rsidRPr="00364DE7" w:rsidRDefault="00772C2C" w:rsidP="00CF6BD3">
            <w:pPr>
              <w:jc w:val="center"/>
              <w:rPr>
                <w:rFonts w:cs="Times New Roman"/>
                <w:sz w:val="20"/>
                <w:szCs w:val="20"/>
                <w:lang w:val="en-GB"/>
              </w:rPr>
            </w:pPr>
            <w:r w:rsidRPr="00364DE7">
              <w:rPr>
                <w:rFonts w:cs="Times New Roman"/>
                <w:sz w:val="20"/>
                <w:szCs w:val="20"/>
                <w:lang w:val="en-GB"/>
              </w:rPr>
              <w:t>3 (95)</w:t>
            </w:r>
          </w:p>
        </w:tc>
      </w:tr>
      <w:tr w:rsidR="00772C2C" w:rsidRPr="00364DE7" w:rsidTr="0040230C">
        <w:tc>
          <w:tcPr>
            <w:tcW w:w="3798" w:type="dxa"/>
          </w:tcPr>
          <w:p w:rsidR="00772C2C" w:rsidRPr="00364DE7" w:rsidRDefault="00772C2C" w:rsidP="00CF6BD3">
            <w:pPr>
              <w:rPr>
                <w:rFonts w:cs="Times New Roman"/>
                <w:sz w:val="20"/>
                <w:szCs w:val="20"/>
                <w:lang w:val="en-GB"/>
              </w:rPr>
            </w:pPr>
            <w:r w:rsidRPr="00364DE7">
              <w:rPr>
                <w:rFonts w:cs="Times New Roman"/>
                <w:sz w:val="20"/>
                <w:szCs w:val="20"/>
                <w:lang w:val="en-GB"/>
              </w:rPr>
              <w:t>15. Project Financial Closing</w:t>
            </w:r>
          </w:p>
        </w:tc>
        <w:tc>
          <w:tcPr>
            <w:tcW w:w="1890" w:type="dxa"/>
          </w:tcPr>
          <w:p w:rsidR="00772C2C" w:rsidRPr="00364DE7" w:rsidRDefault="00772C2C" w:rsidP="00CF6BD3">
            <w:pPr>
              <w:jc w:val="center"/>
              <w:rPr>
                <w:rFonts w:cs="Times New Roman"/>
                <w:sz w:val="20"/>
                <w:szCs w:val="20"/>
                <w:lang w:val="en-GB"/>
              </w:rPr>
            </w:pPr>
            <w:r w:rsidRPr="00364DE7">
              <w:rPr>
                <w:rFonts w:cs="Times New Roman"/>
                <w:sz w:val="20"/>
                <w:szCs w:val="20"/>
                <w:lang w:val="en-GB"/>
              </w:rPr>
              <w:t>31 December, 2015</w:t>
            </w:r>
          </w:p>
        </w:tc>
        <w:tc>
          <w:tcPr>
            <w:tcW w:w="2250" w:type="dxa"/>
          </w:tcPr>
          <w:p w:rsidR="00772C2C" w:rsidRPr="00364DE7" w:rsidRDefault="00772C2C" w:rsidP="00CF6BD3">
            <w:pPr>
              <w:jc w:val="center"/>
              <w:rPr>
                <w:rFonts w:cs="Times New Roman"/>
                <w:sz w:val="20"/>
                <w:szCs w:val="20"/>
                <w:lang w:val="en-GB"/>
              </w:rPr>
            </w:pPr>
            <w:r w:rsidRPr="00364DE7">
              <w:rPr>
                <w:rFonts w:cs="Times New Roman"/>
                <w:sz w:val="20"/>
                <w:szCs w:val="20"/>
                <w:lang w:val="en-GB"/>
              </w:rPr>
              <w:t>N/A</w:t>
            </w:r>
          </w:p>
        </w:tc>
        <w:tc>
          <w:tcPr>
            <w:tcW w:w="1530" w:type="dxa"/>
            <w:tcBorders>
              <w:bottom w:val="single" w:sz="4" w:space="0" w:color="000000"/>
            </w:tcBorders>
            <w:shd w:val="clear" w:color="auto" w:fill="auto"/>
          </w:tcPr>
          <w:p w:rsidR="00772C2C" w:rsidRPr="00364DE7" w:rsidRDefault="00772C2C" w:rsidP="00CF6BD3">
            <w:pPr>
              <w:jc w:val="center"/>
              <w:rPr>
                <w:rFonts w:cs="Times New Roman"/>
                <w:sz w:val="20"/>
                <w:szCs w:val="20"/>
                <w:lang w:val="en-GB"/>
              </w:rPr>
            </w:pPr>
            <w:r w:rsidRPr="00364DE7">
              <w:rPr>
                <w:rFonts w:cs="Times New Roman"/>
                <w:sz w:val="20"/>
                <w:szCs w:val="20"/>
                <w:lang w:val="en-GB"/>
              </w:rPr>
              <w:t>(95)</w:t>
            </w:r>
          </w:p>
        </w:tc>
      </w:tr>
    </w:tbl>
    <w:p w:rsidR="00436077" w:rsidRPr="00364DE7" w:rsidRDefault="00436077" w:rsidP="00FE6114">
      <w:pPr>
        <w:pStyle w:val="BodyText"/>
        <w:numPr>
          <w:ilvl w:val="0"/>
          <w:numId w:val="0"/>
        </w:numPr>
        <w:spacing w:after="0"/>
        <w:jc w:val="left"/>
        <w:rPr>
          <w:rFonts w:ascii="Times New Roman" w:hAnsi="Times New Roman" w:cs="Times New Roman"/>
          <w:sz w:val="22"/>
          <w:szCs w:val="22"/>
          <w:lang w:val="en-GB"/>
        </w:rPr>
      </w:pPr>
    </w:p>
    <w:p w:rsidR="003E025C" w:rsidRPr="00364DE7" w:rsidRDefault="003E025C" w:rsidP="00FE6114">
      <w:pPr>
        <w:rPr>
          <w:rFonts w:cs="Times New Roman"/>
          <w:b/>
          <w:i/>
          <w:sz w:val="32"/>
          <w:szCs w:val="32"/>
          <w:lang w:val="en-GB"/>
        </w:rPr>
      </w:pPr>
      <w:r w:rsidRPr="00364DE7">
        <w:rPr>
          <w:rFonts w:cs="Times New Roman"/>
          <w:b/>
          <w:i/>
          <w:sz w:val="32"/>
          <w:szCs w:val="32"/>
          <w:lang w:val="en-GB"/>
        </w:rPr>
        <w:br w:type="page"/>
      </w:r>
    </w:p>
    <w:p w:rsidR="00E22045" w:rsidRPr="00364DE7" w:rsidRDefault="00EB182A" w:rsidP="00FE6114">
      <w:pPr>
        <w:pStyle w:val="BodyText"/>
        <w:numPr>
          <w:ilvl w:val="0"/>
          <w:numId w:val="0"/>
        </w:numPr>
        <w:spacing w:after="0"/>
        <w:jc w:val="left"/>
        <w:rPr>
          <w:rFonts w:ascii="Times New Roman" w:hAnsi="Times New Roman" w:cs="Times New Roman"/>
          <w:b/>
          <w:i/>
          <w:sz w:val="32"/>
          <w:szCs w:val="32"/>
          <w:lang w:val="en-GB"/>
        </w:rPr>
      </w:pPr>
      <w:r w:rsidRPr="00364DE7">
        <w:rPr>
          <w:rFonts w:ascii="Times New Roman" w:hAnsi="Times New Roman" w:cs="Times New Roman"/>
          <w:b/>
          <w:i/>
          <w:sz w:val="32"/>
          <w:szCs w:val="32"/>
          <w:lang w:val="en-GB"/>
        </w:rPr>
        <w:t>REVIEW</w:t>
      </w:r>
      <w:r w:rsidR="00812A1E" w:rsidRPr="00364DE7">
        <w:rPr>
          <w:rFonts w:ascii="Times New Roman" w:hAnsi="Times New Roman" w:cs="Times New Roman"/>
          <w:b/>
          <w:i/>
          <w:sz w:val="32"/>
          <w:szCs w:val="32"/>
          <w:lang w:val="en-GB"/>
        </w:rPr>
        <w:t xml:space="preserve"> FINDINGS AND CONCLUSIONS</w:t>
      </w:r>
    </w:p>
    <w:p w:rsidR="00812A1E" w:rsidRPr="00364DE7" w:rsidRDefault="00812A1E" w:rsidP="00FE6114">
      <w:pPr>
        <w:pStyle w:val="BodyText"/>
        <w:numPr>
          <w:ilvl w:val="0"/>
          <w:numId w:val="0"/>
        </w:numPr>
        <w:spacing w:after="0"/>
        <w:rPr>
          <w:rFonts w:ascii="Times New Roman" w:hAnsi="Times New Roman" w:cs="Times New Roman"/>
          <w:lang w:val="en-GB"/>
        </w:rPr>
      </w:pPr>
    </w:p>
    <w:p w:rsidR="00732206" w:rsidRPr="00364DE7" w:rsidRDefault="00732206" w:rsidP="00FE6114">
      <w:pPr>
        <w:pStyle w:val="Heading1"/>
        <w:spacing w:after="0"/>
        <w:ind w:left="360" w:hanging="360"/>
        <w:rPr>
          <w:rFonts w:ascii="Times New Roman" w:hAnsi="Times New Roman" w:cs="Times New Roman"/>
          <w:lang w:val="en-GB"/>
        </w:rPr>
      </w:pPr>
      <w:bookmarkStart w:id="37" w:name="_Toc284500435"/>
      <w:r w:rsidRPr="00364DE7">
        <w:rPr>
          <w:rFonts w:ascii="Times New Roman" w:hAnsi="Times New Roman" w:cs="Times New Roman"/>
          <w:lang w:val="en-GB"/>
        </w:rPr>
        <w:t>Relevance</w:t>
      </w:r>
      <w:bookmarkEnd w:id="37"/>
    </w:p>
    <w:p w:rsidR="00F47D53" w:rsidRPr="00364DE7" w:rsidRDefault="00F47D53" w:rsidP="00FE6114">
      <w:pPr>
        <w:pStyle w:val="BodyText"/>
        <w:numPr>
          <w:ilvl w:val="0"/>
          <w:numId w:val="0"/>
        </w:numPr>
        <w:spacing w:after="0"/>
        <w:rPr>
          <w:rFonts w:ascii="Times New Roman" w:hAnsi="Times New Roman" w:cs="Times New Roman"/>
          <w:lang w:val="en-GB"/>
        </w:rPr>
      </w:pPr>
    </w:p>
    <w:p w:rsidR="00732206" w:rsidRPr="00364DE7" w:rsidRDefault="005A33E2" w:rsidP="00FE215E">
      <w:pPr>
        <w:pStyle w:val="Heading2"/>
        <w:spacing w:after="0"/>
        <w:rPr>
          <w:rFonts w:ascii="Times New Roman" w:hAnsi="Times New Roman" w:cs="Times New Roman"/>
          <w:lang w:val="en-GB"/>
        </w:rPr>
      </w:pPr>
      <w:bookmarkStart w:id="38" w:name="_Toc284500436"/>
      <w:r w:rsidRPr="00364DE7">
        <w:rPr>
          <w:rFonts w:ascii="Times New Roman" w:hAnsi="Times New Roman" w:cs="Times New Roman"/>
          <w:lang w:val="en-GB"/>
        </w:rPr>
        <w:t>Relevance of the Project Objective</w:t>
      </w:r>
      <w:bookmarkEnd w:id="38"/>
    </w:p>
    <w:p w:rsidR="00131453" w:rsidRPr="00364DE7" w:rsidRDefault="004B5545" w:rsidP="00FE215E">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 </w:t>
      </w:r>
    </w:p>
    <w:p w:rsidR="00BA0361" w:rsidRPr="00364DE7" w:rsidRDefault="00860F85" w:rsidP="00FE215E">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project is considered </w:t>
      </w:r>
      <w:r w:rsidRPr="00364DE7">
        <w:rPr>
          <w:rFonts w:ascii="Times New Roman" w:hAnsi="Times New Roman" w:cs="Times New Roman"/>
          <w:b/>
          <w:i/>
          <w:sz w:val="22"/>
          <w:szCs w:val="22"/>
          <w:lang w:val="en-GB"/>
        </w:rPr>
        <w:t>relevant</w:t>
      </w:r>
      <w:r w:rsidRPr="00364DE7">
        <w:rPr>
          <w:rFonts w:ascii="Times New Roman" w:hAnsi="Times New Roman" w:cs="Times New Roman"/>
          <w:sz w:val="22"/>
          <w:szCs w:val="22"/>
          <w:lang w:val="en-GB"/>
        </w:rPr>
        <w:t xml:space="preserve"> (or “satisfactory” in terms of the relevance criteria), as the project clearly supports priority biodiversity conservation issues in Viet Nam. The project is in line with national laws, regulations and policies, and is relevant to local resource user needs and priorities as well. The project supports agreed UNDP country priorities as well as GEF strategic priorities for the biodiversity focal area.  Furthermore, the project supports relevant multilateral environmental agreements, including </w:t>
      </w:r>
      <w:r w:rsidR="00552DFF" w:rsidRPr="00364DE7">
        <w:rPr>
          <w:rFonts w:ascii="Times New Roman" w:hAnsi="Times New Roman" w:cs="Times New Roman"/>
          <w:sz w:val="22"/>
          <w:szCs w:val="22"/>
          <w:lang w:val="en-GB"/>
        </w:rPr>
        <w:t xml:space="preserve">the Convention on Biological Diversity (CBD) and the </w:t>
      </w:r>
      <w:r w:rsidR="00552DFF" w:rsidRPr="00364DE7">
        <w:rPr>
          <w:rFonts w:ascii="Times New Roman" w:hAnsi="Times New Roman" w:cs="Times New Roman"/>
          <w:iCs/>
          <w:sz w:val="22"/>
          <w:szCs w:val="22"/>
          <w:lang w:val="en-GB"/>
        </w:rPr>
        <w:t>Convention on Wetlands of International Importance</w:t>
      </w:r>
      <w:r w:rsidR="00552DFF" w:rsidRPr="00364DE7">
        <w:rPr>
          <w:rFonts w:ascii="Times New Roman" w:hAnsi="Times New Roman" w:cs="Times New Roman"/>
          <w:sz w:val="22"/>
          <w:szCs w:val="22"/>
          <w:lang w:val="en-GB"/>
        </w:rPr>
        <w:t xml:space="preserve">.  </w:t>
      </w:r>
    </w:p>
    <w:p w:rsidR="002407A8" w:rsidRPr="00364DE7" w:rsidRDefault="002407A8" w:rsidP="00FE215E">
      <w:pPr>
        <w:pStyle w:val="BodyText"/>
        <w:numPr>
          <w:ilvl w:val="0"/>
          <w:numId w:val="0"/>
        </w:numPr>
        <w:spacing w:after="0"/>
        <w:rPr>
          <w:rFonts w:ascii="Times New Roman" w:hAnsi="Times New Roman" w:cs="Times New Roman"/>
          <w:lang w:val="en-GB"/>
        </w:rPr>
      </w:pPr>
    </w:p>
    <w:p w:rsidR="009C158A" w:rsidRPr="00364DE7" w:rsidRDefault="004C6C06" w:rsidP="00FE215E">
      <w:pPr>
        <w:pStyle w:val="Heading3"/>
        <w:tabs>
          <w:tab w:val="left" w:pos="540"/>
        </w:tabs>
        <w:spacing w:before="0" w:after="0"/>
        <w:ind w:left="0"/>
        <w:rPr>
          <w:rFonts w:ascii="Times New Roman" w:hAnsi="Times New Roman" w:cs="Times New Roman"/>
          <w:lang w:val="en-GB"/>
        </w:rPr>
      </w:pPr>
      <w:bookmarkStart w:id="39" w:name="_Ref267725242"/>
      <w:bookmarkStart w:id="40" w:name="_Toc284500437"/>
      <w:r w:rsidRPr="00364DE7">
        <w:rPr>
          <w:rFonts w:ascii="Times New Roman" w:hAnsi="Times New Roman" w:cs="Times New Roman"/>
          <w:lang w:val="en-GB"/>
        </w:rPr>
        <w:t>Relevance to National and Local Policies and Strategic Priorities</w:t>
      </w:r>
      <w:bookmarkEnd w:id="39"/>
      <w:bookmarkEnd w:id="40"/>
    </w:p>
    <w:p w:rsidR="009C158A" w:rsidRPr="00364DE7" w:rsidRDefault="009C158A" w:rsidP="00FE215E">
      <w:pPr>
        <w:pStyle w:val="BodyText"/>
        <w:numPr>
          <w:ilvl w:val="0"/>
          <w:numId w:val="0"/>
        </w:numPr>
        <w:spacing w:after="0"/>
        <w:rPr>
          <w:rFonts w:ascii="Times New Roman" w:hAnsi="Times New Roman" w:cs="Times New Roman"/>
          <w:sz w:val="22"/>
          <w:szCs w:val="22"/>
          <w:lang w:val="en-GB"/>
        </w:rPr>
      </w:pPr>
    </w:p>
    <w:p w:rsidR="00F90CBC" w:rsidRPr="00364DE7" w:rsidRDefault="009C4A1C" w:rsidP="00FE215E">
      <w:pPr>
        <w:pStyle w:val="BodyText"/>
        <w:numPr>
          <w:ilvl w:val="0"/>
          <w:numId w:val="0"/>
        </w:numPr>
        <w:spacing w:after="0"/>
        <w:rPr>
          <w:rFonts w:ascii="Times New Roman" w:hAnsi="Times New Roman" w:cs="Times New Roman"/>
          <w:color w:val="FF0000"/>
          <w:sz w:val="22"/>
          <w:szCs w:val="22"/>
          <w:lang w:val="en-GB"/>
        </w:rPr>
      </w:pPr>
      <w:r w:rsidRPr="00364DE7">
        <w:rPr>
          <w:rFonts w:ascii="Times New Roman" w:hAnsi="Times New Roman" w:cs="Times New Roman"/>
          <w:sz w:val="22"/>
          <w:szCs w:val="22"/>
          <w:lang w:val="en-GB"/>
        </w:rPr>
        <w:t xml:space="preserve">The approved </w:t>
      </w:r>
      <w:r w:rsidR="004A0457" w:rsidRPr="00364DE7">
        <w:rPr>
          <w:rFonts w:ascii="Times New Roman" w:hAnsi="Times New Roman" w:cs="Times New Roman"/>
          <w:sz w:val="22"/>
          <w:szCs w:val="22"/>
          <w:lang w:val="en-GB"/>
        </w:rPr>
        <w:t>GEF CEO Endorsement Request document</w:t>
      </w:r>
      <w:r w:rsidRPr="00364DE7">
        <w:rPr>
          <w:rFonts w:ascii="Times New Roman" w:hAnsi="Times New Roman" w:cs="Times New Roman"/>
          <w:sz w:val="22"/>
          <w:szCs w:val="22"/>
          <w:lang w:val="en-GB"/>
        </w:rPr>
        <w:t xml:space="preserve"> includes a list of key national policy </w:t>
      </w:r>
      <w:r w:rsidR="008730E4" w:rsidRPr="00364DE7">
        <w:rPr>
          <w:rFonts w:ascii="Times New Roman" w:hAnsi="Times New Roman" w:cs="Times New Roman"/>
          <w:sz w:val="22"/>
          <w:szCs w:val="22"/>
          <w:lang w:val="en-GB"/>
        </w:rPr>
        <w:t>and programmes</w:t>
      </w:r>
      <w:r w:rsidRPr="00364DE7">
        <w:rPr>
          <w:rFonts w:ascii="Times New Roman" w:hAnsi="Times New Roman" w:cs="Times New Roman"/>
          <w:sz w:val="22"/>
          <w:szCs w:val="22"/>
          <w:lang w:val="en-GB"/>
        </w:rPr>
        <w:t xml:space="preserve"> that the project supports.  </w:t>
      </w:r>
      <w:r w:rsidR="004A0457" w:rsidRPr="00364DE7">
        <w:rPr>
          <w:rFonts w:ascii="Times New Roman" w:hAnsi="Times New Roman" w:cs="Times New Roman"/>
          <w:sz w:val="22"/>
          <w:szCs w:val="22"/>
          <w:lang w:val="en-GB"/>
        </w:rPr>
        <w:t xml:space="preserve">The project is consistent with the </w:t>
      </w:r>
      <w:r w:rsidR="004A0457" w:rsidRPr="00364DE7">
        <w:rPr>
          <w:rFonts w:ascii="Times New Roman" w:hAnsi="Times New Roman" w:cs="Times New Roman"/>
          <w:iCs/>
          <w:sz w:val="22"/>
          <w:szCs w:val="22"/>
          <w:lang w:val="en-GB"/>
        </w:rPr>
        <w:t>Management Strategy for a Protected Area System in Viet Nam</w:t>
      </w:r>
      <w:r w:rsidR="00F90CBC" w:rsidRPr="00364DE7">
        <w:rPr>
          <w:rFonts w:ascii="Times New Roman" w:hAnsi="Times New Roman" w:cs="Times New Roman"/>
          <w:iCs/>
          <w:sz w:val="22"/>
          <w:szCs w:val="22"/>
          <w:lang w:val="en-GB"/>
        </w:rPr>
        <w:t xml:space="preserve"> to 2010</w:t>
      </w:r>
      <w:r w:rsidR="004A0457" w:rsidRPr="00364DE7">
        <w:rPr>
          <w:rFonts w:ascii="Times New Roman" w:hAnsi="Times New Roman" w:cs="Times New Roman"/>
          <w:sz w:val="22"/>
          <w:szCs w:val="22"/>
          <w:lang w:val="en-GB"/>
        </w:rPr>
        <w:t>, that identifies the need "</w:t>
      </w:r>
      <w:r w:rsidR="004A0457" w:rsidRPr="00364DE7">
        <w:rPr>
          <w:rFonts w:ascii="Times New Roman" w:hAnsi="Times New Roman" w:cs="Times New Roman"/>
          <w:iCs/>
          <w:sz w:val="22"/>
          <w:szCs w:val="22"/>
          <w:lang w:val="en-GB"/>
        </w:rPr>
        <w:t>to reform the PA management mechanism, particularly investment and financial management in PAs</w:t>
      </w:r>
      <w:r w:rsidR="004A0457" w:rsidRPr="00364DE7">
        <w:rPr>
          <w:rFonts w:ascii="Times New Roman" w:hAnsi="Times New Roman" w:cs="Times New Roman"/>
          <w:sz w:val="22"/>
          <w:szCs w:val="22"/>
          <w:lang w:val="en-GB"/>
        </w:rPr>
        <w:t xml:space="preserve">" as a strategic priority. Sustainable conservation financing </w:t>
      </w:r>
      <w:r w:rsidR="00F90CBC" w:rsidRPr="00364DE7">
        <w:rPr>
          <w:rFonts w:ascii="Times New Roman" w:hAnsi="Times New Roman" w:cs="Times New Roman"/>
          <w:sz w:val="22"/>
          <w:szCs w:val="22"/>
          <w:lang w:val="en-GB"/>
        </w:rPr>
        <w:t xml:space="preserve">also </w:t>
      </w:r>
      <w:r w:rsidR="004A0457" w:rsidRPr="00364DE7">
        <w:rPr>
          <w:rFonts w:ascii="Times New Roman" w:hAnsi="Times New Roman" w:cs="Times New Roman"/>
          <w:sz w:val="22"/>
          <w:szCs w:val="22"/>
          <w:lang w:val="en-GB"/>
        </w:rPr>
        <w:t>has been identified as a key issue in the draft National Forest Strategy for 2005-2010. The project is also consistent with Viet Nam’s National Action Plan on Biodiversity up to 2010, which has identified a number of “major solutions” to the problems affecting biodiversity in Viet Nam, including</w:t>
      </w:r>
      <w:r w:rsidR="008730E4" w:rsidRPr="00364DE7">
        <w:rPr>
          <w:rFonts w:ascii="Times New Roman" w:hAnsi="Times New Roman" w:cs="Times New Roman"/>
          <w:sz w:val="22"/>
          <w:szCs w:val="22"/>
          <w:lang w:val="en-GB"/>
        </w:rPr>
        <w:t xml:space="preserve">: 1) </w:t>
      </w:r>
      <w:r w:rsidR="004A0457" w:rsidRPr="00364DE7">
        <w:rPr>
          <w:rFonts w:ascii="Times New Roman" w:hAnsi="Times New Roman" w:cs="Times New Roman"/>
          <w:sz w:val="22"/>
          <w:szCs w:val="22"/>
          <w:lang w:val="en-GB"/>
        </w:rPr>
        <w:t>To consolidate and strengthen the capacity of the system of state management agencies</w:t>
      </w:r>
      <w:r w:rsidR="008730E4" w:rsidRPr="00364DE7">
        <w:rPr>
          <w:rFonts w:ascii="Times New Roman" w:hAnsi="Times New Roman" w:cs="Times New Roman"/>
          <w:sz w:val="22"/>
          <w:szCs w:val="22"/>
          <w:lang w:val="en-GB"/>
        </w:rPr>
        <w:t xml:space="preserve">; 2) </w:t>
      </w:r>
      <w:r w:rsidR="004A0457" w:rsidRPr="00364DE7">
        <w:rPr>
          <w:rFonts w:ascii="Times New Roman" w:hAnsi="Times New Roman" w:cs="Times New Roman"/>
          <w:sz w:val="22"/>
          <w:szCs w:val="22"/>
          <w:lang w:val="en-GB"/>
        </w:rPr>
        <w:t>Review, compile, amend and complete the systems of mechanisms, policies and legal documents</w:t>
      </w:r>
      <w:r w:rsidR="008730E4" w:rsidRPr="00364DE7">
        <w:rPr>
          <w:rFonts w:ascii="Times New Roman" w:hAnsi="Times New Roman" w:cs="Times New Roman"/>
          <w:sz w:val="22"/>
          <w:szCs w:val="22"/>
          <w:lang w:val="en-GB"/>
        </w:rPr>
        <w:t xml:space="preserve">; 3) </w:t>
      </w:r>
      <w:r w:rsidR="004A0457" w:rsidRPr="00364DE7">
        <w:rPr>
          <w:rFonts w:ascii="Times New Roman" w:hAnsi="Times New Roman" w:cs="Times New Roman"/>
          <w:sz w:val="22"/>
          <w:szCs w:val="22"/>
          <w:lang w:val="en-GB"/>
        </w:rPr>
        <w:t>To apply financial instruments to biodiversity management such as taxes and fees on the exploitation and use of natural resources, environmental service fees and conservation funds</w:t>
      </w:r>
      <w:r w:rsidR="008730E4" w:rsidRPr="00364DE7">
        <w:rPr>
          <w:rFonts w:ascii="Times New Roman" w:hAnsi="Times New Roman" w:cs="Times New Roman"/>
          <w:sz w:val="22"/>
          <w:szCs w:val="22"/>
          <w:lang w:val="en-GB"/>
        </w:rPr>
        <w:t xml:space="preserve">; 4) </w:t>
      </w:r>
      <w:r w:rsidR="004A0457" w:rsidRPr="00364DE7">
        <w:rPr>
          <w:rFonts w:ascii="Times New Roman" w:hAnsi="Times New Roman" w:cs="Times New Roman"/>
          <w:sz w:val="22"/>
          <w:szCs w:val="22"/>
          <w:lang w:val="en-GB"/>
        </w:rPr>
        <w:t>To decentralize and assist localities in biodiversity management</w:t>
      </w:r>
      <w:r w:rsidR="008730E4" w:rsidRPr="00364DE7">
        <w:rPr>
          <w:rFonts w:ascii="Times New Roman" w:hAnsi="Times New Roman" w:cs="Times New Roman"/>
          <w:sz w:val="22"/>
          <w:szCs w:val="22"/>
          <w:lang w:val="en-GB"/>
        </w:rPr>
        <w:t xml:space="preserve">; 5) </w:t>
      </w:r>
      <w:r w:rsidR="004A0457" w:rsidRPr="00364DE7">
        <w:rPr>
          <w:rFonts w:ascii="Times New Roman" w:hAnsi="Times New Roman" w:cs="Times New Roman"/>
          <w:sz w:val="22"/>
          <w:szCs w:val="22"/>
          <w:lang w:val="en-GB"/>
        </w:rPr>
        <w:t>To diversify models of community-based management</w:t>
      </w:r>
      <w:r w:rsidR="008730E4" w:rsidRPr="00364DE7">
        <w:rPr>
          <w:rFonts w:ascii="Times New Roman" w:hAnsi="Times New Roman" w:cs="Times New Roman"/>
          <w:sz w:val="22"/>
          <w:szCs w:val="22"/>
          <w:lang w:val="en-GB"/>
        </w:rPr>
        <w:t xml:space="preserve">; and 6) </w:t>
      </w:r>
      <w:r w:rsidR="004A0457" w:rsidRPr="00364DE7">
        <w:rPr>
          <w:rFonts w:ascii="Times New Roman" w:hAnsi="Times New Roman" w:cs="Times New Roman"/>
          <w:sz w:val="22"/>
          <w:szCs w:val="22"/>
          <w:lang w:val="en-GB"/>
        </w:rPr>
        <w:t>To establish interregional mechanisms to coordinate localities’ activities in biodiversity management</w:t>
      </w:r>
      <w:r w:rsidR="008730E4" w:rsidRPr="00364DE7">
        <w:rPr>
          <w:rFonts w:ascii="Times New Roman" w:hAnsi="Times New Roman" w:cs="Times New Roman"/>
          <w:sz w:val="22"/>
          <w:szCs w:val="22"/>
          <w:lang w:val="en-GB"/>
        </w:rPr>
        <w:t>.</w:t>
      </w:r>
      <w:r w:rsidR="00F90CBC" w:rsidRPr="00364DE7">
        <w:rPr>
          <w:rFonts w:ascii="Times New Roman" w:hAnsi="Times New Roman" w:cs="Times New Roman"/>
          <w:sz w:val="22"/>
          <w:szCs w:val="22"/>
          <w:lang w:val="en-GB"/>
        </w:rPr>
        <w:t xml:space="preserve">  </w:t>
      </w:r>
      <w:r w:rsidR="00FE215E" w:rsidRPr="00364DE7">
        <w:rPr>
          <w:rFonts w:ascii="Times New Roman" w:hAnsi="Times New Roman" w:cs="Times New Roman"/>
          <w:sz w:val="22"/>
          <w:szCs w:val="22"/>
          <w:lang w:val="en-GB"/>
        </w:rPr>
        <w:t>Finally, t</w:t>
      </w:r>
      <w:r w:rsidR="00F90CBC" w:rsidRPr="00364DE7">
        <w:rPr>
          <w:rFonts w:ascii="Times New Roman" w:hAnsi="Times New Roman" w:cs="Times New Roman"/>
          <w:sz w:val="22"/>
          <w:szCs w:val="22"/>
          <w:lang w:val="en-GB"/>
        </w:rPr>
        <w:t>h</w:t>
      </w:r>
      <w:r w:rsidR="00800EB7" w:rsidRPr="00364DE7">
        <w:rPr>
          <w:rFonts w:ascii="Times New Roman" w:hAnsi="Times New Roman" w:cs="Times New Roman"/>
          <w:sz w:val="22"/>
          <w:szCs w:val="22"/>
          <w:lang w:val="en-GB"/>
        </w:rPr>
        <w:t xml:space="preserve">e project supports the objective of </w:t>
      </w:r>
      <w:r w:rsidR="00F90CBC" w:rsidRPr="00364DE7">
        <w:rPr>
          <w:rFonts w:ascii="Times New Roman" w:hAnsi="Times New Roman" w:cs="Times New Roman"/>
          <w:sz w:val="22"/>
          <w:szCs w:val="22"/>
          <w:lang w:val="en-GB"/>
        </w:rPr>
        <w:t>t</w:t>
      </w:r>
      <w:r w:rsidR="00F90CBC" w:rsidRPr="00364DE7">
        <w:rPr>
          <w:rFonts w:ascii="Times New Roman" w:hAnsi="Times New Roman" w:cs="Times New Roman"/>
          <w:iCs/>
          <w:sz w:val="22"/>
          <w:szCs w:val="22"/>
          <w:lang w:val="en-GB" w:eastAsia="en-GB"/>
        </w:rPr>
        <w:t xml:space="preserve">he </w:t>
      </w:r>
      <w:r w:rsidR="004A0457" w:rsidRPr="00364DE7">
        <w:rPr>
          <w:rFonts w:ascii="Times New Roman" w:hAnsi="Times New Roman" w:cs="Times New Roman"/>
          <w:bCs/>
          <w:sz w:val="22"/>
          <w:szCs w:val="22"/>
          <w:lang w:val="en-GB" w:eastAsia="en-GB"/>
        </w:rPr>
        <w:t>Management Strategy for a Protected Area System in Viet Nam to 201</w:t>
      </w:r>
      <w:r w:rsidR="00800EB7" w:rsidRPr="00364DE7">
        <w:rPr>
          <w:rFonts w:ascii="Times New Roman" w:hAnsi="Times New Roman" w:cs="Times New Roman"/>
          <w:bCs/>
          <w:sz w:val="22"/>
          <w:szCs w:val="22"/>
          <w:lang w:val="en-GB" w:eastAsia="en-GB"/>
        </w:rPr>
        <w:t>0 (MASPAS)</w:t>
      </w:r>
      <w:r w:rsidR="004A0457" w:rsidRPr="00364DE7">
        <w:rPr>
          <w:rFonts w:ascii="Times New Roman" w:hAnsi="Times New Roman" w:cs="Times New Roman"/>
          <w:sz w:val="22"/>
          <w:szCs w:val="22"/>
          <w:lang w:val="en-GB"/>
        </w:rPr>
        <w:t xml:space="preserve"> to establish, organize and manage effectively an integrated protected area system covering terrestrial, </w:t>
      </w:r>
      <w:r w:rsidR="00FE215E" w:rsidRPr="00364DE7">
        <w:rPr>
          <w:rFonts w:ascii="Times New Roman" w:hAnsi="Times New Roman" w:cs="Times New Roman"/>
          <w:sz w:val="22"/>
          <w:szCs w:val="22"/>
          <w:lang w:val="en-GB"/>
        </w:rPr>
        <w:t xml:space="preserve">wetland and marine ecosystems. </w:t>
      </w:r>
    </w:p>
    <w:p w:rsidR="00F90CBC" w:rsidRPr="00364DE7" w:rsidRDefault="00F90CBC" w:rsidP="00F90CBC">
      <w:pPr>
        <w:pStyle w:val="BodyText"/>
        <w:numPr>
          <w:ilvl w:val="0"/>
          <w:numId w:val="0"/>
        </w:numPr>
        <w:spacing w:after="0"/>
        <w:rPr>
          <w:rFonts w:ascii="Times New Roman" w:hAnsi="Times New Roman" w:cs="Times New Roman"/>
          <w:sz w:val="22"/>
          <w:szCs w:val="22"/>
          <w:lang w:val="en-GB"/>
        </w:rPr>
      </w:pPr>
    </w:p>
    <w:p w:rsidR="00F90CBC" w:rsidRPr="00364DE7" w:rsidRDefault="00F90CBC" w:rsidP="00F90CB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In addition to it</w:t>
      </w:r>
      <w:r w:rsidR="009C4A1C" w:rsidRPr="00364DE7">
        <w:rPr>
          <w:rFonts w:ascii="Times New Roman" w:hAnsi="Times New Roman" w:cs="Times New Roman"/>
          <w:sz w:val="22"/>
          <w:szCs w:val="22"/>
          <w:lang w:val="en-GB"/>
        </w:rPr>
        <w:t xml:space="preserve">s relevance </w:t>
      </w:r>
      <w:r w:rsidRPr="00364DE7">
        <w:rPr>
          <w:rFonts w:ascii="Times New Roman" w:hAnsi="Times New Roman" w:cs="Times New Roman"/>
          <w:sz w:val="22"/>
          <w:szCs w:val="22"/>
          <w:lang w:val="en-GB"/>
        </w:rPr>
        <w:t>to</w:t>
      </w:r>
      <w:r w:rsidR="009C4A1C" w:rsidRPr="00364DE7">
        <w:rPr>
          <w:rFonts w:ascii="Times New Roman" w:hAnsi="Times New Roman" w:cs="Times New Roman"/>
          <w:sz w:val="22"/>
          <w:szCs w:val="22"/>
          <w:lang w:val="en-GB"/>
        </w:rPr>
        <w:t xml:space="preserve"> national level</w:t>
      </w:r>
      <w:r w:rsidRPr="00364DE7">
        <w:rPr>
          <w:rFonts w:ascii="Times New Roman" w:hAnsi="Times New Roman" w:cs="Times New Roman"/>
          <w:sz w:val="22"/>
          <w:szCs w:val="22"/>
          <w:lang w:val="en-GB"/>
        </w:rPr>
        <w:t xml:space="preserve"> policies and programmes</w:t>
      </w:r>
      <w:r w:rsidR="009C4A1C" w:rsidRPr="00364DE7">
        <w:rPr>
          <w:rFonts w:ascii="Times New Roman" w:hAnsi="Times New Roman" w:cs="Times New Roman"/>
          <w:sz w:val="22"/>
          <w:szCs w:val="22"/>
          <w:lang w:val="en-GB"/>
        </w:rPr>
        <w:t xml:space="preserve">, the project is also relevant to and supportive of the needs and priorities of local </w:t>
      </w:r>
      <w:r w:rsidRPr="00364DE7">
        <w:rPr>
          <w:rFonts w:ascii="Times New Roman" w:hAnsi="Times New Roman" w:cs="Times New Roman"/>
          <w:sz w:val="22"/>
          <w:szCs w:val="22"/>
          <w:lang w:val="en-GB"/>
        </w:rPr>
        <w:t>stakeholders.  In terms of protected areas management, the project has targeted national parks that are managed at the provincial level; these parks have the most limited resources and capacities in the overall PA system.</w:t>
      </w:r>
      <w:r w:rsidR="00BA6E3B" w:rsidRPr="00364DE7">
        <w:rPr>
          <w:rFonts w:ascii="Times New Roman" w:hAnsi="Times New Roman" w:cs="Times New Roman"/>
          <w:sz w:val="22"/>
          <w:szCs w:val="22"/>
          <w:lang w:val="en-GB"/>
        </w:rPr>
        <w:t xml:space="preserve">  Local communities in and around these parks also will benefit from the project activities, including residents in and around Bidoup – Nui Ba National Park who receive payments for their forest protection activities, and residents within Xuan Thuy National Park who will benefit from a legally defined and managed system of clam farming where payments for environmental services help to protect the coastal ecosystems that are vital to the </w:t>
      </w:r>
      <w:r w:rsidR="004A1F1E" w:rsidRPr="00364DE7">
        <w:rPr>
          <w:rFonts w:ascii="Times New Roman" w:hAnsi="Times New Roman" w:cs="Times New Roman"/>
          <w:sz w:val="22"/>
          <w:szCs w:val="22"/>
          <w:lang w:val="en-GB"/>
        </w:rPr>
        <w:t>on-going</w:t>
      </w:r>
      <w:r w:rsidR="00BA6E3B" w:rsidRPr="00364DE7">
        <w:rPr>
          <w:rFonts w:ascii="Times New Roman" w:hAnsi="Times New Roman" w:cs="Times New Roman"/>
          <w:sz w:val="22"/>
          <w:szCs w:val="22"/>
          <w:lang w:val="en-GB"/>
        </w:rPr>
        <w:t xml:space="preserve"> operations of clam farmers.</w:t>
      </w:r>
    </w:p>
    <w:p w:rsidR="00CF5C6D" w:rsidRPr="00364DE7" w:rsidRDefault="00CF5C6D" w:rsidP="009C158A">
      <w:pPr>
        <w:pStyle w:val="BodyText"/>
        <w:numPr>
          <w:ilvl w:val="0"/>
          <w:numId w:val="0"/>
        </w:numPr>
        <w:spacing w:after="0"/>
        <w:rPr>
          <w:rFonts w:ascii="Times New Roman" w:hAnsi="Times New Roman" w:cs="Times New Roman"/>
          <w:lang w:val="en-GB"/>
        </w:rPr>
      </w:pPr>
    </w:p>
    <w:p w:rsidR="004C6C06" w:rsidRPr="00364DE7" w:rsidRDefault="004C6C06" w:rsidP="00FE215E">
      <w:pPr>
        <w:pStyle w:val="Heading3"/>
        <w:tabs>
          <w:tab w:val="left" w:pos="540"/>
        </w:tabs>
        <w:spacing w:before="0" w:after="0"/>
        <w:ind w:left="0"/>
        <w:rPr>
          <w:rFonts w:ascii="Times New Roman" w:hAnsi="Times New Roman" w:cs="Times New Roman"/>
          <w:lang w:val="en-GB"/>
        </w:rPr>
      </w:pPr>
      <w:bookmarkStart w:id="41" w:name="_Toc284500438"/>
      <w:r w:rsidRPr="00364DE7">
        <w:rPr>
          <w:rFonts w:ascii="Times New Roman" w:hAnsi="Times New Roman" w:cs="Times New Roman"/>
          <w:lang w:val="en-GB"/>
        </w:rPr>
        <w:t>Relevance to UNDP Country Priorities</w:t>
      </w:r>
      <w:bookmarkEnd w:id="41"/>
      <w:r w:rsidR="001E24A9" w:rsidRPr="00364DE7">
        <w:rPr>
          <w:rFonts w:ascii="Times New Roman" w:hAnsi="Times New Roman" w:cs="Times New Roman"/>
          <w:lang w:val="en-GB"/>
        </w:rPr>
        <w:t xml:space="preserve"> </w:t>
      </w:r>
    </w:p>
    <w:p w:rsidR="001E24A9" w:rsidRPr="00364DE7" w:rsidRDefault="001E24A9" w:rsidP="00713E3F">
      <w:pPr>
        <w:pStyle w:val="BodyText"/>
        <w:numPr>
          <w:ilvl w:val="0"/>
          <w:numId w:val="0"/>
        </w:numPr>
        <w:spacing w:after="0"/>
        <w:rPr>
          <w:rFonts w:ascii="Times New Roman" w:hAnsi="Times New Roman" w:cs="Times New Roman"/>
          <w:sz w:val="22"/>
          <w:szCs w:val="22"/>
          <w:lang w:val="en-GB"/>
        </w:rPr>
      </w:pPr>
    </w:p>
    <w:p w:rsidR="006F5E5F" w:rsidRPr="00364DE7" w:rsidRDefault="006F5E5F" w:rsidP="00713E3F">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approved project documents did not address the relevance of the project to UNDP country priorities.  However, a review of</w:t>
      </w:r>
      <w:r w:rsidR="00DC344D" w:rsidRPr="00364DE7">
        <w:rPr>
          <w:rFonts w:ascii="Times New Roman" w:hAnsi="Times New Roman" w:cs="Times New Roman"/>
          <w:sz w:val="22"/>
          <w:szCs w:val="22"/>
          <w:lang w:val="en-GB"/>
        </w:rPr>
        <w:t xml:space="preserve"> the </w:t>
      </w:r>
      <w:r w:rsidR="004E6CA7" w:rsidRPr="00364DE7">
        <w:rPr>
          <w:rFonts w:ascii="Times New Roman" w:hAnsi="Times New Roman" w:cs="Times New Roman"/>
          <w:sz w:val="22"/>
          <w:szCs w:val="22"/>
          <w:lang w:val="en-GB"/>
        </w:rPr>
        <w:t>ONE PLAN 2012 –</w:t>
      </w:r>
      <w:r w:rsidRPr="00364DE7">
        <w:rPr>
          <w:rFonts w:ascii="Times New Roman" w:hAnsi="Times New Roman" w:cs="Times New Roman"/>
          <w:sz w:val="22"/>
          <w:szCs w:val="22"/>
          <w:lang w:val="en-GB"/>
        </w:rPr>
        <w:t xml:space="preserve"> 2016, </w:t>
      </w:r>
      <w:r w:rsidR="004E6CA7" w:rsidRPr="00364DE7">
        <w:rPr>
          <w:rFonts w:ascii="Times New Roman" w:hAnsi="Times New Roman" w:cs="Times New Roman"/>
          <w:sz w:val="22"/>
          <w:szCs w:val="22"/>
          <w:lang w:val="en-GB"/>
        </w:rPr>
        <w:t>agreed between the Government of the Socialist Republic of Viet Nam and the United Natio</w:t>
      </w:r>
      <w:r w:rsidRPr="00364DE7">
        <w:rPr>
          <w:rFonts w:ascii="Times New Roman" w:hAnsi="Times New Roman" w:cs="Times New Roman"/>
          <w:sz w:val="22"/>
          <w:szCs w:val="22"/>
          <w:lang w:val="en-GB"/>
        </w:rPr>
        <w:t xml:space="preserve">ns in Viet Nam on 27 March 2012, clearly shows that the project is relevant to and supportive of the agreed UNDP priorities for Viet Nam.  </w:t>
      </w:r>
      <w:r w:rsidR="00713E3F" w:rsidRPr="00364DE7">
        <w:rPr>
          <w:rFonts w:ascii="Times New Roman" w:hAnsi="Times New Roman" w:cs="Times New Roman"/>
          <w:sz w:val="22"/>
          <w:szCs w:val="22"/>
          <w:lang w:val="en-GB"/>
        </w:rPr>
        <w:t xml:space="preserve">Within the ONE PLAN document, </w:t>
      </w:r>
      <w:r w:rsidRPr="00364DE7">
        <w:rPr>
          <w:rFonts w:ascii="Times New Roman" w:hAnsi="Times New Roman" w:cs="Times New Roman"/>
          <w:bCs/>
          <w:sz w:val="22"/>
          <w:szCs w:val="22"/>
          <w:lang w:val="en-GB"/>
        </w:rPr>
        <w:t>Focus Area One: Inclusive, Equitable and Sustainable Growth</w:t>
      </w:r>
      <w:r w:rsidR="00713E3F" w:rsidRPr="00364DE7">
        <w:rPr>
          <w:rFonts w:ascii="Times New Roman" w:hAnsi="Times New Roman" w:cs="Times New Roman"/>
          <w:bCs/>
          <w:sz w:val="22"/>
          <w:szCs w:val="22"/>
          <w:lang w:val="en-GB"/>
        </w:rPr>
        <w:t xml:space="preserve"> includes the</w:t>
      </w:r>
      <w:r w:rsidR="00713E3F" w:rsidRPr="00364DE7">
        <w:rPr>
          <w:rFonts w:ascii="Times New Roman" w:hAnsi="Times New Roman" w:cs="Times New Roman"/>
          <w:b/>
          <w:bCs/>
          <w:sz w:val="22"/>
          <w:szCs w:val="22"/>
          <w:lang w:val="en-GB"/>
        </w:rPr>
        <w:t xml:space="preserve"> </w:t>
      </w:r>
      <w:r w:rsidRPr="00364DE7">
        <w:rPr>
          <w:rFonts w:ascii="Times New Roman" w:hAnsi="Times New Roman" w:cs="Times New Roman"/>
          <w:sz w:val="22"/>
          <w:szCs w:val="22"/>
          <w:lang w:val="en-GB"/>
        </w:rPr>
        <w:t xml:space="preserve">Outcome </w:t>
      </w:r>
      <w:r w:rsidR="00713E3F" w:rsidRPr="00364DE7">
        <w:rPr>
          <w:rFonts w:ascii="Times New Roman" w:hAnsi="Times New Roman" w:cs="Times New Roman"/>
          <w:sz w:val="22"/>
          <w:szCs w:val="22"/>
          <w:lang w:val="en-GB"/>
        </w:rPr>
        <w:t>1.4 “</w:t>
      </w:r>
      <w:r w:rsidRPr="00364DE7">
        <w:rPr>
          <w:rFonts w:ascii="Times New Roman" w:hAnsi="Times New Roman" w:cs="Times New Roman"/>
          <w:sz w:val="22"/>
          <w:szCs w:val="22"/>
          <w:lang w:val="en-GB"/>
        </w:rPr>
        <w:t xml:space="preserve">Key national and sub-national agencies, in partnership with the private sector and communities, implement and monitor laws, policies and programmes for more efficient use of natural resources and environmental management, and to implement commitments </w:t>
      </w:r>
      <w:r w:rsidR="00713E3F" w:rsidRPr="00364DE7">
        <w:rPr>
          <w:rFonts w:ascii="Times New Roman" w:hAnsi="Times New Roman" w:cs="Times New Roman"/>
          <w:sz w:val="22"/>
          <w:szCs w:val="22"/>
          <w:lang w:val="en-GB"/>
        </w:rPr>
        <w:t>under international conventions”, which clearly identifies priorities and objectives that are supported by this project.</w:t>
      </w:r>
    </w:p>
    <w:p w:rsidR="00713E3F" w:rsidRPr="00364DE7" w:rsidRDefault="00713E3F" w:rsidP="00713E3F">
      <w:pPr>
        <w:pStyle w:val="BodyText"/>
        <w:numPr>
          <w:ilvl w:val="0"/>
          <w:numId w:val="0"/>
        </w:numPr>
        <w:spacing w:after="0"/>
        <w:rPr>
          <w:rFonts w:ascii="Times New Roman" w:hAnsi="Times New Roman" w:cs="Times New Roman"/>
          <w:sz w:val="22"/>
          <w:szCs w:val="22"/>
          <w:lang w:val="en-GB"/>
        </w:rPr>
      </w:pPr>
    </w:p>
    <w:p w:rsidR="00CF2335" w:rsidRPr="00364DE7" w:rsidRDefault="00713E3F" w:rsidP="008B1F66">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For example, the “Outcome Rationale” for Outcome 1.4 states that “t</w:t>
      </w:r>
      <w:r w:rsidRPr="00364DE7">
        <w:rPr>
          <w:rFonts w:ascii="Times New Roman" w:hAnsi="Times New Roman" w:cs="Times New Roman"/>
          <w:color w:val="000000"/>
          <w:sz w:val="22"/>
          <w:szCs w:val="22"/>
          <w:lang w:val="en-GB"/>
        </w:rPr>
        <w:t xml:space="preserve">he UN will assist Viet Nam </w:t>
      </w:r>
      <w:r w:rsidR="00CF2335" w:rsidRPr="00364DE7">
        <w:rPr>
          <w:rFonts w:ascii="Times New Roman" w:hAnsi="Times New Roman" w:cs="Times New Roman"/>
          <w:color w:val="000000"/>
          <w:sz w:val="22"/>
          <w:szCs w:val="22"/>
          <w:lang w:val="en-GB"/>
        </w:rPr>
        <w:t>to</w:t>
      </w:r>
      <w:r w:rsidRPr="00364DE7">
        <w:rPr>
          <w:rFonts w:ascii="Times New Roman" w:hAnsi="Times New Roman" w:cs="Times New Roman"/>
          <w:color w:val="000000"/>
          <w:sz w:val="22"/>
          <w:szCs w:val="22"/>
          <w:lang w:val="en-GB"/>
        </w:rPr>
        <w:t>…</w:t>
      </w:r>
      <w:r w:rsidR="00CF2335" w:rsidRPr="00364DE7">
        <w:rPr>
          <w:rFonts w:ascii="Times New Roman" w:hAnsi="Times New Roman" w:cs="Times New Roman"/>
          <w:color w:val="000000"/>
          <w:sz w:val="22"/>
          <w:szCs w:val="22"/>
          <w:lang w:val="en-GB"/>
        </w:rPr>
        <w:t xml:space="preserve"> formulate and enhance implementation policies, including green growth, </w:t>
      </w:r>
      <w:r w:rsidR="00CF2335" w:rsidRPr="00364DE7">
        <w:rPr>
          <w:rFonts w:ascii="Times New Roman" w:hAnsi="Times New Roman" w:cs="Times New Roman"/>
          <w:color w:val="000000"/>
          <w:sz w:val="22"/>
          <w:szCs w:val="22"/>
          <w:u w:val="single"/>
          <w:lang w:val="en-GB"/>
        </w:rPr>
        <w:t>policy advice on and support for developing enhanced mechanisms to promote biod</w:t>
      </w:r>
      <w:r w:rsidRPr="00364DE7">
        <w:rPr>
          <w:rFonts w:ascii="Times New Roman" w:hAnsi="Times New Roman" w:cs="Times New Roman"/>
          <w:color w:val="000000"/>
          <w:sz w:val="22"/>
          <w:szCs w:val="22"/>
          <w:u w:val="single"/>
          <w:lang w:val="en-GB"/>
        </w:rPr>
        <w:t>iversity</w:t>
      </w:r>
      <w:r w:rsidRPr="00364DE7">
        <w:rPr>
          <w:rFonts w:ascii="Times New Roman" w:hAnsi="Times New Roman" w:cs="Times New Roman"/>
          <w:color w:val="000000"/>
          <w:sz w:val="22"/>
          <w:szCs w:val="22"/>
          <w:lang w:val="en-GB"/>
        </w:rPr>
        <w:t xml:space="preserve"> and greener production… and i</w:t>
      </w:r>
      <w:r w:rsidR="00CF2335" w:rsidRPr="00364DE7">
        <w:rPr>
          <w:rFonts w:ascii="Times New Roman" w:hAnsi="Times New Roman" w:cs="Times New Roman"/>
          <w:color w:val="000000"/>
          <w:sz w:val="22"/>
          <w:szCs w:val="22"/>
          <w:lang w:val="en-GB"/>
        </w:rPr>
        <w:t xml:space="preserve">t will aim in particular for strengthening capacities in MPI, MONRE, MARD and MOIT, as well as other ministries in the use of market prices to provide incentives for environmentally sustainable investment and growth, sustainable management of ecosystems, </w:t>
      </w:r>
      <w:r w:rsidR="00CF2335" w:rsidRPr="00364DE7">
        <w:rPr>
          <w:rFonts w:ascii="Times New Roman" w:hAnsi="Times New Roman" w:cs="Times New Roman"/>
          <w:color w:val="000000"/>
          <w:sz w:val="22"/>
          <w:szCs w:val="22"/>
          <w:u w:val="single"/>
          <w:lang w:val="en-GB"/>
        </w:rPr>
        <w:t xml:space="preserve">establishing a sustainable financing mechanism for protected areas, </w:t>
      </w:r>
      <w:r w:rsidR="00CF2335" w:rsidRPr="00364DE7">
        <w:rPr>
          <w:rFonts w:ascii="Times New Roman" w:hAnsi="Times New Roman" w:cs="Times New Roman"/>
          <w:color w:val="000000"/>
          <w:sz w:val="22"/>
          <w:szCs w:val="22"/>
          <w:lang w:val="en-GB"/>
        </w:rPr>
        <w:t>and to raise the profile of sustainable development in national policies and sector strategies and plans.</w:t>
      </w:r>
      <w:r w:rsidRPr="00364DE7">
        <w:rPr>
          <w:rFonts w:ascii="Times New Roman" w:hAnsi="Times New Roman" w:cs="Times New Roman"/>
          <w:color w:val="000000"/>
          <w:sz w:val="22"/>
          <w:szCs w:val="22"/>
          <w:lang w:val="en-GB"/>
        </w:rPr>
        <w:t>”</w:t>
      </w:r>
      <w:r w:rsidR="00173B93" w:rsidRPr="00364DE7">
        <w:rPr>
          <w:rFonts w:ascii="Times New Roman" w:hAnsi="Times New Roman" w:cs="Times New Roman"/>
          <w:color w:val="000000"/>
          <w:sz w:val="22"/>
          <w:szCs w:val="22"/>
          <w:lang w:val="en-GB"/>
        </w:rPr>
        <w:t xml:space="preserve">  In addition, </w:t>
      </w:r>
      <w:r w:rsidR="00173B93" w:rsidRPr="00364DE7">
        <w:rPr>
          <w:rFonts w:ascii="Times New Roman" w:hAnsi="Times New Roman" w:cs="Times New Roman"/>
          <w:bCs/>
          <w:color w:val="000000"/>
          <w:sz w:val="22"/>
          <w:szCs w:val="22"/>
          <w:lang w:val="en-GB"/>
        </w:rPr>
        <w:t>Output 1.4.2 of the ONE PLAN is “A set of coherent policies and plans are prepared or updated to strengthen (1) management of protected areas and biodiversity conservation, and (2) environment management at national and community levels</w:t>
      </w:r>
      <w:r w:rsidR="00173B93" w:rsidRPr="00364DE7">
        <w:rPr>
          <w:rFonts w:ascii="Times New Roman" w:hAnsi="Times New Roman" w:cs="Times New Roman"/>
          <w:sz w:val="22"/>
          <w:szCs w:val="22"/>
          <w:lang w:val="en-GB"/>
        </w:rPr>
        <w:t>”</w:t>
      </w:r>
      <w:r w:rsidR="008B1F66" w:rsidRPr="00364DE7">
        <w:rPr>
          <w:rFonts w:ascii="Times New Roman" w:hAnsi="Times New Roman" w:cs="Times New Roman"/>
          <w:sz w:val="22"/>
          <w:szCs w:val="22"/>
          <w:lang w:val="en-GB"/>
        </w:rPr>
        <w:t>; and within Output 1.4.2, the first indicator is “A comprehensive financing mechanism to provide finance for national protected areas systems and biodiversity conservation”.</w:t>
      </w:r>
    </w:p>
    <w:p w:rsidR="00DC344D" w:rsidRPr="00364DE7" w:rsidRDefault="00DC344D" w:rsidP="009C158A">
      <w:pPr>
        <w:pStyle w:val="BodyText"/>
        <w:numPr>
          <w:ilvl w:val="0"/>
          <w:numId w:val="0"/>
        </w:numPr>
        <w:spacing w:after="0"/>
        <w:rPr>
          <w:rFonts w:ascii="Times New Roman" w:hAnsi="Times New Roman" w:cs="Times New Roman"/>
          <w:lang w:val="en-GB"/>
        </w:rPr>
      </w:pPr>
    </w:p>
    <w:p w:rsidR="00F47D53" w:rsidRPr="00364DE7" w:rsidRDefault="004C6C06" w:rsidP="00FE215E">
      <w:pPr>
        <w:pStyle w:val="Heading3"/>
        <w:tabs>
          <w:tab w:val="left" w:pos="540"/>
        </w:tabs>
        <w:spacing w:before="0" w:after="0"/>
        <w:ind w:left="0"/>
        <w:rPr>
          <w:rFonts w:ascii="Times New Roman" w:hAnsi="Times New Roman" w:cs="Times New Roman"/>
          <w:lang w:val="en-GB"/>
        </w:rPr>
      </w:pPr>
      <w:bookmarkStart w:id="42" w:name="_Toc284500439"/>
      <w:r w:rsidRPr="00364DE7">
        <w:rPr>
          <w:rFonts w:ascii="Times New Roman" w:hAnsi="Times New Roman" w:cs="Times New Roman"/>
          <w:lang w:val="en-GB"/>
        </w:rPr>
        <w:t xml:space="preserve">Relevance to </w:t>
      </w:r>
      <w:r w:rsidR="00045EE0" w:rsidRPr="00364DE7">
        <w:rPr>
          <w:rFonts w:ascii="Times New Roman" w:hAnsi="Times New Roman" w:cs="Times New Roman"/>
          <w:lang w:val="en-GB"/>
        </w:rPr>
        <w:t>GEF</w:t>
      </w:r>
      <w:r w:rsidRPr="00364DE7">
        <w:rPr>
          <w:rFonts w:ascii="Times New Roman" w:hAnsi="Times New Roman" w:cs="Times New Roman"/>
          <w:lang w:val="en-GB"/>
        </w:rPr>
        <w:t xml:space="preserve"> Strategic Objectives</w:t>
      </w:r>
      <w:bookmarkEnd w:id="42"/>
      <w:r w:rsidR="001E24A9" w:rsidRPr="00364DE7">
        <w:rPr>
          <w:rFonts w:ascii="Times New Roman" w:hAnsi="Times New Roman" w:cs="Times New Roman"/>
          <w:lang w:val="en-GB"/>
        </w:rPr>
        <w:t xml:space="preserve"> </w:t>
      </w:r>
    </w:p>
    <w:p w:rsidR="00CC123F" w:rsidRPr="00364DE7" w:rsidRDefault="00CC123F" w:rsidP="00D9784A">
      <w:pPr>
        <w:pStyle w:val="BodyText"/>
        <w:numPr>
          <w:ilvl w:val="0"/>
          <w:numId w:val="0"/>
        </w:numPr>
        <w:spacing w:after="0"/>
        <w:rPr>
          <w:rFonts w:ascii="Times New Roman" w:hAnsi="Times New Roman" w:cs="Times New Roman"/>
          <w:sz w:val="22"/>
          <w:szCs w:val="22"/>
          <w:lang w:val="en-GB"/>
        </w:rPr>
      </w:pPr>
    </w:p>
    <w:p w:rsidR="007378B6" w:rsidRPr="00364DE7" w:rsidRDefault="007378B6" w:rsidP="00D9784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GEF has identified a set of strategic priorities and objectives designed to support the GEF's catalytic role and </w:t>
      </w:r>
      <w:r w:rsidR="00396818" w:rsidRPr="00364DE7">
        <w:rPr>
          <w:rFonts w:ascii="Times New Roman" w:hAnsi="Times New Roman" w:cs="Times New Roman"/>
          <w:sz w:val="22"/>
          <w:szCs w:val="22"/>
          <w:lang w:val="en-GB"/>
        </w:rPr>
        <w:t xml:space="preserve">to </w:t>
      </w:r>
      <w:r w:rsidRPr="00364DE7">
        <w:rPr>
          <w:rFonts w:ascii="Times New Roman" w:hAnsi="Times New Roman" w:cs="Times New Roman"/>
          <w:sz w:val="22"/>
          <w:szCs w:val="22"/>
          <w:lang w:val="en-GB"/>
        </w:rPr>
        <w:t>leverage res</w:t>
      </w:r>
      <w:r w:rsidR="00396818" w:rsidRPr="00364DE7">
        <w:rPr>
          <w:rFonts w:ascii="Times New Roman" w:hAnsi="Times New Roman" w:cs="Times New Roman"/>
          <w:sz w:val="22"/>
          <w:szCs w:val="22"/>
          <w:lang w:val="en-GB"/>
        </w:rPr>
        <w:t>ources for maximum impact, and</w:t>
      </w:r>
      <w:r w:rsidRPr="00364DE7">
        <w:rPr>
          <w:rFonts w:ascii="Times New Roman" w:hAnsi="Times New Roman" w:cs="Times New Roman"/>
          <w:sz w:val="22"/>
          <w:szCs w:val="22"/>
          <w:lang w:val="en-GB"/>
        </w:rPr>
        <w:t xml:space="preserve"> GEF supported projects should be relevant to </w:t>
      </w:r>
      <w:r w:rsidR="00396818" w:rsidRPr="00364DE7">
        <w:rPr>
          <w:rFonts w:ascii="Times New Roman" w:hAnsi="Times New Roman" w:cs="Times New Roman"/>
          <w:sz w:val="22"/>
          <w:szCs w:val="22"/>
          <w:lang w:val="en-GB"/>
        </w:rPr>
        <w:t>these</w:t>
      </w:r>
      <w:r w:rsidRPr="00364DE7">
        <w:rPr>
          <w:rFonts w:ascii="Times New Roman" w:hAnsi="Times New Roman" w:cs="Times New Roman"/>
          <w:sz w:val="22"/>
          <w:szCs w:val="22"/>
          <w:lang w:val="en-GB"/>
        </w:rPr>
        <w:t xml:space="preserve"> strategic priorities and objectives. </w:t>
      </w:r>
      <w:r w:rsidR="00396818"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The project was approved and is being implemented under the strategic priorities for GEF-5 (July 2010 – June 2014).</w:t>
      </w:r>
      <w:r w:rsidRPr="00364DE7">
        <w:rPr>
          <w:rFonts w:ascii="Times New Roman" w:hAnsi="Times New Roman" w:cs="Times New Roman"/>
          <w:sz w:val="22"/>
          <w:szCs w:val="22"/>
          <w:vertAlign w:val="superscript"/>
          <w:lang w:val="en-GB"/>
        </w:rPr>
        <w:footnoteReference w:id="10"/>
      </w:r>
      <w:r w:rsidRPr="00364DE7">
        <w:rPr>
          <w:rFonts w:ascii="Times New Roman" w:hAnsi="Times New Roman" w:cs="Times New Roman"/>
          <w:sz w:val="22"/>
          <w:szCs w:val="22"/>
          <w:lang w:val="en-GB"/>
        </w:rPr>
        <w:t xml:space="preserve"> The relevant biodiversity focal area strat</w:t>
      </w:r>
      <w:r w:rsidR="00396818" w:rsidRPr="00364DE7">
        <w:rPr>
          <w:rFonts w:ascii="Times New Roman" w:hAnsi="Times New Roman" w:cs="Times New Roman"/>
          <w:sz w:val="22"/>
          <w:szCs w:val="22"/>
          <w:lang w:val="en-GB"/>
        </w:rPr>
        <w:t>egic objective is Objective 1</w:t>
      </w:r>
      <w:r w:rsidRPr="00364DE7">
        <w:rPr>
          <w:rFonts w:ascii="Times New Roman" w:hAnsi="Times New Roman" w:cs="Times New Roman"/>
          <w:sz w:val="22"/>
          <w:szCs w:val="22"/>
          <w:lang w:val="en-GB"/>
        </w:rPr>
        <w:t>: “</w:t>
      </w:r>
      <w:r w:rsidR="00E0157A" w:rsidRPr="00364DE7">
        <w:rPr>
          <w:rFonts w:ascii="Times New Roman" w:hAnsi="Times New Roman" w:cs="Times New Roman"/>
          <w:sz w:val="22"/>
          <w:szCs w:val="22"/>
          <w:lang w:val="en-GB"/>
        </w:rPr>
        <w:t>Improve</w:t>
      </w:r>
      <w:r w:rsidR="00396818" w:rsidRPr="00364DE7">
        <w:rPr>
          <w:rFonts w:ascii="Times New Roman" w:hAnsi="Times New Roman" w:cs="Times New Roman"/>
          <w:sz w:val="22"/>
          <w:szCs w:val="22"/>
          <w:lang w:val="en-GB"/>
        </w:rPr>
        <w:t xml:space="preserve"> Sustainabi</w:t>
      </w:r>
      <w:r w:rsidR="00D9784A" w:rsidRPr="00364DE7">
        <w:rPr>
          <w:rFonts w:ascii="Times New Roman" w:hAnsi="Times New Roman" w:cs="Times New Roman"/>
          <w:sz w:val="22"/>
          <w:szCs w:val="22"/>
          <w:lang w:val="en-GB"/>
        </w:rPr>
        <w:t>lity of Protected Area Systems</w:t>
      </w:r>
      <w:r w:rsidRPr="00364DE7">
        <w:rPr>
          <w:rFonts w:ascii="Times New Roman" w:hAnsi="Times New Roman" w:cs="Times New Roman"/>
          <w:sz w:val="22"/>
          <w:szCs w:val="22"/>
          <w:lang w:val="en-GB"/>
        </w:rPr>
        <w:t>”</w:t>
      </w:r>
      <w:r w:rsidR="00396818" w:rsidRPr="00364DE7">
        <w:rPr>
          <w:rFonts w:ascii="Times New Roman" w:hAnsi="Times New Roman" w:cs="Times New Roman"/>
          <w:sz w:val="22"/>
          <w:szCs w:val="22"/>
          <w:lang w:val="en-GB"/>
        </w:rPr>
        <w:t>.</w:t>
      </w:r>
      <w:r w:rsidRPr="00364DE7">
        <w:rPr>
          <w:rFonts w:ascii="Times New Roman" w:hAnsi="Times New Roman" w:cs="Times New Roman"/>
          <w:sz w:val="22"/>
          <w:szCs w:val="22"/>
          <w:lang w:val="en-GB"/>
        </w:rPr>
        <w:t xml:space="preserve"> </w:t>
      </w:r>
      <w:r w:rsidR="00396818"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Under this strategic objective</w:t>
      </w:r>
      <w:r w:rsidR="00396818" w:rsidRPr="00364DE7">
        <w:rPr>
          <w:rFonts w:ascii="Times New Roman" w:hAnsi="Times New Roman" w:cs="Times New Roman"/>
          <w:sz w:val="22"/>
          <w:szCs w:val="22"/>
          <w:lang w:val="en-GB"/>
        </w:rPr>
        <w:t>,</w:t>
      </w:r>
      <w:r w:rsidRPr="00364DE7">
        <w:rPr>
          <w:rFonts w:ascii="Times New Roman" w:hAnsi="Times New Roman" w:cs="Times New Roman"/>
          <w:sz w:val="22"/>
          <w:szCs w:val="22"/>
          <w:lang w:val="en-GB"/>
        </w:rPr>
        <w:t xml:space="preserve"> the project supports two outcomes and associated indicators: </w:t>
      </w:r>
    </w:p>
    <w:p w:rsidR="00D9784A" w:rsidRPr="00364DE7" w:rsidRDefault="00D9784A" w:rsidP="00D9784A">
      <w:pPr>
        <w:pStyle w:val="BodyText"/>
        <w:numPr>
          <w:ilvl w:val="0"/>
          <w:numId w:val="0"/>
        </w:numPr>
        <w:spacing w:after="0"/>
        <w:rPr>
          <w:rFonts w:ascii="Times New Roman" w:hAnsi="Times New Roman" w:cs="Times New Roman"/>
          <w:sz w:val="22"/>
          <w:szCs w:val="22"/>
          <w:lang w:val="en-GB"/>
        </w:rPr>
      </w:pPr>
    </w:p>
    <w:p w:rsidR="00D9784A" w:rsidRPr="00364DE7" w:rsidRDefault="00D9784A" w:rsidP="00D9784A">
      <w:pPr>
        <w:rPr>
          <w:rFonts w:cs="Times New Roman"/>
          <w:sz w:val="22"/>
          <w:szCs w:val="22"/>
          <w:lang w:val="en-GB"/>
        </w:rPr>
      </w:pPr>
      <w:r w:rsidRPr="00364DE7">
        <w:rPr>
          <w:rFonts w:cs="Times New Roman"/>
          <w:sz w:val="22"/>
          <w:szCs w:val="22"/>
          <w:lang w:val="en-GB"/>
        </w:rPr>
        <w:t>Outcome 1.1: Improved management effectiveness of existing and new protected areas.</w:t>
      </w:r>
    </w:p>
    <w:p w:rsidR="00D9784A" w:rsidRPr="00364DE7" w:rsidRDefault="00D9784A" w:rsidP="003B30B2">
      <w:pPr>
        <w:pStyle w:val="ListParagraph"/>
        <w:numPr>
          <w:ilvl w:val="0"/>
          <w:numId w:val="91"/>
        </w:numPr>
        <w:spacing w:after="0" w:line="240" w:lineRule="auto"/>
        <w:rPr>
          <w:rFonts w:ascii="Times New Roman" w:hAnsi="Times New Roman" w:cs="Times New Roman"/>
          <w:i/>
        </w:rPr>
      </w:pPr>
      <w:r w:rsidRPr="00364DE7">
        <w:rPr>
          <w:rFonts w:ascii="Times New Roman" w:hAnsi="Times New Roman" w:cs="Times New Roman"/>
          <w:i/>
        </w:rPr>
        <w:t>Indicator 1.1: Protected area management effectiveness score as recorded by Management Effectiveness Tracking Tool.</w:t>
      </w:r>
    </w:p>
    <w:p w:rsidR="00D9784A" w:rsidRPr="00364DE7" w:rsidRDefault="00D9784A" w:rsidP="00D9784A">
      <w:pPr>
        <w:rPr>
          <w:rFonts w:cs="Times New Roman"/>
          <w:sz w:val="22"/>
          <w:szCs w:val="22"/>
          <w:lang w:val="en-GB"/>
        </w:rPr>
      </w:pPr>
    </w:p>
    <w:p w:rsidR="00D9784A" w:rsidRPr="00364DE7" w:rsidRDefault="00D9784A" w:rsidP="00D9784A">
      <w:pPr>
        <w:rPr>
          <w:rFonts w:cs="Times New Roman"/>
          <w:sz w:val="22"/>
          <w:szCs w:val="22"/>
          <w:lang w:val="en-GB"/>
        </w:rPr>
      </w:pPr>
      <w:r w:rsidRPr="00364DE7">
        <w:rPr>
          <w:rFonts w:cs="Times New Roman"/>
          <w:sz w:val="22"/>
          <w:szCs w:val="22"/>
          <w:lang w:val="en-GB"/>
        </w:rPr>
        <w:t>Outcome 1.2: Increased revenue for protected area systems to meet total expenditures required for management.</w:t>
      </w:r>
    </w:p>
    <w:p w:rsidR="00D9784A" w:rsidRPr="00364DE7" w:rsidRDefault="00D9784A" w:rsidP="003B30B2">
      <w:pPr>
        <w:pStyle w:val="BodyText"/>
        <w:numPr>
          <w:ilvl w:val="0"/>
          <w:numId w:val="91"/>
        </w:numPr>
        <w:spacing w:after="0"/>
        <w:rPr>
          <w:rFonts w:ascii="Times New Roman" w:hAnsi="Times New Roman" w:cs="Times New Roman"/>
          <w:sz w:val="22"/>
          <w:szCs w:val="22"/>
          <w:lang w:val="en-GB"/>
        </w:rPr>
      </w:pPr>
      <w:r w:rsidRPr="00364DE7">
        <w:rPr>
          <w:rFonts w:ascii="Times New Roman" w:hAnsi="Times New Roman" w:cs="Times New Roman"/>
          <w:i/>
          <w:sz w:val="22"/>
          <w:szCs w:val="22"/>
          <w:lang w:val="en-GB"/>
        </w:rPr>
        <w:t>Indicator1.2: Funding gap for management of protected area systems as recorded by protected area financing scorecards.</w:t>
      </w:r>
    </w:p>
    <w:p w:rsidR="00D9784A" w:rsidRPr="00364DE7" w:rsidRDefault="00D9784A" w:rsidP="00D9784A">
      <w:pPr>
        <w:pStyle w:val="BodyText"/>
        <w:numPr>
          <w:ilvl w:val="0"/>
          <w:numId w:val="0"/>
        </w:numPr>
        <w:spacing w:after="0"/>
        <w:rPr>
          <w:rFonts w:ascii="Times New Roman" w:hAnsi="Times New Roman" w:cs="Times New Roman"/>
          <w:sz w:val="22"/>
          <w:szCs w:val="22"/>
          <w:lang w:val="en-GB"/>
        </w:rPr>
      </w:pPr>
    </w:p>
    <w:p w:rsidR="00F47D53" w:rsidRPr="00364DE7" w:rsidRDefault="00CC123F" w:rsidP="009C158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As noted in the approved project documents, t</w:t>
      </w:r>
      <w:r w:rsidR="00F00876" w:rsidRPr="00364DE7">
        <w:rPr>
          <w:rFonts w:ascii="Times New Roman" w:hAnsi="Times New Roman" w:cs="Times New Roman"/>
          <w:sz w:val="22"/>
          <w:szCs w:val="22"/>
          <w:lang w:val="en-GB"/>
        </w:rPr>
        <w:t>he project will contribute significa</w:t>
      </w:r>
      <w:r w:rsidR="009E4183" w:rsidRPr="00364DE7">
        <w:rPr>
          <w:rFonts w:ascii="Times New Roman" w:hAnsi="Times New Roman" w:cs="Times New Roman"/>
          <w:sz w:val="22"/>
          <w:szCs w:val="22"/>
          <w:lang w:val="en-GB"/>
        </w:rPr>
        <w:t xml:space="preserve">ntly to meeting the targets noted above.  </w:t>
      </w:r>
      <w:r w:rsidR="00F00876" w:rsidRPr="00364DE7">
        <w:rPr>
          <w:rFonts w:ascii="Times New Roman" w:hAnsi="Times New Roman" w:cs="Times New Roman"/>
          <w:sz w:val="22"/>
          <w:szCs w:val="22"/>
          <w:lang w:val="en-GB"/>
        </w:rPr>
        <w:t>Th</w:t>
      </w:r>
      <w:r w:rsidRPr="00364DE7">
        <w:rPr>
          <w:rFonts w:ascii="Times New Roman" w:hAnsi="Times New Roman" w:cs="Times New Roman"/>
          <w:sz w:val="22"/>
          <w:szCs w:val="22"/>
          <w:lang w:val="en-GB"/>
        </w:rPr>
        <w:t>e</w:t>
      </w:r>
      <w:r w:rsidR="00F00876" w:rsidRPr="00364DE7">
        <w:rPr>
          <w:rFonts w:ascii="Times New Roman" w:hAnsi="Times New Roman" w:cs="Times New Roman"/>
          <w:sz w:val="22"/>
          <w:szCs w:val="22"/>
          <w:lang w:val="en-GB"/>
        </w:rPr>
        <w:t xml:space="preserve"> project will contribute to the sustainability of Viet Nam’s protected area system by supporting national policy development and institutional strengthening and through pilot site demonstrations to ensure that the national PA system has plans and actions for long term financial s</w:t>
      </w:r>
      <w:r w:rsidR="009E4183" w:rsidRPr="00364DE7">
        <w:rPr>
          <w:rFonts w:ascii="Times New Roman" w:hAnsi="Times New Roman" w:cs="Times New Roman"/>
          <w:sz w:val="22"/>
          <w:szCs w:val="22"/>
          <w:lang w:val="en-GB"/>
        </w:rPr>
        <w:t>ustainability.  Th</w:t>
      </w:r>
      <w:r w:rsidR="00F00876" w:rsidRPr="00364DE7">
        <w:rPr>
          <w:rFonts w:ascii="Times New Roman" w:hAnsi="Times New Roman" w:cs="Times New Roman"/>
          <w:sz w:val="22"/>
          <w:szCs w:val="22"/>
          <w:lang w:val="en-GB"/>
        </w:rPr>
        <w:t>e project will ensure development of business plans that include diversified funding sources and cost effective use of resources. The project will also strengthen the partnerships between PA authorities and local communities, local government, NGOs and the private sector to achieve the long-term sustainability of PA financing.</w:t>
      </w:r>
    </w:p>
    <w:p w:rsidR="009C158A" w:rsidRPr="00364DE7" w:rsidRDefault="009C158A" w:rsidP="009C158A">
      <w:pPr>
        <w:pStyle w:val="BodyText"/>
        <w:numPr>
          <w:ilvl w:val="0"/>
          <w:numId w:val="0"/>
        </w:numPr>
        <w:spacing w:after="0"/>
        <w:rPr>
          <w:rFonts w:ascii="Times New Roman" w:hAnsi="Times New Roman" w:cs="Times New Roman"/>
          <w:lang w:val="en-GB"/>
        </w:rPr>
      </w:pPr>
    </w:p>
    <w:p w:rsidR="004C6C06" w:rsidRPr="00364DE7" w:rsidRDefault="004C6C06" w:rsidP="00FE215E">
      <w:pPr>
        <w:pStyle w:val="Heading3"/>
        <w:tabs>
          <w:tab w:val="left" w:pos="540"/>
        </w:tabs>
        <w:spacing w:before="0" w:after="0"/>
        <w:ind w:left="0"/>
        <w:rPr>
          <w:rFonts w:ascii="Times New Roman" w:hAnsi="Times New Roman" w:cs="Times New Roman"/>
          <w:b w:val="0"/>
          <w:lang w:val="en-GB"/>
        </w:rPr>
      </w:pPr>
      <w:bookmarkStart w:id="43" w:name="_Toc284500440"/>
      <w:r w:rsidRPr="00364DE7">
        <w:rPr>
          <w:rFonts w:ascii="Times New Roman" w:hAnsi="Times New Roman" w:cs="Times New Roman"/>
          <w:lang w:val="en-GB"/>
        </w:rPr>
        <w:t xml:space="preserve">Relevance to </w:t>
      </w:r>
      <w:r w:rsidR="00045EE0" w:rsidRPr="00364DE7">
        <w:rPr>
          <w:rFonts w:ascii="Times New Roman" w:hAnsi="Times New Roman" w:cs="Times New Roman"/>
          <w:lang w:val="en-GB"/>
        </w:rPr>
        <w:t>Multilateral Environmental Agreements</w:t>
      </w:r>
      <w:bookmarkEnd w:id="43"/>
      <w:r w:rsidR="00F47D53" w:rsidRPr="00364DE7">
        <w:rPr>
          <w:rFonts w:ascii="Times New Roman" w:hAnsi="Times New Roman" w:cs="Times New Roman"/>
          <w:lang w:val="en-GB"/>
        </w:rPr>
        <w:t xml:space="preserve"> </w:t>
      </w:r>
    </w:p>
    <w:p w:rsidR="009C158A" w:rsidRPr="00364DE7" w:rsidRDefault="009C158A" w:rsidP="00FE6114">
      <w:pPr>
        <w:pStyle w:val="BodyText"/>
        <w:numPr>
          <w:ilvl w:val="0"/>
          <w:numId w:val="0"/>
        </w:numPr>
        <w:spacing w:after="0"/>
        <w:rPr>
          <w:rFonts w:ascii="Times New Roman" w:hAnsi="Times New Roman" w:cs="Times New Roman"/>
          <w:sz w:val="22"/>
          <w:szCs w:val="22"/>
          <w:lang w:val="en-GB"/>
        </w:rPr>
      </w:pPr>
    </w:p>
    <w:p w:rsidR="005879B6" w:rsidRPr="00364DE7" w:rsidRDefault="00245AEC" w:rsidP="00CB28C8">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color w:val="000000"/>
          <w:sz w:val="22"/>
          <w:szCs w:val="22"/>
          <w:lang w:val="en-GB"/>
        </w:rPr>
        <w:t>Viet Nam is signatory to a number of major multilateral environmental agreements, including</w:t>
      </w:r>
      <w:r w:rsidR="00C83FF5" w:rsidRPr="00364DE7">
        <w:rPr>
          <w:rFonts w:ascii="Times New Roman" w:hAnsi="Times New Roman" w:cs="Times New Roman"/>
          <w:color w:val="000000"/>
          <w:sz w:val="22"/>
          <w:szCs w:val="22"/>
          <w:lang w:val="en-GB"/>
        </w:rPr>
        <w:t xml:space="preserve"> several that are highly relevant to the project, such as </w:t>
      </w:r>
      <w:r w:rsidR="00C83FF5" w:rsidRPr="00364DE7">
        <w:rPr>
          <w:rFonts w:ascii="Times New Roman" w:hAnsi="Times New Roman" w:cs="Times New Roman"/>
          <w:sz w:val="22"/>
          <w:szCs w:val="22"/>
          <w:lang w:val="en-GB"/>
        </w:rPr>
        <w:t xml:space="preserve">the Convention on Biological Diversity (CBD) and the </w:t>
      </w:r>
      <w:r w:rsidR="00C83FF5" w:rsidRPr="00364DE7">
        <w:rPr>
          <w:rFonts w:ascii="Times New Roman" w:hAnsi="Times New Roman" w:cs="Times New Roman"/>
          <w:iCs/>
          <w:sz w:val="22"/>
          <w:szCs w:val="22"/>
          <w:lang w:val="en-GB"/>
        </w:rPr>
        <w:t>Convention on Wetlands of International Importance, called the Ramsar Convention</w:t>
      </w:r>
      <w:r w:rsidR="00C83FF5" w:rsidRPr="00364DE7">
        <w:rPr>
          <w:rFonts w:ascii="Times New Roman" w:hAnsi="Times New Roman" w:cs="Times New Roman"/>
          <w:sz w:val="22"/>
          <w:szCs w:val="22"/>
          <w:lang w:val="en-GB"/>
        </w:rPr>
        <w:t>.  Viet Nam ratified the Convention on Biological Diversity on 16</w:t>
      </w:r>
      <w:r w:rsidR="00C83FF5" w:rsidRPr="00364DE7">
        <w:rPr>
          <w:rFonts w:ascii="Times New Roman" w:hAnsi="Times New Roman" w:cs="Times New Roman"/>
          <w:sz w:val="22"/>
          <w:szCs w:val="22"/>
          <w:vertAlign w:val="superscript"/>
          <w:lang w:val="en-GB"/>
        </w:rPr>
        <w:t>th</w:t>
      </w:r>
      <w:r w:rsidR="00C83FF5" w:rsidRPr="00364DE7">
        <w:rPr>
          <w:rFonts w:ascii="Times New Roman" w:hAnsi="Times New Roman" w:cs="Times New Roman"/>
          <w:sz w:val="22"/>
          <w:szCs w:val="22"/>
          <w:lang w:val="en-GB"/>
        </w:rPr>
        <w:t xml:space="preserve"> November 1994, and the </w:t>
      </w:r>
      <w:r w:rsidR="00C83FF5" w:rsidRPr="00364DE7">
        <w:rPr>
          <w:rFonts w:ascii="Times New Roman" w:hAnsi="Times New Roman" w:cs="Times New Roman"/>
          <w:iCs/>
          <w:sz w:val="22"/>
          <w:szCs w:val="22"/>
          <w:lang w:val="en-GB"/>
        </w:rPr>
        <w:t xml:space="preserve">Ramsar Convention in 1989.  Although the approved project documents did not identify specific elements of these conventions to which the project is relevant, the following elements of the CBD are clearly supported by the project: </w:t>
      </w:r>
      <w:r w:rsidR="005879B6" w:rsidRPr="00364DE7">
        <w:rPr>
          <w:rFonts w:ascii="Times New Roman" w:hAnsi="Times New Roman" w:cs="Times New Roman"/>
          <w:sz w:val="22"/>
          <w:szCs w:val="22"/>
          <w:lang w:val="en-GB"/>
        </w:rPr>
        <w:t>Article 6 (General Measures for Conservation and Sustainable Use), 7 (Identification and Monitoring), 8 (In-situ Conservation), 10 (Sustainable Use of Components of Biological Diversity), 11 (Incentive Measures), 12 (Research and Training), 13 (Education and Awareness), and 17 (Exchange of Information).</w:t>
      </w:r>
      <w:r w:rsidR="00616FBA" w:rsidRPr="00364DE7">
        <w:rPr>
          <w:rFonts w:ascii="Times New Roman" w:hAnsi="Times New Roman" w:cs="Times New Roman"/>
          <w:sz w:val="22"/>
          <w:szCs w:val="22"/>
          <w:lang w:val="en-GB"/>
        </w:rPr>
        <w:t xml:space="preserve">  In addition,</w:t>
      </w:r>
      <w:r w:rsidR="005879B6" w:rsidRPr="00364DE7">
        <w:rPr>
          <w:rFonts w:ascii="Times New Roman" w:hAnsi="Times New Roman" w:cs="Times New Roman"/>
          <w:sz w:val="22"/>
          <w:szCs w:val="22"/>
          <w:lang w:val="en-GB"/>
        </w:rPr>
        <w:t xml:space="preserve"> </w:t>
      </w:r>
      <w:r w:rsidR="00616FBA" w:rsidRPr="00364DE7">
        <w:rPr>
          <w:rFonts w:ascii="Times New Roman" w:hAnsi="Times New Roman" w:cs="Times New Roman"/>
          <w:sz w:val="22"/>
          <w:szCs w:val="22"/>
          <w:lang w:val="en-GB"/>
        </w:rPr>
        <w:t>t</w:t>
      </w:r>
      <w:r w:rsidR="005879B6" w:rsidRPr="00364DE7">
        <w:rPr>
          <w:rFonts w:ascii="Times New Roman" w:hAnsi="Times New Roman" w:cs="Times New Roman"/>
          <w:sz w:val="22"/>
          <w:szCs w:val="22"/>
          <w:lang w:val="en-GB"/>
        </w:rPr>
        <w:t>he project supports</w:t>
      </w:r>
      <w:r w:rsidR="00616FBA" w:rsidRPr="00364DE7">
        <w:rPr>
          <w:rFonts w:ascii="Times New Roman" w:hAnsi="Times New Roman" w:cs="Times New Roman"/>
          <w:sz w:val="22"/>
          <w:szCs w:val="22"/>
          <w:lang w:val="en-GB"/>
        </w:rPr>
        <w:t xml:space="preserve"> a number of</w:t>
      </w:r>
      <w:r w:rsidR="005879B6" w:rsidRPr="00364DE7">
        <w:rPr>
          <w:rFonts w:ascii="Times New Roman" w:hAnsi="Times New Roman" w:cs="Times New Roman"/>
          <w:sz w:val="22"/>
          <w:szCs w:val="22"/>
          <w:lang w:val="en-GB"/>
        </w:rPr>
        <w:t xml:space="preserve"> the CBD’s Aichi targets for 2020, including: </w:t>
      </w:r>
    </w:p>
    <w:p w:rsidR="00CB28C8" w:rsidRPr="00364DE7" w:rsidRDefault="00CB28C8" w:rsidP="00CB28C8">
      <w:pPr>
        <w:pStyle w:val="BodyText"/>
        <w:numPr>
          <w:ilvl w:val="0"/>
          <w:numId w:val="0"/>
        </w:numPr>
        <w:spacing w:after="0"/>
        <w:rPr>
          <w:rFonts w:ascii="Times New Roman" w:hAnsi="Times New Roman" w:cs="Times New Roman"/>
          <w:sz w:val="22"/>
          <w:szCs w:val="22"/>
          <w:lang w:val="en-GB"/>
        </w:rPr>
      </w:pPr>
    </w:p>
    <w:p w:rsidR="005879B6" w:rsidRPr="00364DE7" w:rsidRDefault="005879B6"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bCs/>
          <w:sz w:val="22"/>
          <w:szCs w:val="22"/>
          <w:lang w:val="en-GB"/>
        </w:rPr>
        <w:t>Target 1:</w:t>
      </w:r>
      <w:r w:rsidRPr="00364DE7">
        <w:rPr>
          <w:rFonts w:ascii="Times New Roman" w:hAnsi="Times New Roman" w:cs="Times New Roman"/>
          <w:b/>
          <w:bCs/>
          <w:sz w:val="22"/>
          <w:szCs w:val="22"/>
          <w:lang w:val="en-GB"/>
        </w:rPr>
        <w:t xml:space="preserve"> </w:t>
      </w:r>
      <w:r w:rsidRPr="00364DE7">
        <w:rPr>
          <w:rFonts w:ascii="Times New Roman" w:hAnsi="Times New Roman" w:cs="Times New Roman"/>
          <w:sz w:val="22"/>
          <w:szCs w:val="22"/>
          <w:lang w:val="en-GB"/>
        </w:rPr>
        <w:t>By 2020, at the latest, people are aware of the values of biodiversity and the steps they can take to conserve and use it sustainably.</w:t>
      </w:r>
    </w:p>
    <w:p w:rsidR="005879B6" w:rsidRPr="00364DE7" w:rsidRDefault="005879B6"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bCs/>
          <w:sz w:val="22"/>
          <w:szCs w:val="22"/>
          <w:lang w:val="en-GB"/>
        </w:rPr>
        <w:t>Target 3</w:t>
      </w:r>
      <w:r w:rsidRPr="00364DE7">
        <w:rPr>
          <w:rFonts w:ascii="Times New Roman" w:hAnsi="Times New Roman" w:cs="Times New Roman"/>
          <w:sz w:val="22"/>
          <w:szCs w:val="22"/>
          <w:lang w:val="en-GB"/>
        </w:rPr>
        <w:t>: 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Convention and other relevant international obligations, taking into account national socio economic conditions.</w:t>
      </w:r>
    </w:p>
    <w:p w:rsidR="005879B6" w:rsidRPr="00364DE7" w:rsidRDefault="005879B6"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Target 5: By 2020, the rate of loss of all natural habitats, including forests, is at least halved and where feasible brought close to zero, and degradation and fragmentation is significantly reduced.</w:t>
      </w:r>
    </w:p>
    <w:p w:rsidR="00CB28C8" w:rsidRPr="00364DE7" w:rsidRDefault="005879B6"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Target 7: By 2020 areas under agriculture, aquaculture and forestry are managed sustainably, ensuring conservation of biodiversity.</w:t>
      </w:r>
    </w:p>
    <w:p w:rsidR="00CB28C8" w:rsidRPr="00364DE7" w:rsidRDefault="00CB28C8"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Target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rsidR="005879B6" w:rsidRPr="00364DE7" w:rsidRDefault="005879B6"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Target 12: By 2020 the extinction of known threatened species has been prevented and their conservation status, particularly of those most in decline, has been improved and sustained.</w:t>
      </w:r>
    </w:p>
    <w:p w:rsidR="005879B6" w:rsidRPr="00364DE7" w:rsidRDefault="005879B6"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rsidR="00CB28C8" w:rsidRPr="00364DE7" w:rsidRDefault="00CB28C8" w:rsidP="003B30B2">
      <w:pPr>
        <w:pStyle w:val="BodyText"/>
        <w:numPr>
          <w:ilvl w:val="0"/>
          <w:numId w:val="92"/>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Target 19: By 2020, knowledge, the science base and technologies relating to biodiversity, its values, functioning, status and trends, and the consequences of its loss, are improved, widely shared and transferred, and applied.</w:t>
      </w:r>
    </w:p>
    <w:p w:rsidR="00713E3F" w:rsidRPr="00364DE7" w:rsidRDefault="00713E3F" w:rsidP="00CB28C8">
      <w:pPr>
        <w:pStyle w:val="BodyText"/>
        <w:numPr>
          <w:ilvl w:val="0"/>
          <w:numId w:val="0"/>
        </w:numPr>
        <w:spacing w:after="0"/>
        <w:rPr>
          <w:rFonts w:ascii="Times New Roman" w:hAnsi="Times New Roman" w:cs="Times New Roman"/>
          <w:lang w:val="en-GB"/>
        </w:rPr>
      </w:pPr>
    </w:p>
    <w:p w:rsidR="005A33E2" w:rsidRPr="00364DE7" w:rsidRDefault="005A33E2" w:rsidP="00CB28C8">
      <w:pPr>
        <w:pStyle w:val="Heading2"/>
        <w:spacing w:after="0"/>
        <w:rPr>
          <w:rFonts w:ascii="Times New Roman" w:hAnsi="Times New Roman" w:cs="Times New Roman"/>
          <w:lang w:val="en-GB"/>
        </w:rPr>
      </w:pPr>
      <w:bookmarkStart w:id="44" w:name="_Ref264220687"/>
      <w:bookmarkStart w:id="45" w:name="_Toc284500441"/>
      <w:r w:rsidRPr="00364DE7">
        <w:rPr>
          <w:rFonts w:ascii="Times New Roman" w:hAnsi="Times New Roman" w:cs="Times New Roman"/>
          <w:lang w:val="en-GB"/>
        </w:rPr>
        <w:t>Rel</w:t>
      </w:r>
      <w:r w:rsidR="00032494" w:rsidRPr="00364DE7">
        <w:rPr>
          <w:rFonts w:ascii="Times New Roman" w:hAnsi="Times New Roman" w:cs="Times New Roman"/>
          <w:lang w:val="en-GB"/>
        </w:rPr>
        <w:t xml:space="preserve">evance of the Project Approach, </w:t>
      </w:r>
      <w:r w:rsidRPr="00364DE7">
        <w:rPr>
          <w:rFonts w:ascii="Times New Roman" w:hAnsi="Times New Roman" w:cs="Times New Roman"/>
          <w:lang w:val="en-GB"/>
        </w:rPr>
        <w:t>Strategy and Design</w:t>
      </w:r>
      <w:bookmarkEnd w:id="44"/>
      <w:bookmarkEnd w:id="45"/>
      <w:r w:rsidR="00A84C55" w:rsidRPr="00364DE7">
        <w:rPr>
          <w:rFonts w:ascii="Times New Roman" w:hAnsi="Times New Roman" w:cs="Times New Roman"/>
          <w:lang w:val="en-GB"/>
        </w:rPr>
        <w:t xml:space="preserve"> </w:t>
      </w:r>
    </w:p>
    <w:p w:rsidR="002C114E" w:rsidRPr="00364DE7" w:rsidRDefault="002C114E" w:rsidP="00FE6114">
      <w:pPr>
        <w:pStyle w:val="BodyText"/>
        <w:numPr>
          <w:ilvl w:val="0"/>
          <w:numId w:val="0"/>
        </w:numPr>
        <w:spacing w:after="0"/>
        <w:rPr>
          <w:rFonts w:ascii="Times New Roman" w:hAnsi="Times New Roman" w:cs="Times New Roman"/>
          <w:lang w:val="en-GB"/>
        </w:rPr>
      </w:pPr>
    </w:p>
    <w:p w:rsidR="00764D67" w:rsidRPr="00364DE7" w:rsidRDefault="00764D67" w:rsidP="00764D67">
      <w:pPr>
        <w:jc w:val="both"/>
        <w:rPr>
          <w:rFonts w:cs="Times New Roman"/>
          <w:sz w:val="22"/>
          <w:szCs w:val="22"/>
          <w:lang w:val="en-GB"/>
        </w:rPr>
      </w:pPr>
      <w:r w:rsidRPr="00364DE7">
        <w:rPr>
          <w:rFonts w:cs="Times New Roman"/>
          <w:sz w:val="22"/>
          <w:szCs w:val="22"/>
          <w:lang w:val="en-GB"/>
        </w:rPr>
        <w:t>The most important problem faced in the project design and implementation has been an uncertain and so far minimally successful approach to strengthening coordination on protected areas management and financing in Viet Nam.  Annex 11 has a very d</w:t>
      </w:r>
      <w:r w:rsidR="00C7369B" w:rsidRPr="00364DE7">
        <w:rPr>
          <w:rFonts w:cs="Times New Roman"/>
          <w:sz w:val="22"/>
          <w:szCs w:val="22"/>
          <w:lang w:val="en-GB"/>
        </w:rPr>
        <w:t xml:space="preserve">etailed analysis of this issue, and references other documents with additional information (well beyond the scope of this Mid Term Review).  A </w:t>
      </w:r>
      <w:r w:rsidRPr="00364DE7">
        <w:rPr>
          <w:rFonts w:cs="Times New Roman"/>
          <w:sz w:val="22"/>
          <w:szCs w:val="22"/>
          <w:lang w:val="en-GB"/>
        </w:rPr>
        <w:t>review of th</w:t>
      </w:r>
      <w:r w:rsidR="00C7369B" w:rsidRPr="00364DE7">
        <w:rPr>
          <w:rFonts w:cs="Times New Roman"/>
          <w:sz w:val="22"/>
          <w:szCs w:val="22"/>
          <w:lang w:val="en-GB"/>
        </w:rPr>
        <w:t>ose</w:t>
      </w:r>
      <w:r w:rsidRPr="00364DE7">
        <w:rPr>
          <w:rFonts w:cs="Times New Roman"/>
          <w:sz w:val="22"/>
          <w:szCs w:val="22"/>
          <w:lang w:val="en-GB"/>
        </w:rPr>
        <w:t xml:space="preserve"> documents leaves no doubt that there is a need for improved coordination on PA management and financing in Viet Nam.  However, the analysis and findings in these documents also make it clear that this is a very complicated issue with many important national and provincial stakeholders involved.  In the view of the MTR team, this issue is not something that can be easily addressed by an externally-funded, short term project, particularly one that is also addressing many other goals and objectives.</w:t>
      </w:r>
    </w:p>
    <w:p w:rsidR="00764D67" w:rsidRPr="00364DE7" w:rsidRDefault="00764D67" w:rsidP="00764D67">
      <w:pPr>
        <w:jc w:val="both"/>
        <w:rPr>
          <w:rFonts w:cs="Times New Roman"/>
          <w:sz w:val="22"/>
          <w:szCs w:val="22"/>
          <w:lang w:val="en-GB"/>
        </w:rPr>
      </w:pPr>
    </w:p>
    <w:p w:rsidR="00764D67" w:rsidRPr="00364DE7" w:rsidRDefault="00C7369B" w:rsidP="00764D67">
      <w:pPr>
        <w:jc w:val="both"/>
        <w:rPr>
          <w:rFonts w:cs="Times New Roman"/>
          <w:sz w:val="22"/>
          <w:szCs w:val="22"/>
          <w:lang w:val="en-GB"/>
        </w:rPr>
      </w:pPr>
      <w:r w:rsidRPr="00364DE7">
        <w:rPr>
          <w:rFonts w:cs="Times New Roman"/>
          <w:sz w:val="22"/>
          <w:szCs w:val="22"/>
          <w:lang w:val="en-GB"/>
        </w:rPr>
        <w:t>As detailed in Annex 11</w:t>
      </w:r>
      <w:r w:rsidR="00764D67" w:rsidRPr="00364DE7">
        <w:rPr>
          <w:rFonts w:cs="Times New Roman"/>
          <w:sz w:val="22"/>
          <w:szCs w:val="22"/>
          <w:lang w:val="en-GB"/>
        </w:rPr>
        <w:t>, the goals and targets of this project with regard to PA management and financing were unclear and in fact inconsistent in the project document.  In particular, the text of the project outputs described a vision and proposed activities that were much more ambitious than any indicator targets in the project’s Results Framework.  In the view of the MTR team, the vision and activities in the text of the project outputs were unrealistic, as detailed below, and between this unrealistic approach and disparity between the Outputs text and the Results Framework, it is understandable that the project team and partners chose to focus on the more realistic targets in the Results Framework.</w:t>
      </w:r>
    </w:p>
    <w:p w:rsidR="00764D67" w:rsidRPr="00364DE7" w:rsidRDefault="00764D67" w:rsidP="00764D67">
      <w:pPr>
        <w:jc w:val="both"/>
        <w:rPr>
          <w:rFonts w:cs="Times New Roman"/>
          <w:sz w:val="22"/>
          <w:szCs w:val="22"/>
          <w:lang w:val="en-GB"/>
        </w:rPr>
      </w:pPr>
    </w:p>
    <w:p w:rsidR="00764D67" w:rsidRPr="00364DE7" w:rsidRDefault="00764D67" w:rsidP="00764D67">
      <w:pPr>
        <w:jc w:val="both"/>
        <w:rPr>
          <w:rFonts w:cs="Times New Roman"/>
          <w:sz w:val="22"/>
          <w:szCs w:val="22"/>
          <w:lang w:val="en-GB"/>
        </w:rPr>
      </w:pPr>
      <w:r w:rsidRPr="00364DE7">
        <w:rPr>
          <w:rFonts w:cs="Times New Roman"/>
          <w:sz w:val="22"/>
          <w:szCs w:val="22"/>
          <w:lang w:val="en-GB"/>
        </w:rPr>
        <w:t>Having said that, during project implementation, little progress has been made even towards the relevant indicators in the Results Framework, and in general, the project should have done much more to strengthen PA coordination on management and financing.  The primary accomplishment of the project to date has been the drafting o</w:t>
      </w:r>
      <w:r w:rsidR="00C7369B" w:rsidRPr="00364DE7">
        <w:rPr>
          <w:rFonts w:cs="Times New Roman"/>
          <w:sz w:val="22"/>
          <w:szCs w:val="22"/>
          <w:lang w:val="en-GB"/>
        </w:rPr>
        <w:t>f an MOU between MONRE and MARD</w:t>
      </w:r>
      <w:r w:rsidRPr="00364DE7">
        <w:rPr>
          <w:rFonts w:cs="Times New Roman"/>
          <w:sz w:val="22"/>
          <w:szCs w:val="22"/>
          <w:lang w:val="en-GB"/>
        </w:rPr>
        <w:t>, but in the view of the MTR team, more could be done by this pr</w:t>
      </w:r>
      <w:r w:rsidR="00C7369B" w:rsidRPr="00364DE7">
        <w:rPr>
          <w:rFonts w:cs="Times New Roman"/>
          <w:sz w:val="22"/>
          <w:szCs w:val="22"/>
          <w:lang w:val="en-GB"/>
        </w:rPr>
        <w:t xml:space="preserve">oject.  For this reason, recommendations 11-13 of the Mid Term Review provide detailed guidance on activities </w:t>
      </w:r>
      <w:r w:rsidRPr="00364DE7">
        <w:rPr>
          <w:rFonts w:cs="Times New Roman"/>
          <w:sz w:val="22"/>
          <w:szCs w:val="22"/>
          <w:lang w:val="en-GB"/>
        </w:rPr>
        <w:t xml:space="preserve">that the project </w:t>
      </w:r>
      <w:r w:rsidR="00C7369B" w:rsidRPr="00364DE7">
        <w:rPr>
          <w:rFonts w:cs="Times New Roman"/>
          <w:sz w:val="22"/>
          <w:szCs w:val="22"/>
          <w:lang w:val="en-GB"/>
        </w:rPr>
        <w:t>should undertake</w:t>
      </w:r>
      <w:r w:rsidRPr="00364DE7">
        <w:rPr>
          <w:rFonts w:cs="Times New Roman"/>
          <w:sz w:val="22"/>
          <w:szCs w:val="22"/>
          <w:lang w:val="en-GB"/>
        </w:rPr>
        <w:t xml:space="preserve"> in 2015 in order to try to meet its objectives regarding</w:t>
      </w:r>
      <w:r w:rsidR="00C7369B" w:rsidRPr="00364DE7">
        <w:rPr>
          <w:rFonts w:cs="Times New Roman"/>
          <w:sz w:val="22"/>
          <w:szCs w:val="22"/>
          <w:lang w:val="en-GB"/>
        </w:rPr>
        <w:t xml:space="preserve"> coordinated PA financing and management</w:t>
      </w:r>
      <w:r w:rsidRPr="00364DE7">
        <w:rPr>
          <w:rFonts w:cs="Times New Roman"/>
          <w:sz w:val="22"/>
          <w:szCs w:val="22"/>
          <w:lang w:val="en-GB"/>
        </w:rPr>
        <w:t>.</w:t>
      </w:r>
    </w:p>
    <w:p w:rsidR="00B1462E" w:rsidRPr="00364DE7" w:rsidRDefault="00B1462E" w:rsidP="00FE6114">
      <w:pPr>
        <w:pStyle w:val="BodyText"/>
        <w:numPr>
          <w:ilvl w:val="0"/>
          <w:numId w:val="0"/>
        </w:numPr>
        <w:spacing w:after="0"/>
        <w:rPr>
          <w:rFonts w:ascii="Times New Roman" w:hAnsi="Times New Roman" w:cs="Times New Roman"/>
          <w:sz w:val="22"/>
          <w:szCs w:val="22"/>
          <w:lang w:val="en-GB"/>
        </w:rPr>
      </w:pPr>
    </w:p>
    <w:p w:rsidR="00B1462E" w:rsidRPr="00364DE7" w:rsidRDefault="00C7369B" w:rsidP="00FE611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Apart from the issue of PA coordination, other problems in terms of the relevance of the project design and approach are outlined in various places in this document, </w:t>
      </w:r>
      <w:r w:rsidR="00A40D7D" w:rsidRPr="00364DE7">
        <w:rPr>
          <w:rFonts w:ascii="Times New Roman" w:hAnsi="Times New Roman" w:cs="Times New Roman"/>
          <w:sz w:val="22"/>
          <w:szCs w:val="22"/>
          <w:lang w:val="en-GB"/>
        </w:rPr>
        <w:t xml:space="preserve">especially in the analysis of the project’s Monitoring and Evaluation </w:t>
      </w:r>
      <w:r w:rsidR="00F814B6" w:rsidRPr="00364DE7">
        <w:rPr>
          <w:rFonts w:ascii="Times New Roman" w:hAnsi="Times New Roman" w:cs="Times New Roman"/>
          <w:sz w:val="22"/>
          <w:szCs w:val="22"/>
          <w:lang w:val="en-GB"/>
        </w:rPr>
        <w:t xml:space="preserve"> (Section V. G. i.)</w:t>
      </w:r>
      <w:r w:rsidR="00A40D7D" w:rsidRPr="00364DE7">
        <w:rPr>
          <w:rFonts w:ascii="Times New Roman" w:hAnsi="Times New Roman" w:cs="Times New Roman"/>
          <w:sz w:val="22"/>
          <w:szCs w:val="22"/>
          <w:lang w:val="en-GB"/>
        </w:rPr>
        <w:t xml:space="preserve"> and its Results Framework (Annex 8, Section A).</w:t>
      </w:r>
    </w:p>
    <w:p w:rsidR="00266B67" w:rsidRPr="00364DE7" w:rsidRDefault="00266B67" w:rsidP="00266B67">
      <w:pPr>
        <w:rPr>
          <w:lang w:val="en-GB"/>
        </w:rPr>
      </w:pPr>
    </w:p>
    <w:p w:rsidR="00F125D0" w:rsidRPr="00364DE7" w:rsidRDefault="00A75590" w:rsidP="00FE6114">
      <w:pPr>
        <w:pStyle w:val="Heading1"/>
        <w:spacing w:after="0"/>
        <w:ind w:left="360" w:hanging="360"/>
        <w:rPr>
          <w:rFonts w:ascii="Times New Roman" w:hAnsi="Times New Roman" w:cs="Times New Roman"/>
          <w:lang w:val="en-GB"/>
        </w:rPr>
      </w:pPr>
      <w:bookmarkStart w:id="46" w:name="_Ref267664955"/>
      <w:bookmarkStart w:id="47" w:name="_Toc284500442"/>
      <w:r w:rsidRPr="00364DE7">
        <w:rPr>
          <w:rFonts w:ascii="Times New Roman" w:hAnsi="Times New Roman" w:cs="Times New Roman"/>
          <w:lang w:val="en-GB"/>
        </w:rPr>
        <w:t>Project Management and Cost-effectiveness (</w:t>
      </w:r>
      <w:r w:rsidR="00732206" w:rsidRPr="00364DE7">
        <w:rPr>
          <w:rFonts w:ascii="Times New Roman" w:hAnsi="Times New Roman" w:cs="Times New Roman"/>
          <w:lang w:val="en-GB"/>
        </w:rPr>
        <w:t>Efficiency</w:t>
      </w:r>
      <w:r w:rsidRPr="00364DE7">
        <w:rPr>
          <w:rFonts w:ascii="Times New Roman" w:hAnsi="Times New Roman" w:cs="Times New Roman"/>
          <w:lang w:val="en-GB"/>
        </w:rPr>
        <w:t>)</w:t>
      </w:r>
      <w:bookmarkEnd w:id="46"/>
      <w:bookmarkEnd w:id="47"/>
      <w:r w:rsidR="00FF23EF" w:rsidRPr="00364DE7">
        <w:rPr>
          <w:rFonts w:ascii="Times New Roman" w:hAnsi="Times New Roman" w:cs="Times New Roman"/>
          <w:lang w:val="en-GB"/>
        </w:rPr>
        <w:t xml:space="preserve"> </w:t>
      </w:r>
      <w:bookmarkStart w:id="48" w:name="_Ref267858970"/>
    </w:p>
    <w:p w:rsidR="005A55BE" w:rsidRPr="00364DE7" w:rsidRDefault="005A55BE" w:rsidP="003F4FB0">
      <w:pPr>
        <w:pStyle w:val="BodyText"/>
        <w:numPr>
          <w:ilvl w:val="0"/>
          <w:numId w:val="0"/>
        </w:numPr>
        <w:spacing w:after="0"/>
        <w:rPr>
          <w:rFonts w:ascii="Times New Roman" w:hAnsi="Times New Roman" w:cs="Times New Roman"/>
          <w:sz w:val="22"/>
          <w:szCs w:val="22"/>
          <w:lang w:val="en-GB"/>
        </w:rPr>
      </w:pPr>
    </w:p>
    <w:p w:rsidR="00BC5E6D" w:rsidRPr="00364DE7" w:rsidRDefault="003F4FB0" w:rsidP="00BC5E6D">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Overall, project </w:t>
      </w:r>
      <w:r w:rsidRPr="00364DE7">
        <w:rPr>
          <w:rFonts w:ascii="Times New Roman" w:hAnsi="Times New Roman" w:cs="Times New Roman"/>
          <w:b/>
          <w:sz w:val="22"/>
          <w:szCs w:val="22"/>
          <w:lang w:val="en-GB"/>
        </w:rPr>
        <w:t>efficiency</w:t>
      </w:r>
      <w:r w:rsidRPr="00364DE7">
        <w:rPr>
          <w:rFonts w:ascii="Times New Roman" w:hAnsi="Times New Roman" w:cs="Times New Roman"/>
          <w:sz w:val="22"/>
          <w:szCs w:val="22"/>
          <w:lang w:val="en-GB"/>
        </w:rPr>
        <w:t xml:space="preserve"> is rated</w:t>
      </w:r>
      <w:r w:rsidR="00A1738B" w:rsidRPr="00364DE7">
        <w:rPr>
          <w:rFonts w:ascii="Times New Roman" w:hAnsi="Times New Roman" w:cs="Times New Roman"/>
          <w:sz w:val="22"/>
          <w:szCs w:val="22"/>
          <w:lang w:val="en-GB"/>
        </w:rPr>
        <w:t xml:space="preserve"> </w:t>
      </w:r>
      <w:r w:rsidR="00A1738B" w:rsidRPr="00364DE7">
        <w:rPr>
          <w:rFonts w:ascii="Times New Roman" w:hAnsi="Times New Roman" w:cs="Times New Roman"/>
          <w:b/>
          <w:i/>
          <w:sz w:val="22"/>
          <w:szCs w:val="22"/>
          <w:lang w:val="en-GB"/>
        </w:rPr>
        <w:t xml:space="preserve">moderately </w:t>
      </w:r>
      <w:r w:rsidRPr="00364DE7">
        <w:rPr>
          <w:rFonts w:ascii="Times New Roman" w:hAnsi="Times New Roman" w:cs="Times New Roman"/>
          <w:b/>
          <w:i/>
          <w:sz w:val="22"/>
          <w:szCs w:val="22"/>
          <w:lang w:val="en-GB"/>
        </w:rPr>
        <w:t>satisfactory</w:t>
      </w:r>
      <w:r w:rsidRPr="00364DE7">
        <w:rPr>
          <w:rFonts w:ascii="Times New Roman" w:hAnsi="Times New Roman" w:cs="Times New Roman"/>
          <w:sz w:val="22"/>
          <w:szCs w:val="22"/>
          <w:lang w:val="en-GB"/>
        </w:rPr>
        <w:t xml:space="preserve">. </w:t>
      </w:r>
      <w:r w:rsidR="00BC5E6D" w:rsidRPr="00364DE7">
        <w:rPr>
          <w:rFonts w:ascii="Times New Roman" w:hAnsi="Times New Roman" w:cs="Times New Roman"/>
          <w:sz w:val="22"/>
          <w:szCs w:val="22"/>
          <w:lang w:val="en-GB"/>
        </w:rPr>
        <w:t>As detailed in Section III F, t</w:t>
      </w:r>
      <w:r w:rsidRPr="00364DE7">
        <w:rPr>
          <w:rFonts w:ascii="Times New Roman" w:hAnsi="Times New Roman" w:cs="Times New Roman"/>
          <w:sz w:val="22"/>
          <w:szCs w:val="22"/>
          <w:lang w:val="en-GB"/>
        </w:rPr>
        <w:t>he project start-up pro</w:t>
      </w:r>
      <w:r w:rsidR="00BC5E6D" w:rsidRPr="00364DE7">
        <w:rPr>
          <w:rFonts w:ascii="Times New Roman" w:hAnsi="Times New Roman" w:cs="Times New Roman"/>
          <w:sz w:val="22"/>
          <w:szCs w:val="22"/>
          <w:lang w:val="en-GB"/>
        </w:rPr>
        <w:t xml:space="preserve">cess was marked by delays.  The </w:t>
      </w:r>
      <w:r w:rsidR="004A1F1E" w:rsidRPr="00364DE7">
        <w:rPr>
          <w:rFonts w:ascii="Times New Roman" w:hAnsi="Times New Roman" w:cs="Times New Roman"/>
          <w:sz w:val="22"/>
          <w:szCs w:val="22"/>
          <w:lang w:val="en-GB"/>
        </w:rPr>
        <w:t>GEF Secretariat approved the Prodoc</w:t>
      </w:r>
      <w:r w:rsidR="00BC5E6D" w:rsidRPr="00364DE7">
        <w:rPr>
          <w:rFonts w:ascii="Times New Roman" w:hAnsi="Times New Roman" w:cs="Times New Roman"/>
          <w:bCs/>
          <w:sz w:val="22"/>
          <w:szCs w:val="22"/>
          <w:lang w:val="en-GB"/>
        </w:rPr>
        <w:t xml:space="preserve"> in March 2010, but signing of the Prodoc did not take place until December 2010; the PMU was not established until April 2011, and the Inception Workshop did not take place until December 2011.  </w:t>
      </w:r>
      <w:r w:rsidR="00BC5E6D" w:rsidRPr="00364DE7">
        <w:rPr>
          <w:rFonts w:ascii="Times New Roman" w:hAnsi="Times New Roman" w:cs="Times New Roman"/>
          <w:sz w:val="22"/>
          <w:szCs w:val="22"/>
          <w:lang w:val="en-GB"/>
        </w:rPr>
        <w:t xml:space="preserve">Furthermore, it was only in November 2012, another 11 months later, that a Project Management Unit was established within MARD.   As a result of these delays, the actual implementation of project activities only really began in mid – late 2011, more than a full year after the planned start date in April 2010.  Another important delay in project implementation concerned the implementation of activities at the project demonstration sites, which did not start until late 2013.  </w:t>
      </w:r>
    </w:p>
    <w:p w:rsidR="00BC5E6D" w:rsidRPr="00364DE7" w:rsidRDefault="00BC5E6D" w:rsidP="00BC5E6D">
      <w:pPr>
        <w:pStyle w:val="BodyText"/>
        <w:numPr>
          <w:ilvl w:val="0"/>
          <w:numId w:val="0"/>
        </w:numPr>
        <w:spacing w:after="0"/>
        <w:rPr>
          <w:rFonts w:ascii="Times New Roman" w:hAnsi="Times New Roman" w:cs="Times New Roman"/>
          <w:sz w:val="22"/>
          <w:szCs w:val="22"/>
          <w:lang w:val="en-GB"/>
        </w:rPr>
      </w:pPr>
    </w:p>
    <w:p w:rsidR="003F4FB0" w:rsidRPr="00364DE7" w:rsidRDefault="00435A9A" w:rsidP="00435A9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As of September 30, 2014 the project has reached 66.39% disbursement of the overall project budget; and 79.49% of what was expected to have been spent by this phase of the project. P</w:t>
      </w:r>
      <w:r w:rsidR="003F4FB0" w:rsidRPr="00364DE7">
        <w:rPr>
          <w:rFonts w:ascii="Times New Roman" w:hAnsi="Times New Roman" w:cs="Times New Roman"/>
          <w:sz w:val="22"/>
          <w:szCs w:val="22"/>
          <w:lang w:val="en-GB"/>
        </w:rPr>
        <w:t>roject impl</w:t>
      </w:r>
      <w:r w:rsidRPr="00364DE7">
        <w:rPr>
          <w:rFonts w:ascii="Times New Roman" w:hAnsi="Times New Roman" w:cs="Times New Roman"/>
          <w:sz w:val="22"/>
          <w:szCs w:val="22"/>
          <w:lang w:val="en-GB"/>
        </w:rPr>
        <w:t xml:space="preserve">ementation arrangements have functioned well, although the level of coordination between MONRE and MARD </w:t>
      </w:r>
      <w:r w:rsidR="008E1F98" w:rsidRPr="00364DE7">
        <w:rPr>
          <w:rFonts w:ascii="Times New Roman" w:hAnsi="Times New Roman" w:cs="Times New Roman"/>
          <w:sz w:val="22"/>
          <w:szCs w:val="22"/>
          <w:lang w:val="en-GB"/>
        </w:rPr>
        <w:t>has been less than should have been expected.  P</w:t>
      </w:r>
      <w:r w:rsidR="003F4FB0" w:rsidRPr="00364DE7">
        <w:rPr>
          <w:rFonts w:ascii="Times New Roman" w:hAnsi="Times New Roman" w:cs="Times New Roman"/>
          <w:sz w:val="22"/>
          <w:szCs w:val="22"/>
          <w:lang w:val="en-GB"/>
        </w:rPr>
        <w:t xml:space="preserve">roject oversight mechanisms have </w:t>
      </w:r>
      <w:r w:rsidR="008E1F98" w:rsidRPr="00364DE7">
        <w:rPr>
          <w:rFonts w:ascii="Times New Roman" w:hAnsi="Times New Roman" w:cs="Times New Roman"/>
          <w:sz w:val="22"/>
          <w:szCs w:val="22"/>
          <w:lang w:val="en-GB"/>
        </w:rPr>
        <w:t>been in place, but the Project Executive Board has not met sufficiently often (once per year) to provide the level of oversight, guidance, and policy support that the project required.</w:t>
      </w:r>
      <w:r w:rsidR="003F4FB0" w:rsidRPr="00364DE7">
        <w:rPr>
          <w:rFonts w:ascii="Times New Roman" w:hAnsi="Times New Roman" w:cs="Times New Roman"/>
          <w:sz w:val="22"/>
          <w:szCs w:val="22"/>
          <w:lang w:val="en-GB"/>
        </w:rPr>
        <w:t xml:space="preserve"> </w:t>
      </w:r>
    </w:p>
    <w:p w:rsidR="00FE0375" w:rsidRPr="00364DE7" w:rsidRDefault="00FE0375" w:rsidP="00435A9A">
      <w:pPr>
        <w:pStyle w:val="BodyText"/>
        <w:numPr>
          <w:ilvl w:val="0"/>
          <w:numId w:val="0"/>
        </w:numPr>
        <w:spacing w:after="0"/>
        <w:rPr>
          <w:rFonts w:ascii="Times New Roman" w:hAnsi="Times New Roman" w:cs="Times New Roman"/>
          <w:sz w:val="22"/>
          <w:szCs w:val="22"/>
          <w:lang w:val="en-GB"/>
        </w:rPr>
      </w:pPr>
    </w:p>
    <w:p w:rsidR="003F4FB0" w:rsidRPr="00364DE7" w:rsidRDefault="00FE0375" w:rsidP="003F4FB0">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While the project is behind schedule in its budget delivery, the late start of the project and the significant increase in budget disbursements in the last two years suggest that the project can be expected to disburse the entire budget in a timely manner.  </w:t>
      </w:r>
      <w:r w:rsidR="0072514E" w:rsidRPr="00364DE7">
        <w:rPr>
          <w:rFonts w:ascii="Times New Roman" w:hAnsi="Times New Roman" w:cs="Times New Roman"/>
          <w:sz w:val="22"/>
          <w:szCs w:val="22"/>
          <w:lang w:val="en-GB"/>
        </w:rPr>
        <w:t xml:space="preserve">Similarly, it can be hoped that the Project Executive Board will provide more hands-on and sustained support for the project in its final year of implementation, as recommended by this Mid Term Review.  As for cooperation between MONRE and MARD, this is now a moot point insofar as the project is concerned since MARD will soon end its formal participation in the project, although the PMU and MONRE generally need to address the PA institutional coordination issues outlined in section IV b.  Overall, the project </w:t>
      </w:r>
      <w:r w:rsidR="003F4FB0" w:rsidRPr="00364DE7">
        <w:rPr>
          <w:rFonts w:ascii="Times New Roman" w:hAnsi="Times New Roman" w:cs="Times New Roman"/>
          <w:sz w:val="22"/>
          <w:szCs w:val="22"/>
          <w:lang w:val="en-GB"/>
        </w:rPr>
        <w:t xml:space="preserve">has the potential to receive a higher efficiency rating by the end of the project, if performance significantly improves, as expected. </w:t>
      </w:r>
    </w:p>
    <w:p w:rsidR="00C4463C" w:rsidRPr="00364DE7" w:rsidRDefault="00C4463C" w:rsidP="00C4463C">
      <w:pPr>
        <w:pStyle w:val="BodyText"/>
        <w:numPr>
          <w:ilvl w:val="0"/>
          <w:numId w:val="0"/>
        </w:numPr>
        <w:rPr>
          <w:lang w:val="en-GB"/>
        </w:rPr>
      </w:pPr>
    </w:p>
    <w:p w:rsidR="00652803" w:rsidRPr="00364DE7" w:rsidRDefault="00DE600B" w:rsidP="00FE6114">
      <w:pPr>
        <w:pStyle w:val="Heading2"/>
        <w:spacing w:after="0"/>
        <w:rPr>
          <w:rFonts w:ascii="Times New Roman" w:hAnsi="Times New Roman" w:cs="Times New Roman"/>
          <w:b w:val="0"/>
          <w:sz w:val="24"/>
          <w:lang w:val="en-GB"/>
        </w:rPr>
      </w:pPr>
      <w:bookmarkStart w:id="49" w:name="_Toc284500443"/>
      <w:r w:rsidRPr="00364DE7">
        <w:rPr>
          <w:rFonts w:ascii="Times New Roman" w:hAnsi="Times New Roman" w:cs="Times New Roman"/>
          <w:lang w:val="en-GB"/>
        </w:rPr>
        <w:t xml:space="preserve">Quality of </w:t>
      </w:r>
      <w:r w:rsidR="00D7261B" w:rsidRPr="00364DE7">
        <w:rPr>
          <w:rFonts w:ascii="Times New Roman" w:hAnsi="Times New Roman" w:cs="Times New Roman"/>
          <w:lang w:val="en-GB"/>
        </w:rPr>
        <w:t>Implementation, I</w:t>
      </w:r>
      <w:r w:rsidR="00166107" w:rsidRPr="00364DE7">
        <w:rPr>
          <w:rFonts w:ascii="Times New Roman" w:hAnsi="Times New Roman" w:cs="Times New Roman"/>
          <w:lang w:val="en-GB"/>
        </w:rPr>
        <w:t>ncluding UNDP Oversight</w:t>
      </w:r>
      <w:bookmarkEnd w:id="48"/>
      <w:bookmarkEnd w:id="49"/>
      <w:r w:rsidR="00F125D0" w:rsidRPr="00364DE7">
        <w:rPr>
          <w:rFonts w:ascii="Times New Roman" w:hAnsi="Times New Roman" w:cs="Times New Roman"/>
          <w:lang w:val="en-GB"/>
        </w:rPr>
        <w:t xml:space="preserve"> </w:t>
      </w:r>
    </w:p>
    <w:p w:rsidR="00773C20" w:rsidRPr="00364DE7" w:rsidRDefault="00773C20" w:rsidP="00C61E91">
      <w:pPr>
        <w:widowControl w:val="0"/>
        <w:autoSpaceDE w:val="0"/>
        <w:autoSpaceDN w:val="0"/>
        <w:adjustRightInd w:val="0"/>
        <w:contextualSpacing/>
        <w:rPr>
          <w:rFonts w:cs="Times New Roman"/>
          <w:sz w:val="22"/>
          <w:szCs w:val="22"/>
          <w:lang w:val="en-GB"/>
        </w:rPr>
      </w:pPr>
    </w:p>
    <w:p w:rsidR="00A35E31" w:rsidRPr="00364DE7" w:rsidRDefault="00A35E31" w:rsidP="00A35E31">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As of the mid-term review, overall project implementation is rated </w:t>
      </w:r>
      <w:r w:rsidR="0073273C" w:rsidRPr="00364DE7">
        <w:rPr>
          <w:rFonts w:ascii="Times New Roman" w:hAnsi="Times New Roman" w:cs="Times New Roman"/>
          <w:b/>
          <w:i/>
          <w:sz w:val="22"/>
          <w:szCs w:val="22"/>
          <w:lang w:val="en-GB"/>
        </w:rPr>
        <w:t xml:space="preserve">moderately </w:t>
      </w:r>
      <w:r w:rsidRPr="00364DE7">
        <w:rPr>
          <w:rFonts w:ascii="Times New Roman" w:hAnsi="Times New Roman" w:cs="Times New Roman"/>
          <w:b/>
          <w:i/>
          <w:sz w:val="22"/>
          <w:szCs w:val="22"/>
          <w:lang w:val="en-GB"/>
        </w:rPr>
        <w:t>satisfactory</w:t>
      </w:r>
      <w:r w:rsidRPr="00364DE7">
        <w:rPr>
          <w:rFonts w:ascii="Times New Roman" w:hAnsi="Times New Roman" w:cs="Times New Roman"/>
          <w:sz w:val="22"/>
          <w:szCs w:val="22"/>
          <w:lang w:val="en-GB"/>
        </w:rPr>
        <w:t>.</w:t>
      </w:r>
    </w:p>
    <w:p w:rsidR="00A35E31" w:rsidRPr="00364DE7" w:rsidRDefault="00A35E31" w:rsidP="004F74AE">
      <w:pPr>
        <w:pStyle w:val="BodyText"/>
        <w:numPr>
          <w:ilvl w:val="0"/>
          <w:numId w:val="0"/>
        </w:numPr>
        <w:spacing w:after="0"/>
        <w:rPr>
          <w:rFonts w:ascii="Times New Roman" w:hAnsi="Times New Roman" w:cs="Times New Roman"/>
          <w:sz w:val="22"/>
          <w:szCs w:val="22"/>
          <w:lang w:val="en-GB"/>
        </w:rPr>
      </w:pPr>
    </w:p>
    <w:p w:rsidR="00220DA2" w:rsidRPr="00364DE7" w:rsidRDefault="00220DA2" w:rsidP="004F74AE">
      <w:pPr>
        <w:pStyle w:val="BodyText"/>
        <w:numPr>
          <w:ilvl w:val="0"/>
          <w:numId w:val="0"/>
        </w:numPr>
        <w:spacing w:after="0"/>
        <w:rPr>
          <w:rFonts w:ascii="Times New Roman" w:hAnsi="Times New Roman" w:cs="Times New Roman"/>
          <w:color w:val="000000"/>
          <w:sz w:val="22"/>
          <w:szCs w:val="22"/>
          <w:lang w:val="en-GB"/>
        </w:rPr>
      </w:pPr>
      <w:r w:rsidRPr="00364DE7">
        <w:rPr>
          <w:rFonts w:ascii="Times New Roman" w:hAnsi="Times New Roman" w:cs="Times New Roman"/>
          <w:sz w:val="22"/>
          <w:szCs w:val="22"/>
          <w:lang w:val="en-GB"/>
        </w:rPr>
        <w:t xml:space="preserve">UNDP is the responsible GEF Agency for the project, and carries general backstopping and oversight responsibilities. </w:t>
      </w:r>
      <w:r w:rsidR="00820B6D" w:rsidRPr="00364DE7">
        <w:rPr>
          <w:rFonts w:ascii="Times New Roman" w:hAnsi="Times New Roman" w:cs="Times New Roman"/>
          <w:sz w:val="22"/>
          <w:szCs w:val="22"/>
          <w:lang w:val="en-GB"/>
        </w:rPr>
        <w:t>Technical supe</w:t>
      </w:r>
      <w:r w:rsidR="004F74AE" w:rsidRPr="00364DE7">
        <w:rPr>
          <w:rFonts w:ascii="Times New Roman" w:hAnsi="Times New Roman" w:cs="Times New Roman"/>
          <w:sz w:val="22"/>
          <w:szCs w:val="22"/>
          <w:lang w:val="en-GB"/>
        </w:rPr>
        <w:t>rvision is</w:t>
      </w:r>
      <w:r w:rsidR="004F74AE" w:rsidRPr="00364DE7">
        <w:rPr>
          <w:rFonts w:ascii="Times New Roman" w:hAnsi="Times New Roman" w:cs="Times New Roman"/>
          <w:color w:val="000000"/>
          <w:sz w:val="22"/>
          <w:szCs w:val="22"/>
          <w:lang w:val="en-GB"/>
        </w:rPr>
        <w:t xml:space="preserve"> undertaken by </w:t>
      </w:r>
      <w:r w:rsidR="00820B6D" w:rsidRPr="00364DE7">
        <w:rPr>
          <w:rFonts w:ascii="Times New Roman" w:hAnsi="Times New Roman" w:cs="Times New Roman"/>
          <w:color w:val="000000"/>
          <w:sz w:val="22"/>
          <w:szCs w:val="22"/>
          <w:lang w:val="en-GB"/>
        </w:rPr>
        <w:t>the UNDP</w:t>
      </w:r>
      <w:r w:rsidR="00820B6D" w:rsidRPr="00364DE7">
        <w:rPr>
          <w:rFonts w:ascii="Menlo Regular" w:hAnsi="Menlo Regular" w:cs="Menlo Regular"/>
          <w:color w:val="000000"/>
          <w:sz w:val="22"/>
          <w:szCs w:val="22"/>
          <w:lang w:val="en-GB"/>
        </w:rPr>
        <w:t>‐</w:t>
      </w:r>
      <w:r w:rsidR="00820B6D" w:rsidRPr="00364DE7">
        <w:rPr>
          <w:rFonts w:ascii="Times New Roman" w:hAnsi="Times New Roman" w:cs="Times New Roman"/>
          <w:color w:val="000000"/>
          <w:sz w:val="22"/>
          <w:szCs w:val="22"/>
          <w:lang w:val="en-GB"/>
        </w:rPr>
        <w:t>GEF Regional Technical Advisor (based at the UNDP Asia</w:t>
      </w:r>
      <w:r w:rsidR="00820B6D" w:rsidRPr="00364DE7">
        <w:rPr>
          <w:rFonts w:ascii="Menlo Regular" w:hAnsi="Menlo Regular" w:cs="Menlo Regular"/>
          <w:color w:val="000000"/>
          <w:sz w:val="22"/>
          <w:szCs w:val="22"/>
          <w:lang w:val="en-GB"/>
        </w:rPr>
        <w:t>‐</w:t>
      </w:r>
      <w:r w:rsidR="00820B6D" w:rsidRPr="00364DE7">
        <w:rPr>
          <w:rFonts w:ascii="Times New Roman" w:hAnsi="Times New Roman" w:cs="Times New Roman"/>
          <w:color w:val="000000"/>
          <w:sz w:val="22"/>
          <w:szCs w:val="22"/>
          <w:lang w:val="en-GB"/>
        </w:rPr>
        <w:t xml:space="preserve">Pacific Regional Centre in </w:t>
      </w:r>
      <w:r w:rsidR="004F74AE" w:rsidRPr="00364DE7">
        <w:rPr>
          <w:rFonts w:ascii="Times New Roman" w:hAnsi="Times New Roman" w:cs="Times New Roman"/>
          <w:color w:val="000000"/>
          <w:sz w:val="22"/>
          <w:szCs w:val="22"/>
          <w:lang w:val="en-GB"/>
        </w:rPr>
        <w:t xml:space="preserve">Bangkok) and the UNDP Viet Nam Country Office (UNDP CO); the UNDP CO is also responsible for financial supervision of the project.  </w:t>
      </w:r>
      <w:r w:rsidRPr="00364DE7">
        <w:rPr>
          <w:rFonts w:ascii="Times New Roman" w:hAnsi="Times New Roman" w:cs="Times New Roman"/>
          <w:sz w:val="22"/>
          <w:szCs w:val="22"/>
          <w:lang w:val="en-GB"/>
        </w:rPr>
        <w:t>As the GEF Agency (responsible both for project development and implementation) and as the implementing body, UNDP bears a portio</w:t>
      </w:r>
      <w:r w:rsidR="00BC04B0" w:rsidRPr="00364DE7">
        <w:rPr>
          <w:rFonts w:ascii="Times New Roman" w:hAnsi="Times New Roman" w:cs="Times New Roman"/>
          <w:sz w:val="22"/>
          <w:szCs w:val="22"/>
          <w:lang w:val="en-GB"/>
        </w:rPr>
        <w:t xml:space="preserve">n of responsibility for the </w:t>
      </w:r>
      <w:r w:rsidRPr="00364DE7">
        <w:rPr>
          <w:rFonts w:ascii="Times New Roman" w:hAnsi="Times New Roman" w:cs="Times New Roman"/>
          <w:sz w:val="22"/>
          <w:szCs w:val="22"/>
          <w:lang w:val="en-GB"/>
        </w:rPr>
        <w:t xml:space="preserve">project’s slow </w:t>
      </w:r>
      <w:r w:rsidR="00BC04B0" w:rsidRPr="00364DE7">
        <w:rPr>
          <w:rFonts w:ascii="Times New Roman" w:hAnsi="Times New Roman" w:cs="Times New Roman"/>
          <w:sz w:val="22"/>
          <w:szCs w:val="22"/>
          <w:lang w:val="en-GB"/>
        </w:rPr>
        <w:t xml:space="preserve">start-up and </w:t>
      </w:r>
      <w:r w:rsidRPr="00364DE7">
        <w:rPr>
          <w:rFonts w:ascii="Times New Roman" w:hAnsi="Times New Roman" w:cs="Times New Roman"/>
          <w:sz w:val="22"/>
          <w:szCs w:val="22"/>
          <w:lang w:val="en-GB"/>
        </w:rPr>
        <w:t>progress</w:t>
      </w:r>
      <w:r w:rsidR="00BC04B0" w:rsidRPr="00364DE7">
        <w:rPr>
          <w:rFonts w:ascii="Times New Roman" w:hAnsi="Times New Roman" w:cs="Times New Roman"/>
          <w:sz w:val="22"/>
          <w:szCs w:val="22"/>
          <w:lang w:val="en-GB"/>
        </w:rPr>
        <w:t xml:space="preserve"> toward results</w:t>
      </w:r>
      <w:r w:rsidRPr="00364DE7">
        <w:rPr>
          <w:rFonts w:ascii="Times New Roman" w:hAnsi="Times New Roman" w:cs="Times New Roman"/>
          <w:sz w:val="22"/>
          <w:szCs w:val="22"/>
          <w:lang w:val="en-GB"/>
        </w:rPr>
        <w:t>. Many of the project execution issues discussed below are also a ref</w:t>
      </w:r>
      <w:r w:rsidR="00BC04B0" w:rsidRPr="00364DE7">
        <w:rPr>
          <w:rFonts w:ascii="Times New Roman" w:hAnsi="Times New Roman" w:cs="Times New Roman"/>
          <w:sz w:val="22"/>
          <w:szCs w:val="22"/>
          <w:lang w:val="en-GB"/>
        </w:rPr>
        <w:t>lection of project oversight, and</w:t>
      </w:r>
      <w:r w:rsidRPr="00364DE7">
        <w:rPr>
          <w:rFonts w:ascii="Times New Roman" w:hAnsi="Times New Roman" w:cs="Times New Roman"/>
          <w:sz w:val="22"/>
          <w:szCs w:val="22"/>
          <w:lang w:val="en-GB"/>
        </w:rPr>
        <w:t xml:space="preserve"> it is UNDP’s responsibility to ensure that such issues are avoided, or are promptly addressed. Positive aspects of </w:t>
      </w:r>
      <w:r w:rsidR="004F74AE" w:rsidRPr="00364DE7">
        <w:rPr>
          <w:rFonts w:ascii="Times New Roman" w:hAnsi="Times New Roman" w:cs="Times New Roman"/>
          <w:sz w:val="22"/>
          <w:szCs w:val="22"/>
          <w:lang w:val="en-GB"/>
        </w:rPr>
        <w:t>UNDP’s role in project implementation include the c</w:t>
      </w:r>
      <w:r w:rsidRPr="00364DE7">
        <w:rPr>
          <w:rFonts w:ascii="Times New Roman" w:hAnsi="Times New Roman" w:cs="Times New Roman"/>
          <w:sz w:val="22"/>
          <w:szCs w:val="22"/>
          <w:lang w:val="en-GB"/>
        </w:rPr>
        <w:t>ompl</w:t>
      </w:r>
      <w:r w:rsidR="00C61E91" w:rsidRPr="00364DE7">
        <w:rPr>
          <w:rFonts w:ascii="Times New Roman" w:hAnsi="Times New Roman" w:cs="Times New Roman"/>
          <w:sz w:val="22"/>
          <w:szCs w:val="22"/>
          <w:lang w:val="en-GB"/>
        </w:rPr>
        <w:t>etion of annual project audits, and timely response</w:t>
      </w:r>
      <w:r w:rsidR="004F74AE" w:rsidRPr="00364DE7">
        <w:rPr>
          <w:rFonts w:ascii="Times New Roman" w:hAnsi="Times New Roman" w:cs="Times New Roman"/>
          <w:sz w:val="22"/>
          <w:szCs w:val="22"/>
          <w:lang w:val="en-GB"/>
        </w:rPr>
        <w:t>s</w:t>
      </w:r>
      <w:r w:rsidR="00C61E91" w:rsidRPr="00364DE7">
        <w:rPr>
          <w:rFonts w:ascii="Times New Roman" w:hAnsi="Times New Roman" w:cs="Times New Roman"/>
          <w:sz w:val="22"/>
          <w:szCs w:val="22"/>
          <w:lang w:val="en-GB"/>
        </w:rPr>
        <w:t xml:space="preserve"> to audit findings;</w:t>
      </w:r>
      <w:r w:rsidR="004F74AE" w:rsidRPr="00364DE7">
        <w:rPr>
          <w:rFonts w:ascii="Times New Roman" w:hAnsi="Times New Roman" w:cs="Times New Roman"/>
          <w:sz w:val="22"/>
          <w:szCs w:val="22"/>
          <w:lang w:val="en-GB"/>
        </w:rPr>
        <w:t xml:space="preserve"> consistent support and responsiv</w:t>
      </w:r>
      <w:r w:rsidR="00846DAB" w:rsidRPr="00364DE7">
        <w:rPr>
          <w:rFonts w:ascii="Times New Roman" w:hAnsi="Times New Roman" w:cs="Times New Roman"/>
          <w:sz w:val="22"/>
          <w:szCs w:val="22"/>
          <w:lang w:val="en-GB"/>
        </w:rPr>
        <w:t xml:space="preserve">eness to the PMUs on project </w:t>
      </w:r>
      <w:r w:rsidR="004F74AE" w:rsidRPr="00364DE7">
        <w:rPr>
          <w:rFonts w:ascii="Times New Roman" w:hAnsi="Times New Roman" w:cs="Times New Roman"/>
          <w:sz w:val="22"/>
          <w:szCs w:val="22"/>
          <w:lang w:val="en-GB"/>
        </w:rPr>
        <w:t>financial and administrative matters;</w:t>
      </w:r>
      <w:r w:rsidR="00C2018E" w:rsidRPr="00364DE7">
        <w:rPr>
          <w:rFonts w:ascii="Times New Roman" w:hAnsi="Times New Roman" w:cs="Times New Roman"/>
          <w:sz w:val="22"/>
          <w:szCs w:val="22"/>
          <w:lang w:val="en-GB"/>
        </w:rPr>
        <w:t xml:space="preserve"> and support in updating the project monitoring tools (e.g. METTs, financial scorecard and capacity scorecard).</w:t>
      </w:r>
    </w:p>
    <w:p w:rsidR="00BC04B0" w:rsidRPr="00364DE7" w:rsidRDefault="00BC04B0" w:rsidP="00C61E91">
      <w:pPr>
        <w:pStyle w:val="BodyText"/>
        <w:numPr>
          <w:ilvl w:val="0"/>
          <w:numId w:val="0"/>
        </w:numPr>
        <w:spacing w:after="0"/>
        <w:rPr>
          <w:rFonts w:ascii="Times New Roman" w:hAnsi="Times New Roman" w:cs="Times New Roman"/>
          <w:sz w:val="22"/>
          <w:szCs w:val="22"/>
          <w:lang w:val="en-GB"/>
        </w:rPr>
      </w:pPr>
    </w:p>
    <w:p w:rsidR="00220DA2" w:rsidRPr="00364DE7" w:rsidRDefault="00C2018E" w:rsidP="00C61E91">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However, there have also been a number of shortcomings in UNDP’s </w:t>
      </w:r>
      <w:r w:rsidR="00220DA2" w:rsidRPr="00364DE7">
        <w:rPr>
          <w:rFonts w:ascii="Times New Roman" w:hAnsi="Times New Roman" w:cs="Times New Roman"/>
          <w:sz w:val="22"/>
          <w:szCs w:val="22"/>
          <w:lang w:val="en-GB"/>
        </w:rPr>
        <w:t xml:space="preserve">oversight </w:t>
      </w:r>
      <w:r w:rsidRPr="00364DE7">
        <w:rPr>
          <w:rFonts w:ascii="Times New Roman" w:hAnsi="Times New Roman" w:cs="Times New Roman"/>
          <w:sz w:val="22"/>
          <w:szCs w:val="22"/>
          <w:lang w:val="en-GB"/>
        </w:rPr>
        <w:t xml:space="preserve">of the project implementation, </w:t>
      </w:r>
      <w:r w:rsidR="00220DA2" w:rsidRPr="00364DE7">
        <w:rPr>
          <w:rFonts w:ascii="Times New Roman" w:hAnsi="Times New Roman" w:cs="Times New Roman"/>
          <w:sz w:val="22"/>
          <w:szCs w:val="22"/>
          <w:lang w:val="en-GB"/>
        </w:rPr>
        <w:t>includ</w:t>
      </w:r>
      <w:r w:rsidRPr="00364DE7">
        <w:rPr>
          <w:rFonts w:ascii="Times New Roman" w:hAnsi="Times New Roman" w:cs="Times New Roman"/>
          <w:sz w:val="22"/>
          <w:szCs w:val="22"/>
          <w:lang w:val="en-GB"/>
        </w:rPr>
        <w:t>ing</w:t>
      </w:r>
      <w:r w:rsidR="00C212A0" w:rsidRPr="00364DE7">
        <w:rPr>
          <w:rStyle w:val="FootnoteReference"/>
          <w:rFonts w:ascii="Times New Roman" w:hAnsi="Times New Roman" w:cs="Times New Roman"/>
          <w:szCs w:val="22"/>
          <w:lang w:val="en-GB"/>
        </w:rPr>
        <w:footnoteReference w:id="11"/>
      </w:r>
      <w:r w:rsidR="00220DA2" w:rsidRPr="00364DE7">
        <w:rPr>
          <w:rFonts w:ascii="Times New Roman" w:hAnsi="Times New Roman" w:cs="Times New Roman"/>
          <w:sz w:val="22"/>
          <w:szCs w:val="22"/>
          <w:lang w:val="en-GB"/>
        </w:rPr>
        <w:t>:</w:t>
      </w:r>
    </w:p>
    <w:p w:rsidR="00BC04B0" w:rsidRPr="00364DE7" w:rsidRDefault="00BC04B0" w:rsidP="003B30B2">
      <w:pPr>
        <w:pStyle w:val="BodyText"/>
        <w:numPr>
          <w:ilvl w:val="0"/>
          <w:numId w:val="129"/>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Failure to convince MONRE and MARD to adopt a unified project management structure, or to resolve their differences over project responsibilities in a timely manner</w:t>
      </w:r>
    </w:p>
    <w:p w:rsidR="00220DA2" w:rsidRPr="00364DE7" w:rsidRDefault="00C61E91" w:rsidP="003B30B2">
      <w:pPr>
        <w:pStyle w:val="BodyText"/>
        <w:numPr>
          <w:ilvl w:val="0"/>
          <w:numId w:val="129"/>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Failure to ensure that the Project Executive Board meets at least twice per year (as agreed to in the Inception Report)</w:t>
      </w:r>
      <w:r w:rsidR="00220DA2" w:rsidRPr="00364DE7">
        <w:rPr>
          <w:rFonts w:ascii="Times New Roman" w:hAnsi="Times New Roman" w:cs="Times New Roman"/>
          <w:sz w:val="22"/>
          <w:szCs w:val="22"/>
          <w:lang w:val="en-GB"/>
        </w:rPr>
        <w:t>;</w:t>
      </w:r>
    </w:p>
    <w:p w:rsidR="00220DA2" w:rsidRPr="00364DE7" w:rsidRDefault="00C61E91" w:rsidP="003B30B2">
      <w:pPr>
        <w:pStyle w:val="BodyText"/>
        <w:numPr>
          <w:ilvl w:val="0"/>
          <w:numId w:val="129"/>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Problems in the</w:t>
      </w:r>
      <w:r w:rsidR="00220DA2" w:rsidRPr="00364DE7">
        <w:rPr>
          <w:rFonts w:ascii="Times New Roman" w:hAnsi="Times New Roman" w:cs="Times New Roman"/>
          <w:sz w:val="22"/>
          <w:szCs w:val="22"/>
          <w:lang w:val="en-GB"/>
        </w:rPr>
        <w:t xml:space="preserve"> technical design of the project</w:t>
      </w:r>
      <w:r w:rsidRPr="00364DE7">
        <w:rPr>
          <w:rFonts w:ascii="Times New Roman" w:hAnsi="Times New Roman" w:cs="Times New Roman"/>
          <w:sz w:val="22"/>
          <w:szCs w:val="22"/>
          <w:lang w:val="en-GB"/>
        </w:rPr>
        <w:t>, in particular with the indicators in the Results Framework, and in the overly ambitious design as written in the text on project outputs</w:t>
      </w:r>
      <w:r w:rsidR="00220DA2" w:rsidRPr="00364DE7">
        <w:rPr>
          <w:rFonts w:ascii="Times New Roman" w:hAnsi="Times New Roman" w:cs="Times New Roman"/>
          <w:sz w:val="22"/>
          <w:szCs w:val="22"/>
          <w:lang w:val="en-GB"/>
        </w:rPr>
        <w:t xml:space="preserve"> (responsibility for which is also born by the GEF Secretari</w:t>
      </w:r>
      <w:r w:rsidRPr="00364DE7">
        <w:rPr>
          <w:rFonts w:ascii="Times New Roman" w:hAnsi="Times New Roman" w:cs="Times New Roman"/>
          <w:sz w:val="22"/>
          <w:szCs w:val="22"/>
          <w:lang w:val="en-GB"/>
        </w:rPr>
        <w:t>at, as well as MONRE and MARD</w:t>
      </w:r>
      <w:r w:rsidR="00220DA2" w:rsidRPr="00364DE7">
        <w:rPr>
          <w:rFonts w:ascii="Times New Roman" w:hAnsi="Times New Roman" w:cs="Times New Roman"/>
          <w:sz w:val="22"/>
          <w:szCs w:val="22"/>
          <w:lang w:val="en-GB"/>
        </w:rPr>
        <w:t xml:space="preserve">). </w:t>
      </w:r>
    </w:p>
    <w:p w:rsidR="00C212A0" w:rsidRPr="00364DE7" w:rsidRDefault="00C212A0" w:rsidP="003B30B2">
      <w:pPr>
        <w:pStyle w:val="BodyText"/>
        <w:numPr>
          <w:ilvl w:val="0"/>
          <w:numId w:val="129"/>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Failure to ensure that the Mid Term Review was completed in a timely manner</w:t>
      </w:r>
    </w:p>
    <w:p w:rsidR="00FA1E5E" w:rsidRPr="00364DE7" w:rsidRDefault="000E5D53" w:rsidP="003B30B2">
      <w:pPr>
        <w:pStyle w:val="BodyText"/>
        <w:numPr>
          <w:ilvl w:val="0"/>
          <w:numId w:val="129"/>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Failure </w:t>
      </w:r>
      <w:r w:rsidR="00C212A0" w:rsidRPr="00364DE7">
        <w:rPr>
          <w:rFonts w:ascii="Times New Roman" w:hAnsi="Times New Roman" w:cs="Times New Roman"/>
          <w:sz w:val="22"/>
          <w:szCs w:val="22"/>
          <w:lang w:val="en-GB"/>
        </w:rPr>
        <w:t>to streamline the project procurement process</w:t>
      </w:r>
      <w:r w:rsidR="0003441B" w:rsidRPr="00364DE7">
        <w:rPr>
          <w:rFonts w:ascii="Times New Roman" w:hAnsi="Times New Roman" w:cs="Times New Roman"/>
          <w:sz w:val="22"/>
          <w:szCs w:val="22"/>
          <w:lang w:val="en-GB"/>
        </w:rPr>
        <w:t>: The Harmonized Program and Project Management Guidelines (HPPMG) agreed between UNDP and Government of Viet Nam in 2010 are a cumbersome mechanism for relatively small project</w:t>
      </w:r>
      <w:r w:rsidRPr="00364DE7">
        <w:rPr>
          <w:rFonts w:ascii="Times New Roman" w:hAnsi="Times New Roman" w:cs="Times New Roman"/>
          <w:sz w:val="22"/>
          <w:szCs w:val="22"/>
          <w:lang w:val="en-GB"/>
        </w:rPr>
        <w:t xml:space="preserve">s like this one.  For example, </w:t>
      </w:r>
      <w:r w:rsidR="0003441B" w:rsidRPr="00364DE7">
        <w:rPr>
          <w:rFonts w:ascii="Times New Roman" w:hAnsi="Times New Roman" w:cs="Times New Roman"/>
          <w:sz w:val="22"/>
          <w:szCs w:val="22"/>
          <w:lang w:val="en-GB"/>
        </w:rPr>
        <w:t>the HPPMG requires approval of any procurement above US$1,500 (UNDP guidelines have a floor of US$25,000</w:t>
      </w:r>
      <w:r w:rsidRPr="00364DE7">
        <w:rPr>
          <w:rFonts w:ascii="Times New Roman" w:hAnsi="Times New Roman" w:cs="Times New Roman"/>
          <w:sz w:val="22"/>
          <w:szCs w:val="22"/>
          <w:lang w:val="en-GB"/>
        </w:rPr>
        <w:t xml:space="preserve">); this requirement has greatly slowed the </w:t>
      </w:r>
      <w:r w:rsidR="00C2018E" w:rsidRPr="00364DE7">
        <w:rPr>
          <w:rFonts w:ascii="Times New Roman" w:hAnsi="Times New Roman" w:cs="Times New Roman"/>
          <w:sz w:val="22"/>
          <w:szCs w:val="22"/>
          <w:lang w:val="en-GB"/>
        </w:rPr>
        <w:t>p</w:t>
      </w:r>
      <w:r w:rsidRPr="00364DE7">
        <w:rPr>
          <w:rFonts w:ascii="Times New Roman" w:hAnsi="Times New Roman" w:cs="Times New Roman"/>
          <w:sz w:val="22"/>
          <w:szCs w:val="22"/>
          <w:lang w:val="en-GB"/>
        </w:rPr>
        <w:t>rocess of hiring consultants and contract companies to carry o</w:t>
      </w:r>
      <w:r w:rsidR="00C2018E" w:rsidRPr="00364DE7">
        <w:rPr>
          <w:rFonts w:ascii="Times New Roman" w:hAnsi="Times New Roman" w:cs="Times New Roman"/>
          <w:sz w:val="22"/>
          <w:szCs w:val="22"/>
          <w:lang w:val="en-GB"/>
        </w:rPr>
        <w:t>ut project technical activities</w:t>
      </w:r>
      <w:r w:rsidR="0003441B"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Clearly the responsibility for the problems with HPPMG do not rest solely with UNDP, since the Govt. of Viet Nam is th</w:t>
      </w:r>
      <w:r w:rsidR="001B4BBC">
        <w:rPr>
          <w:rFonts w:ascii="Times New Roman" w:hAnsi="Times New Roman" w:cs="Times New Roman"/>
          <w:sz w:val="22"/>
          <w:szCs w:val="22"/>
          <w:lang w:val="en-GB"/>
        </w:rPr>
        <w:t>e counterparty to the HPPMG.  Furthermore</w:t>
      </w:r>
      <w:r w:rsidR="001B4BBC" w:rsidRPr="001B4BBC">
        <w:rPr>
          <w:rFonts w:ascii="Times New Roman" w:hAnsi="Times New Roman" w:cs="Times New Roman"/>
          <w:sz w:val="22"/>
          <w:szCs w:val="22"/>
          <w:lang w:val="en-GB"/>
        </w:rPr>
        <w:t xml:space="preserve">, </w:t>
      </w:r>
      <w:r w:rsidR="001B4BBC" w:rsidRPr="001B4BBC">
        <w:rPr>
          <w:rFonts w:ascii="Times New Roman" w:hAnsi="Times New Roman" w:cs="Times New Roman"/>
          <w:sz w:val="22"/>
          <w:szCs w:val="22"/>
        </w:rPr>
        <w:t>UNDP has been working with two other UN Agencies (UNFPA, UNICEF) and the Govt. of Viet Nam to revise the HHPMG</w:t>
      </w:r>
      <w:r w:rsidR="001B4BBC">
        <w:rPr>
          <w:rFonts w:ascii="Times New Roman" w:hAnsi="Times New Roman" w:cs="Times New Roman"/>
          <w:sz w:val="22"/>
          <w:szCs w:val="22"/>
        </w:rPr>
        <w:t>, and although this has not been completed, UNDP should be commended for addressing this issue, and hopefully it will be resolved by the end of the project.</w:t>
      </w:r>
    </w:p>
    <w:p w:rsidR="004F74AE" w:rsidRPr="00364DE7" w:rsidRDefault="004F74AE" w:rsidP="00FE6114">
      <w:pPr>
        <w:pStyle w:val="BodyText"/>
        <w:numPr>
          <w:ilvl w:val="0"/>
          <w:numId w:val="0"/>
        </w:numPr>
        <w:spacing w:after="0"/>
        <w:rPr>
          <w:rFonts w:ascii="Times New Roman" w:hAnsi="Times New Roman" w:cs="Times New Roman"/>
          <w:lang w:val="en-GB"/>
        </w:rPr>
      </w:pPr>
    </w:p>
    <w:p w:rsidR="000964F6" w:rsidRPr="00364DE7" w:rsidRDefault="00DE600B" w:rsidP="00FE6114">
      <w:pPr>
        <w:pStyle w:val="Heading2"/>
        <w:spacing w:after="0"/>
        <w:rPr>
          <w:rFonts w:ascii="Times New Roman" w:hAnsi="Times New Roman" w:cs="Times New Roman"/>
          <w:lang w:val="en-GB"/>
        </w:rPr>
      </w:pPr>
      <w:bookmarkStart w:id="50" w:name="_Ref268077053"/>
      <w:bookmarkStart w:id="51" w:name="_Toc284500444"/>
      <w:r w:rsidRPr="00364DE7">
        <w:rPr>
          <w:rFonts w:ascii="Times New Roman" w:hAnsi="Times New Roman" w:cs="Times New Roman"/>
          <w:lang w:val="en-GB"/>
        </w:rPr>
        <w:t xml:space="preserve">Quality of </w:t>
      </w:r>
      <w:r w:rsidR="00D7261B" w:rsidRPr="00364DE7">
        <w:rPr>
          <w:rFonts w:ascii="Times New Roman" w:hAnsi="Times New Roman" w:cs="Times New Roman"/>
          <w:lang w:val="en-GB"/>
        </w:rPr>
        <w:t>Execution</w:t>
      </w:r>
      <w:r w:rsidR="002149DF" w:rsidRPr="00364DE7">
        <w:rPr>
          <w:rFonts w:ascii="Times New Roman" w:hAnsi="Times New Roman" w:cs="Times New Roman"/>
          <w:lang w:val="en-GB"/>
        </w:rPr>
        <w:t xml:space="preserve"> and Project Management</w:t>
      </w:r>
      <w:bookmarkEnd w:id="50"/>
      <w:bookmarkEnd w:id="51"/>
      <w:r w:rsidR="00652803" w:rsidRPr="00364DE7">
        <w:rPr>
          <w:rFonts w:ascii="Times New Roman" w:hAnsi="Times New Roman" w:cs="Times New Roman"/>
          <w:lang w:val="en-GB"/>
        </w:rPr>
        <w:t xml:space="preserve"> </w:t>
      </w:r>
    </w:p>
    <w:p w:rsidR="005A55BE" w:rsidRPr="00364DE7" w:rsidRDefault="005A55BE" w:rsidP="001D2DD7">
      <w:pPr>
        <w:pStyle w:val="BodyText"/>
        <w:numPr>
          <w:ilvl w:val="0"/>
          <w:numId w:val="0"/>
        </w:numPr>
        <w:spacing w:after="0"/>
        <w:rPr>
          <w:rFonts w:ascii="Times New Roman" w:hAnsi="Times New Roman" w:cs="Times New Roman"/>
          <w:sz w:val="22"/>
          <w:szCs w:val="22"/>
          <w:lang w:val="en-GB"/>
        </w:rPr>
      </w:pPr>
    </w:p>
    <w:p w:rsidR="00A90726" w:rsidRPr="00364DE7" w:rsidRDefault="00495FF1" w:rsidP="00663C4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As of the mid-term review, overall quality of project execution is rated </w:t>
      </w:r>
      <w:r w:rsidR="0073273C" w:rsidRPr="00364DE7">
        <w:rPr>
          <w:rFonts w:ascii="Times New Roman" w:hAnsi="Times New Roman" w:cs="Times New Roman"/>
          <w:b/>
          <w:i/>
          <w:sz w:val="22"/>
          <w:szCs w:val="22"/>
          <w:lang w:val="en-GB"/>
        </w:rPr>
        <w:t xml:space="preserve">moderately </w:t>
      </w:r>
      <w:r w:rsidRPr="00364DE7">
        <w:rPr>
          <w:rFonts w:ascii="Times New Roman" w:hAnsi="Times New Roman" w:cs="Times New Roman"/>
          <w:b/>
          <w:i/>
          <w:sz w:val="22"/>
          <w:szCs w:val="22"/>
          <w:lang w:val="en-GB"/>
        </w:rPr>
        <w:t>satisfactory</w:t>
      </w:r>
      <w:r w:rsidRPr="00364DE7">
        <w:rPr>
          <w:rFonts w:ascii="Times New Roman" w:hAnsi="Times New Roman" w:cs="Times New Roman"/>
          <w:sz w:val="22"/>
          <w:szCs w:val="22"/>
          <w:lang w:val="en-GB"/>
        </w:rPr>
        <w:t>.</w:t>
      </w:r>
    </w:p>
    <w:p w:rsidR="00495FF1" w:rsidRPr="00364DE7" w:rsidRDefault="00495FF1" w:rsidP="00663C4B">
      <w:pPr>
        <w:pStyle w:val="BodyText"/>
        <w:numPr>
          <w:ilvl w:val="0"/>
          <w:numId w:val="0"/>
        </w:numPr>
        <w:spacing w:after="0"/>
        <w:rPr>
          <w:rFonts w:ascii="Times New Roman" w:hAnsi="Times New Roman" w:cs="Times New Roman"/>
          <w:sz w:val="22"/>
          <w:szCs w:val="22"/>
          <w:lang w:val="en-GB"/>
        </w:rPr>
      </w:pPr>
    </w:p>
    <w:p w:rsidR="00563CF7" w:rsidRPr="00364DE7" w:rsidRDefault="001F2ECB" w:rsidP="001F2ECB">
      <w:pPr>
        <w:widowControl w:val="0"/>
        <w:autoSpaceDE w:val="0"/>
        <w:autoSpaceDN w:val="0"/>
        <w:adjustRightInd w:val="0"/>
        <w:contextualSpacing/>
        <w:jc w:val="both"/>
        <w:rPr>
          <w:rFonts w:cs="Times New Roman"/>
          <w:sz w:val="22"/>
          <w:szCs w:val="22"/>
          <w:lang w:val="en-GB"/>
        </w:rPr>
      </w:pPr>
      <w:r w:rsidRPr="00364DE7">
        <w:rPr>
          <w:rFonts w:cs="Times New Roman"/>
          <w:sz w:val="22"/>
          <w:szCs w:val="22"/>
          <w:lang w:val="en-GB"/>
        </w:rPr>
        <w:t xml:space="preserve">As identified in the UNDP Prodoc, </w:t>
      </w:r>
      <w:r w:rsidR="00887A16" w:rsidRPr="00364DE7">
        <w:rPr>
          <w:rFonts w:cs="Times New Roman"/>
          <w:sz w:val="22"/>
          <w:szCs w:val="22"/>
          <w:lang w:val="en-GB"/>
        </w:rPr>
        <w:t>MON</w:t>
      </w:r>
      <w:r w:rsidR="00192C79" w:rsidRPr="00364DE7">
        <w:rPr>
          <w:rFonts w:cs="Times New Roman"/>
          <w:sz w:val="22"/>
          <w:szCs w:val="22"/>
          <w:lang w:val="en-GB"/>
        </w:rPr>
        <w:t>RE is the</w:t>
      </w:r>
      <w:r w:rsidRPr="00364DE7">
        <w:rPr>
          <w:rFonts w:cs="Times New Roman"/>
          <w:sz w:val="22"/>
          <w:szCs w:val="22"/>
          <w:lang w:val="en-GB"/>
        </w:rPr>
        <w:t xml:space="preserve"> project’s national </w:t>
      </w:r>
      <w:r w:rsidR="00A6382B" w:rsidRPr="00364DE7">
        <w:rPr>
          <w:rFonts w:cs="Times New Roman"/>
          <w:sz w:val="22"/>
          <w:szCs w:val="22"/>
          <w:lang w:val="en-GB"/>
        </w:rPr>
        <w:t>implementing partner</w:t>
      </w:r>
      <w:r w:rsidRPr="00364DE7">
        <w:rPr>
          <w:rFonts w:cs="Times New Roman"/>
          <w:sz w:val="22"/>
          <w:szCs w:val="22"/>
          <w:lang w:val="en-GB"/>
        </w:rPr>
        <w:t xml:space="preserve"> (NIP)</w:t>
      </w:r>
      <w:r w:rsidR="00A6382B" w:rsidRPr="00364DE7">
        <w:rPr>
          <w:rFonts w:cs="Times New Roman"/>
          <w:sz w:val="22"/>
          <w:szCs w:val="22"/>
          <w:lang w:val="en-GB"/>
        </w:rPr>
        <w:t xml:space="preserve">, </w:t>
      </w:r>
      <w:r w:rsidR="00192C79" w:rsidRPr="00364DE7">
        <w:rPr>
          <w:rFonts w:cs="Times New Roman"/>
          <w:sz w:val="22"/>
          <w:szCs w:val="22"/>
          <w:lang w:val="en-GB"/>
        </w:rPr>
        <w:t xml:space="preserve">and </w:t>
      </w:r>
      <w:r w:rsidR="00887A16" w:rsidRPr="00364DE7">
        <w:rPr>
          <w:rFonts w:cs="Times New Roman"/>
          <w:sz w:val="22"/>
          <w:szCs w:val="22"/>
          <w:lang w:val="en-GB"/>
        </w:rPr>
        <w:t xml:space="preserve">VEA is the </w:t>
      </w:r>
      <w:r w:rsidR="00A6382B" w:rsidRPr="00364DE7">
        <w:rPr>
          <w:rFonts w:cs="Times New Roman"/>
          <w:sz w:val="22"/>
          <w:szCs w:val="22"/>
          <w:lang w:val="en-GB"/>
        </w:rPr>
        <w:t>responsible party</w:t>
      </w:r>
      <w:r w:rsidR="00887A16" w:rsidRPr="00364DE7">
        <w:rPr>
          <w:rFonts w:cs="Times New Roman"/>
          <w:sz w:val="22"/>
          <w:szCs w:val="22"/>
          <w:lang w:val="en-GB"/>
        </w:rPr>
        <w:t xml:space="preserve">. </w:t>
      </w:r>
      <w:r w:rsidR="00A6382B" w:rsidRPr="00364DE7">
        <w:rPr>
          <w:rFonts w:cs="Times New Roman"/>
          <w:sz w:val="22"/>
          <w:szCs w:val="22"/>
          <w:lang w:val="en-GB"/>
        </w:rPr>
        <w:t xml:space="preserve"> </w:t>
      </w:r>
      <w:r w:rsidR="00887A16" w:rsidRPr="00364DE7">
        <w:rPr>
          <w:rFonts w:cs="Times New Roman"/>
          <w:sz w:val="22"/>
          <w:szCs w:val="22"/>
          <w:lang w:val="en-GB"/>
        </w:rPr>
        <w:t xml:space="preserve">PMU staff and the part time consultant (who has reporting and quality control functions) provide the project’s main supervision.  </w:t>
      </w:r>
      <w:r w:rsidRPr="00364DE7">
        <w:rPr>
          <w:rFonts w:cs="Times New Roman"/>
          <w:sz w:val="22"/>
          <w:szCs w:val="22"/>
          <w:lang w:val="en-GB"/>
        </w:rPr>
        <w:t xml:space="preserve">In addition, MARD is a co-implementing partner (CIP) for the project.  </w:t>
      </w:r>
      <w:r w:rsidR="00887A16" w:rsidRPr="00364DE7">
        <w:rPr>
          <w:rFonts w:cs="Times New Roman"/>
          <w:sz w:val="22"/>
          <w:szCs w:val="22"/>
          <w:lang w:val="en-GB"/>
        </w:rPr>
        <w:t xml:space="preserve">Additional details on the </w:t>
      </w:r>
      <w:r w:rsidR="00495FF1" w:rsidRPr="00364DE7">
        <w:rPr>
          <w:rFonts w:cs="Times New Roman"/>
          <w:sz w:val="22"/>
          <w:szCs w:val="22"/>
          <w:lang w:val="en-GB"/>
        </w:rPr>
        <w:t xml:space="preserve">project implementation and execution arrangements </w:t>
      </w:r>
      <w:r w:rsidR="00887A16" w:rsidRPr="00364DE7">
        <w:rPr>
          <w:rFonts w:cs="Times New Roman"/>
          <w:sz w:val="22"/>
          <w:szCs w:val="22"/>
          <w:lang w:val="en-GB"/>
        </w:rPr>
        <w:t>are</w:t>
      </w:r>
      <w:r w:rsidR="00495FF1" w:rsidRPr="00364DE7">
        <w:rPr>
          <w:rFonts w:cs="Times New Roman"/>
          <w:sz w:val="22"/>
          <w:szCs w:val="22"/>
          <w:lang w:val="en-GB"/>
        </w:rPr>
        <w:t xml:space="preserve"> described in Section III e. i. of this report. </w:t>
      </w:r>
      <w:r w:rsidR="00887A16" w:rsidRPr="00364DE7">
        <w:rPr>
          <w:rFonts w:cs="Times New Roman"/>
          <w:sz w:val="22"/>
          <w:szCs w:val="22"/>
          <w:lang w:val="en-GB"/>
        </w:rPr>
        <w:t xml:space="preserve"> </w:t>
      </w:r>
    </w:p>
    <w:p w:rsidR="00887A16" w:rsidRPr="00364DE7" w:rsidRDefault="00887A16" w:rsidP="00663C4B">
      <w:pPr>
        <w:widowControl w:val="0"/>
        <w:autoSpaceDE w:val="0"/>
        <w:autoSpaceDN w:val="0"/>
        <w:adjustRightInd w:val="0"/>
        <w:contextualSpacing/>
        <w:rPr>
          <w:rFonts w:cs="Times New Roman"/>
          <w:sz w:val="22"/>
          <w:szCs w:val="22"/>
          <w:lang w:val="en-GB"/>
        </w:rPr>
      </w:pPr>
    </w:p>
    <w:p w:rsidR="00563CF7" w:rsidRPr="00364DE7" w:rsidRDefault="001F2ECB" w:rsidP="00663C4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Analysis of the performance of MONRE, MARD and their respective Project Management Units shows a number of strengths</w:t>
      </w:r>
      <w:r w:rsidR="00FF574B" w:rsidRPr="00364DE7">
        <w:rPr>
          <w:rFonts w:ascii="Times New Roman" w:hAnsi="Times New Roman" w:cs="Times New Roman"/>
          <w:sz w:val="22"/>
          <w:szCs w:val="22"/>
          <w:lang w:val="en-GB"/>
        </w:rPr>
        <w:t xml:space="preserve"> in project execution / management</w:t>
      </w:r>
      <w:r w:rsidRPr="00364DE7">
        <w:rPr>
          <w:rFonts w:ascii="Times New Roman" w:hAnsi="Times New Roman" w:cs="Times New Roman"/>
          <w:sz w:val="22"/>
          <w:szCs w:val="22"/>
          <w:lang w:val="en-GB"/>
        </w:rPr>
        <w:t>, including:</w:t>
      </w:r>
    </w:p>
    <w:p w:rsidR="00563CF7" w:rsidRPr="00364DE7" w:rsidRDefault="001F2ECB" w:rsidP="003B30B2">
      <w:pPr>
        <w:pStyle w:val="BodyText"/>
        <w:numPr>
          <w:ilvl w:val="0"/>
          <w:numId w:val="131"/>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Effective and responsible day to day management of the project, including c</w:t>
      </w:r>
      <w:r w:rsidR="00495FF1" w:rsidRPr="00364DE7">
        <w:rPr>
          <w:rFonts w:ascii="Times New Roman" w:hAnsi="Times New Roman" w:cs="Times New Roman"/>
          <w:sz w:val="22"/>
          <w:szCs w:val="22"/>
          <w:lang w:val="en-GB"/>
        </w:rPr>
        <w:t>ompre</w:t>
      </w:r>
      <w:r w:rsidRPr="00364DE7">
        <w:rPr>
          <w:rFonts w:ascii="Times New Roman" w:hAnsi="Times New Roman" w:cs="Times New Roman"/>
          <w:sz w:val="22"/>
          <w:szCs w:val="22"/>
          <w:lang w:val="en-GB"/>
        </w:rPr>
        <w:t xml:space="preserve">hensive </w:t>
      </w:r>
      <w:r w:rsidR="00563CF7" w:rsidRPr="00364DE7">
        <w:rPr>
          <w:rFonts w:ascii="Times New Roman" w:hAnsi="Times New Roman" w:cs="Times New Roman"/>
          <w:sz w:val="22"/>
          <w:szCs w:val="22"/>
          <w:lang w:val="en-GB"/>
        </w:rPr>
        <w:t>reporting</w:t>
      </w:r>
      <w:r w:rsidRPr="00364DE7">
        <w:rPr>
          <w:rFonts w:ascii="Times New Roman" w:hAnsi="Times New Roman" w:cs="Times New Roman"/>
          <w:sz w:val="22"/>
          <w:szCs w:val="22"/>
          <w:lang w:val="en-GB"/>
        </w:rPr>
        <w:t xml:space="preserve"> on project activities and results; e</w:t>
      </w:r>
      <w:r w:rsidR="00563CF7" w:rsidRPr="00364DE7">
        <w:rPr>
          <w:rFonts w:ascii="Times New Roman" w:hAnsi="Times New Roman" w:cs="Times New Roman"/>
          <w:sz w:val="22"/>
          <w:szCs w:val="22"/>
          <w:lang w:val="en-GB"/>
        </w:rPr>
        <w:t>fficient financial and administrative management</w:t>
      </w:r>
      <w:r w:rsidRPr="00364DE7">
        <w:rPr>
          <w:rFonts w:ascii="Times New Roman" w:hAnsi="Times New Roman" w:cs="Times New Roman"/>
          <w:sz w:val="22"/>
          <w:szCs w:val="22"/>
          <w:lang w:val="en-GB"/>
        </w:rPr>
        <w:t>; d</w:t>
      </w:r>
      <w:r w:rsidR="00563CF7" w:rsidRPr="00364DE7">
        <w:rPr>
          <w:rFonts w:ascii="Times New Roman" w:hAnsi="Times New Roman" w:cs="Times New Roman"/>
          <w:sz w:val="22"/>
          <w:szCs w:val="22"/>
          <w:lang w:val="en-GB"/>
        </w:rPr>
        <w:t>etailed and timely work planning</w:t>
      </w:r>
      <w:r w:rsidRPr="00364DE7">
        <w:rPr>
          <w:rFonts w:ascii="Times New Roman" w:hAnsi="Times New Roman" w:cs="Times New Roman"/>
          <w:sz w:val="22"/>
          <w:szCs w:val="22"/>
          <w:lang w:val="en-GB"/>
        </w:rPr>
        <w:t>; frequent and careful oversight of PMU staff and related demonstration site staff; and effective e</w:t>
      </w:r>
      <w:r w:rsidR="00495FF1" w:rsidRPr="00364DE7">
        <w:rPr>
          <w:rFonts w:ascii="Times New Roman" w:hAnsi="Times New Roman" w:cs="Times New Roman"/>
          <w:sz w:val="22"/>
          <w:szCs w:val="22"/>
          <w:lang w:val="en-GB"/>
        </w:rPr>
        <w:t xml:space="preserve">ngagement with a range of partners. </w:t>
      </w:r>
    </w:p>
    <w:p w:rsidR="001F2ECB" w:rsidRPr="00364DE7" w:rsidRDefault="001F2ECB" w:rsidP="003B30B2">
      <w:pPr>
        <w:pStyle w:val="BodyText"/>
        <w:numPr>
          <w:ilvl w:val="0"/>
          <w:numId w:val="131"/>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Timely identification </w:t>
      </w:r>
      <w:r w:rsidR="00E512ED" w:rsidRPr="00364DE7">
        <w:rPr>
          <w:rFonts w:ascii="Times New Roman" w:hAnsi="Times New Roman" w:cs="Times New Roman"/>
          <w:sz w:val="22"/>
          <w:szCs w:val="22"/>
          <w:lang w:val="en-GB"/>
        </w:rPr>
        <w:t xml:space="preserve">and assessment </w:t>
      </w:r>
      <w:r w:rsidRPr="00364DE7">
        <w:rPr>
          <w:rFonts w:ascii="Times New Roman" w:hAnsi="Times New Roman" w:cs="Times New Roman"/>
          <w:sz w:val="22"/>
          <w:szCs w:val="22"/>
          <w:lang w:val="en-GB"/>
        </w:rPr>
        <w:t>of problems</w:t>
      </w:r>
    </w:p>
    <w:p w:rsidR="00E512ED" w:rsidRPr="00364DE7" w:rsidRDefault="00E512ED" w:rsidP="003B30B2">
      <w:pPr>
        <w:pStyle w:val="ListParagraph"/>
        <w:widowControl w:val="0"/>
        <w:numPr>
          <w:ilvl w:val="0"/>
          <w:numId w:val="131"/>
        </w:numPr>
        <w:autoSpaceDE w:val="0"/>
        <w:autoSpaceDN w:val="0"/>
        <w:adjustRightInd w:val="0"/>
        <w:spacing w:after="0" w:line="240" w:lineRule="auto"/>
        <w:contextualSpacing/>
        <w:rPr>
          <w:rFonts w:ascii="Times New Roman" w:hAnsi="Times New Roman" w:cs="Times New Roman"/>
        </w:rPr>
      </w:pPr>
      <w:r w:rsidRPr="00364DE7">
        <w:rPr>
          <w:rFonts w:ascii="Times New Roman" w:hAnsi="Times New Roman" w:cs="Times New Roman"/>
        </w:rPr>
        <w:t xml:space="preserve">The project has enjoyed staff continuity, with the appropriate skills for the functions of coordination and quality control. </w:t>
      </w:r>
    </w:p>
    <w:p w:rsidR="00563CF7" w:rsidRPr="00364DE7" w:rsidRDefault="001F2ECB" w:rsidP="003B30B2">
      <w:pPr>
        <w:pStyle w:val="ListParagraph"/>
        <w:numPr>
          <w:ilvl w:val="0"/>
          <w:numId w:val="131"/>
        </w:numPr>
        <w:spacing w:after="0" w:line="240" w:lineRule="auto"/>
        <w:contextualSpacing/>
        <w:rPr>
          <w:rFonts w:ascii="Times New Roman" w:hAnsi="Times New Roman" w:cs="Times New Roman"/>
        </w:rPr>
      </w:pPr>
      <w:r w:rsidRPr="00364DE7">
        <w:rPr>
          <w:rFonts w:ascii="Times New Roman" w:hAnsi="Times New Roman" w:cs="Times New Roman"/>
        </w:rPr>
        <w:t>Strong</w:t>
      </w:r>
      <w:r w:rsidR="00563CF7" w:rsidRPr="00364DE7">
        <w:rPr>
          <w:rFonts w:ascii="Times New Roman" w:hAnsi="Times New Roman" w:cs="Times New Roman"/>
        </w:rPr>
        <w:t xml:space="preserve"> participation / coordination </w:t>
      </w:r>
      <w:r w:rsidRPr="00364DE7">
        <w:rPr>
          <w:rFonts w:ascii="Times New Roman" w:hAnsi="Times New Roman" w:cs="Times New Roman"/>
        </w:rPr>
        <w:t>at</w:t>
      </w:r>
      <w:r w:rsidR="00563CF7" w:rsidRPr="00364DE7">
        <w:rPr>
          <w:rFonts w:ascii="Times New Roman" w:hAnsi="Times New Roman" w:cs="Times New Roman"/>
        </w:rPr>
        <w:t xml:space="preserve"> technica</w:t>
      </w:r>
      <w:r w:rsidRPr="00364DE7">
        <w:rPr>
          <w:rFonts w:ascii="Times New Roman" w:hAnsi="Times New Roman" w:cs="Times New Roman"/>
        </w:rPr>
        <w:t xml:space="preserve">l and local levels, including technical </w:t>
      </w:r>
      <w:r w:rsidR="00563CF7" w:rsidRPr="00364DE7">
        <w:rPr>
          <w:rFonts w:ascii="Times New Roman" w:hAnsi="Times New Roman" w:cs="Times New Roman"/>
        </w:rPr>
        <w:t>cooper</w:t>
      </w:r>
      <w:r w:rsidRPr="00364DE7">
        <w:rPr>
          <w:rFonts w:ascii="Times New Roman" w:hAnsi="Times New Roman" w:cs="Times New Roman"/>
        </w:rPr>
        <w:t>ation between MONRE and MARD,</w:t>
      </w:r>
      <w:r w:rsidR="00563CF7" w:rsidRPr="00364DE7">
        <w:rPr>
          <w:rFonts w:ascii="Times New Roman" w:hAnsi="Times New Roman" w:cs="Times New Roman"/>
        </w:rPr>
        <w:t xml:space="preserve"> </w:t>
      </w:r>
      <w:r w:rsidRPr="00364DE7">
        <w:rPr>
          <w:rFonts w:ascii="Times New Roman" w:hAnsi="Times New Roman" w:cs="Times New Roman"/>
        </w:rPr>
        <w:t>and cooperation with local PA management boards / staff and</w:t>
      </w:r>
      <w:r w:rsidR="00563CF7" w:rsidRPr="00364DE7">
        <w:rPr>
          <w:rFonts w:ascii="Times New Roman" w:hAnsi="Times New Roman" w:cs="Times New Roman"/>
        </w:rPr>
        <w:t xml:space="preserve"> political leaders</w:t>
      </w:r>
      <w:r w:rsidR="00E512ED" w:rsidRPr="00364DE7">
        <w:rPr>
          <w:rFonts w:ascii="Times New Roman" w:hAnsi="Times New Roman" w:cs="Times New Roman"/>
        </w:rPr>
        <w:t>.  The Project Manager visits the field sites on a regular basis and effectively carries out oversight and gui</w:t>
      </w:r>
      <w:r w:rsidR="00C355C6" w:rsidRPr="00364DE7">
        <w:rPr>
          <w:rFonts w:ascii="Times New Roman" w:hAnsi="Times New Roman" w:cs="Times New Roman"/>
        </w:rPr>
        <w:t>dance functions for field staff and local partners.</w:t>
      </w:r>
      <w:r w:rsidR="009D5BF1" w:rsidRPr="00364DE7">
        <w:rPr>
          <w:rStyle w:val="FootnoteReference"/>
          <w:rFonts w:ascii="Times New Roman" w:hAnsi="Times New Roman" w:cs="Times New Roman"/>
        </w:rPr>
        <w:footnoteReference w:id="12"/>
      </w:r>
    </w:p>
    <w:p w:rsidR="00E512ED" w:rsidRPr="00364DE7" w:rsidRDefault="00663C4B" w:rsidP="003B30B2">
      <w:pPr>
        <w:pStyle w:val="ListParagraph"/>
        <w:widowControl w:val="0"/>
        <w:numPr>
          <w:ilvl w:val="0"/>
          <w:numId w:val="131"/>
        </w:numPr>
        <w:autoSpaceDE w:val="0"/>
        <w:autoSpaceDN w:val="0"/>
        <w:adjustRightInd w:val="0"/>
        <w:spacing w:after="0" w:line="240" w:lineRule="auto"/>
        <w:contextualSpacing/>
        <w:rPr>
          <w:rFonts w:ascii="Times New Roman" w:hAnsi="Times New Roman" w:cs="Times New Roman"/>
        </w:rPr>
      </w:pPr>
      <w:r w:rsidRPr="00364DE7">
        <w:rPr>
          <w:rFonts w:ascii="Times New Roman" w:hAnsi="Times New Roman" w:cs="Times New Roman"/>
        </w:rPr>
        <w:t xml:space="preserve">Technical skills to support the project have been </w:t>
      </w:r>
      <w:r w:rsidR="00E512ED" w:rsidRPr="00364DE7">
        <w:rPr>
          <w:rFonts w:ascii="Times New Roman" w:hAnsi="Times New Roman" w:cs="Times New Roman"/>
        </w:rPr>
        <w:t>made available to date by short-</w:t>
      </w:r>
      <w:r w:rsidRPr="00364DE7">
        <w:rPr>
          <w:rFonts w:ascii="Times New Roman" w:hAnsi="Times New Roman" w:cs="Times New Roman"/>
        </w:rPr>
        <w:t>te</w:t>
      </w:r>
      <w:r w:rsidR="00E512ED" w:rsidRPr="00364DE7">
        <w:rPr>
          <w:rFonts w:ascii="Times New Roman" w:hAnsi="Times New Roman" w:cs="Times New Roman"/>
        </w:rPr>
        <w:t xml:space="preserve">rm contractors and </w:t>
      </w:r>
      <w:r w:rsidRPr="00364DE7">
        <w:rPr>
          <w:rFonts w:ascii="Times New Roman" w:hAnsi="Times New Roman" w:cs="Times New Roman"/>
        </w:rPr>
        <w:t xml:space="preserve">consultants.  </w:t>
      </w:r>
    </w:p>
    <w:p w:rsidR="00663C4B" w:rsidRPr="00364DE7" w:rsidRDefault="00663C4B" w:rsidP="00663C4B">
      <w:pPr>
        <w:pStyle w:val="BodyText"/>
        <w:numPr>
          <w:ilvl w:val="0"/>
          <w:numId w:val="0"/>
        </w:numPr>
        <w:spacing w:after="0"/>
        <w:rPr>
          <w:rFonts w:ascii="Times New Roman" w:hAnsi="Times New Roman" w:cs="Times New Roman"/>
          <w:sz w:val="22"/>
          <w:szCs w:val="22"/>
          <w:lang w:val="en-GB"/>
        </w:rPr>
      </w:pPr>
    </w:p>
    <w:p w:rsidR="00FF574B" w:rsidRPr="00364DE7" w:rsidRDefault="00FF574B" w:rsidP="00663C4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Analysis of the performance of MONRE, MARD and their respective Project Management Units shows a number of weaknesses in project execution / management, including:</w:t>
      </w:r>
    </w:p>
    <w:p w:rsidR="00E551ED" w:rsidRPr="00364DE7" w:rsidRDefault="00E551ED" w:rsidP="003B30B2">
      <w:pPr>
        <w:pStyle w:val="BodyText"/>
        <w:numPr>
          <w:ilvl w:val="0"/>
          <w:numId w:val="130"/>
        </w:numPr>
        <w:spacing w:after="0"/>
        <w:ind w:left="720"/>
        <w:rPr>
          <w:rFonts w:ascii="Times New Roman" w:hAnsi="Times New Roman" w:cs="Times New Roman"/>
          <w:sz w:val="22"/>
          <w:szCs w:val="22"/>
          <w:lang w:val="en-GB"/>
        </w:rPr>
      </w:pPr>
      <w:r w:rsidRPr="00364DE7">
        <w:rPr>
          <w:rFonts w:ascii="Times New Roman" w:hAnsi="Times New Roman" w:cs="Times New Roman"/>
          <w:sz w:val="22"/>
          <w:szCs w:val="22"/>
          <w:lang w:val="en-GB"/>
        </w:rPr>
        <w:t>As further discussed in later Sectio</w:t>
      </w:r>
      <w:r w:rsidR="00AF09A8" w:rsidRPr="00364DE7">
        <w:rPr>
          <w:rFonts w:ascii="Times New Roman" w:hAnsi="Times New Roman" w:cs="Times New Roman"/>
          <w:sz w:val="22"/>
          <w:szCs w:val="22"/>
          <w:lang w:val="en-GB"/>
        </w:rPr>
        <w:t>n VI</w:t>
      </w:r>
      <w:r w:rsidRPr="00364DE7">
        <w:rPr>
          <w:rFonts w:ascii="Times New Roman" w:hAnsi="Times New Roman" w:cs="Times New Roman"/>
          <w:sz w:val="22"/>
          <w:szCs w:val="22"/>
          <w:lang w:val="en-GB"/>
        </w:rPr>
        <w:t xml:space="preserve"> on results and effectiveness, the project is not currently on track to meet the planned results targets</w:t>
      </w:r>
    </w:p>
    <w:p w:rsidR="00563CF7" w:rsidRPr="00364DE7" w:rsidRDefault="00E551ED" w:rsidP="003B30B2">
      <w:pPr>
        <w:pStyle w:val="ListParagraph"/>
        <w:numPr>
          <w:ilvl w:val="0"/>
          <w:numId w:val="130"/>
        </w:numPr>
        <w:spacing w:after="0" w:line="240" w:lineRule="auto"/>
        <w:ind w:left="720"/>
        <w:contextualSpacing/>
        <w:rPr>
          <w:rFonts w:ascii="Times New Roman" w:hAnsi="Times New Roman" w:cs="Times New Roman"/>
        </w:rPr>
      </w:pPr>
      <w:r w:rsidRPr="00364DE7">
        <w:rPr>
          <w:rFonts w:ascii="Times New Roman" w:hAnsi="Times New Roman" w:cs="Times New Roman"/>
        </w:rPr>
        <w:t xml:space="preserve">High level cooperation between </w:t>
      </w:r>
      <w:r w:rsidR="00563CF7" w:rsidRPr="00364DE7">
        <w:rPr>
          <w:rFonts w:ascii="Times New Roman" w:hAnsi="Times New Roman" w:cs="Times New Roman"/>
        </w:rPr>
        <w:t>MONRE and MARD</w:t>
      </w:r>
      <w:r w:rsidRPr="00364DE7">
        <w:rPr>
          <w:rFonts w:ascii="Times New Roman" w:hAnsi="Times New Roman" w:cs="Times New Roman"/>
        </w:rPr>
        <w:t xml:space="preserve"> has been weak, resulting in delays in project implementation and a failure to effectively address protected area coordination issues at the systemic level</w:t>
      </w:r>
    </w:p>
    <w:p w:rsidR="00563CF7" w:rsidRPr="00364DE7" w:rsidRDefault="00495FF1" w:rsidP="003B30B2">
      <w:pPr>
        <w:pStyle w:val="BodyText"/>
        <w:numPr>
          <w:ilvl w:val="0"/>
          <w:numId w:val="130"/>
        </w:numPr>
        <w:spacing w:after="0"/>
        <w:ind w:left="720"/>
        <w:rPr>
          <w:rFonts w:ascii="Times New Roman" w:hAnsi="Times New Roman" w:cs="Times New Roman"/>
          <w:sz w:val="22"/>
          <w:szCs w:val="22"/>
          <w:lang w:val="en-GB"/>
        </w:rPr>
      </w:pPr>
      <w:r w:rsidRPr="00364DE7">
        <w:rPr>
          <w:rFonts w:ascii="Times New Roman" w:hAnsi="Times New Roman" w:cs="Times New Roman"/>
          <w:sz w:val="22"/>
          <w:szCs w:val="22"/>
          <w:lang w:val="en-GB"/>
        </w:rPr>
        <w:t>Delays in many project activities, including initiation of the</w:t>
      </w:r>
      <w:r w:rsidR="00563CF7" w:rsidRPr="00364DE7">
        <w:rPr>
          <w:rFonts w:ascii="Times New Roman" w:hAnsi="Times New Roman" w:cs="Times New Roman"/>
          <w:sz w:val="22"/>
          <w:szCs w:val="22"/>
          <w:lang w:val="en-GB"/>
        </w:rPr>
        <w:t xml:space="preserve"> project and of the development of PA financing mechanisms at the demonstration sites</w:t>
      </w:r>
    </w:p>
    <w:p w:rsidR="00E551ED" w:rsidRPr="00364DE7" w:rsidRDefault="00E551ED" w:rsidP="003B30B2">
      <w:pPr>
        <w:pStyle w:val="BodyText"/>
        <w:numPr>
          <w:ilvl w:val="0"/>
          <w:numId w:val="130"/>
        </w:numPr>
        <w:spacing w:after="0"/>
        <w:ind w:left="720"/>
        <w:rPr>
          <w:rFonts w:ascii="Times New Roman" w:hAnsi="Times New Roman" w:cs="Times New Roman"/>
          <w:sz w:val="22"/>
          <w:szCs w:val="22"/>
          <w:lang w:val="en-GB"/>
        </w:rPr>
      </w:pPr>
      <w:r w:rsidRPr="00364DE7">
        <w:rPr>
          <w:rFonts w:ascii="Times New Roman" w:hAnsi="Times New Roman" w:cs="Times New Roman"/>
          <w:sz w:val="22"/>
          <w:szCs w:val="22"/>
          <w:lang w:val="en-GB"/>
        </w:rPr>
        <w:t>Failure to ensure that the Project Executive Board meets at least twice per year (as agreed to in the Inception Report)</w:t>
      </w:r>
    </w:p>
    <w:p w:rsidR="00E551ED" w:rsidRPr="00364DE7" w:rsidRDefault="00E551ED" w:rsidP="003B30B2">
      <w:pPr>
        <w:pStyle w:val="BodyText"/>
        <w:numPr>
          <w:ilvl w:val="0"/>
          <w:numId w:val="130"/>
        </w:numPr>
        <w:spacing w:after="0"/>
        <w:ind w:left="720"/>
        <w:rPr>
          <w:rFonts w:ascii="Times New Roman" w:hAnsi="Times New Roman" w:cs="Times New Roman"/>
          <w:sz w:val="22"/>
          <w:szCs w:val="22"/>
          <w:lang w:val="en-GB"/>
        </w:rPr>
      </w:pPr>
      <w:r w:rsidRPr="00364DE7">
        <w:rPr>
          <w:rFonts w:ascii="Times New Roman" w:hAnsi="Times New Roman" w:cs="Times New Roman"/>
          <w:sz w:val="22"/>
          <w:szCs w:val="22"/>
          <w:lang w:val="en-GB"/>
        </w:rPr>
        <w:t>Low financial delivery, with 66.39% disbursement of the overall project budget; and 79.49% of what was expected to have been spent by this phase of the project, as of September 30, 2014</w:t>
      </w:r>
    </w:p>
    <w:p w:rsidR="00131CF1" w:rsidRPr="00364DE7" w:rsidRDefault="00131CF1" w:rsidP="008B0738">
      <w:pPr>
        <w:pStyle w:val="BodyText"/>
        <w:numPr>
          <w:ilvl w:val="0"/>
          <w:numId w:val="0"/>
        </w:numPr>
        <w:spacing w:after="0"/>
        <w:rPr>
          <w:rFonts w:ascii="Times New Roman" w:hAnsi="Times New Roman" w:cs="Times New Roman"/>
          <w:lang w:val="en-GB"/>
        </w:rPr>
      </w:pPr>
    </w:p>
    <w:p w:rsidR="00D7261B" w:rsidRPr="00364DE7" w:rsidRDefault="00166107" w:rsidP="008B0738">
      <w:pPr>
        <w:pStyle w:val="Heading2"/>
        <w:spacing w:after="0"/>
        <w:rPr>
          <w:rFonts w:ascii="Times New Roman" w:hAnsi="Times New Roman" w:cs="Times New Roman"/>
          <w:sz w:val="22"/>
          <w:szCs w:val="22"/>
          <w:lang w:val="en-GB"/>
        </w:rPr>
      </w:pPr>
      <w:bookmarkStart w:id="52" w:name="_Ref267860050"/>
      <w:bookmarkStart w:id="53" w:name="_Toc284500445"/>
      <w:r w:rsidRPr="00364DE7">
        <w:rPr>
          <w:rFonts w:ascii="Times New Roman" w:hAnsi="Times New Roman" w:cs="Times New Roman"/>
          <w:lang w:val="en-GB"/>
        </w:rPr>
        <w:t>Partnership Approach</w:t>
      </w:r>
      <w:r w:rsidR="001F0955" w:rsidRPr="00364DE7">
        <w:rPr>
          <w:rFonts w:ascii="Times New Roman" w:hAnsi="Times New Roman" w:cs="Times New Roman"/>
          <w:lang w:val="en-GB"/>
        </w:rPr>
        <w:t xml:space="preserve"> and Stakeholder Participation</w:t>
      </w:r>
      <w:bookmarkEnd w:id="52"/>
      <w:bookmarkEnd w:id="53"/>
      <w:r w:rsidR="00530B40" w:rsidRPr="00364DE7">
        <w:rPr>
          <w:rFonts w:ascii="Times New Roman" w:hAnsi="Times New Roman" w:cs="Times New Roman"/>
          <w:lang w:val="en-GB"/>
        </w:rPr>
        <w:t xml:space="preserve"> </w:t>
      </w:r>
    </w:p>
    <w:p w:rsidR="003E71C6" w:rsidRPr="00364DE7" w:rsidRDefault="003E71C6" w:rsidP="008B0738">
      <w:pPr>
        <w:rPr>
          <w:rFonts w:cs="Times New Roman"/>
          <w:b/>
          <w:sz w:val="22"/>
          <w:szCs w:val="22"/>
          <w:lang w:val="en-GB"/>
        </w:rPr>
      </w:pPr>
    </w:p>
    <w:p w:rsidR="00DA0D65" w:rsidRPr="00364DE7" w:rsidRDefault="003E2D1E" w:rsidP="008B0738">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major shortcoming in the project’s partnership approach thus far has been </w:t>
      </w:r>
      <w:r w:rsidR="003F1FAF" w:rsidRPr="00364DE7">
        <w:rPr>
          <w:rFonts w:ascii="Times New Roman" w:hAnsi="Times New Roman" w:cs="Times New Roman"/>
          <w:sz w:val="22"/>
          <w:szCs w:val="22"/>
          <w:lang w:val="en-GB"/>
        </w:rPr>
        <w:t xml:space="preserve">weaknesses in </w:t>
      </w:r>
      <w:r w:rsidRPr="00364DE7">
        <w:rPr>
          <w:rFonts w:ascii="Times New Roman" w:hAnsi="Times New Roman" w:cs="Times New Roman"/>
          <w:sz w:val="22"/>
          <w:szCs w:val="22"/>
          <w:lang w:val="en-GB"/>
        </w:rPr>
        <w:t xml:space="preserve">collaboration and coordination </w:t>
      </w:r>
      <w:r w:rsidR="003F1FAF" w:rsidRPr="00364DE7">
        <w:rPr>
          <w:rFonts w:ascii="Times New Roman" w:hAnsi="Times New Roman" w:cs="Times New Roman"/>
          <w:sz w:val="22"/>
          <w:szCs w:val="22"/>
          <w:lang w:val="en-GB"/>
        </w:rPr>
        <w:t>between MONRE and MARD</w:t>
      </w:r>
      <w:r w:rsidR="00DA0D65" w:rsidRPr="00364DE7">
        <w:rPr>
          <w:rFonts w:ascii="Times New Roman" w:hAnsi="Times New Roman" w:cs="Times New Roman"/>
          <w:sz w:val="22"/>
          <w:szCs w:val="22"/>
          <w:lang w:val="en-GB"/>
        </w:rPr>
        <w:t>, both in terms of the project management and in terms of achieving the project results.  With regard to the former, w</w:t>
      </w:r>
      <w:r w:rsidR="003F1FAF" w:rsidRPr="00364DE7">
        <w:rPr>
          <w:rFonts w:ascii="Times New Roman" w:hAnsi="Times New Roman" w:cs="Times New Roman"/>
          <w:sz w:val="22"/>
          <w:szCs w:val="22"/>
          <w:lang w:val="en-GB"/>
        </w:rPr>
        <w:t xml:space="preserve">hile the Project Management Units within each ministry have cooperated well on some technical issues, they </w:t>
      </w:r>
      <w:r w:rsidRPr="00364DE7">
        <w:rPr>
          <w:rFonts w:ascii="Times New Roman" w:hAnsi="Times New Roman" w:cs="Times New Roman"/>
          <w:sz w:val="22"/>
          <w:szCs w:val="22"/>
          <w:lang w:val="en-GB"/>
        </w:rPr>
        <w:t>have remaine</w:t>
      </w:r>
      <w:r w:rsidR="003F1FAF" w:rsidRPr="00364DE7">
        <w:rPr>
          <w:rFonts w:ascii="Times New Roman" w:hAnsi="Times New Roman" w:cs="Times New Roman"/>
          <w:sz w:val="22"/>
          <w:szCs w:val="22"/>
          <w:lang w:val="en-GB"/>
        </w:rPr>
        <w:t>d as entirely separate entities that are managing distinct activities within the project rather than</w:t>
      </w:r>
      <w:r w:rsidRPr="00364DE7">
        <w:rPr>
          <w:rFonts w:ascii="Times New Roman" w:hAnsi="Times New Roman" w:cs="Times New Roman"/>
          <w:sz w:val="22"/>
          <w:szCs w:val="22"/>
          <w:lang w:val="en-GB"/>
        </w:rPr>
        <w:t xml:space="preserve"> </w:t>
      </w:r>
      <w:r w:rsidR="003F1FAF" w:rsidRPr="00364DE7">
        <w:rPr>
          <w:rFonts w:ascii="Times New Roman" w:hAnsi="Times New Roman" w:cs="Times New Roman"/>
          <w:sz w:val="22"/>
          <w:szCs w:val="22"/>
          <w:lang w:val="en-GB"/>
        </w:rPr>
        <w:t>undertaking</w:t>
      </w:r>
      <w:r w:rsidRPr="00364DE7">
        <w:rPr>
          <w:rFonts w:ascii="Times New Roman" w:hAnsi="Times New Roman" w:cs="Times New Roman"/>
          <w:sz w:val="22"/>
          <w:szCs w:val="22"/>
          <w:lang w:val="en-GB"/>
        </w:rPr>
        <w:t xml:space="preserve"> an integrated and coordinated set of activities. </w:t>
      </w:r>
      <w:r w:rsidR="00DA0D65" w:rsidRPr="00364DE7">
        <w:rPr>
          <w:rFonts w:ascii="Times New Roman" w:hAnsi="Times New Roman" w:cs="Times New Roman"/>
          <w:sz w:val="22"/>
          <w:szCs w:val="22"/>
          <w:lang w:val="en-GB"/>
        </w:rPr>
        <w:t xml:space="preserve">Furthermore, the inability of the two Ministries to work collaboratively resulted in significant delays to the start up of those project activities that MARD was ultimately responsible for implementing.  </w:t>
      </w:r>
      <w:r w:rsidR="008B0738" w:rsidRPr="00364DE7">
        <w:rPr>
          <w:rFonts w:ascii="Times New Roman" w:hAnsi="Times New Roman" w:cs="Times New Roman"/>
          <w:sz w:val="22"/>
          <w:szCs w:val="22"/>
          <w:lang w:val="en-GB"/>
        </w:rPr>
        <w:t xml:space="preserve">Even attempts by other partners, such as the UNDP Country Office, but also representatives from GIZ, IUCN and JICA, all of whom are implementing complementary programs in the country, were unsuccessful in quickly resolving the differences between MONRE and MARD or in securing their agreement for a more integrated approach to the implementation of the project.  </w:t>
      </w:r>
      <w:r w:rsidR="00DA0D65" w:rsidRPr="00364DE7">
        <w:rPr>
          <w:rFonts w:ascii="Times New Roman" w:hAnsi="Times New Roman" w:cs="Times New Roman"/>
          <w:sz w:val="22"/>
          <w:szCs w:val="22"/>
          <w:lang w:val="en-GB"/>
        </w:rPr>
        <w:t>It should be noted that responsibility for these problems</w:t>
      </w:r>
      <w:r w:rsidR="003F1FAF" w:rsidRPr="00364DE7">
        <w:rPr>
          <w:rFonts w:ascii="Times New Roman" w:hAnsi="Times New Roman" w:cs="Times New Roman"/>
          <w:sz w:val="22"/>
          <w:szCs w:val="22"/>
          <w:lang w:val="en-GB"/>
        </w:rPr>
        <w:t xml:space="preserve"> does not lie with the technical staff, but rather with higher-level decision makers who have resisted fully integrating their participation in the project.  </w:t>
      </w:r>
    </w:p>
    <w:p w:rsidR="00DA0D65" w:rsidRPr="00364DE7" w:rsidRDefault="00DA0D65" w:rsidP="008B0738">
      <w:pPr>
        <w:pStyle w:val="BodyText"/>
        <w:numPr>
          <w:ilvl w:val="0"/>
          <w:numId w:val="0"/>
        </w:numPr>
        <w:spacing w:after="0"/>
        <w:rPr>
          <w:rFonts w:ascii="Times New Roman" w:hAnsi="Times New Roman" w:cs="Times New Roman"/>
          <w:sz w:val="22"/>
          <w:szCs w:val="22"/>
          <w:lang w:val="en-GB"/>
        </w:rPr>
      </w:pPr>
    </w:p>
    <w:p w:rsidR="00DA0D65" w:rsidRPr="00364DE7" w:rsidRDefault="00DA0D65" w:rsidP="008B0738">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P</w:t>
      </w:r>
      <w:r w:rsidR="003F1FAF" w:rsidRPr="00364DE7">
        <w:rPr>
          <w:rFonts w:ascii="Times New Roman" w:hAnsi="Times New Roman" w:cs="Times New Roman"/>
          <w:sz w:val="22"/>
          <w:szCs w:val="22"/>
          <w:lang w:val="en-GB"/>
        </w:rPr>
        <w:t>roblem</w:t>
      </w:r>
      <w:r w:rsidRPr="00364DE7">
        <w:rPr>
          <w:rFonts w:ascii="Times New Roman" w:hAnsi="Times New Roman" w:cs="Times New Roman"/>
          <w:sz w:val="22"/>
          <w:szCs w:val="22"/>
          <w:lang w:val="en-GB"/>
        </w:rPr>
        <w:t>s in the management of the project mirror</w:t>
      </w:r>
      <w:r w:rsidR="003F1FAF" w:rsidRPr="00364DE7">
        <w:rPr>
          <w:rFonts w:ascii="Times New Roman" w:hAnsi="Times New Roman" w:cs="Times New Roman"/>
          <w:sz w:val="22"/>
          <w:szCs w:val="22"/>
          <w:lang w:val="en-GB"/>
        </w:rPr>
        <w:t xml:space="preserve"> the more general problem that MONRE and MARD have been unable to make effective progress in moving towards a protected areas system where decision-making, financing, reporting and monitoring, and training are coordinated between institutions.</w:t>
      </w:r>
      <w:r w:rsidRPr="00364DE7">
        <w:rPr>
          <w:rFonts w:ascii="Times New Roman" w:hAnsi="Times New Roman" w:cs="Times New Roman"/>
          <w:sz w:val="22"/>
          <w:szCs w:val="22"/>
          <w:lang w:val="en-GB"/>
        </w:rPr>
        <w:t xml:space="preserve">  These problems are described in detail in section IV b.</w:t>
      </w:r>
    </w:p>
    <w:p w:rsidR="00DA0D65" w:rsidRPr="00364DE7" w:rsidRDefault="00DA0D65" w:rsidP="008B0738">
      <w:pPr>
        <w:pStyle w:val="BodyText"/>
        <w:numPr>
          <w:ilvl w:val="0"/>
          <w:numId w:val="0"/>
        </w:numPr>
        <w:spacing w:after="0"/>
        <w:rPr>
          <w:rFonts w:ascii="Times New Roman" w:hAnsi="Times New Roman" w:cs="Times New Roman"/>
          <w:sz w:val="22"/>
          <w:szCs w:val="22"/>
          <w:lang w:val="en-GB"/>
        </w:rPr>
      </w:pPr>
    </w:p>
    <w:p w:rsidR="008B0738" w:rsidRPr="00364DE7" w:rsidRDefault="003E2D1E" w:rsidP="008B0738">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In relation to other relevant stakeholders</w:t>
      </w:r>
      <w:r w:rsidR="008B0738" w:rsidRPr="00364DE7">
        <w:rPr>
          <w:rFonts w:ascii="Times New Roman" w:hAnsi="Times New Roman" w:cs="Times New Roman"/>
          <w:sz w:val="22"/>
          <w:szCs w:val="22"/>
          <w:lang w:val="en-GB"/>
        </w:rPr>
        <w:t>,</w:t>
      </w:r>
      <w:r w:rsidRPr="00364DE7">
        <w:rPr>
          <w:rFonts w:ascii="Times New Roman" w:hAnsi="Times New Roman" w:cs="Times New Roman"/>
          <w:sz w:val="22"/>
          <w:szCs w:val="22"/>
          <w:lang w:val="en-GB"/>
        </w:rPr>
        <w:t xml:space="preserve"> the project </w:t>
      </w:r>
      <w:r w:rsidR="008B0738" w:rsidRPr="00364DE7">
        <w:rPr>
          <w:rFonts w:ascii="Times New Roman" w:hAnsi="Times New Roman" w:cs="Times New Roman"/>
          <w:sz w:val="22"/>
          <w:szCs w:val="22"/>
          <w:lang w:val="en-GB"/>
        </w:rPr>
        <w:t>appears to have been effective in collaborating with key stakeholders at the project demonstration sites, especially the PA Management Boards and the relevant Provincial People’s Committees.</w:t>
      </w:r>
    </w:p>
    <w:p w:rsidR="00882547" w:rsidRPr="00364DE7" w:rsidRDefault="00882547" w:rsidP="008B0738">
      <w:pPr>
        <w:pStyle w:val="BodyText"/>
        <w:numPr>
          <w:ilvl w:val="0"/>
          <w:numId w:val="0"/>
        </w:numPr>
        <w:spacing w:after="0"/>
        <w:rPr>
          <w:rFonts w:ascii="Times New Roman" w:hAnsi="Times New Roman" w:cs="Times New Roman"/>
          <w:lang w:val="en-GB"/>
        </w:rPr>
      </w:pPr>
    </w:p>
    <w:p w:rsidR="00166107" w:rsidRPr="00364DE7" w:rsidRDefault="00C87FEC" w:rsidP="008B0738">
      <w:pPr>
        <w:pStyle w:val="Heading2"/>
        <w:spacing w:after="0"/>
        <w:rPr>
          <w:rFonts w:ascii="Times New Roman" w:hAnsi="Times New Roman" w:cs="Times New Roman"/>
          <w:lang w:val="en-GB"/>
        </w:rPr>
      </w:pPr>
      <w:bookmarkStart w:id="54" w:name="_Toc284500446"/>
      <w:r w:rsidRPr="00364DE7">
        <w:rPr>
          <w:rFonts w:ascii="Times New Roman" w:hAnsi="Times New Roman" w:cs="Times New Roman"/>
          <w:lang w:val="en-GB"/>
        </w:rPr>
        <w:t xml:space="preserve">Flexibility and </w:t>
      </w:r>
      <w:r w:rsidR="00166107" w:rsidRPr="00364DE7">
        <w:rPr>
          <w:rFonts w:ascii="Times New Roman" w:hAnsi="Times New Roman" w:cs="Times New Roman"/>
          <w:lang w:val="en-GB"/>
        </w:rPr>
        <w:t>Adaptive Management</w:t>
      </w:r>
      <w:bookmarkEnd w:id="54"/>
    </w:p>
    <w:p w:rsidR="00292A56" w:rsidRPr="00364DE7" w:rsidRDefault="00292A56" w:rsidP="008B0738">
      <w:pPr>
        <w:pStyle w:val="BodyText"/>
        <w:numPr>
          <w:ilvl w:val="0"/>
          <w:numId w:val="0"/>
        </w:numPr>
        <w:spacing w:after="0"/>
        <w:rPr>
          <w:rFonts w:ascii="Times New Roman" w:hAnsi="Times New Roman" w:cs="Times New Roman"/>
          <w:sz w:val="22"/>
          <w:szCs w:val="22"/>
          <w:lang w:val="en-GB"/>
        </w:rPr>
      </w:pPr>
    </w:p>
    <w:p w:rsidR="00273FA0" w:rsidRPr="00364DE7" w:rsidRDefault="00273FA0" w:rsidP="008B0738">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Flexibility is one of the GEF’s ten operational princ</w:t>
      </w:r>
      <w:r w:rsidR="00AF09A8" w:rsidRPr="00364DE7">
        <w:rPr>
          <w:rFonts w:ascii="Times New Roman" w:hAnsi="Times New Roman" w:cs="Times New Roman"/>
          <w:sz w:val="22"/>
          <w:szCs w:val="22"/>
          <w:lang w:val="en-GB"/>
        </w:rPr>
        <w:t>iples (see Annex 2</w:t>
      </w:r>
      <w:r w:rsidRPr="00364DE7">
        <w:rPr>
          <w:rFonts w:ascii="Times New Roman" w:hAnsi="Times New Roman" w:cs="Times New Roman"/>
          <w:sz w:val="22"/>
          <w:szCs w:val="22"/>
          <w:lang w:val="en-GB"/>
        </w:rPr>
        <w:t>), and all projects must be implemented in a flexible manner to maximize efficiency and effectiveness, and to ensure a results-based, rather than output-based, approach. Thus, during project implementation adaptive management must be employed to adjust to changing circumstances.</w:t>
      </w:r>
    </w:p>
    <w:p w:rsidR="004177C5" w:rsidRPr="00364DE7" w:rsidRDefault="004177C5" w:rsidP="00273FA0">
      <w:pPr>
        <w:pStyle w:val="BodyText"/>
        <w:numPr>
          <w:ilvl w:val="0"/>
          <w:numId w:val="0"/>
        </w:numPr>
        <w:spacing w:after="0"/>
        <w:rPr>
          <w:rFonts w:ascii="Times New Roman" w:hAnsi="Times New Roman" w:cs="Times New Roman"/>
          <w:sz w:val="22"/>
          <w:szCs w:val="22"/>
          <w:lang w:val="en-GB"/>
        </w:rPr>
      </w:pPr>
    </w:p>
    <w:p w:rsidR="00C15358" w:rsidRPr="00364DE7" w:rsidRDefault="004177C5" w:rsidP="00C15358">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inception report provided a useful update on changes to the policy, legal and institutional frameworks for protected areas in Viet Nam between the period of project development (2008-2010) and the inception phase (late 2011).  However, the inception report did not propose any specific revisions in project design / implementation based on these changes in the overall setting for the environment.</w:t>
      </w:r>
      <w:r w:rsidR="00F2270C" w:rsidRPr="00364DE7">
        <w:rPr>
          <w:rFonts w:ascii="Times New Roman" w:hAnsi="Times New Roman" w:cs="Times New Roman"/>
          <w:sz w:val="22"/>
          <w:szCs w:val="22"/>
          <w:lang w:val="en-GB"/>
        </w:rPr>
        <w:t xml:space="preserve">  The inception report did however </w:t>
      </w:r>
      <w:r w:rsidR="008D4AFD" w:rsidRPr="00364DE7">
        <w:rPr>
          <w:rFonts w:ascii="Times New Roman" w:hAnsi="Times New Roman" w:cs="Times New Roman"/>
          <w:sz w:val="22"/>
          <w:szCs w:val="22"/>
          <w:lang w:val="en-GB"/>
        </w:rPr>
        <w:t xml:space="preserve">provide more details on the project outputs and activities, and made revisions to the project budget to accommodate these changes; this was an effective application of adaptive management.  On the other hand, the Inception Report also </w:t>
      </w:r>
      <w:r w:rsidR="00F2270C" w:rsidRPr="00364DE7">
        <w:rPr>
          <w:rFonts w:ascii="Times New Roman" w:hAnsi="Times New Roman" w:cs="Times New Roman"/>
          <w:sz w:val="22"/>
          <w:szCs w:val="22"/>
          <w:lang w:val="en-GB"/>
        </w:rPr>
        <w:t>propose</w:t>
      </w:r>
      <w:r w:rsidR="008D4AFD" w:rsidRPr="00364DE7">
        <w:rPr>
          <w:rFonts w:ascii="Times New Roman" w:hAnsi="Times New Roman" w:cs="Times New Roman"/>
          <w:sz w:val="22"/>
          <w:szCs w:val="22"/>
          <w:lang w:val="en-GB"/>
        </w:rPr>
        <w:t>d</w:t>
      </w:r>
      <w:r w:rsidR="00F2270C" w:rsidRPr="00364DE7">
        <w:rPr>
          <w:rFonts w:ascii="Times New Roman" w:hAnsi="Times New Roman" w:cs="Times New Roman"/>
          <w:sz w:val="22"/>
          <w:szCs w:val="22"/>
          <w:lang w:val="en-GB"/>
        </w:rPr>
        <w:t xml:space="preserve"> numerous changes to the project’s Results Framework, although none of the proposed changes was highly significant and all were at the output level rather than the objective or outcome level (details on the proposed changes are provided in Annex xxx).  </w:t>
      </w:r>
      <w:r w:rsidR="00DF5B7E" w:rsidRPr="00364DE7">
        <w:rPr>
          <w:rFonts w:ascii="Times New Roman" w:hAnsi="Times New Roman" w:cs="Times New Roman"/>
          <w:sz w:val="22"/>
          <w:szCs w:val="22"/>
          <w:lang w:val="en-GB"/>
        </w:rPr>
        <w:t xml:space="preserve">As detailed in section G. ii. on Monitoring and Evaluation, the proposed changes in the Inception Report were approved by the Project Executive Board, but for some reason were never adopted by the project team or partners, and the original Results Framework has been used in all subsequent project reporting (i.e. annual PIRs).  </w:t>
      </w:r>
      <w:r w:rsidR="00C15358" w:rsidRPr="00364DE7">
        <w:rPr>
          <w:rFonts w:ascii="Times New Roman" w:hAnsi="Times New Roman" w:cs="Times New Roman"/>
          <w:sz w:val="22"/>
          <w:szCs w:val="22"/>
          <w:lang w:val="en-GB"/>
        </w:rPr>
        <w:t>This represents a shortcoming in the adaptive management approach of the project.</w:t>
      </w:r>
    </w:p>
    <w:p w:rsidR="00DD6FAA" w:rsidRPr="00364DE7" w:rsidRDefault="00DD6FAA" w:rsidP="00273FA0">
      <w:pPr>
        <w:pStyle w:val="BodyText"/>
        <w:numPr>
          <w:ilvl w:val="0"/>
          <w:numId w:val="0"/>
        </w:numPr>
        <w:spacing w:after="0"/>
        <w:rPr>
          <w:rFonts w:ascii="Times New Roman" w:hAnsi="Times New Roman" w:cs="Times New Roman"/>
          <w:sz w:val="22"/>
          <w:szCs w:val="22"/>
          <w:lang w:val="en-GB"/>
        </w:rPr>
      </w:pPr>
    </w:p>
    <w:p w:rsidR="005E5DED" w:rsidRPr="00364DE7" w:rsidRDefault="00DD6FAA" w:rsidP="00273FA0">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Inception Report also provided a detailed “</w:t>
      </w:r>
      <w:r w:rsidR="005E5DED" w:rsidRPr="00364DE7">
        <w:rPr>
          <w:rFonts w:ascii="Times New Roman" w:hAnsi="Times New Roman" w:cs="Times New Roman"/>
          <w:sz w:val="22"/>
          <w:szCs w:val="22"/>
          <w:lang w:val="en-GB"/>
        </w:rPr>
        <w:t xml:space="preserve">Comparison between MONRE/BCA/GEF and MARD/DNC/GIZ projects to identify potential collaboration opportunities”, </w:t>
      </w:r>
      <w:r w:rsidR="00C15358" w:rsidRPr="00364DE7">
        <w:rPr>
          <w:rFonts w:ascii="Times New Roman" w:hAnsi="Times New Roman" w:cs="Times New Roman"/>
          <w:sz w:val="22"/>
          <w:szCs w:val="22"/>
          <w:lang w:val="en-GB"/>
        </w:rPr>
        <w:t>given that the MARD/DNC/GIZ project for the “Preservation of Biodiversity in the Forest Eco-systems in Vietnam” had many similar goals and approaches to the MONRE/BCA/GEF project.  However, based on a review of the PIRs and other project reporting documents, it does not appear that there was significant, on-going collaboration between the two projects, as recommended in the Inception Report.  The MARD/DNC/GIZ project came to a close before the country visit for this Mid Term Review, and attempts to meet with staff who were associated with that project were not successful, so a full analysis is not possible, but it does appear that this was another case where guidance from the Inception Report was not fully utilized.</w:t>
      </w:r>
    </w:p>
    <w:p w:rsidR="00273FA0" w:rsidRPr="00364DE7" w:rsidRDefault="00273FA0" w:rsidP="004B29C1">
      <w:pPr>
        <w:pStyle w:val="BodyText"/>
        <w:numPr>
          <w:ilvl w:val="0"/>
          <w:numId w:val="0"/>
        </w:numPr>
        <w:spacing w:after="0"/>
        <w:rPr>
          <w:rFonts w:ascii="Times New Roman" w:hAnsi="Times New Roman" w:cs="Times New Roman"/>
          <w:lang w:val="en-GB"/>
        </w:rPr>
      </w:pPr>
    </w:p>
    <w:p w:rsidR="00166107" w:rsidRPr="00364DE7" w:rsidRDefault="00166107" w:rsidP="00FE6114">
      <w:pPr>
        <w:pStyle w:val="Heading2"/>
        <w:spacing w:after="0"/>
        <w:rPr>
          <w:rFonts w:ascii="Times New Roman" w:hAnsi="Times New Roman" w:cs="Times New Roman"/>
          <w:lang w:val="en-GB"/>
        </w:rPr>
      </w:pPr>
      <w:bookmarkStart w:id="55" w:name="_Ref264033419"/>
      <w:bookmarkStart w:id="56" w:name="_Ref268096696"/>
      <w:bookmarkStart w:id="57" w:name="_Toc284500447"/>
      <w:r w:rsidRPr="00364DE7">
        <w:rPr>
          <w:rFonts w:ascii="Times New Roman" w:hAnsi="Times New Roman" w:cs="Times New Roman"/>
          <w:lang w:val="en-GB"/>
        </w:rPr>
        <w:t xml:space="preserve">Financial </w:t>
      </w:r>
      <w:bookmarkEnd w:id="55"/>
      <w:r w:rsidR="005E12A3" w:rsidRPr="00364DE7">
        <w:rPr>
          <w:rFonts w:ascii="Times New Roman" w:hAnsi="Times New Roman" w:cs="Times New Roman"/>
          <w:lang w:val="en-GB"/>
        </w:rPr>
        <w:t>Management</w:t>
      </w:r>
      <w:bookmarkEnd w:id="56"/>
      <w:bookmarkEnd w:id="57"/>
    </w:p>
    <w:p w:rsidR="00586E44" w:rsidRPr="00364DE7" w:rsidRDefault="00586E44" w:rsidP="00586E44">
      <w:pPr>
        <w:pStyle w:val="Heading3"/>
        <w:numPr>
          <w:ilvl w:val="0"/>
          <w:numId w:val="0"/>
        </w:numPr>
        <w:spacing w:before="0" w:after="0"/>
        <w:ind w:left="630"/>
        <w:rPr>
          <w:rFonts w:ascii="Times New Roman" w:hAnsi="Times New Roman" w:cs="Times New Roman"/>
          <w:lang w:val="en-GB"/>
        </w:rPr>
      </w:pPr>
    </w:p>
    <w:p w:rsidR="00C12434" w:rsidRPr="00364DE7" w:rsidRDefault="00C12434" w:rsidP="00C1243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Note: All figures Section E are in USD</w:t>
      </w:r>
    </w:p>
    <w:p w:rsidR="00C12434" w:rsidRPr="00364DE7" w:rsidRDefault="00C12434" w:rsidP="00CE38DA">
      <w:pPr>
        <w:pStyle w:val="BodyText"/>
        <w:numPr>
          <w:ilvl w:val="0"/>
          <w:numId w:val="0"/>
        </w:numPr>
        <w:spacing w:after="0"/>
        <w:rPr>
          <w:rFonts w:ascii="Times New Roman" w:hAnsi="Times New Roman" w:cs="Times New Roman"/>
          <w:sz w:val="22"/>
          <w:szCs w:val="22"/>
          <w:lang w:val="en-GB"/>
        </w:rPr>
      </w:pPr>
    </w:p>
    <w:p w:rsidR="00CE38DA" w:rsidRPr="00364DE7" w:rsidRDefault="00CE38DA" w:rsidP="00CE38D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Inception Report made note of the significant devaluation of the Vietnamese dong with respect to the US dollar between the preparation of the Project Document in May-September 2009, when the budget was based on an exchange rate of US$ 1 = VND 17,000, and the exchange rate when the project inception report was written in May 2011 of approximately US$ 1 = VND 20,500, and the potential risk that this posed to the project budget.  Fortunately, the exchange rate stabilized and is roughly the same in late 2014 as it was in May 2011.</w:t>
      </w:r>
    </w:p>
    <w:p w:rsidR="00CE38DA" w:rsidRPr="00364DE7" w:rsidRDefault="00CE38DA" w:rsidP="00CE38DA">
      <w:pPr>
        <w:pStyle w:val="BodyText"/>
        <w:numPr>
          <w:ilvl w:val="0"/>
          <w:numId w:val="0"/>
        </w:numPr>
        <w:rPr>
          <w:rFonts w:ascii="Times New Roman" w:hAnsi="Times New Roman" w:cs="Times New Roman"/>
          <w:sz w:val="22"/>
          <w:szCs w:val="22"/>
          <w:lang w:val="en-GB"/>
        </w:rPr>
      </w:pPr>
    </w:p>
    <w:p w:rsidR="005E12A3" w:rsidRPr="00364DE7" w:rsidRDefault="005E12A3" w:rsidP="00292A56">
      <w:pPr>
        <w:pStyle w:val="Heading3"/>
        <w:tabs>
          <w:tab w:val="left" w:pos="540"/>
        </w:tabs>
        <w:spacing w:before="0" w:after="0"/>
        <w:ind w:left="0"/>
        <w:rPr>
          <w:rFonts w:ascii="Times New Roman" w:hAnsi="Times New Roman" w:cs="Times New Roman"/>
          <w:lang w:val="en-GB"/>
        </w:rPr>
      </w:pPr>
      <w:bookmarkStart w:id="58" w:name="_Toc284500448"/>
      <w:r w:rsidRPr="00364DE7">
        <w:rPr>
          <w:rFonts w:ascii="Times New Roman" w:hAnsi="Times New Roman" w:cs="Times New Roman"/>
          <w:lang w:val="en-GB"/>
        </w:rPr>
        <w:t>Financial Planning by Component and Delivery</w:t>
      </w:r>
      <w:bookmarkEnd w:id="58"/>
    </w:p>
    <w:p w:rsidR="001A3765" w:rsidRPr="00364DE7" w:rsidRDefault="001A3765" w:rsidP="001A3765">
      <w:pPr>
        <w:pStyle w:val="BodyText"/>
        <w:numPr>
          <w:ilvl w:val="0"/>
          <w:numId w:val="0"/>
        </w:numPr>
        <w:spacing w:after="0"/>
        <w:rPr>
          <w:rFonts w:ascii="Times New Roman" w:hAnsi="Times New Roman" w:cs="Times New Roman"/>
          <w:sz w:val="22"/>
          <w:szCs w:val="22"/>
          <w:lang w:val="en-GB"/>
        </w:rPr>
      </w:pPr>
    </w:p>
    <w:p w:rsidR="00753A2C" w:rsidRPr="00364DE7" w:rsidRDefault="00753A2C" w:rsidP="00753A2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GEF funds for the total project budget are $3,536,360; GEF funding for the project preparation phase was $100,000.  The GEF Agency fee paid to UNDP for project cycle management services is $363,636.  Thus the total cost of the project to the GEF Trust Fund was $3,999,996.  The breakdown of GEF funding for the project is given in </w:t>
      </w:r>
      <w:r w:rsidR="00435A9A" w:rsidRPr="00364DE7">
        <w:rPr>
          <w:rFonts w:ascii="Times New Roman" w:hAnsi="Times New Roman" w:cs="Times New Roman"/>
          <w:sz w:val="22"/>
          <w:szCs w:val="22"/>
          <w:lang w:val="en-GB"/>
        </w:rPr>
        <w:t xml:space="preserve">table </w:t>
      </w:r>
      <w:r w:rsidR="00AF09A8" w:rsidRPr="00364DE7">
        <w:rPr>
          <w:rFonts w:ascii="Times New Roman" w:hAnsi="Times New Roman" w:cs="Times New Roman"/>
          <w:sz w:val="22"/>
          <w:szCs w:val="22"/>
          <w:lang w:val="en-GB"/>
        </w:rPr>
        <w:t>6 b</w:t>
      </w:r>
      <w:r w:rsidRPr="00364DE7">
        <w:rPr>
          <w:rFonts w:ascii="Times New Roman" w:hAnsi="Times New Roman" w:cs="Times New Roman"/>
          <w:sz w:val="22"/>
          <w:szCs w:val="22"/>
          <w:lang w:val="en-GB"/>
        </w:rPr>
        <w:t xml:space="preserve">elow. Of the total project budget, $0.37 million (10.4% of the total) was planned for Outcome 1, $1.03 million (29.0%) was planned for Outcome 2, $1.45 million (41.0%) was planned for Outcome 3, 0.34 million (9.6%) was planned for Outcome 4, and $0.35 (10.0%) was planned for project management. </w:t>
      </w:r>
    </w:p>
    <w:p w:rsidR="00753A2C" w:rsidRPr="00364DE7" w:rsidRDefault="00753A2C" w:rsidP="00753A2C">
      <w:pPr>
        <w:pStyle w:val="BodyText"/>
        <w:numPr>
          <w:ilvl w:val="0"/>
          <w:numId w:val="0"/>
        </w:numPr>
        <w:spacing w:after="0"/>
        <w:rPr>
          <w:rFonts w:ascii="Times New Roman" w:hAnsi="Times New Roman" w:cs="Times New Roman"/>
          <w:sz w:val="22"/>
          <w:szCs w:val="22"/>
          <w:lang w:val="en-GB"/>
        </w:rPr>
      </w:pPr>
    </w:p>
    <w:p w:rsidR="00753A2C" w:rsidRPr="00364DE7" w:rsidRDefault="00753A2C" w:rsidP="00753A2C">
      <w:pPr>
        <w:pStyle w:val="Caption"/>
        <w:keepNext/>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Table </w:t>
      </w:r>
      <w:r w:rsidR="00AF09A8" w:rsidRPr="00364DE7">
        <w:rPr>
          <w:rFonts w:ascii="Times New Roman" w:hAnsi="Times New Roman" w:cs="Times New Roman"/>
          <w:sz w:val="22"/>
          <w:szCs w:val="22"/>
          <w:lang w:val="en-GB"/>
        </w:rPr>
        <w:t>6</w:t>
      </w:r>
      <w:r w:rsidRPr="00364DE7">
        <w:rPr>
          <w:rFonts w:ascii="Times New Roman" w:hAnsi="Times New Roman" w:cs="Times New Roman"/>
          <w:sz w:val="22"/>
          <w:szCs w:val="22"/>
          <w:lang w:val="en-GB"/>
        </w:rPr>
        <w:t>: Original Planned Timing of Project GEF Financing (USD million)</w:t>
      </w:r>
    </w:p>
    <w:tbl>
      <w:tblPr>
        <w:tblW w:w="9375" w:type="dxa"/>
        <w:tblInd w:w="93" w:type="dxa"/>
        <w:tblLayout w:type="fixed"/>
        <w:tblLook w:val="04A0"/>
      </w:tblPr>
      <w:tblGrid>
        <w:gridCol w:w="1455"/>
        <w:gridCol w:w="1320"/>
        <w:gridCol w:w="1320"/>
        <w:gridCol w:w="1320"/>
        <w:gridCol w:w="1320"/>
        <w:gridCol w:w="1320"/>
        <w:gridCol w:w="1320"/>
      </w:tblGrid>
      <w:tr w:rsidR="00753A2C" w:rsidRPr="00364DE7" w:rsidTr="00C74045">
        <w:trPr>
          <w:trHeight w:val="300"/>
        </w:trPr>
        <w:tc>
          <w:tcPr>
            <w:tcW w:w="1455" w:type="dxa"/>
            <w:tcBorders>
              <w:top w:val="single" w:sz="8" w:space="0" w:color="auto"/>
              <w:left w:val="single" w:sz="8" w:space="0" w:color="auto"/>
              <w:bottom w:val="nil"/>
              <w:right w:val="nil"/>
            </w:tcBorders>
            <w:shd w:val="clear" w:color="auto" w:fill="BFBFBF" w:themeFill="background1" w:themeFillShade="BF"/>
            <w:noWrap/>
            <w:vAlign w:val="bottom"/>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320"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Year 1</w:t>
            </w:r>
          </w:p>
        </w:tc>
        <w:tc>
          <w:tcPr>
            <w:tcW w:w="132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Year 2</w:t>
            </w:r>
          </w:p>
        </w:tc>
        <w:tc>
          <w:tcPr>
            <w:tcW w:w="132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Year 3</w:t>
            </w:r>
          </w:p>
        </w:tc>
        <w:tc>
          <w:tcPr>
            <w:tcW w:w="132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Year 4</w:t>
            </w:r>
          </w:p>
        </w:tc>
        <w:tc>
          <w:tcPr>
            <w:tcW w:w="132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Year 5</w:t>
            </w:r>
          </w:p>
        </w:tc>
        <w:tc>
          <w:tcPr>
            <w:tcW w:w="1320" w:type="dxa"/>
            <w:tcBorders>
              <w:top w:val="single" w:sz="8" w:space="0" w:color="auto"/>
              <w:left w:val="nil"/>
              <w:bottom w:val="single" w:sz="4" w:space="0" w:color="auto"/>
              <w:right w:val="single" w:sz="8"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r>
      <w:tr w:rsidR="00753A2C" w:rsidRPr="00364DE7" w:rsidTr="00C74045">
        <w:trPr>
          <w:trHeight w:val="300"/>
        </w:trPr>
        <w:tc>
          <w:tcPr>
            <w:tcW w:w="145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1</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172,000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156,000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21,360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11,000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8,000</w:t>
            </w:r>
          </w:p>
        </w:tc>
        <w:tc>
          <w:tcPr>
            <w:tcW w:w="1320" w:type="dxa"/>
            <w:tcBorders>
              <w:top w:val="nil"/>
              <w:left w:val="nil"/>
              <w:bottom w:val="single" w:sz="4" w:space="0" w:color="auto"/>
              <w:right w:val="single" w:sz="8" w:space="0" w:color="auto"/>
            </w:tcBorders>
            <w:shd w:val="clear" w:color="auto" w:fill="auto"/>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368,360</w:t>
            </w:r>
          </w:p>
        </w:tc>
      </w:tr>
      <w:tr w:rsidR="00753A2C" w:rsidRPr="00364DE7" w:rsidTr="00C74045">
        <w:trPr>
          <w:trHeight w:val="300"/>
        </w:trPr>
        <w:tc>
          <w:tcPr>
            <w:tcW w:w="145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2</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200,000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320,000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260,000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155,000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90,000</w:t>
            </w:r>
          </w:p>
        </w:tc>
        <w:tc>
          <w:tcPr>
            <w:tcW w:w="1320" w:type="dxa"/>
            <w:tcBorders>
              <w:top w:val="nil"/>
              <w:left w:val="nil"/>
              <w:bottom w:val="single" w:sz="4" w:space="0" w:color="auto"/>
              <w:right w:val="single" w:sz="8" w:space="0" w:color="auto"/>
            </w:tcBorders>
            <w:shd w:val="clear" w:color="auto" w:fill="auto"/>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1,025,000</w:t>
            </w:r>
          </w:p>
        </w:tc>
      </w:tr>
      <w:tr w:rsidR="00753A2C" w:rsidRPr="00364DE7" w:rsidTr="00C74045">
        <w:trPr>
          <w:trHeight w:val="300"/>
        </w:trPr>
        <w:tc>
          <w:tcPr>
            <w:tcW w:w="145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3</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326,000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316,000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293,000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264,000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251,000</w:t>
            </w:r>
          </w:p>
        </w:tc>
        <w:tc>
          <w:tcPr>
            <w:tcW w:w="1320" w:type="dxa"/>
            <w:tcBorders>
              <w:top w:val="nil"/>
              <w:left w:val="nil"/>
              <w:bottom w:val="single" w:sz="4" w:space="0" w:color="auto"/>
              <w:right w:val="single" w:sz="8" w:space="0" w:color="auto"/>
            </w:tcBorders>
            <w:shd w:val="clear" w:color="auto" w:fill="auto"/>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1,450,000</w:t>
            </w:r>
          </w:p>
        </w:tc>
      </w:tr>
      <w:tr w:rsidR="00753A2C" w:rsidRPr="00364DE7" w:rsidTr="00C74045">
        <w:trPr>
          <w:trHeight w:val="300"/>
        </w:trPr>
        <w:tc>
          <w:tcPr>
            <w:tcW w:w="145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4</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142,000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115,000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46,000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19,000</w:t>
            </w:r>
          </w:p>
        </w:tc>
        <w:tc>
          <w:tcPr>
            <w:tcW w:w="132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18,000</w:t>
            </w:r>
          </w:p>
        </w:tc>
        <w:tc>
          <w:tcPr>
            <w:tcW w:w="1320" w:type="dxa"/>
            <w:tcBorders>
              <w:top w:val="nil"/>
              <w:left w:val="nil"/>
              <w:bottom w:val="single" w:sz="4" w:space="0" w:color="auto"/>
              <w:right w:val="single" w:sz="8" w:space="0" w:color="auto"/>
            </w:tcBorders>
            <w:shd w:val="clear" w:color="auto" w:fill="auto"/>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340,000</w:t>
            </w:r>
          </w:p>
        </w:tc>
      </w:tr>
      <w:tr w:rsidR="00753A2C" w:rsidRPr="00364DE7" w:rsidTr="00C74045">
        <w:trPr>
          <w:trHeight w:val="320"/>
        </w:trPr>
        <w:tc>
          <w:tcPr>
            <w:tcW w:w="145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Project Management</w:t>
            </w:r>
          </w:p>
        </w:tc>
        <w:tc>
          <w:tcPr>
            <w:tcW w:w="1320" w:type="dxa"/>
            <w:tcBorders>
              <w:top w:val="nil"/>
              <w:left w:val="nil"/>
              <w:bottom w:val="double" w:sz="6"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65,000</w:t>
            </w:r>
          </w:p>
        </w:tc>
        <w:tc>
          <w:tcPr>
            <w:tcW w:w="1320" w:type="dxa"/>
            <w:tcBorders>
              <w:top w:val="nil"/>
              <w:left w:val="nil"/>
              <w:bottom w:val="double" w:sz="6"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55,000</w:t>
            </w:r>
          </w:p>
        </w:tc>
        <w:tc>
          <w:tcPr>
            <w:tcW w:w="1320" w:type="dxa"/>
            <w:tcBorders>
              <w:top w:val="nil"/>
              <w:left w:val="nil"/>
              <w:bottom w:val="double" w:sz="6"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88,000</w:t>
            </w:r>
          </w:p>
        </w:tc>
        <w:tc>
          <w:tcPr>
            <w:tcW w:w="1320" w:type="dxa"/>
            <w:tcBorders>
              <w:top w:val="nil"/>
              <w:left w:val="nil"/>
              <w:bottom w:val="double" w:sz="6"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55,000</w:t>
            </w:r>
          </w:p>
        </w:tc>
        <w:tc>
          <w:tcPr>
            <w:tcW w:w="1320" w:type="dxa"/>
            <w:tcBorders>
              <w:top w:val="nil"/>
              <w:left w:val="nil"/>
              <w:bottom w:val="double" w:sz="6"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90,000</w:t>
            </w:r>
          </w:p>
        </w:tc>
        <w:tc>
          <w:tcPr>
            <w:tcW w:w="1320" w:type="dxa"/>
            <w:tcBorders>
              <w:top w:val="nil"/>
              <w:left w:val="nil"/>
              <w:bottom w:val="double" w:sz="6" w:space="0" w:color="auto"/>
              <w:right w:val="single" w:sz="8" w:space="0" w:color="auto"/>
            </w:tcBorders>
            <w:shd w:val="clear" w:color="auto" w:fill="auto"/>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353,000</w:t>
            </w:r>
          </w:p>
        </w:tc>
      </w:tr>
      <w:tr w:rsidR="00753A2C" w:rsidRPr="00364DE7" w:rsidTr="00C74045">
        <w:trPr>
          <w:trHeight w:val="340"/>
        </w:trPr>
        <w:tc>
          <w:tcPr>
            <w:tcW w:w="1455"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c>
          <w:tcPr>
            <w:tcW w:w="1320" w:type="dxa"/>
            <w:tcBorders>
              <w:top w:val="nil"/>
              <w:left w:val="nil"/>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905,000</w:t>
            </w:r>
          </w:p>
        </w:tc>
        <w:tc>
          <w:tcPr>
            <w:tcW w:w="1320" w:type="dxa"/>
            <w:tcBorders>
              <w:top w:val="nil"/>
              <w:left w:val="nil"/>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962,000</w:t>
            </w:r>
          </w:p>
        </w:tc>
        <w:tc>
          <w:tcPr>
            <w:tcW w:w="1320" w:type="dxa"/>
            <w:tcBorders>
              <w:top w:val="nil"/>
              <w:left w:val="nil"/>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708,360</w:t>
            </w:r>
          </w:p>
        </w:tc>
        <w:tc>
          <w:tcPr>
            <w:tcW w:w="1320" w:type="dxa"/>
            <w:tcBorders>
              <w:top w:val="nil"/>
              <w:left w:val="nil"/>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504,000</w:t>
            </w:r>
          </w:p>
        </w:tc>
        <w:tc>
          <w:tcPr>
            <w:tcW w:w="1320" w:type="dxa"/>
            <w:tcBorders>
              <w:top w:val="nil"/>
              <w:left w:val="nil"/>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457,000</w:t>
            </w:r>
          </w:p>
        </w:tc>
        <w:tc>
          <w:tcPr>
            <w:tcW w:w="1320" w:type="dxa"/>
            <w:tcBorders>
              <w:top w:val="nil"/>
              <w:left w:val="nil"/>
              <w:bottom w:val="single" w:sz="8" w:space="0" w:color="auto"/>
              <w:right w:val="single" w:sz="8"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3,536,360</w:t>
            </w:r>
          </w:p>
        </w:tc>
      </w:tr>
    </w:tbl>
    <w:p w:rsidR="00753A2C" w:rsidRPr="00364DE7" w:rsidRDefault="00753A2C" w:rsidP="00753A2C">
      <w:pPr>
        <w:pStyle w:val="BodyText"/>
        <w:numPr>
          <w:ilvl w:val="0"/>
          <w:numId w:val="0"/>
        </w:numPr>
        <w:spacing w:after="0"/>
        <w:rPr>
          <w:rFonts w:ascii="Times New Roman" w:hAnsi="Times New Roman" w:cs="Times New Roman"/>
          <w:sz w:val="22"/>
          <w:szCs w:val="22"/>
          <w:lang w:val="en-GB"/>
        </w:rPr>
      </w:pPr>
    </w:p>
    <w:p w:rsidR="00006A8E" w:rsidRPr="00364DE7" w:rsidRDefault="00006A8E" w:rsidP="00753A2C">
      <w:pPr>
        <w:pStyle w:val="BodyText"/>
        <w:numPr>
          <w:ilvl w:val="0"/>
          <w:numId w:val="0"/>
        </w:numPr>
        <w:spacing w:after="0"/>
        <w:rPr>
          <w:rFonts w:ascii="Times New Roman" w:hAnsi="Times New Roman" w:cs="Times New Roman"/>
          <w:sz w:val="22"/>
          <w:szCs w:val="22"/>
          <w:lang w:val="en-GB"/>
        </w:rPr>
      </w:pPr>
    </w:p>
    <w:p w:rsidR="00006A8E" w:rsidRPr="00364DE7" w:rsidRDefault="00006A8E" w:rsidP="00006A8E">
      <w:pPr>
        <w:pStyle w:val="BodyText"/>
        <w:numPr>
          <w:ilvl w:val="0"/>
          <w:numId w:val="0"/>
        </w:numPr>
        <w:spacing w:after="0"/>
        <w:rPr>
          <w:rFonts w:ascii="Times New Roman" w:hAnsi="Times New Roman" w:cs="Times New Roman"/>
          <w:sz w:val="22"/>
          <w:szCs w:val="22"/>
          <w:lang w:val="en-GB"/>
        </w:rPr>
      </w:pPr>
      <w:r w:rsidRPr="00364DE7">
        <w:rPr>
          <w:rFonts w:ascii="Times New Roman" w:eastAsia="Times New Roman" w:hAnsi="Times New Roman" w:cs="Times New Roman"/>
          <w:b/>
          <w:bCs/>
          <w:color w:val="000000"/>
          <w:sz w:val="22"/>
          <w:szCs w:val="22"/>
          <w:lang w:val="en-GB"/>
        </w:rPr>
        <w:t xml:space="preserve">Table </w:t>
      </w:r>
      <w:r w:rsidR="00AF09A8" w:rsidRPr="00364DE7">
        <w:rPr>
          <w:rFonts w:ascii="Times New Roman" w:eastAsia="Times New Roman" w:hAnsi="Times New Roman" w:cs="Times New Roman"/>
          <w:b/>
          <w:bCs/>
          <w:color w:val="000000"/>
          <w:sz w:val="22"/>
          <w:szCs w:val="22"/>
          <w:lang w:val="en-GB"/>
        </w:rPr>
        <w:t>7</w:t>
      </w:r>
      <w:r w:rsidRPr="00364DE7">
        <w:rPr>
          <w:rFonts w:ascii="Times New Roman" w:eastAsia="Times New Roman" w:hAnsi="Times New Roman" w:cs="Times New Roman"/>
          <w:b/>
          <w:bCs/>
          <w:color w:val="000000"/>
          <w:sz w:val="22"/>
          <w:szCs w:val="22"/>
          <w:lang w:val="en-GB"/>
        </w:rPr>
        <w:t>: Planned vs. Actual / Projected Spending per year</w:t>
      </w:r>
    </w:p>
    <w:tbl>
      <w:tblPr>
        <w:tblW w:w="9375" w:type="dxa"/>
        <w:tblInd w:w="93" w:type="dxa"/>
        <w:tblLayout w:type="fixed"/>
        <w:tblLook w:val="04A0"/>
      </w:tblPr>
      <w:tblGrid>
        <w:gridCol w:w="1275"/>
        <w:gridCol w:w="990"/>
        <w:gridCol w:w="990"/>
        <w:gridCol w:w="990"/>
        <w:gridCol w:w="1080"/>
        <w:gridCol w:w="1080"/>
        <w:gridCol w:w="1080"/>
        <w:gridCol w:w="1890"/>
      </w:tblGrid>
      <w:tr w:rsidR="00006A8E" w:rsidRPr="00364DE7" w:rsidTr="00006A8E">
        <w:trPr>
          <w:trHeight w:val="300"/>
        </w:trPr>
        <w:tc>
          <w:tcPr>
            <w:tcW w:w="1275"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006A8E" w:rsidRPr="00364DE7" w:rsidRDefault="00006A8E" w:rsidP="00006A8E">
            <w:pPr>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99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006A8E" w:rsidRPr="00364DE7" w:rsidRDefault="00006A8E" w:rsidP="00006A8E">
            <w:pPr>
              <w:jc w:val="center"/>
              <w:rPr>
                <w:rFonts w:eastAsia="Times New Roman" w:cs="Times New Roman"/>
                <w:color w:val="000000"/>
                <w:sz w:val="20"/>
                <w:szCs w:val="20"/>
                <w:lang w:val="en-GB"/>
              </w:rPr>
            </w:pPr>
            <w:r w:rsidRPr="00364DE7">
              <w:rPr>
                <w:rFonts w:eastAsia="Times New Roman" w:cs="Times New Roman"/>
                <w:color w:val="000000"/>
                <w:sz w:val="20"/>
                <w:szCs w:val="20"/>
                <w:lang w:val="en-GB"/>
              </w:rPr>
              <w:t>Year 1</w:t>
            </w:r>
          </w:p>
        </w:tc>
        <w:tc>
          <w:tcPr>
            <w:tcW w:w="99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006A8E" w:rsidRPr="00364DE7" w:rsidRDefault="00006A8E" w:rsidP="00006A8E">
            <w:pPr>
              <w:jc w:val="center"/>
              <w:rPr>
                <w:rFonts w:eastAsia="Times New Roman" w:cs="Times New Roman"/>
                <w:color w:val="000000"/>
                <w:sz w:val="20"/>
                <w:szCs w:val="20"/>
                <w:lang w:val="en-GB"/>
              </w:rPr>
            </w:pPr>
            <w:r w:rsidRPr="00364DE7">
              <w:rPr>
                <w:rFonts w:eastAsia="Times New Roman" w:cs="Times New Roman"/>
                <w:color w:val="000000"/>
                <w:sz w:val="20"/>
                <w:szCs w:val="20"/>
                <w:lang w:val="en-GB"/>
              </w:rPr>
              <w:t>Year 2</w:t>
            </w:r>
          </w:p>
        </w:tc>
        <w:tc>
          <w:tcPr>
            <w:tcW w:w="99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006A8E" w:rsidRPr="00364DE7" w:rsidRDefault="00006A8E" w:rsidP="00006A8E">
            <w:pPr>
              <w:jc w:val="center"/>
              <w:rPr>
                <w:rFonts w:eastAsia="Times New Roman" w:cs="Times New Roman"/>
                <w:color w:val="000000"/>
                <w:sz w:val="20"/>
                <w:szCs w:val="20"/>
                <w:lang w:val="en-GB"/>
              </w:rPr>
            </w:pPr>
            <w:r w:rsidRPr="00364DE7">
              <w:rPr>
                <w:rFonts w:eastAsia="Times New Roman" w:cs="Times New Roman"/>
                <w:color w:val="000000"/>
                <w:sz w:val="20"/>
                <w:szCs w:val="20"/>
                <w:lang w:val="en-GB"/>
              </w:rPr>
              <w:t>Year 3</w:t>
            </w:r>
          </w:p>
        </w:tc>
        <w:tc>
          <w:tcPr>
            <w:tcW w:w="108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006A8E" w:rsidRPr="00364DE7" w:rsidRDefault="00006A8E" w:rsidP="00006A8E">
            <w:pPr>
              <w:jc w:val="center"/>
              <w:rPr>
                <w:rFonts w:eastAsia="Times New Roman" w:cs="Times New Roman"/>
                <w:color w:val="000000"/>
                <w:sz w:val="20"/>
                <w:szCs w:val="20"/>
                <w:lang w:val="en-GB"/>
              </w:rPr>
            </w:pPr>
            <w:r w:rsidRPr="00364DE7">
              <w:rPr>
                <w:rFonts w:eastAsia="Times New Roman" w:cs="Times New Roman"/>
                <w:color w:val="000000"/>
                <w:sz w:val="20"/>
                <w:szCs w:val="20"/>
                <w:lang w:val="en-GB"/>
              </w:rPr>
              <w:t>Year 4: Q1-3</w:t>
            </w:r>
          </w:p>
        </w:tc>
        <w:tc>
          <w:tcPr>
            <w:tcW w:w="108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006A8E" w:rsidRPr="00364DE7" w:rsidRDefault="00006A8E" w:rsidP="00006A8E">
            <w:pPr>
              <w:jc w:val="center"/>
              <w:rPr>
                <w:rFonts w:eastAsia="Times New Roman" w:cs="Times New Roman"/>
                <w:color w:val="000000"/>
                <w:sz w:val="20"/>
                <w:szCs w:val="20"/>
                <w:lang w:val="en-GB"/>
              </w:rPr>
            </w:pPr>
            <w:r w:rsidRPr="00364DE7">
              <w:rPr>
                <w:rFonts w:eastAsia="Times New Roman" w:cs="Times New Roman"/>
                <w:color w:val="000000"/>
                <w:sz w:val="20"/>
                <w:szCs w:val="20"/>
                <w:lang w:val="en-GB"/>
              </w:rPr>
              <w:t>Year 4: Q4</w:t>
            </w:r>
          </w:p>
        </w:tc>
        <w:tc>
          <w:tcPr>
            <w:tcW w:w="108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006A8E" w:rsidRPr="00364DE7" w:rsidRDefault="00006A8E" w:rsidP="00006A8E">
            <w:pPr>
              <w:jc w:val="center"/>
              <w:rPr>
                <w:rFonts w:eastAsia="Times New Roman" w:cs="Times New Roman"/>
                <w:color w:val="000000"/>
                <w:sz w:val="20"/>
                <w:szCs w:val="20"/>
                <w:lang w:val="en-GB"/>
              </w:rPr>
            </w:pPr>
            <w:r w:rsidRPr="00364DE7">
              <w:rPr>
                <w:rFonts w:eastAsia="Times New Roman" w:cs="Times New Roman"/>
                <w:color w:val="000000"/>
                <w:sz w:val="20"/>
                <w:szCs w:val="20"/>
                <w:lang w:val="en-GB"/>
              </w:rPr>
              <w:t>Year 5</w:t>
            </w:r>
          </w:p>
        </w:tc>
        <w:tc>
          <w:tcPr>
            <w:tcW w:w="1890" w:type="dxa"/>
            <w:tcBorders>
              <w:top w:val="single" w:sz="8" w:space="0" w:color="auto"/>
              <w:left w:val="nil"/>
              <w:bottom w:val="single" w:sz="4" w:space="0" w:color="auto"/>
              <w:right w:val="single" w:sz="8" w:space="0" w:color="auto"/>
            </w:tcBorders>
            <w:shd w:val="clear" w:color="auto" w:fill="BFBFBF" w:themeFill="background1" w:themeFillShade="BF"/>
            <w:noWrap/>
            <w:vAlign w:val="bottom"/>
            <w:hideMark/>
          </w:tcPr>
          <w:p w:rsidR="00006A8E" w:rsidRPr="00364DE7" w:rsidRDefault="00006A8E" w:rsidP="00006A8E">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r>
      <w:tr w:rsidR="00006A8E" w:rsidRPr="00364DE7" w:rsidTr="00006A8E">
        <w:trPr>
          <w:trHeight w:val="320"/>
        </w:trPr>
        <w:tc>
          <w:tcPr>
            <w:tcW w:w="1275" w:type="dxa"/>
            <w:tcBorders>
              <w:top w:val="nil"/>
              <w:left w:val="single" w:sz="8" w:space="0" w:color="auto"/>
              <w:bottom w:val="single" w:sz="4" w:space="0" w:color="auto"/>
              <w:right w:val="single" w:sz="4" w:space="0" w:color="auto"/>
            </w:tcBorders>
            <w:shd w:val="clear" w:color="auto" w:fill="auto"/>
            <w:noWrap/>
            <w:vAlign w:val="center"/>
          </w:tcPr>
          <w:p w:rsidR="00006A8E" w:rsidRPr="00364DE7" w:rsidRDefault="00006A8E" w:rsidP="00006A8E">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Planned</w:t>
            </w:r>
            <w:r w:rsidR="00206354">
              <w:rPr>
                <w:rFonts w:eastAsia="Times New Roman" w:cs="Times New Roman"/>
                <w:b/>
                <w:bCs/>
                <w:color w:val="000000"/>
                <w:sz w:val="20"/>
                <w:szCs w:val="20"/>
                <w:lang w:val="en-GB"/>
              </w:rPr>
              <w:t>*</w:t>
            </w:r>
          </w:p>
        </w:tc>
        <w:tc>
          <w:tcPr>
            <w:tcW w:w="990" w:type="dxa"/>
            <w:tcBorders>
              <w:top w:val="nil"/>
              <w:left w:val="nil"/>
              <w:bottom w:val="single" w:sz="4" w:space="0" w:color="auto"/>
              <w:right w:val="single" w:sz="4" w:space="0" w:color="auto"/>
            </w:tcBorders>
            <w:shd w:val="clear" w:color="auto" w:fill="auto"/>
            <w:noWrap/>
            <w:vAlign w:val="center"/>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bCs/>
                <w:color w:val="000000"/>
                <w:sz w:val="20"/>
                <w:szCs w:val="20"/>
                <w:lang w:val="en-GB"/>
              </w:rPr>
              <w:t>905,000</w:t>
            </w:r>
          </w:p>
        </w:tc>
        <w:tc>
          <w:tcPr>
            <w:tcW w:w="990" w:type="dxa"/>
            <w:tcBorders>
              <w:top w:val="nil"/>
              <w:left w:val="nil"/>
              <w:bottom w:val="single" w:sz="4" w:space="0" w:color="auto"/>
              <w:right w:val="single" w:sz="4" w:space="0" w:color="auto"/>
            </w:tcBorders>
            <w:shd w:val="clear" w:color="auto" w:fill="auto"/>
            <w:noWrap/>
            <w:vAlign w:val="center"/>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bCs/>
                <w:color w:val="000000"/>
                <w:sz w:val="20"/>
                <w:szCs w:val="20"/>
                <w:lang w:val="en-GB"/>
              </w:rPr>
              <w:t>962,000</w:t>
            </w:r>
          </w:p>
        </w:tc>
        <w:tc>
          <w:tcPr>
            <w:tcW w:w="990" w:type="dxa"/>
            <w:tcBorders>
              <w:top w:val="nil"/>
              <w:left w:val="nil"/>
              <w:bottom w:val="single" w:sz="4" w:space="0" w:color="auto"/>
              <w:right w:val="single" w:sz="4" w:space="0" w:color="auto"/>
            </w:tcBorders>
            <w:shd w:val="clear" w:color="auto" w:fill="auto"/>
            <w:noWrap/>
            <w:vAlign w:val="center"/>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bCs/>
                <w:color w:val="000000"/>
                <w:sz w:val="20"/>
                <w:szCs w:val="20"/>
                <w:lang w:val="en-GB"/>
              </w:rPr>
              <w:t>708,360</w:t>
            </w:r>
          </w:p>
        </w:tc>
        <w:tc>
          <w:tcPr>
            <w:tcW w:w="1080" w:type="dxa"/>
            <w:tcBorders>
              <w:top w:val="nil"/>
              <w:left w:val="nil"/>
              <w:bottom w:val="single" w:sz="4" w:space="0" w:color="auto"/>
              <w:right w:val="single" w:sz="4" w:space="0" w:color="auto"/>
            </w:tcBorders>
            <w:shd w:val="clear" w:color="auto" w:fill="auto"/>
            <w:noWrap/>
            <w:vAlign w:val="center"/>
          </w:tcPr>
          <w:p w:rsidR="00006A8E" w:rsidRPr="00364DE7" w:rsidRDefault="002B1C92" w:rsidP="00006A8E">
            <w:pPr>
              <w:jc w:val="right"/>
              <w:rPr>
                <w:rFonts w:eastAsia="Times New Roman" w:cs="Times New Roman"/>
                <w:color w:val="000000"/>
                <w:sz w:val="20"/>
                <w:szCs w:val="20"/>
                <w:lang w:val="en-GB"/>
              </w:rPr>
            </w:pPr>
            <w:r>
              <w:rPr>
                <w:rFonts w:eastAsia="Times New Roman" w:cs="Times New Roman"/>
                <w:color w:val="000000"/>
                <w:sz w:val="20"/>
                <w:szCs w:val="20"/>
                <w:lang w:val="en-GB"/>
              </w:rPr>
              <w:t>378,000</w:t>
            </w:r>
          </w:p>
        </w:tc>
        <w:tc>
          <w:tcPr>
            <w:tcW w:w="1080" w:type="dxa"/>
            <w:tcBorders>
              <w:top w:val="nil"/>
              <w:left w:val="nil"/>
              <w:bottom w:val="single" w:sz="4" w:space="0" w:color="auto"/>
              <w:right w:val="single" w:sz="4" w:space="0" w:color="auto"/>
            </w:tcBorders>
            <w:shd w:val="clear" w:color="auto" w:fill="auto"/>
            <w:noWrap/>
            <w:vAlign w:val="center"/>
          </w:tcPr>
          <w:p w:rsidR="00006A8E" w:rsidRPr="00364DE7" w:rsidRDefault="002B1C92" w:rsidP="00006A8E">
            <w:pPr>
              <w:jc w:val="right"/>
              <w:rPr>
                <w:rFonts w:eastAsia="Times New Roman" w:cs="Times New Roman"/>
                <w:color w:val="000000"/>
                <w:sz w:val="20"/>
                <w:szCs w:val="20"/>
                <w:lang w:val="en-GB"/>
              </w:rPr>
            </w:pPr>
            <w:r>
              <w:rPr>
                <w:rFonts w:eastAsia="Times New Roman" w:cs="Times New Roman"/>
                <w:color w:val="000000"/>
                <w:sz w:val="20"/>
                <w:szCs w:val="20"/>
                <w:lang w:val="en-GB"/>
              </w:rPr>
              <w:t>126,000</w:t>
            </w:r>
          </w:p>
        </w:tc>
        <w:tc>
          <w:tcPr>
            <w:tcW w:w="1080" w:type="dxa"/>
            <w:tcBorders>
              <w:top w:val="nil"/>
              <w:left w:val="nil"/>
              <w:bottom w:val="single" w:sz="4" w:space="0" w:color="auto"/>
              <w:right w:val="single" w:sz="4" w:space="0" w:color="auto"/>
            </w:tcBorders>
            <w:shd w:val="clear" w:color="auto" w:fill="auto"/>
            <w:noWrap/>
            <w:vAlign w:val="center"/>
          </w:tcPr>
          <w:p w:rsidR="00006A8E" w:rsidRPr="00364DE7" w:rsidRDefault="00206354" w:rsidP="00006A8E">
            <w:pPr>
              <w:jc w:val="right"/>
              <w:rPr>
                <w:rFonts w:eastAsia="Times New Roman" w:cs="Times New Roman"/>
                <w:color w:val="000000"/>
                <w:sz w:val="20"/>
                <w:szCs w:val="20"/>
                <w:lang w:val="en-GB"/>
              </w:rPr>
            </w:pPr>
            <w:r>
              <w:rPr>
                <w:rFonts w:eastAsia="Times New Roman" w:cs="Times New Roman"/>
                <w:color w:val="000000"/>
                <w:sz w:val="20"/>
                <w:szCs w:val="20"/>
                <w:lang w:val="en-GB"/>
              </w:rPr>
              <w:t>457,000</w:t>
            </w:r>
          </w:p>
        </w:tc>
        <w:tc>
          <w:tcPr>
            <w:tcW w:w="1890" w:type="dxa"/>
            <w:tcBorders>
              <w:top w:val="nil"/>
              <w:left w:val="nil"/>
              <w:bottom w:val="single" w:sz="4" w:space="0" w:color="auto"/>
              <w:right w:val="single" w:sz="8" w:space="0" w:color="auto"/>
            </w:tcBorders>
            <w:shd w:val="clear" w:color="auto" w:fill="auto"/>
            <w:noWrap/>
            <w:vAlign w:val="center"/>
          </w:tcPr>
          <w:p w:rsidR="00006A8E" w:rsidRPr="00364DE7" w:rsidRDefault="00006A8E" w:rsidP="00006A8E">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3,536,360</w:t>
            </w:r>
          </w:p>
        </w:tc>
      </w:tr>
      <w:tr w:rsidR="00006A8E" w:rsidRPr="00364DE7" w:rsidTr="00006A8E">
        <w:trPr>
          <w:trHeight w:val="32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A8E" w:rsidRPr="00364DE7" w:rsidRDefault="00006A8E" w:rsidP="00006A8E">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Actual / Projected*</w:t>
            </w:r>
            <w:r w:rsidR="00206354">
              <w:rPr>
                <w:rFonts w:eastAsia="Times New Roman" w:cs="Times New Roman"/>
                <w:b/>
                <w:bCs/>
                <w:color w:val="000000"/>
                <w:sz w:val="20"/>
                <w:szCs w:val="20"/>
                <w:lang w:val="en-GB"/>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74,208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490,201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878,866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904,463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519,970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668,652</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006A8E" w:rsidRPr="00364DE7" w:rsidRDefault="00006A8E" w:rsidP="00006A8E">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3,536,360</w:t>
            </w:r>
          </w:p>
        </w:tc>
      </w:tr>
      <w:tr w:rsidR="00006A8E" w:rsidRPr="00364DE7" w:rsidTr="00006A8E">
        <w:trPr>
          <w:trHeight w:val="32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A8E" w:rsidRPr="00364DE7" w:rsidRDefault="00D717FB" w:rsidP="00006A8E">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achieved </w:t>
            </w:r>
            <w:r w:rsidR="00006A8E" w:rsidRPr="00364DE7">
              <w:rPr>
                <w:rFonts w:eastAsia="Times New Roman" w:cs="Times New Roman"/>
                <w:b/>
                <w:bCs/>
                <w:color w:val="000000"/>
                <w:sz w:val="20"/>
                <w:szCs w:val="20"/>
                <w:lang w:val="en-GB"/>
              </w:rPr>
              <w:t>/ projected</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8.2%</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51.0%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006A8E" w:rsidRPr="00364DE7" w:rsidRDefault="00006A8E" w:rsidP="00006A8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124.1%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06A8E" w:rsidRPr="00364DE7" w:rsidRDefault="002B1C92" w:rsidP="00006A8E">
            <w:pPr>
              <w:jc w:val="right"/>
              <w:rPr>
                <w:rFonts w:eastAsia="Times New Roman" w:cs="Times New Roman"/>
                <w:color w:val="000000"/>
                <w:sz w:val="20"/>
                <w:szCs w:val="20"/>
                <w:lang w:val="en-GB"/>
              </w:rPr>
            </w:pPr>
            <w:r>
              <w:rPr>
                <w:rFonts w:eastAsia="Times New Roman" w:cs="Times New Roman"/>
                <w:color w:val="000000"/>
                <w:sz w:val="20"/>
                <w:szCs w:val="20"/>
                <w:lang w:val="en-GB"/>
              </w:rPr>
              <w:t>239.3</w:t>
            </w:r>
            <w:r w:rsidR="00006A8E" w:rsidRPr="00364DE7">
              <w:rPr>
                <w:rFonts w:eastAsia="Times New Roman" w:cs="Times New Roman"/>
                <w:color w:val="000000"/>
                <w:sz w:val="20"/>
                <w:szCs w:val="20"/>
                <w:lang w:val="en-GB"/>
              </w:rPr>
              <w:t>%</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06A8E" w:rsidRPr="00364DE7" w:rsidRDefault="002B1C92" w:rsidP="00006A8E">
            <w:pPr>
              <w:jc w:val="right"/>
              <w:rPr>
                <w:rFonts w:eastAsia="Times New Roman" w:cs="Times New Roman"/>
                <w:color w:val="000000"/>
                <w:sz w:val="20"/>
                <w:szCs w:val="20"/>
                <w:lang w:val="en-GB"/>
              </w:rPr>
            </w:pPr>
            <w:r>
              <w:rPr>
                <w:rFonts w:eastAsia="Times New Roman" w:cs="Times New Roman"/>
                <w:color w:val="000000"/>
                <w:sz w:val="20"/>
                <w:szCs w:val="20"/>
                <w:lang w:val="en-GB"/>
              </w:rPr>
              <w:t>412.7</w:t>
            </w:r>
            <w:r w:rsidR="00006A8E" w:rsidRPr="00364DE7">
              <w:rPr>
                <w:rFonts w:eastAsia="Times New Roman" w:cs="Times New Roman"/>
                <w:color w:val="000000"/>
                <w:sz w:val="20"/>
                <w:szCs w:val="20"/>
                <w:lang w:val="en-GB"/>
              </w:rPr>
              <w:t>%</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06A8E" w:rsidRPr="00364DE7" w:rsidRDefault="002B1C92" w:rsidP="002B1C92">
            <w:pPr>
              <w:jc w:val="right"/>
              <w:rPr>
                <w:rFonts w:eastAsia="Times New Roman" w:cs="Times New Roman"/>
                <w:color w:val="000000"/>
                <w:sz w:val="20"/>
                <w:szCs w:val="20"/>
                <w:lang w:val="en-GB"/>
              </w:rPr>
            </w:pPr>
            <w:r>
              <w:rPr>
                <w:rFonts w:eastAsia="Times New Roman" w:cs="Times New Roman"/>
                <w:color w:val="000000"/>
                <w:sz w:val="20"/>
                <w:szCs w:val="20"/>
                <w:lang w:val="en-GB"/>
              </w:rPr>
              <w:t>146.3</w:t>
            </w:r>
            <w:r w:rsidR="00006A8E" w:rsidRPr="00364DE7">
              <w:rPr>
                <w:rFonts w:eastAsia="Times New Roman" w:cs="Times New Roman"/>
                <w:color w:val="000000"/>
                <w:sz w:val="20"/>
                <w:szCs w:val="20"/>
                <w:lang w:val="en-GB"/>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006A8E" w:rsidRPr="00364DE7" w:rsidRDefault="00006A8E" w:rsidP="00006A8E">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100%</w:t>
            </w:r>
          </w:p>
        </w:tc>
      </w:tr>
    </w:tbl>
    <w:p w:rsidR="00206354" w:rsidRDefault="00206354" w:rsidP="00006A8E">
      <w:pPr>
        <w:autoSpaceDE w:val="0"/>
        <w:autoSpaceDN w:val="0"/>
        <w:adjustRightInd w:val="0"/>
        <w:jc w:val="both"/>
        <w:rPr>
          <w:rFonts w:cs="Times New Roman"/>
          <w:color w:val="000000"/>
          <w:sz w:val="18"/>
          <w:szCs w:val="18"/>
          <w:lang w:val="en-GB"/>
        </w:rPr>
      </w:pPr>
      <w:r>
        <w:rPr>
          <w:rFonts w:cs="Times New Roman"/>
          <w:color w:val="000000"/>
          <w:sz w:val="18"/>
          <w:szCs w:val="18"/>
          <w:lang w:val="en-GB"/>
        </w:rPr>
        <w:t xml:space="preserve">* </w:t>
      </w:r>
      <w:r w:rsidR="002B1C92">
        <w:rPr>
          <w:rFonts w:cs="Times New Roman"/>
          <w:color w:val="000000"/>
          <w:sz w:val="18"/>
          <w:szCs w:val="18"/>
          <w:lang w:val="en-GB"/>
        </w:rPr>
        <w:t>The total planned amount for Year 4 was 504,000; this table assumes that the total was split evenly among the four quarters</w:t>
      </w:r>
    </w:p>
    <w:p w:rsidR="00006A8E" w:rsidRPr="00364DE7" w:rsidRDefault="00206354" w:rsidP="00006A8E">
      <w:pPr>
        <w:autoSpaceDE w:val="0"/>
        <w:autoSpaceDN w:val="0"/>
        <w:adjustRightInd w:val="0"/>
        <w:jc w:val="both"/>
        <w:rPr>
          <w:rFonts w:cs="Times New Roman"/>
          <w:color w:val="000000"/>
          <w:sz w:val="18"/>
          <w:szCs w:val="18"/>
          <w:lang w:val="en-GB"/>
        </w:rPr>
      </w:pPr>
      <w:r>
        <w:rPr>
          <w:rFonts w:cs="Times New Roman"/>
          <w:color w:val="000000"/>
          <w:sz w:val="18"/>
          <w:szCs w:val="18"/>
          <w:lang w:val="en-GB"/>
        </w:rPr>
        <w:t>*</w:t>
      </w:r>
      <w:r w:rsidR="00006A8E" w:rsidRPr="00364DE7">
        <w:rPr>
          <w:rFonts w:cs="Times New Roman"/>
          <w:color w:val="000000"/>
          <w:sz w:val="18"/>
          <w:szCs w:val="18"/>
          <w:lang w:val="en-GB"/>
        </w:rPr>
        <w:t>*Figures for Years 1-3 and Year 4 Q1-3 come from Combined Delivery Reports; figures for Year 4 Q4 and Year 5 come from Annual Workplans</w:t>
      </w:r>
    </w:p>
    <w:p w:rsidR="00006A8E" w:rsidRPr="00364DE7" w:rsidRDefault="00006A8E" w:rsidP="00753A2C">
      <w:pPr>
        <w:pStyle w:val="BodyText"/>
        <w:numPr>
          <w:ilvl w:val="0"/>
          <w:numId w:val="0"/>
        </w:numPr>
        <w:spacing w:after="0"/>
        <w:rPr>
          <w:rFonts w:ascii="Times New Roman" w:hAnsi="Times New Roman" w:cs="Times New Roman"/>
          <w:sz w:val="22"/>
          <w:szCs w:val="22"/>
          <w:lang w:val="en-GB"/>
        </w:rPr>
      </w:pPr>
    </w:p>
    <w:p w:rsidR="00006A8E" w:rsidRPr="00364DE7" w:rsidRDefault="00006A8E" w:rsidP="00753A2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Analysis of tables </w:t>
      </w:r>
      <w:r w:rsidR="00D92209" w:rsidRPr="00364DE7">
        <w:rPr>
          <w:rFonts w:ascii="Times New Roman" w:hAnsi="Times New Roman" w:cs="Times New Roman"/>
          <w:sz w:val="22"/>
          <w:szCs w:val="22"/>
          <w:lang w:val="en-GB"/>
        </w:rPr>
        <w:t>7-9</w:t>
      </w:r>
      <w:r w:rsidRPr="00364DE7">
        <w:rPr>
          <w:rFonts w:ascii="Times New Roman" w:hAnsi="Times New Roman" w:cs="Times New Roman"/>
          <w:sz w:val="22"/>
          <w:szCs w:val="22"/>
          <w:lang w:val="en-GB"/>
        </w:rPr>
        <w:t xml:space="preserve"> shows that the project </w:t>
      </w:r>
      <w:r w:rsidR="00D717FB" w:rsidRPr="00364DE7">
        <w:rPr>
          <w:rFonts w:ascii="Times New Roman" w:hAnsi="Times New Roman" w:cs="Times New Roman"/>
          <w:sz w:val="22"/>
          <w:szCs w:val="22"/>
          <w:lang w:val="en-GB"/>
        </w:rPr>
        <w:t>was very slow in spending its available funds, particularly in year 1 where only 8.2% of projected spending was delivered, but also in year 2 where only 51.0% of projected spending was delivered.  However, in the past two years the project has greatly increased its delivery rate.</w:t>
      </w:r>
    </w:p>
    <w:p w:rsidR="00D717FB" w:rsidRPr="00364DE7" w:rsidRDefault="00D717FB" w:rsidP="00753A2C">
      <w:pPr>
        <w:pStyle w:val="BodyText"/>
        <w:numPr>
          <w:ilvl w:val="0"/>
          <w:numId w:val="0"/>
        </w:numPr>
        <w:spacing w:after="0"/>
        <w:rPr>
          <w:rFonts w:ascii="Times New Roman" w:hAnsi="Times New Roman" w:cs="Times New Roman"/>
          <w:sz w:val="22"/>
          <w:szCs w:val="22"/>
          <w:lang w:val="en-GB"/>
        </w:rPr>
      </w:pPr>
    </w:p>
    <w:p w:rsidR="00753A2C" w:rsidRPr="00364DE7" w:rsidRDefault="00753A2C" w:rsidP="00753A2C">
      <w:pPr>
        <w:pStyle w:val="Caption"/>
        <w:keepNext/>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Table </w:t>
      </w:r>
      <w:r w:rsidR="00AF09A8" w:rsidRPr="00364DE7">
        <w:rPr>
          <w:rFonts w:ascii="Times New Roman" w:hAnsi="Times New Roman" w:cs="Times New Roman"/>
          <w:sz w:val="22"/>
          <w:szCs w:val="22"/>
          <w:lang w:val="en-GB"/>
        </w:rPr>
        <w:t>8</w:t>
      </w:r>
      <w:r w:rsidRPr="00364DE7">
        <w:rPr>
          <w:rFonts w:ascii="Times New Roman" w:hAnsi="Times New Roman" w:cs="Times New Roman"/>
          <w:sz w:val="22"/>
          <w:szCs w:val="22"/>
          <w:lang w:val="en-GB"/>
        </w:rPr>
        <w:t>: Project Overall Planned vs. Actual Financing, Through 30 September 2014 (USD million)</w:t>
      </w:r>
    </w:p>
    <w:tbl>
      <w:tblPr>
        <w:tblW w:w="9375" w:type="dxa"/>
        <w:tblInd w:w="93" w:type="dxa"/>
        <w:tblLayout w:type="fixed"/>
        <w:tblLook w:val="04A0"/>
      </w:tblPr>
      <w:tblGrid>
        <w:gridCol w:w="1455"/>
        <w:gridCol w:w="1584"/>
        <w:gridCol w:w="1584"/>
        <w:gridCol w:w="1584"/>
        <w:gridCol w:w="1584"/>
        <w:gridCol w:w="1584"/>
      </w:tblGrid>
      <w:tr w:rsidR="00753A2C" w:rsidRPr="00364DE7" w:rsidTr="00C74045">
        <w:trPr>
          <w:trHeight w:val="224"/>
        </w:trPr>
        <w:tc>
          <w:tcPr>
            <w:tcW w:w="14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584" w:type="dxa"/>
            <w:tcBorders>
              <w:top w:val="single" w:sz="4" w:space="0" w:color="auto"/>
              <w:left w:val="nil"/>
              <w:bottom w:val="single" w:sz="4" w:space="0" w:color="auto"/>
              <w:right w:val="single" w:sz="4" w:space="0" w:color="auto"/>
            </w:tcBorders>
            <w:shd w:val="clear" w:color="000000" w:fill="C0C0C0"/>
            <w:vAlign w:val="center"/>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GEF amount planned</w:t>
            </w:r>
          </w:p>
        </w:tc>
        <w:tc>
          <w:tcPr>
            <w:tcW w:w="1584" w:type="dxa"/>
            <w:tcBorders>
              <w:top w:val="single" w:sz="4" w:space="0" w:color="auto"/>
              <w:left w:val="nil"/>
              <w:bottom w:val="single" w:sz="4" w:space="0" w:color="auto"/>
              <w:right w:val="single" w:sz="4" w:space="0" w:color="auto"/>
            </w:tcBorders>
            <w:shd w:val="clear" w:color="000000" w:fill="C0C0C0"/>
            <w:vAlign w:val="center"/>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Share of total GEF amount</w:t>
            </w:r>
          </w:p>
        </w:tc>
        <w:tc>
          <w:tcPr>
            <w:tcW w:w="1584" w:type="dxa"/>
            <w:tcBorders>
              <w:top w:val="single" w:sz="4" w:space="0" w:color="auto"/>
              <w:left w:val="nil"/>
              <w:bottom w:val="single" w:sz="4" w:space="0" w:color="auto"/>
              <w:right w:val="single" w:sz="4" w:space="0" w:color="auto"/>
            </w:tcBorders>
            <w:shd w:val="clear" w:color="000000" w:fill="C0C0C0"/>
            <w:vAlign w:val="center"/>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GEF amount actual</w:t>
            </w:r>
          </w:p>
        </w:tc>
        <w:tc>
          <w:tcPr>
            <w:tcW w:w="1584" w:type="dxa"/>
            <w:tcBorders>
              <w:top w:val="single" w:sz="4" w:space="0" w:color="auto"/>
              <w:left w:val="nil"/>
              <w:bottom w:val="single" w:sz="4" w:space="0" w:color="auto"/>
              <w:right w:val="single" w:sz="4" w:space="0" w:color="auto"/>
            </w:tcBorders>
            <w:shd w:val="clear" w:color="000000" w:fill="C0C0C0"/>
            <w:vAlign w:val="center"/>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of GEF amount actual</w:t>
            </w:r>
          </w:p>
        </w:tc>
        <w:tc>
          <w:tcPr>
            <w:tcW w:w="1584" w:type="dxa"/>
            <w:tcBorders>
              <w:top w:val="single" w:sz="4" w:space="0" w:color="auto"/>
              <w:left w:val="nil"/>
              <w:bottom w:val="single" w:sz="4" w:space="0" w:color="auto"/>
              <w:right w:val="single" w:sz="4" w:space="0" w:color="auto"/>
            </w:tcBorders>
            <w:shd w:val="clear" w:color="000000" w:fill="C0C0C0"/>
            <w:vAlign w:val="center"/>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of original planned</w:t>
            </w:r>
          </w:p>
        </w:tc>
      </w:tr>
      <w:tr w:rsidR="00753A2C" w:rsidRPr="00364DE7" w:rsidTr="00C74045">
        <w:trPr>
          <w:trHeight w:val="300"/>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753A2C" w:rsidRPr="00364DE7" w:rsidRDefault="00753A2C" w:rsidP="00C74045">
            <w:pPr>
              <w:rPr>
                <w:rFonts w:eastAsia="Times New Roman" w:cs="Times New Roman"/>
                <w:bCs/>
                <w:color w:val="000000"/>
                <w:sz w:val="20"/>
                <w:szCs w:val="20"/>
                <w:lang w:val="en-GB"/>
              </w:rPr>
            </w:pPr>
            <w:r w:rsidRPr="00364DE7">
              <w:rPr>
                <w:rFonts w:eastAsia="Times New Roman" w:cs="Times New Roman"/>
                <w:bCs/>
                <w:color w:val="000000"/>
                <w:sz w:val="20"/>
                <w:szCs w:val="20"/>
                <w:lang w:val="en-GB"/>
              </w:rPr>
              <w:t>Outcome 1</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$368,360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10.42%</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169,757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7.23%</w:t>
            </w:r>
          </w:p>
        </w:tc>
        <w:tc>
          <w:tcPr>
            <w:tcW w:w="1584" w:type="dxa"/>
            <w:tcBorders>
              <w:top w:val="nil"/>
              <w:left w:val="nil"/>
              <w:bottom w:val="single" w:sz="4" w:space="0" w:color="auto"/>
              <w:right w:val="single" w:sz="4" w:space="0" w:color="auto"/>
            </w:tcBorders>
            <w:shd w:val="clear" w:color="auto" w:fill="auto"/>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46.08%</w:t>
            </w:r>
          </w:p>
        </w:tc>
      </w:tr>
      <w:tr w:rsidR="00753A2C" w:rsidRPr="00364DE7" w:rsidTr="00C74045">
        <w:trPr>
          <w:trHeight w:val="300"/>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753A2C" w:rsidRPr="00364DE7" w:rsidRDefault="00753A2C" w:rsidP="00C74045">
            <w:pPr>
              <w:rPr>
                <w:rFonts w:eastAsia="Times New Roman" w:cs="Times New Roman"/>
                <w:bCs/>
                <w:color w:val="000000"/>
                <w:sz w:val="20"/>
                <w:szCs w:val="20"/>
                <w:lang w:val="en-GB"/>
              </w:rPr>
            </w:pPr>
            <w:r w:rsidRPr="00364DE7">
              <w:rPr>
                <w:rFonts w:eastAsia="Times New Roman" w:cs="Times New Roman"/>
                <w:bCs/>
                <w:color w:val="000000"/>
                <w:sz w:val="20"/>
                <w:szCs w:val="20"/>
                <w:lang w:val="en-GB"/>
              </w:rPr>
              <w:t xml:space="preserve">Outcome 2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$1,025,000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28.98%</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841,122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35.83%</w:t>
            </w:r>
          </w:p>
        </w:tc>
        <w:tc>
          <w:tcPr>
            <w:tcW w:w="1584" w:type="dxa"/>
            <w:tcBorders>
              <w:top w:val="nil"/>
              <w:left w:val="nil"/>
              <w:bottom w:val="single" w:sz="4" w:space="0" w:color="auto"/>
              <w:right w:val="single" w:sz="4" w:space="0" w:color="auto"/>
            </w:tcBorders>
            <w:shd w:val="clear" w:color="auto" w:fill="auto"/>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82.06%</w:t>
            </w:r>
          </w:p>
        </w:tc>
      </w:tr>
      <w:tr w:rsidR="00753A2C" w:rsidRPr="00364DE7" w:rsidTr="00C74045">
        <w:trPr>
          <w:trHeight w:val="300"/>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753A2C" w:rsidRPr="00364DE7" w:rsidRDefault="00753A2C" w:rsidP="00C74045">
            <w:pPr>
              <w:rPr>
                <w:rFonts w:eastAsia="Times New Roman" w:cs="Times New Roman"/>
                <w:bCs/>
                <w:color w:val="000000"/>
                <w:sz w:val="20"/>
                <w:szCs w:val="20"/>
                <w:lang w:val="en-GB"/>
              </w:rPr>
            </w:pPr>
            <w:r w:rsidRPr="00364DE7">
              <w:rPr>
                <w:rFonts w:eastAsia="Times New Roman" w:cs="Times New Roman"/>
                <w:bCs/>
                <w:color w:val="000000"/>
                <w:sz w:val="20"/>
                <w:szCs w:val="20"/>
                <w:lang w:val="en-GB"/>
              </w:rPr>
              <w:t>Outcome 3</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$1,450,000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41.00%</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917,812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39.09%</w:t>
            </w:r>
          </w:p>
        </w:tc>
        <w:tc>
          <w:tcPr>
            <w:tcW w:w="1584" w:type="dxa"/>
            <w:tcBorders>
              <w:top w:val="nil"/>
              <w:left w:val="nil"/>
              <w:bottom w:val="single" w:sz="4" w:space="0" w:color="auto"/>
              <w:right w:val="single" w:sz="4" w:space="0" w:color="auto"/>
            </w:tcBorders>
            <w:shd w:val="clear" w:color="auto" w:fill="auto"/>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63.30%</w:t>
            </w:r>
          </w:p>
        </w:tc>
      </w:tr>
      <w:tr w:rsidR="00753A2C" w:rsidRPr="00364DE7" w:rsidTr="00C74045">
        <w:trPr>
          <w:trHeight w:val="300"/>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753A2C" w:rsidRPr="00364DE7" w:rsidRDefault="00753A2C" w:rsidP="00C74045">
            <w:pPr>
              <w:rPr>
                <w:rFonts w:eastAsia="Times New Roman" w:cs="Times New Roman"/>
                <w:bCs/>
                <w:color w:val="000000"/>
                <w:sz w:val="20"/>
                <w:szCs w:val="20"/>
                <w:lang w:val="en-GB"/>
              </w:rPr>
            </w:pPr>
            <w:r w:rsidRPr="00364DE7">
              <w:rPr>
                <w:rFonts w:eastAsia="Times New Roman" w:cs="Times New Roman"/>
                <w:bCs/>
                <w:color w:val="000000"/>
                <w:sz w:val="20"/>
                <w:szCs w:val="20"/>
                <w:lang w:val="en-GB"/>
              </w:rPr>
              <w:t>Outcome 4</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$340,000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9.61%</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231,034 </w:t>
            </w:r>
          </w:p>
        </w:tc>
        <w:tc>
          <w:tcPr>
            <w:tcW w:w="1584" w:type="dxa"/>
            <w:tcBorders>
              <w:top w:val="nil"/>
              <w:left w:val="nil"/>
              <w:bottom w:val="single" w:sz="4"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9.84%</w:t>
            </w:r>
          </w:p>
        </w:tc>
        <w:tc>
          <w:tcPr>
            <w:tcW w:w="1584" w:type="dxa"/>
            <w:tcBorders>
              <w:top w:val="nil"/>
              <w:left w:val="nil"/>
              <w:bottom w:val="single" w:sz="4" w:space="0" w:color="auto"/>
              <w:right w:val="single" w:sz="4" w:space="0" w:color="auto"/>
            </w:tcBorders>
            <w:shd w:val="clear" w:color="auto" w:fill="auto"/>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67.95%</w:t>
            </w:r>
          </w:p>
        </w:tc>
      </w:tr>
      <w:tr w:rsidR="00753A2C" w:rsidRPr="00364DE7" w:rsidTr="00C74045">
        <w:trPr>
          <w:trHeight w:val="320"/>
        </w:trPr>
        <w:tc>
          <w:tcPr>
            <w:tcW w:w="1455" w:type="dxa"/>
            <w:tcBorders>
              <w:top w:val="nil"/>
              <w:left w:val="single" w:sz="4" w:space="0" w:color="auto"/>
              <w:bottom w:val="double" w:sz="6" w:space="0" w:color="auto"/>
              <w:right w:val="single" w:sz="4" w:space="0" w:color="auto"/>
            </w:tcBorders>
            <w:shd w:val="clear" w:color="auto" w:fill="auto"/>
            <w:noWrap/>
            <w:vAlign w:val="bottom"/>
            <w:hideMark/>
          </w:tcPr>
          <w:p w:rsidR="00753A2C" w:rsidRPr="00364DE7" w:rsidRDefault="00753A2C" w:rsidP="00C74045">
            <w:pPr>
              <w:rPr>
                <w:rFonts w:eastAsia="Times New Roman" w:cs="Times New Roman"/>
                <w:bCs/>
                <w:color w:val="000000"/>
                <w:sz w:val="20"/>
                <w:szCs w:val="20"/>
                <w:lang w:val="en-GB"/>
              </w:rPr>
            </w:pPr>
            <w:r w:rsidRPr="00364DE7">
              <w:rPr>
                <w:rFonts w:eastAsia="Times New Roman" w:cs="Times New Roman"/>
                <w:bCs/>
                <w:color w:val="000000"/>
                <w:sz w:val="20"/>
                <w:szCs w:val="20"/>
                <w:lang w:val="en-GB"/>
              </w:rPr>
              <w:t>Project Management</w:t>
            </w:r>
          </w:p>
        </w:tc>
        <w:tc>
          <w:tcPr>
            <w:tcW w:w="1584" w:type="dxa"/>
            <w:tcBorders>
              <w:top w:val="nil"/>
              <w:left w:val="nil"/>
              <w:bottom w:val="double" w:sz="6"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$353,000 </w:t>
            </w:r>
          </w:p>
        </w:tc>
        <w:tc>
          <w:tcPr>
            <w:tcW w:w="1584" w:type="dxa"/>
            <w:tcBorders>
              <w:top w:val="nil"/>
              <w:left w:val="nil"/>
              <w:bottom w:val="double" w:sz="6"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9.98%</w:t>
            </w:r>
          </w:p>
        </w:tc>
        <w:tc>
          <w:tcPr>
            <w:tcW w:w="1584" w:type="dxa"/>
            <w:tcBorders>
              <w:top w:val="nil"/>
              <w:left w:val="nil"/>
              <w:bottom w:val="double" w:sz="6"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188,013 </w:t>
            </w:r>
          </w:p>
        </w:tc>
        <w:tc>
          <w:tcPr>
            <w:tcW w:w="1584" w:type="dxa"/>
            <w:tcBorders>
              <w:top w:val="nil"/>
              <w:left w:val="nil"/>
              <w:bottom w:val="double" w:sz="6" w:space="0" w:color="auto"/>
              <w:right w:val="single" w:sz="4" w:space="0" w:color="auto"/>
            </w:tcBorders>
            <w:shd w:val="clear" w:color="auto" w:fill="auto"/>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8.01%</w:t>
            </w:r>
          </w:p>
        </w:tc>
        <w:tc>
          <w:tcPr>
            <w:tcW w:w="1584" w:type="dxa"/>
            <w:tcBorders>
              <w:top w:val="nil"/>
              <w:left w:val="nil"/>
              <w:bottom w:val="double" w:sz="6" w:space="0" w:color="auto"/>
              <w:right w:val="single" w:sz="4" w:space="0" w:color="auto"/>
            </w:tcBorders>
            <w:shd w:val="clear" w:color="auto" w:fill="auto"/>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53.26%</w:t>
            </w:r>
          </w:p>
        </w:tc>
      </w:tr>
      <w:tr w:rsidR="00753A2C" w:rsidRPr="00364DE7" w:rsidTr="00C74045">
        <w:trPr>
          <w:trHeight w:val="340"/>
        </w:trPr>
        <w:tc>
          <w:tcPr>
            <w:tcW w:w="1455" w:type="dxa"/>
            <w:tcBorders>
              <w:top w:val="nil"/>
              <w:left w:val="single" w:sz="4" w:space="0" w:color="auto"/>
              <w:bottom w:val="single" w:sz="4" w:space="0" w:color="auto"/>
              <w:right w:val="single" w:sz="4" w:space="0" w:color="auto"/>
            </w:tcBorders>
            <w:shd w:val="clear" w:color="000000" w:fill="C0C0C0"/>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c>
          <w:tcPr>
            <w:tcW w:w="1584" w:type="dxa"/>
            <w:tcBorders>
              <w:top w:val="nil"/>
              <w:left w:val="nil"/>
              <w:bottom w:val="single" w:sz="4" w:space="0" w:color="auto"/>
              <w:right w:val="single" w:sz="4" w:space="0" w:color="auto"/>
            </w:tcBorders>
            <w:shd w:val="clear" w:color="000000" w:fill="C0C0C0"/>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$3,536,360 </w:t>
            </w:r>
          </w:p>
        </w:tc>
        <w:tc>
          <w:tcPr>
            <w:tcW w:w="1584" w:type="dxa"/>
            <w:tcBorders>
              <w:top w:val="nil"/>
              <w:left w:val="nil"/>
              <w:bottom w:val="single" w:sz="4" w:space="0" w:color="auto"/>
              <w:right w:val="single" w:sz="4" w:space="0" w:color="auto"/>
            </w:tcBorders>
            <w:shd w:val="clear" w:color="000000" w:fill="BFBFBF"/>
            <w:vAlign w:val="center"/>
            <w:hideMark/>
          </w:tcPr>
          <w:p w:rsidR="00753A2C" w:rsidRPr="00364DE7" w:rsidRDefault="00753A2C" w:rsidP="00C74045">
            <w:pPr>
              <w:jc w:val="right"/>
              <w:rPr>
                <w:rFonts w:eastAsia="Times New Roman" w:cs="Times New Roman"/>
                <w:b/>
                <w:color w:val="000000"/>
                <w:sz w:val="20"/>
                <w:szCs w:val="20"/>
                <w:lang w:val="en-GB"/>
              </w:rPr>
            </w:pPr>
            <w:r w:rsidRPr="00364DE7">
              <w:rPr>
                <w:rFonts w:eastAsia="Times New Roman" w:cs="Times New Roman"/>
                <w:b/>
                <w:color w:val="000000"/>
                <w:sz w:val="20"/>
                <w:szCs w:val="20"/>
                <w:lang w:val="en-GB"/>
              </w:rPr>
              <w:t>100.00%</w:t>
            </w:r>
          </w:p>
        </w:tc>
        <w:tc>
          <w:tcPr>
            <w:tcW w:w="1584" w:type="dxa"/>
            <w:tcBorders>
              <w:top w:val="nil"/>
              <w:left w:val="nil"/>
              <w:bottom w:val="single" w:sz="4" w:space="0" w:color="auto"/>
              <w:right w:val="single" w:sz="4" w:space="0" w:color="auto"/>
            </w:tcBorders>
            <w:shd w:val="clear" w:color="000000" w:fill="C0C0C0"/>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2,347,738 </w:t>
            </w:r>
          </w:p>
        </w:tc>
        <w:tc>
          <w:tcPr>
            <w:tcW w:w="1584" w:type="dxa"/>
            <w:tcBorders>
              <w:top w:val="nil"/>
              <w:left w:val="nil"/>
              <w:bottom w:val="single" w:sz="4" w:space="0" w:color="auto"/>
              <w:right w:val="single" w:sz="4" w:space="0" w:color="auto"/>
            </w:tcBorders>
            <w:shd w:val="clear" w:color="000000" w:fill="BFBFBF"/>
            <w:vAlign w:val="center"/>
            <w:hideMark/>
          </w:tcPr>
          <w:p w:rsidR="00753A2C" w:rsidRPr="00364DE7" w:rsidRDefault="00753A2C" w:rsidP="00C74045">
            <w:pPr>
              <w:jc w:val="right"/>
              <w:rPr>
                <w:rFonts w:eastAsia="Times New Roman" w:cs="Times New Roman"/>
                <w:b/>
                <w:color w:val="000000"/>
                <w:sz w:val="20"/>
                <w:szCs w:val="20"/>
                <w:lang w:val="en-GB"/>
              </w:rPr>
            </w:pPr>
            <w:r w:rsidRPr="00364DE7">
              <w:rPr>
                <w:rFonts w:eastAsia="Times New Roman" w:cs="Times New Roman"/>
                <w:b/>
                <w:color w:val="000000"/>
                <w:sz w:val="20"/>
                <w:szCs w:val="20"/>
                <w:lang w:val="en-GB"/>
              </w:rPr>
              <w:t>100.00%</w:t>
            </w:r>
          </w:p>
        </w:tc>
        <w:tc>
          <w:tcPr>
            <w:tcW w:w="1584" w:type="dxa"/>
            <w:tcBorders>
              <w:top w:val="nil"/>
              <w:left w:val="nil"/>
              <w:bottom w:val="single" w:sz="4" w:space="0" w:color="auto"/>
              <w:right w:val="single" w:sz="4" w:space="0" w:color="auto"/>
            </w:tcBorders>
            <w:shd w:val="clear" w:color="000000" w:fill="BFBFBF"/>
            <w:vAlign w:val="center"/>
          </w:tcPr>
          <w:p w:rsidR="00753A2C" w:rsidRPr="00364DE7" w:rsidRDefault="00753A2C" w:rsidP="00C74045">
            <w:pPr>
              <w:jc w:val="right"/>
              <w:rPr>
                <w:rFonts w:eastAsia="Times New Roman" w:cs="Times New Roman"/>
                <w:b/>
                <w:color w:val="000000"/>
                <w:sz w:val="20"/>
                <w:szCs w:val="20"/>
                <w:lang w:val="en-GB"/>
              </w:rPr>
            </w:pPr>
            <w:r w:rsidRPr="00364DE7">
              <w:rPr>
                <w:rFonts w:eastAsia="Times New Roman" w:cs="Times New Roman"/>
                <w:b/>
                <w:color w:val="000000"/>
                <w:sz w:val="20"/>
                <w:szCs w:val="20"/>
                <w:lang w:val="en-GB"/>
              </w:rPr>
              <w:t>66.39%</w:t>
            </w:r>
          </w:p>
        </w:tc>
      </w:tr>
    </w:tbl>
    <w:p w:rsidR="00753A2C" w:rsidRPr="00364DE7" w:rsidRDefault="00753A2C" w:rsidP="00753A2C">
      <w:pPr>
        <w:rPr>
          <w:rFonts w:cs="Times New Roman"/>
          <w:sz w:val="20"/>
          <w:szCs w:val="20"/>
          <w:lang w:val="en-GB"/>
        </w:rPr>
      </w:pPr>
      <w:r w:rsidRPr="00364DE7">
        <w:rPr>
          <w:rFonts w:cs="Times New Roman"/>
          <w:sz w:val="20"/>
          <w:szCs w:val="20"/>
          <w:lang w:val="en-GB"/>
        </w:rPr>
        <w:t xml:space="preserve">Sources: Project Document for planned amount; data from Combined Delivery Reports (CDRs) for actual amounts as of 30 September 2014. </w:t>
      </w:r>
    </w:p>
    <w:p w:rsidR="00753A2C" w:rsidRPr="00364DE7" w:rsidRDefault="00435A9A" w:rsidP="00435A9A">
      <w:pPr>
        <w:pStyle w:val="BodyText"/>
        <w:numPr>
          <w:ilvl w:val="0"/>
          <w:numId w:val="0"/>
        </w:numPr>
        <w:tabs>
          <w:tab w:val="left" w:pos="5413"/>
        </w:tabs>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b/>
      </w:r>
    </w:p>
    <w:p w:rsidR="00753A2C" w:rsidRPr="00364DE7" w:rsidRDefault="00753A2C" w:rsidP="00753A2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date of 30 September 2014 is approximately 75% of the way through the project implementation period (assuming that the project started roughly at the beginning of 2011 and will be extended through the end of 2015; September 2014 is 15 quarters into the 20 total quarters of the project).  Table </w:t>
      </w:r>
      <w:r w:rsidR="00D92209" w:rsidRPr="00364DE7">
        <w:rPr>
          <w:rFonts w:ascii="Times New Roman" w:hAnsi="Times New Roman" w:cs="Times New Roman"/>
          <w:sz w:val="22"/>
          <w:szCs w:val="22"/>
          <w:lang w:val="en-GB"/>
        </w:rPr>
        <w:t>7</w:t>
      </w:r>
      <w:r w:rsidRPr="00364DE7">
        <w:rPr>
          <w:rFonts w:ascii="Times New Roman" w:hAnsi="Times New Roman" w:cs="Times New Roman"/>
          <w:sz w:val="22"/>
          <w:szCs w:val="22"/>
          <w:lang w:val="en-GB"/>
        </w:rPr>
        <w:t xml:space="preserve"> shows that by the end of year 3 of the project, total targeted spending of GEF funds was $2,575,360; adding to this ¾ of the project spending for 2014, which equals $378,000, the total targeted spending by this point in the project implementation was $2,953,360.  As indicated in table </w:t>
      </w:r>
      <w:r w:rsidR="00D92209" w:rsidRPr="00364DE7">
        <w:rPr>
          <w:rFonts w:ascii="Times New Roman" w:hAnsi="Times New Roman" w:cs="Times New Roman"/>
          <w:sz w:val="22"/>
          <w:szCs w:val="22"/>
          <w:lang w:val="en-GB"/>
        </w:rPr>
        <w:t>8,</w:t>
      </w:r>
      <w:r w:rsidRPr="00364DE7">
        <w:rPr>
          <w:rFonts w:ascii="Times New Roman" w:hAnsi="Times New Roman" w:cs="Times New Roman"/>
          <w:sz w:val="22"/>
          <w:szCs w:val="22"/>
          <w:lang w:val="en-GB"/>
        </w:rPr>
        <w:t xml:space="preserve"> as of 30 September 2014, the project actually had disbursed $2,347,738. Thus, the actual project activity budget delivery rate is lower than the expected at this stage of the project’s implementation.</w:t>
      </w:r>
    </w:p>
    <w:p w:rsidR="00753A2C" w:rsidRPr="00364DE7" w:rsidRDefault="00753A2C" w:rsidP="00753A2C">
      <w:pPr>
        <w:pStyle w:val="BodyText"/>
        <w:numPr>
          <w:ilvl w:val="0"/>
          <w:numId w:val="0"/>
        </w:numPr>
        <w:spacing w:after="0"/>
        <w:rPr>
          <w:rFonts w:ascii="Times New Roman" w:hAnsi="Times New Roman" w:cs="Times New Roman"/>
          <w:sz w:val="22"/>
          <w:szCs w:val="22"/>
          <w:lang w:val="en-GB"/>
        </w:rPr>
      </w:pPr>
    </w:p>
    <w:p w:rsidR="00753A2C" w:rsidRPr="00364DE7" w:rsidRDefault="00753A2C" w:rsidP="00753A2C">
      <w:pPr>
        <w:pStyle w:val="Caption"/>
        <w:keepNext/>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Table </w:t>
      </w:r>
      <w:r w:rsidR="00AF09A8" w:rsidRPr="00364DE7">
        <w:rPr>
          <w:rFonts w:ascii="Times New Roman" w:hAnsi="Times New Roman" w:cs="Times New Roman"/>
          <w:sz w:val="22"/>
          <w:szCs w:val="22"/>
          <w:lang w:val="en-GB"/>
        </w:rPr>
        <w:t>9:</w:t>
      </w:r>
      <w:r w:rsidRPr="00364DE7">
        <w:rPr>
          <w:rFonts w:ascii="Times New Roman" w:hAnsi="Times New Roman" w:cs="Times New Roman"/>
          <w:sz w:val="22"/>
          <w:szCs w:val="22"/>
          <w:lang w:val="en-GB"/>
        </w:rPr>
        <w:t xml:space="preserve"> Original Targeted GEF Financing vs. Actual GEF Financing (USD million)</w:t>
      </w:r>
    </w:p>
    <w:tbl>
      <w:tblPr>
        <w:tblW w:w="9375" w:type="dxa"/>
        <w:tblInd w:w="93" w:type="dxa"/>
        <w:tblLayout w:type="fixed"/>
        <w:tblLook w:val="04A0"/>
      </w:tblPr>
      <w:tblGrid>
        <w:gridCol w:w="1905"/>
        <w:gridCol w:w="2490"/>
        <w:gridCol w:w="2490"/>
        <w:gridCol w:w="2490"/>
      </w:tblGrid>
      <w:tr w:rsidR="00753A2C" w:rsidRPr="00364DE7" w:rsidTr="00C74045">
        <w:trPr>
          <w:trHeight w:val="300"/>
        </w:trPr>
        <w:tc>
          <w:tcPr>
            <w:tcW w:w="1905" w:type="dxa"/>
            <w:tcBorders>
              <w:top w:val="single" w:sz="8" w:space="0" w:color="auto"/>
              <w:left w:val="single" w:sz="8" w:space="0" w:color="auto"/>
              <w:bottom w:val="nil"/>
              <w:right w:val="nil"/>
            </w:tcBorders>
            <w:shd w:val="clear" w:color="auto" w:fill="BFBFBF" w:themeFill="background1" w:themeFillShade="BF"/>
            <w:noWrap/>
            <w:vAlign w:val="bottom"/>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2490"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Years 1-3 + first 3 quarters of Year 4</w:t>
            </w:r>
          </w:p>
        </w:tc>
        <w:tc>
          <w:tcPr>
            <w:tcW w:w="249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Actual Spending as of 30 September 2014</w:t>
            </w:r>
          </w:p>
        </w:tc>
        <w:tc>
          <w:tcPr>
            <w:tcW w:w="249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753A2C" w:rsidRPr="00364DE7" w:rsidRDefault="00753A2C" w:rsidP="00C7404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of Targeted Spending Achieved</w:t>
            </w:r>
          </w:p>
        </w:tc>
      </w:tr>
      <w:tr w:rsidR="00753A2C" w:rsidRPr="00364DE7" w:rsidTr="00C74045">
        <w:trPr>
          <w:trHeight w:val="300"/>
        </w:trPr>
        <w:tc>
          <w:tcPr>
            <w:tcW w:w="19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1</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357,610</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169,757 </w:t>
            </w:r>
          </w:p>
        </w:tc>
        <w:tc>
          <w:tcPr>
            <w:tcW w:w="2490" w:type="dxa"/>
            <w:tcBorders>
              <w:top w:val="nil"/>
              <w:left w:val="nil"/>
              <w:bottom w:val="single" w:sz="4" w:space="0" w:color="auto"/>
              <w:right w:val="single" w:sz="4" w:space="0" w:color="auto"/>
            </w:tcBorders>
            <w:shd w:val="clear" w:color="auto" w:fill="auto"/>
            <w:noWrap/>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47.47%</w:t>
            </w:r>
          </w:p>
        </w:tc>
      </w:tr>
      <w:tr w:rsidR="00753A2C" w:rsidRPr="00364DE7" w:rsidTr="00C74045">
        <w:trPr>
          <w:trHeight w:val="300"/>
        </w:trPr>
        <w:tc>
          <w:tcPr>
            <w:tcW w:w="190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2</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896,250</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841,122 </w:t>
            </w:r>
          </w:p>
        </w:tc>
        <w:tc>
          <w:tcPr>
            <w:tcW w:w="2490" w:type="dxa"/>
            <w:tcBorders>
              <w:top w:val="nil"/>
              <w:left w:val="nil"/>
              <w:bottom w:val="single" w:sz="4" w:space="0" w:color="auto"/>
              <w:right w:val="single" w:sz="4" w:space="0" w:color="auto"/>
            </w:tcBorders>
            <w:shd w:val="clear" w:color="auto" w:fill="auto"/>
            <w:noWrap/>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93.85%</w:t>
            </w:r>
          </w:p>
        </w:tc>
      </w:tr>
      <w:tr w:rsidR="00753A2C" w:rsidRPr="00364DE7" w:rsidTr="00C74045">
        <w:trPr>
          <w:trHeight w:val="300"/>
        </w:trPr>
        <w:tc>
          <w:tcPr>
            <w:tcW w:w="190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3</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1,133,000</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917,812 </w:t>
            </w:r>
          </w:p>
        </w:tc>
        <w:tc>
          <w:tcPr>
            <w:tcW w:w="2490" w:type="dxa"/>
            <w:tcBorders>
              <w:top w:val="nil"/>
              <w:left w:val="nil"/>
              <w:bottom w:val="single" w:sz="4" w:space="0" w:color="auto"/>
              <w:right w:val="single" w:sz="4" w:space="0" w:color="auto"/>
            </w:tcBorders>
            <w:shd w:val="clear" w:color="auto" w:fill="auto"/>
            <w:noWrap/>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81.01%</w:t>
            </w:r>
          </w:p>
        </w:tc>
      </w:tr>
      <w:tr w:rsidR="00753A2C" w:rsidRPr="00364DE7" w:rsidTr="00C74045">
        <w:trPr>
          <w:trHeight w:val="300"/>
        </w:trPr>
        <w:tc>
          <w:tcPr>
            <w:tcW w:w="190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Outcome 4</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317,250</w:t>
            </w:r>
          </w:p>
        </w:tc>
        <w:tc>
          <w:tcPr>
            <w:tcW w:w="2490" w:type="dxa"/>
            <w:tcBorders>
              <w:top w:val="nil"/>
              <w:left w:val="nil"/>
              <w:bottom w:val="single" w:sz="4"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231,034 </w:t>
            </w:r>
          </w:p>
        </w:tc>
        <w:tc>
          <w:tcPr>
            <w:tcW w:w="2490" w:type="dxa"/>
            <w:tcBorders>
              <w:top w:val="nil"/>
              <w:left w:val="nil"/>
              <w:bottom w:val="single" w:sz="4" w:space="0" w:color="auto"/>
              <w:right w:val="single" w:sz="4" w:space="0" w:color="auto"/>
            </w:tcBorders>
            <w:shd w:val="clear" w:color="auto" w:fill="auto"/>
            <w:noWrap/>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72.82%</w:t>
            </w:r>
          </w:p>
        </w:tc>
      </w:tr>
      <w:tr w:rsidR="00753A2C" w:rsidRPr="00364DE7" w:rsidTr="00C74045">
        <w:trPr>
          <w:trHeight w:val="320"/>
        </w:trPr>
        <w:tc>
          <w:tcPr>
            <w:tcW w:w="1905" w:type="dxa"/>
            <w:tcBorders>
              <w:top w:val="nil"/>
              <w:left w:val="single" w:sz="8" w:space="0" w:color="auto"/>
              <w:bottom w:val="single" w:sz="4" w:space="0" w:color="auto"/>
              <w:right w:val="single" w:sz="4" w:space="0" w:color="auto"/>
            </w:tcBorders>
            <w:shd w:val="clear" w:color="auto" w:fill="auto"/>
            <w:noWrap/>
            <w:vAlign w:val="center"/>
            <w:hideMark/>
          </w:tcPr>
          <w:p w:rsidR="00753A2C" w:rsidRPr="00364DE7" w:rsidRDefault="00753A2C" w:rsidP="00C74045">
            <w:pPr>
              <w:rPr>
                <w:rFonts w:eastAsia="Times New Roman" w:cs="Times New Roman"/>
                <w:color w:val="000000"/>
                <w:sz w:val="20"/>
                <w:szCs w:val="20"/>
                <w:lang w:val="en-GB"/>
              </w:rPr>
            </w:pPr>
            <w:r w:rsidRPr="00364DE7">
              <w:rPr>
                <w:rFonts w:eastAsia="Times New Roman" w:cs="Times New Roman"/>
                <w:color w:val="000000"/>
                <w:sz w:val="20"/>
                <w:szCs w:val="20"/>
                <w:lang w:val="en-GB"/>
              </w:rPr>
              <w:t>Project Management</w:t>
            </w:r>
          </w:p>
        </w:tc>
        <w:tc>
          <w:tcPr>
            <w:tcW w:w="2490" w:type="dxa"/>
            <w:tcBorders>
              <w:top w:val="nil"/>
              <w:left w:val="nil"/>
              <w:bottom w:val="double" w:sz="6"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249,250</w:t>
            </w:r>
          </w:p>
        </w:tc>
        <w:tc>
          <w:tcPr>
            <w:tcW w:w="2490" w:type="dxa"/>
            <w:tcBorders>
              <w:top w:val="nil"/>
              <w:left w:val="nil"/>
              <w:bottom w:val="double" w:sz="6" w:space="0" w:color="auto"/>
              <w:right w:val="single" w:sz="4" w:space="0" w:color="auto"/>
            </w:tcBorders>
            <w:shd w:val="clear" w:color="auto" w:fill="auto"/>
            <w:noWrap/>
            <w:vAlign w:val="center"/>
            <w:hideMark/>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188,013 </w:t>
            </w:r>
          </w:p>
        </w:tc>
        <w:tc>
          <w:tcPr>
            <w:tcW w:w="2490" w:type="dxa"/>
            <w:tcBorders>
              <w:top w:val="nil"/>
              <w:left w:val="nil"/>
              <w:bottom w:val="double" w:sz="6" w:space="0" w:color="auto"/>
              <w:right w:val="single" w:sz="4" w:space="0" w:color="auto"/>
            </w:tcBorders>
            <w:shd w:val="clear" w:color="auto" w:fill="auto"/>
            <w:noWrap/>
            <w:vAlign w:val="center"/>
          </w:tcPr>
          <w:p w:rsidR="00753A2C" w:rsidRPr="00364DE7" w:rsidRDefault="00753A2C" w:rsidP="00C74045">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75.43%</w:t>
            </w:r>
          </w:p>
        </w:tc>
      </w:tr>
      <w:tr w:rsidR="00753A2C" w:rsidRPr="00364DE7" w:rsidTr="00C74045">
        <w:trPr>
          <w:trHeight w:val="340"/>
        </w:trPr>
        <w:tc>
          <w:tcPr>
            <w:tcW w:w="1905"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c>
          <w:tcPr>
            <w:tcW w:w="2490" w:type="dxa"/>
            <w:tcBorders>
              <w:top w:val="nil"/>
              <w:left w:val="nil"/>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2,953,360</w:t>
            </w:r>
          </w:p>
        </w:tc>
        <w:tc>
          <w:tcPr>
            <w:tcW w:w="2490" w:type="dxa"/>
            <w:tcBorders>
              <w:top w:val="nil"/>
              <w:left w:val="nil"/>
              <w:bottom w:val="single" w:sz="8" w:space="0" w:color="auto"/>
              <w:right w:val="single" w:sz="4" w:space="0" w:color="auto"/>
            </w:tcBorders>
            <w:shd w:val="clear" w:color="auto" w:fill="BFBFBF" w:themeFill="background1" w:themeFillShade="BF"/>
            <w:noWrap/>
            <w:vAlign w:val="center"/>
            <w:hideMark/>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2,347,738 </w:t>
            </w:r>
          </w:p>
        </w:tc>
        <w:tc>
          <w:tcPr>
            <w:tcW w:w="2490" w:type="dxa"/>
            <w:tcBorders>
              <w:top w:val="nil"/>
              <w:left w:val="nil"/>
              <w:bottom w:val="single" w:sz="8" w:space="0" w:color="auto"/>
              <w:right w:val="single" w:sz="4" w:space="0" w:color="auto"/>
            </w:tcBorders>
            <w:shd w:val="clear" w:color="auto" w:fill="BFBFBF" w:themeFill="background1" w:themeFillShade="BF"/>
            <w:noWrap/>
            <w:vAlign w:val="center"/>
          </w:tcPr>
          <w:p w:rsidR="00753A2C" w:rsidRPr="00364DE7" w:rsidRDefault="00753A2C" w:rsidP="00C74045">
            <w:pPr>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79.49%</w:t>
            </w:r>
          </w:p>
        </w:tc>
      </w:tr>
    </w:tbl>
    <w:p w:rsidR="00753A2C" w:rsidRPr="00364DE7" w:rsidRDefault="00753A2C" w:rsidP="00753A2C">
      <w:pPr>
        <w:pStyle w:val="BodyText"/>
        <w:numPr>
          <w:ilvl w:val="0"/>
          <w:numId w:val="0"/>
        </w:numPr>
        <w:spacing w:after="0"/>
        <w:rPr>
          <w:rFonts w:ascii="Times New Roman" w:hAnsi="Times New Roman" w:cs="Times New Roman"/>
          <w:sz w:val="22"/>
          <w:szCs w:val="22"/>
          <w:lang w:val="en-GB"/>
        </w:rPr>
      </w:pPr>
    </w:p>
    <w:p w:rsidR="00064FA6" w:rsidRPr="00364DE7" w:rsidRDefault="00753A2C" w:rsidP="00753A2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Analysis of table </w:t>
      </w:r>
      <w:r w:rsidR="00C632E8">
        <w:rPr>
          <w:rFonts w:ascii="Times New Roman" w:hAnsi="Times New Roman" w:cs="Times New Roman"/>
          <w:sz w:val="22"/>
          <w:szCs w:val="22"/>
          <w:lang w:val="en-GB"/>
        </w:rPr>
        <w:t>9</w:t>
      </w:r>
      <w:r w:rsidRPr="00364DE7">
        <w:rPr>
          <w:rFonts w:ascii="Times New Roman" w:hAnsi="Times New Roman" w:cs="Times New Roman"/>
          <w:sz w:val="22"/>
          <w:szCs w:val="22"/>
          <w:lang w:val="en-GB"/>
        </w:rPr>
        <w:t xml:space="preserve"> shows that the overall delivery rate is 79.49% of the target.  Furthermore, delivery rates for most of the outcomes are clustered around the overall delivery rate, with the exception of Outcome 1, which has a much lower delivery rate of 47.47%.  </w:t>
      </w:r>
    </w:p>
    <w:p w:rsidR="00064FA6" w:rsidRPr="00364DE7" w:rsidRDefault="00064FA6" w:rsidP="00753A2C">
      <w:pPr>
        <w:pStyle w:val="BodyText"/>
        <w:numPr>
          <w:ilvl w:val="0"/>
          <w:numId w:val="0"/>
        </w:numPr>
        <w:spacing w:after="0"/>
        <w:rPr>
          <w:rFonts w:ascii="Times New Roman" w:hAnsi="Times New Roman" w:cs="Times New Roman"/>
          <w:sz w:val="22"/>
          <w:szCs w:val="22"/>
          <w:lang w:val="en-GB"/>
        </w:rPr>
      </w:pPr>
    </w:p>
    <w:p w:rsidR="00B56417" w:rsidRPr="00364DE7" w:rsidRDefault="00753A2C" w:rsidP="00B56417">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Given that budget allocations in the approved UNDP Prodoc are by nature broad estimates and actual delivery is subject to change during project implementation, </w:t>
      </w:r>
      <w:r w:rsidR="00D717FB" w:rsidRPr="00364DE7">
        <w:rPr>
          <w:rFonts w:ascii="Times New Roman" w:hAnsi="Times New Roman" w:cs="Times New Roman"/>
          <w:sz w:val="22"/>
          <w:szCs w:val="22"/>
          <w:lang w:val="en-GB"/>
        </w:rPr>
        <w:t xml:space="preserve">and given that most of failure to deliver the projected spending is due to the very slow start up of the project, </w:t>
      </w:r>
      <w:r w:rsidRPr="00364DE7">
        <w:rPr>
          <w:rFonts w:ascii="Times New Roman" w:hAnsi="Times New Roman" w:cs="Times New Roman"/>
          <w:sz w:val="22"/>
          <w:szCs w:val="22"/>
          <w:lang w:val="en-GB"/>
        </w:rPr>
        <w:t xml:space="preserve">the variations shown in table </w:t>
      </w:r>
      <w:r w:rsidR="00D92209" w:rsidRPr="00364DE7">
        <w:rPr>
          <w:rFonts w:ascii="Times New Roman" w:hAnsi="Times New Roman" w:cs="Times New Roman"/>
          <w:sz w:val="22"/>
          <w:szCs w:val="22"/>
          <w:lang w:val="en-GB"/>
        </w:rPr>
        <w:t>9</w:t>
      </w:r>
      <w:r w:rsidRPr="00364DE7">
        <w:rPr>
          <w:rFonts w:ascii="Times New Roman" w:hAnsi="Times New Roman" w:cs="Times New Roman"/>
          <w:sz w:val="22"/>
          <w:szCs w:val="22"/>
          <w:lang w:val="en-GB"/>
        </w:rPr>
        <w:t xml:space="preserve"> should not be considered highly problematic.  Nevertheless, the project team must carefully consider both the overall delivery rate, and the delivery rate for Outcome 1 in particular, and develop a clear strategy for ensuring that the GEF funding will be spent in a timely but still effective manner during the last year of project implementation.</w:t>
      </w:r>
      <w:r w:rsidR="005A1E75" w:rsidRPr="00364DE7">
        <w:rPr>
          <w:rFonts w:ascii="Times New Roman" w:hAnsi="Times New Roman" w:cs="Times New Roman"/>
          <w:sz w:val="22"/>
          <w:szCs w:val="22"/>
          <w:lang w:val="en-GB"/>
        </w:rPr>
        <w:t xml:space="preserve">  Similarly, the UNDP Country Office and the Government of Vietnam should </w:t>
      </w:r>
      <w:r w:rsidR="004A1F1E" w:rsidRPr="00364DE7">
        <w:rPr>
          <w:rFonts w:ascii="Times New Roman" w:hAnsi="Times New Roman" w:cs="Times New Roman"/>
          <w:sz w:val="22"/>
          <w:szCs w:val="22"/>
          <w:lang w:val="en-GB"/>
        </w:rPr>
        <w:t>endeavour</w:t>
      </w:r>
      <w:r w:rsidR="005A1E75" w:rsidRPr="00364DE7">
        <w:rPr>
          <w:rFonts w:ascii="Times New Roman" w:hAnsi="Times New Roman" w:cs="Times New Roman"/>
          <w:sz w:val="22"/>
          <w:szCs w:val="22"/>
          <w:lang w:val="en-GB"/>
        </w:rPr>
        <w:t xml:space="preserve"> to streamline the HPPMG process as much as possible to enable more timely disbursement of project funds during</w:t>
      </w:r>
      <w:r w:rsidR="00834D00" w:rsidRPr="00364DE7">
        <w:rPr>
          <w:rFonts w:ascii="Times New Roman" w:hAnsi="Times New Roman" w:cs="Times New Roman"/>
          <w:sz w:val="22"/>
          <w:szCs w:val="22"/>
          <w:lang w:val="en-GB"/>
        </w:rPr>
        <w:t xml:space="preserve"> the final year of the project.</w:t>
      </w:r>
    </w:p>
    <w:p w:rsidR="00907243" w:rsidRPr="00364DE7" w:rsidRDefault="00907243" w:rsidP="007629E4">
      <w:pPr>
        <w:pStyle w:val="BodyText"/>
        <w:numPr>
          <w:ilvl w:val="0"/>
          <w:numId w:val="0"/>
        </w:numPr>
        <w:rPr>
          <w:rFonts w:ascii="Times New Roman" w:hAnsi="Times New Roman" w:cs="Times New Roman"/>
          <w:highlight w:val="yellow"/>
          <w:lang w:val="en-GB"/>
        </w:rPr>
      </w:pPr>
    </w:p>
    <w:p w:rsidR="00586E44" w:rsidRPr="00364DE7" w:rsidRDefault="005E12A3" w:rsidP="00292A56">
      <w:pPr>
        <w:pStyle w:val="Heading3"/>
        <w:tabs>
          <w:tab w:val="left" w:pos="540"/>
        </w:tabs>
        <w:spacing w:before="0" w:after="0"/>
        <w:ind w:left="0"/>
        <w:rPr>
          <w:rFonts w:ascii="Times New Roman" w:hAnsi="Times New Roman" w:cs="Times New Roman"/>
          <w:b w:val="0"/>
          <w:lang w:val="en-GB"/>
        </w:rPr>
      </w:pPr>
      <w:bookmarkStart w:id="59" w:name="_Toc284500449"/>
      <w:r w:rsidRPr="00364DE7">
        <w:rPr>
          <w:rFonts w:ascii="Times New Roman" w:hAnsi="Times New Roman" w:cs="Times New Roman"/>
          <w:lang w:val="en-GB"/>
        </w:rPr>
        <w:t>Project Audit Findings</w:t>
      </w:r>
      <w:bookmarkEnd w:id="59"/>
    </w:p>
    <w:p w:rsidR="00C91D2C" w:rsidRPr="00364DE7" w:rsidRDefault="00C91D2C" w:rsidP="005A1E75">
      <w:pPr>
        <w:autoSpaceDE w:val="0"/>
        <w:autoSpaceDN w:val="0"/>
        <w:adjustRightInd w:val="0"/>
        <w:jc w:val="both"/>
        <w:rPr>
          <w:rFonts w:cs="Times New Roman"/>
          <w:color w:val="FF0000"/>
          <w:sz w:val="22"/>
          <w:szCs w:val="22"/>
          <w:lang w:val="en-GB"/>
        </w:rPr>
      </w:pPr>
    </w:p>
    <w:p w:rsidR="001C7F76" w:rsidRPr="00364DE7" w:rsidRDefault="00C91D2C" w:rsidP="001C7F76">
      <w:pPr>
        <w:pStyle w:val="BodyText"/>
        <w:numPr>
          <w:ilvl w:val="0"/>
          <w:numId w:val="0"/>
        </w:numPr>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had annual audits for 2011, 2012 and 2013, conducted by the international firm</w:t>
      </w:r>
      <w:r w:rsidR="00035DDB"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KPMG. The</w:t>
      </w:r>
      <w:r w:rsidR="00035DDB" w:rsidRPr="00364DE7">
        <w:rPr>
          <w:rFonts w:ascii="Times New Roman" w:hAnsi="Times New Roman" w:cs="Times New Roman"/>
          <w:sz w:val="22"/>
          <w:szCs w:val="22"/>
          <w:lang w:val="en-GB"/>
        </w:rPr>
        <w:t xml:space="preserve"> audit for</w:t>
      </w:r>
      <w:r w:rsidR="00421DE4" w:rsidRPr="00364DE7">
        <w:rPr>
          <w:rFonts w:ascii="Times New Roman" w:hAnsi="Times New Roman" w:cs="Times New Roman"/>
          <w:sz w:val="22"/>
          <w:szCs w:val="22"/>
          <w:lang w:val="en-GB"/>
        </w:rPr>
        <w:t xml:space="preserve"> 2013 (completed in April 2014) “did not note any matters involving internal control and other operational matters of the project”</w:t>
      </w:r>
      <w:r w:rsidR="0073136D" w:rsidRPr="00364DE7">
        <w:rPr>
          <w:rFonts w:ascii="Times New Roman" w:hAnsi="Times New Roman" w:cs="Times New Roman"/>
          <w:sz w:val="22"/>
          <w:szCs w:val="22"/>
          <w:lang w:val="en-GB"/>
        </w:rPr>
        <w:t xml:space="preserve"> and stated that “the overall risk assessment of the internal control system of the Project in relation to its activities implemented during the year ended 31 December 2013 is </w:t>
      </w:r>
      <w:r w:rsidR="0073136D" w:rsidRPr="00364DE7">
        <w:rPr>
          <w:rFonts w:ascii="Times New Roman" w:hAnsi="Times New Roman" w:cs="Times New Roman"/>
          <w:b/>
          <w:sz w:val="22"/>
          <w:szCs w:val="22"/>
          <w:lang w:val="en-GB"/>
        </w:rPr>
        <w:t>Low</w:t>
      </w:r>
      <w:r w:rsidR="0073136D" w:rsidRPr="00364DE7">
        <w:rPr>
          <w:rFonts w:ascii="Times New Roman" w:hAnsi="Times New Roman" w:cs="Times New Roman"/>
          <w:sz w:val="22"/>
          <w:szCs w:val="22"/>
          <w:lang w:val="en-GB"/>
        </w:rPr>
        <w:t>”.</w:t>
      </w:r>
      <w:r w:rsidR="00BC6DA7" w:rsidRPr="00364DE7">
        <w:rPr>
          <w:rFonts w:ascii="Times New Roman" w:hAnsi="Times New Roman" w:cs="Times New Roman"/>
          <w:sz w:val="22"/>
          <w:szCs w:val="22"/>
          <w:lang w:val="en-GB"/>
        </w:rPr>
        <w:t xml:space="preserve">  </w:t>
      </w:r>
      <w:r w:rsidR="001C7F76" w:rsidRPr="00364DE7">
        <w:rPr>
          <w:rFonts w:ascii="Times New Roman" w:hAnsi="Times New Roman" w:cs="Times New Roman"/>
          <w:sz w:val="22"/>
          <w:szCs w:val="22"/>
          <w:lang w:val="en-GB"/>
        </w:rPr>
        <w:t>Furthermore, Part 6 of the 2013 audit reported on the “status of prior year audit recommendations” and noted that each of those recommendations, including “withhold and pay compulsory social and health insurance”; “improve control over supporting documents of purchases of goods and services”; and “insure assets adequately” had all been satisfactorily implemented in 2013.</w:t>
      </w:r>
    </w:p>
    <w:p w:rsidR="00232701" w:rsidRPr="00364DE7" w:rsidRDefault="00232701" w:rsidP="00292A56">
      <w:pPr>
        <w:pStyle w:val="BodyText"/>
        <w:numPr>
          <w:ilvl w:val="0"/>
          <w:numId w:val="0"/>
        </w:numPr>
        <w:tabs>
          <w:tab w:val="left" w:pos="540"/>
        </w:tabs>
        <w:rPr>
          <w:rFonts w:ascii="Times New Roman" w:hAnsi="Times New Roman" w:cs="Times New Roman"/>
          <w:lang w:val="en-GB"/>
        </w:rPr>
      </w:pPr>
    </w:p>
    <w:p w:rsidR="00586E44" w:rsidRPr="00364DE7" w:rsidRDefault="005E12A3" w:rsidP="00292A56">
      <w:pPr>
        <w:pStyle w:val="Heading3"/>
        <w:tabs>
          <w:tab w:val="left" w:pos="540"/>
        </w:tabs>
        <w:spacing w:before="0" w:after="0"/>
        <w:ind w:left="0"/>
        <w:rPr>
          <w:rFonts w:ascii="Times New Roman" w:hAnsi="Times New Roman" w:cs="Times New Roman"/>
          <w:b w:val="0"/>
          <w:lang w:val="en-GB"/>
        </w:rPr>
      </w:pPr>
      <w:bookmarkStart w:id="60" w:name="_Toc284500450"/>
      <w:r w:rsidRPr="00364DE7">
        <w:rPr>
          <w:rFonts w:ascii="Times New Roman" w:hAnsi="Times New Roman" w:cs="Times New Roman"/>
          <w:lang w:val="en-GB"/>
        </w:rPr>
        <w:t>Partner Financial Arrangements</w:t>
      </w:r>
      <w:bookmarkEnd w:id="60"/>
    </w:p>
    <w:p w:rsidR="00586E44" w:rsidRPr="00364DE7" w:rsidRDefault="00586E44" w:rsidP="000A3394">
      <w:pPr>
        <w:pStyle w:val="BodyText"/>
        <w:numPr>
          <w:ilvl w:val="0"/>
          <w:numId w:val="0"/>
        </w:numPr>
        <w:spacing w:after="0"/>
        <w:rPr>
          <w:rFonts w:ascii="Times New Roman" w:hAnsi="Times New Roman" w:cs="Times New Roman"/>
          <w:sz w:val="22"/>
          <w:szCs w:val="22"/>
          <w:lang w:val="en-GB"/>
        </w:rPr>
      </w:pPr>
    </w:p>
    <w:p w:rsidR="0091260E" w:rsidRPr="00364DE7" w:rsidRDefault="00423F40" w:rsidP="000A339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majority of the GEF project financing has been administered by the Project Management Unit within the Ministry of Natural Resources and Environment (MONRE).  However, </w:t>
      </w:r>
      <w:r w:rsidR="00D92209" w:rsidRPr="00364DE7">
        <w:rPr>
          <w:rFonts w:ascii="Times New Roman" w:hAnsi="Times New Roman" w:cs="Times New Roman"/>
          <w:sz w:val="22"/>
          <w:szCs w:val="22"/>
          <w:lang w:val="en-GB"/>
        </w:rPr>
        <w:t>as noted in table 10</w:t>
      </w:r>
      <w:r w:rsidR="00061ED5" w:rsidRPr="00364DE7">
        <w:rPr>
          <w:rFonts w:ascii="Times New Roman" w:hAnsi="Times New Roman" w:cs="Times New Roman"/>
          <w:sz w:val="22"/>
          <w:szCs w:val="22"/>
          <w:lang w:val="en-GB"/>
        </w:rPr>
        <w:t xml:space="preserve"> below, </w:t>
      </w:r>
      <w:r w:rsidRPr="00364DE7">
        <w:rPr>
          <w:rFonts w:ascii="Times New Roman" w:hAnsi="Times New Roman" w:cs="Times New Roman"/>
          <w:sz w:val="22"/>
          <w:szCs w:val="22"/>
          <w:lang w:val="en-GB"/>
        </w:rPr>
        <w:t>approximately</w:t>
      </w:r>
      <w:r w:rsidR="001E42AA" w:rsidRPr="00364DE7">
        <w:rPr>
          <w:rFonts w:ascii="Times New Roman" w:hAnsi="Times New Roman" w:cs="Times New Roman"/>
          <w:sz w:val="22"/>
          <w:szCs w:val="22"/>
          <w:lang w:val="en-GB"/>
        </w:rPr>
        <w:t xml:space="preserve"> 20% of the overall budget ($710,000) was administered by the Project Management unit with the Ministry of Agriculture and Rural Development (MARD).  MARD administered these funds in su</w:t>
      </w:r>
      <w:r w:rsidR="004D6E3C" w:rsidRPr="00364DE7">
        <w:rPr>
          <w:rFonts w:ascii="Times New Roman" w:hAnsi="Times New Roman" w:cs="Times New Roman"/>
          <w:sz w:val="22"/>
          <w:szCs w:val="22"/>
          <w:lang w:val="en-GB"/>
        </w:rPr>
        <w:t>pport of the implementation of Output 2.2 (PA staff at all levels with necessary skills, including business management, tourism management, monitoring and participatory management) and Output 2.3 (Revised and consistent system-wide incentive measures that promote improved performance).</w:t>
      </w:r>
    </w:p>
    <w:p w:rsidR="0091260E" w:rsidRPr="00364DE7" w:rsidRDefault="0091260E" w:rsidP="000A3394">
      <w:pPr>
        <w:pStyle w:val="BodyText"/>
        <w:numPr>
          <w:ilvl w:val="0"/>
          <w:numId w:val="0"/>
        </w:numPr>
        <w:spacing w:after="0"/>
        <w:rPr>
          <w:rFonts w:ascii="Times New Roman" w:hAnsi="Times New Roman" w:cs="Times New Roman"/>
          <w:sz w:val="22"/>
          <w:szCs w:val="22"/>
          <w:lang w:val="en-GB"/>
        </w:rPr>
      </w:pPr>
    </w:p>
    <w:p w:rsidR="000A3394" w:rsidRPr="00364DE7" w:rsidRDefault="00061ED5" w:rsidP="000A3394">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 xml:space="preserve">Table </w:t>
      </w:r>
      <w:r w:rsidR="00D92209" w:rsidRPr="00364DE7">
        <w:rPr>
          <w:rFonts w:ascii="Times New Roman" w:hAnsi="Times New Roman" w:cs="Times New Roman"/>
          <w:b/>
          <w:sz w:val="22"/>
          <w:szCs w:val="22"/>
          <w:lang w:val="en-GB"/>
        </w:rPr>
        <w:t>10</w:t>
      </w:r>
      <w:r w:rsidRPr="00364DE7">
        <w:rPr>
          <w:rFonts w:ascii="Times New Roman" w:hAnsi="Times New Roman" w:cs="Times New Roman"/>
          <w:b/>
          <w:sz w:val="22"/>
          <w:szCs w:val="22"/>
          <w:lang w:val="en-GB"/>
        </w:rPr>
        <w:t xml:space="preserve">: </w:t>
      </w:r>
      <w:r w:rsidR="000A3394" w:rsidRPr="00364DE7">
        <w:rPr>
          <w:rFonts w:ascii="Times New Roman" w:hAnsi="Times New Roman" w:cs="Times New Roman"/>
          <w:b/>
          <w:sz w:val="22"/>
          <w:szCs w:val="22"/>
          <w:lang w:val="en-GB"/>
        </w:rPr>
        <w:t>Budget for MARD Component of Project</w:t>
      </w:r>
    </w:p>
    <w:tbl>
      <w:tblPr>
        <w:tblW w:w="9465" w:type="dxa"/>
        <w:tblInd w:w="93" w:type="dxa"/>
        <w:tblLayout w:type="fixed"/>
        <w:tblLook w:val="04A0"/>
      </w:tblPr>
      <w:tblGrid>
        <w:gridCol w:w="3255"/>
        <w:gridCol w:w="1080"/>
        <w:gridCol w:w="2160"/>
        <w:gridCol w:w="1980"/>
        <w:gridCol w:w="990"/>
      </w:tblGrid>
      <w:tr w:rsidR="000A3394" w:rsidRPr="00364DE7" w:rsidTr="000A3394">
        <w:trPr>
          <w:trHeight w:val="115"/>
        </w:trPr>
        <w:tc>
          <w:tcPr>
            <w:tcW w:w="32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260E" w:rsidRPr="00364DE7" w:rsidRDefault="0091260E" w:rsidP="0091260E">
            <w:pPr>
              <w:rPr>
                <w:rFonts w:eastAsia="Times New Roman" w:cs="Times New Roman"/>
                <w:color w:val="000000"/>
                <w:sz w:val="20"/>
                <w:szCs w:val="20"/>
                <w:lang w:val="en-GB"/>
              </w:rPr>
            </w:pPr>
          </w:p>
        </w:tc>
        <w:tc>
          <w:tcPr>
            <w:tcW w:w="1080" w:type="dxa"/>
            <w:tcBorders>
              <w:top w:val="single" w:sz="8" w:space="0" w:color="auto"/>
              <w:left w:val="nil"/>
              <w:bottom w:val="single" w:sz="4" w:space="0" w:color="auto"/>
              <w:right w:val="single" w:sz="4" w:space="0" w:color="auto"/>
            </w:tcBorders>
            <w:shd w:val="clear" w:color="auto" w:fill="auto"/>
            <w:vAlign w:val="bottom"/>
            <w:hideMark/>
          </w:tcPr>
          <w:p w:rsidR="0091260E" w:rsidRPr="00364DE7" w:rsidRDefault="0091260E" w:rsidP="0091260E">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2013</w:t>
            </w:r>
          </w:p>
        </w:tc>
        <w:tc>
          <w:tcPr>
            <w:tcW w:w="2160" w:type="dxa"/>
            <w:tcBorders>
              <w:top w:val="single" w:sz="8" w:space="0" w:color="auto"/>
              <w:left w:val="nil"/>
              <w:bottom w:val="single" w:sz="4" w:space="0" w:color="auto"/>
              <w:right w:val="single" w:sz="4" w:space="0" w:color="auto"/>
            </w:tcBorders>
            <w:shd w:val="clear" w:color="auto" w:fill="auto"/>
            <w:vAlign w:val="bottom"/>
            <w:hideMark/>
          </w:tcPr>
          <w:p w:rsidR="0091260E" w:rsidRPr="00364DE7" w:rsidRDefault="0091260E" w:rsidP="0091260E">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2014 Actual (Q1-Q3)</w:t>
            </w:r>
          </w:p>
        </w:tc>
        <w:tc>
          <w:tcPr>
            <w:tcW w:w="1980" w:type="dxa"/>
            <w:tcBorders>
              <w:top w:val="single" w:sz="8" w:space="0" w:color="auto"/>
              <w:left w:val="nil"/>
              <w:bottom w:val="single" w:sz="4" w:space="0" w:color="auto"/>
              <w:right w:val="single" w:sz="4" w:space="0" w:color="auto"/>
            </w:tcBorders>
            <w:shd w:val="clear" w:color="auto" w:fill="auto"/>
            <w:vAlign w:val="bottom"/>
            <w:hideMark/>
          </w:tcPr>
          <w:p w:rsidR="0091260E" w:rsidRPr="00364DE7" w:rsidRDefault="0091260E" w:rsidP="0091260E">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2014 Projected (Q4)</w:t>
            </w:r>
          </w:p>
        </w:tc>
        <w:tc>
          <w:tcPr>
            <w:tcW w:w="990" w:type="dxa"/>
            <w:tcBorders>
              <w:top w:val="single" w:sz="8" w:space="0" w:color="auto"/>
              <w:left w:val="nil"/>
              <w:bottom w:val="single" w:sz="4" w:space="0" w:color="auto"/>
              <w:right w:val="single" w:sz="8" w:space="0" w:color="auto"/>
            </w:tcBorders>
            <w:shd w:val="clear" w:color="auto" w:fill="auto"/>
            <w:vAlign w:val="bottom"/>
            <w:hideMark/>
          </w:tcPr>
          <w:p w:rsidR="0091260E" w:rsidRPr="00364DE7" w:rsidRDefault="0091260E" w:rsidP="0091260E">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r>
      <w:tr w:rsidR="000A3394" w:rsidRPr="00364DE7" w:rsidTr="000A3394">
        <w:trPr>
          <w:trHeight w:val="280"/>
        </w:trPr>
        <w:tc>
          <w:tcPr>
            <w:tcW w:w="3255" w:type="dxa"/>
            <w:tcBorders>
              <w:top w:val="nil"/>
              <w:left w:val="single" w:sz="8" w:space="0" w:color="auto"/>
              <w:bottom w:val="single" w:sz="8" w:space="0" w:color="auto"/>
              <w:right w:val="single" w:sz="4" w:space="0" w:color="auto"/>
            </w:tcBorders>
            <w:shd w:val="clear" w:color="auto" w:fill="auto"/>
            <w:noWrap/>
            <w:vAlign w:val="center"/>
            <w:hideMark/>
          </w:tcPr>
          <w:p w:rsidR="0091260E" w:rsidRPr="00364DE7" w:rsidRDefault="0091260E" w:rsidP="0091260E">
            <w:pPr>
              <w:rPr>
                <w:rFonts w:eastAsia="Times New Roman" w:cs="Times New Roman"/>
                <w:color w:val="000000"/>
                <w:sz w:val="20"/>
                <w:szCs w:val="20"/>
                <w:lang w:val="en-GB"/>
              </w:rPr>
            </w:pPr>
            <w:r w:rsidRPr="00364DE7">
              <w:rPr>
                <w:rFonts w:eastAsia="Times New Roman" w:cs="Times New Roman"/>
                <w:color w:val="000000"/>
                <w:sz w:val="20"/>
                <w:szCs w:val="20"/>
                <w:lang w:val="en-GB"/>
              </w:rPr>
              <w:t>MARD Project Activities</w:t>
            </w:r>
          </w:p>
        </w:tc>
        <w:tc>
          <w:tcPr>
            <w:tcW w:w="1080" w:type="dxa"/>
            <w:tcBorders>
              <w:top w:val="nil"/>
              <w:left w:val="nil"/>
              <w:bottom w:val="single" w:sz="8" w:space="0" w:color="auto"/>
              <w:right w:val="single" w:sz="4" w:space="0" w:color="auto"/>
            </w:tcBorders>
            <w:shd w:val="clear" w:color="auto" w:fill="auto"/>
            <w:noWrap/>
            <w:vAlign w:val="bottom"/>
            <w:hideMark/>
          </w:tcPr>
          <w:p w:rsidR="0091260E" w:rsidRPr="00364DE7" w:rsidRDefault="0091260E" w:rsidP="0091260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314,431</w:t>
            </w:r>
          </w:p>
        </w:tc>
        <w:tc>
          <w:tcPr>
            <w:tcW w:w="2160" w:type="dxa"/>
            <w:tcBorders>
              <w:top w:val="nil"/>
              <w:left w:val="nil"/>
              <w:bottom w:val="single" w:sz="8" w:space="0" w:color="auto"/>
              <w:right w:val="single" w:sz="4" w:space="0" w:color="auto"/>
            </w:tcBorders>
            <w:shd w:val="clear" w:color="auto" w:fill="auto"/>
            <w:noWrap/>
            <w:vAlign w:val="bottom"/>
            <w:hideMark/>
          </w:tcPr>
          <w:p w:rsidR="0091260E" w:rsidRPr="00364DE7" w:rsidRDefault="0091260E" w:rsidP="0091260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259,367</w:t>
            </w:r>
          </w:p>
        </w:tc>
        <w:tc>
          <w:tcPr>
            <w:tcW w:w="1980" w:type="dxa"/>
            <w:tcBorders>
              <w:top w:val="nil"/>
              <w:left w:val="nil"/>
              <w:bottom w:val="single" w:sz="8" w:space="0" w:color="auto"/>
              <w:right w:val="single" w:sz="4" w:space="0" w:color="auto"/>
            </w:tcBorders>
            <w:shd w:val="clear" w:color="auto" w:fill="auto"/>
            <w:noWrap/>
            <w:vAlign w:val="bottom"/>
            <w:hideMark/>
          </w:tcPr>
          <w:p w:rsidR="0091260E" w:rsidRPr="00364DE7" w:rsidRDefault="0091260E" w:rsidP="0091260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136,202</w:t>
            </w:r>
          </w:p>
        </w:tc>
        <w:tc>
          <w:tcPr>
            <w:tcW w:w="990" w:type="dxa"/>
            <w:tcBorders>
              <w:top w:val="nil"/>
              <w:left w:val="nil"/>
              <w:bottom w:val="single" w:sz="8" w:space="0" w:color="auto"/>
              <w:right w:val="single" w:sz="8" w:space="0" w:color="auto"/>
            </w:tcBorders>
            <w:shd w:val="clear" w:color="auto" w:fill="auto"/>
            <w:noWrap/>
            <w:vAlign w:val="bottom"/>
            <w:hideMark/>
          </w:tcPr>
          <w:p w:rsidR="0091260E" w:rsidRPr="00364DE7" w:rsidRDefault="0091260E" w:rsidP="0091260E">
            <w:pPr>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710,000</w:t>
            </w:r>
          </w:p>
        </w:tc>
      </w:tr>
    </w:tbl>
    <w:p w:rsidR="0091260E" w:rsidRPr="00364DE7" w:rsidRDefault="0091260E" w:rsidP="00AE7695">
      <w:pPr>
        <w:pStyle w:val="BodyText"/>
        <w:numPr>
          <w:ilvl w:val="0"/>
          <w:numId w:val="0"/>
        </w:numPr>
        <w:spacing w:after="0"/>
        <w:rPr>
          <w:rFonts w:ascii="Times New Roman" w:hAnsi="Times New Roman" w:cs="Times New Roman"/>
          <w:sz w:val="22"/>
          <w:szCs w:val="22"/>
          <w:lang w:val="en-GB"/>
        </w:rPr>
      </w:pPr>
    </w:p>
    <w:p w:rsidR="000A3394" w:rsidRPr="00364DE7" w:rsidRDefault="000A3394" w:rsidP="00AE7695">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In general the administration of funds by MARD did not present any problems for project implementation.  However, as noted in the </w:t>
      </w:r>
      <w:r w:rsidR="00AE7695" w:rsidRPr="00364DE7">
        <w:rPr>
          <w:rFonts w:ascii="Times New Roman" w:hAnsi="Times New Roman" w:cs="Times New Roman"/>
          <w:sz w:val="22"/>
          <w:szCs w:val="22"/>
          <w:lang w:val="en-GB"/>
        </w:rPr>
        <w:t>analysis of implementation arrangements (Section E. i. above), the separation of tasks, staff and budgeting between MONRE and MARD was not an ideal approach as it did nothing to facilitate increased collaboration between these two ministries.</w:t>
      </w:r>
    </w:p>
    <w:p w:rsidR="00061ED5" w:rsidRPr="00364DE7" w:rsidRDefault="00061ED5" w:rsidP="00AE7695">
      <w:pPr>
        <w:pStyle w:val="BodyText"/>
        <w:numPr>
          <w:ilvl w:val="0"/>
          <w:numId w:val="0"/>
        </w:numPr>
        <w:spacing w:after="0"/>
        <w:rPr>
          <w:rFonts w:ascii="Times New Roman" w:hAnsi="Times New Roman" w:cs="Times New Roman"/>
          <w:sz w:val="22"/>
          <w:szCs w:val="22"/>
          <w:lang w:val="en-GB"/>
        </w:rPr>
      </w:pPr>
    </w:p>
    <w:p w:rsidR="00061ED5" w:rsidRPr="00364DE7" w:rsidRDefault="00061ED5" w:rsidP="00AE7695">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It is also worth noting that the project made payments to the UNDP Country Office in Viet Nam for services provided by that office; although a breakdown of the services was not made available, it is believed that they were primarily in the form of assistance with procurement of persons, equipment and materials.  The breakdown of payments for direct project services to the UNDP is provided in table </w:t>
      </w:r>
      <w:r w:rsidR="00D92209" w:rsidRPr="00364DE7">
        <w:rPr>
          <w:rFonts w:ascii="Times New Roman" w:hAnsi="Times New Roman" w:cs="Times New Roman"/>
          <w:sz w:val="22"/>
          <w:szCs w:val="22"/>
          <w:lang w:val="en-GB"/>
        </w:rPr>
        <w:t>11</w:t>
      </w:r>
      <w:r w:rsidRPr="00364DE7">
        <w:rPr>
          <w:rFonts w:ascii="Times New Roman" w:hAnsi="Times New Roman" w:cs="Times New Roman"/>
          <w:sz w:val="22"/>
          <w:szCs w:val="22"/>
          <w:lang w:val="en-GB"/>
        </w:rPr>
        <w:t>.</w:t>
      </w:r>
    </w:p>
    <w:p w:rsidR="00524D3C" w:rsidRPr="00364DE7" w:rsidRDefault="00524D3C" w:rsidP="00524D3C">
      <w:pPr>
        <w:pStyle w:val="BodyText"/>
        <w:numPr>
          <w:ilvl w:val="0"/>
          <w:numId w:val="0"/>
        </w:numPr>
        <w:rPr>
          <w:rFonts w:ascii="Times New Roman" w:hAnsi="Times New Roman" w:cs="Times New Roman"/>
          <w:sz w:val="22"/>
          <w:szCs w:val="22"/>
          <w:lang w:val="en-GB"/>
        </w:rPr>
      </w:pPr>
    </w:p>
    <w:p w:rsidR="00061ED5" w:rsidRPr="00364DE7" w:rsidRDefault="00061ED5" w:rsidP="00061ED5">
      <w:pPr>
        <w:rPr>
          <w:rFonts w:eastAsia="Times New Roman" w:cs="Times New Roman"/>
          <w:b/>
          <w:sz w:val="22"/>
          <w:szCs w:val="22"/>
          <w:lang w:val="en-GB"/>
        </w:rPr>
      </w:pPr>
      <w:r w:rsidRPr="00364DE7">
        <w:rPr>
          <w:rFonts w:eastAsia="Times New Roman" w:cs="Times New Roman"/>
          <w:b/>
          <w:sz w:val="22"/>
          <w:szCs w:val="22"/>
          <w:lang w:val="en-GB"/>
        </w:rPr>
        <w:t xml:space="preserve">Table </w:t>
      </w:r>
      <w:r w:rsidR="00D92209" w:rsidRPr="00364DE7">
        <w:rPr>
          <w:rFonts w:eastAsia="Times New Roman" w:cs="Times New Roman"/>
          <w:b/>
          <w:sz w:val="22"/>
          <w:szCs w:val="22"/>
          <w:lang w:val="en-GB"/>
        </w:rPr>
        <w:t>11</w:t>
      </w:r>
      <w:r w:rsidRPr="00364DE7">
        <w:rPr>
          <w:rFonts w:eastAsia="Times New Roman" w:cs="Times New Roman"/>
          <w:b/>
          <w:sz w:val="22"/>
          <w:szCs w:val="22"/>
          <w:lang w:val="en-GB"/>
        </w:rPr>
        <w:t xml:space="preserve">: </w:t>
      </w:r>
      <w:r w:rsidR="00B47D2B" w:rsidRPr="00364DE7">
        <w:rPr>
          <w:rFonts w:eastAsia="Times New Roman" w:cs="Times New Roman"/>
          <w:b/>
          <w:sz w:val="22"/>
          <w:szCs w:val="22"/>
          <w:lang w:val="en-GB"/>
        </w:rPr>
        <w:t>Payments to UNDP for Direct Project Costs</w:t>
      </w:r>
    </w:p>
    <w:tbl>
      <w:tblPr>
        <w:tblStyle w:val="TableGrid"/>
        <w:tblW w:w="0" w:type="auto"/>
        <w:tblInd w:w="648" w:type="dxa"/>
        <w:tblLook w:val="04A0"/>
      </w:tblPr>
      <w:tblGrid>
        <w:gridCol w:w="3240"/>
        <w:gridCol w:w="4050"/>
      </w:tblGrid>
      <w:tr w:rsidR="00061ED5" w:rsidRPr="00364DE7" w:rsidTr="00C12434">
        <w:tc>
          <w:tcPr>
            <w:tcW w:w="3240" w:type="dxa"/>
            <w:shd w:val="clear" w:color="auto" w:fill="BFBFBF" w:themeFill="background1" w:themeFillShade="BF"/>
          </w:tcPr>
          <w:p w:rsidR="00061ED5" w:rsidRPr="00364DE7" w:rsidRDefault="00061ED5" w:rsidP="00061ED5">
            <w:pPr>
              <w:contextualSpacing/>
              <w:rPr>
                <w:rFonts w:eastAsia="Times New Roman" w:cs="Times New Roman"/>
                <w:b/>
                <w:sz w:val="20"/>
                <w:szCs w:val="20"/>
                <w:lang w:val="en-GB"/>
              </w:rPr>
            </w:pPr>
            <w:r w:rsidRPr="00364DE7">
              <w:rPr>
                <w:rFonts w:eastAsia="Times New Roman" w:cs="Times New Roman"/>
                <w:b/>
                <w:sz w:val="20"/>
                <w:szCs w:val="20"/>
                <w:lang w:val="en-GB"/>
              </w:rPr>
              <w:t>Year</w:t>
            </w:r>
          </w:p>
        </w:tc>
        <w:tc>
          <w:tcPr>
            <w:tcW w:w="4050" w:type="dxa"/>
            <w:shd w:val="clear" w:color="auto" w:fill="BFBFBF" w:themeFill="background1" w:themeFillShade="BF"/>
          </w:tcPr>
          <w:p w:rsidR="00061ED5" w:rsidRPr="00364DE7" w:rsidRDefault="00C12434" w:rsidP="00061ED5">
            <w:pPr>
              <w:contextualSpacing/>
              <w:rPr>
                <w:rFonts w:eastAsia="Times New Roman" w:cs="Times New Roman"/>
                <w:b/>
                <w:sz w:val="20"/>
                <w:szCs w:val="20"/>
                <w:lang w:val="en-GB"/>
              </w:rPr>
            </w:pPr>
            <w:r w:rsidRPr="00364DE7">
              <w:rPr>
                <w:rFonts w:eastAsia="Times New Roman" w:cs="Times New Roman"/>
                <w:b/>
                <w:sz w:val="20"/>
                <w:szCs w:val="20"/>
                <w:lang w:val="en-GB"/>
              </w:rPr>
              <w:t>Amount</w:t>
            </w:r>
          </w:p>
        </w:tc>
      </w:tr>
      <w:tr w:rsidR="00061ED5" w:rsidRPr="00364DE7" w:rsidTr="00C12434">
        <w:tc>
          <w:tcPr>
            <w:tcW w:w="3240" w:type="dxa"/>
          </w:tcPr>
          <w:p w:rsidR="00061ED5" w:rsidRPr="00364DE7" w:rsidRDefault="00C12434" w:rsidP="00C12434">
            <w:pPr>
              <w:contextualSpacing/>
              <w:rPr>
                <w:rFonts w:eastAsia="Times New Roman" w:cs="Times New Roman"/>
                <w:sz w:val="20"/>
                <w:szCs w:val="20"/>
                <w:lang w:val="en-GB"/>
              </w:rPr>
            </w:pPr>
            <w:r w:rsidRPr="00364DE7">
              <w:rPr>
                <w:rFonts w:eastAsia="Times New Roman" w:cs="Times New Roman"/>
                <w:sz w:val="20"/>
                <w:szCs w:val="20"/>
                <w:lang w:val="en-GB"/>
              </w:rPr>
              <w:t>2011</w:t>
            </w:r>
          </w:p>
        </w:tc>
        <w:tc>
          <w:tcPr>
            <w:tcW w:w="4050" w:type="dxa"/>
          </w:tcPr>
          <w:p w:rsidR="00061ED5" w:rsidRPr="00364DE7" w:rsidRDefault="00C12434" w:rsidP="00C12434">
            <w:pPr>
              <w:contextualSpacing/>
              <w:jc w:val="right"/>
              <w:rPr>
                <w:rFonts w:eastAsia="Times New Roman" w:cs="Times New Roman"/>
                <w:sz w:val="20"/>
                <w:szCs w:val="20"/>
                <w:lang w:val="en-GB"/>
              </w:rPr>
            </w:pPr>
            <w:r w:rsidRPr="00364DE7">
              <w:rPr>
                <w:rFonts w:eastAsia="Times New Roman" w:cs="Times New Roman"/>
                <w:sz w:val="20"/>
                <w:szCs w:val="20"/>
                <w:lang w:val="en-GB"/>
              </w:rPr>
              <w:t>$266.92</w:t>
            </w:r>
          </w:p>
        </w:tc>
      </w:tr>
      <w:tr w:rsidR="00061ED5" w:rsidRPr="00364DE7" w:rsidTr="00C12434">
        <w:tc>
          <w:tcPr>
            <w:tcW w:w="3240" w:type="dxa"/>
          </w:tcPr>
          <w:p w:rsidR="00061ED5" w:rsidRPr="00364DE7" w:rsidRDefault="00C12434" w:rsidP="00C12434">
            <w:pPr>
              <w:contextualSpacing/>
              <w:rPr>
                <w:rFonts w:eastAsia="Times New Roman" w:cs="Times New Roman"/>
                <w:sz w:val="20"/>
                <w:szCs w:val="20"/>
                <w:lang w:val="en-GB"/>
              </w:rPr>
            </w:pPr>
            <w:r w:rsidRPr="00364DE7">
              <w:rPr>
                <w:rFonts w:eastAsia="Times New Roman" w:cs="Times New Roman"/>
                <w:sz w:val="20"/>
                <w:szCs w:val="20"/>
                <w:lang w:val="en-GB"/>
              </w:rPr>
              <w:t>2012</w:t>
            </w:r>
          </w:p>
        </w:tc>
        <w:tc>
          <w:tcPr>
            <w:tcW w:w="4050" w:type="dxa"/>
          </w:tcPr>
          <w:p w:rsidR="00061ED5" w:rsidRPr="00364DE7" w:rsidRDefault="00C12434" w:rsidP="00C12434">
            <w:pPr>
              <w:contextualSpacing/>
              <w:jc w:val="right"/>
              <w:rPr>
                <w:rFonts w:eastAsia="Times New Roman" w:cs="Times New Roman"/>
                <w:sz w:val="20"/>
                <w:szCs w:val="20"/>
                <w:lang w:val="en-GB"/>
              </w:rPr>
            </w:pPr>
            <w:r w:rsidRPr="00364DE7">
              <w:rPr>
                <w:rFonts w:eastAsia="Times New Roman" w:cs="Times New Roman"/>
                <w:sz w:val="20"/>
                <w:szCs w:val="20"/>
                <w:lang w:val="en-GB"/>
              </w:rPr>
              <w:t>$1,731.89</w:t>
            </w:r>
          </w:p>
        </w:tc>
      </w:tr>
      <w:tr w:rsidR="00061ED5" w:rsidRPr="00364DE7" w:rsidTr="00C12434">
        <w:trPr>
          <w:trHeight w:val="63"/>
        </w:trPr>
        <w:tc>
          <w:tcPr>
            <w:tcW w:w="3240" w:type="dxa"/>
          </w:tcPr>
          <w:p w:rsidR="00061ED5" w:rsidRPr="00364DE7" w:rsidRDefault="00C12434" w:rsidP="00C12434">
            <w:pPr>
              <w:contextualSpacing/>
              <w:rPr>
                <w:rFonts w:eastAsia="Times New Roman" w:cs="Times New Roman"/>
                <w:sz w:val="20"/>
                <w:szCs w:val="20"/>
                <w:lang w:val="en-GB"/>
              </w:rPr>
            </w:pPr>
            <w:r w:rsidRPr="00364DE7">
              <w:rPr>
                <w:rFonts w:eastAsia="Times New Roman" w:cs="Times New Roman"/>
                <w:sz w:val="20"/>
                <w:szCs w:val="20"/>
                <w:lang w:val="en-GB"/>
              </w:rPr>
              <w:t>2013</w:t>
            </w:r>
          </w:p>
        </w:tc>
        <w:tc>
          <w:tcPr>
            <w:tcW w:w="4050" w:type="dxa"/>
          </w:tcPr>
          <w:p w:rsidR="00061ED5" w:rsidRPr="00364DE7" w:rsidRDefault="00C12434" w:rsidP="00C12434">
            <w:pPr>
              <w:contextualSpacing/>
              <w:jc w:val="right"/>
              <w:rPr>
                <w:rFonts w:eastAsia="Times New Roman" w:cs="Times New Roman"/>
                <w:sz w:val="20"/>
                <w:szCs w:val="20"/>
                <w:lang w:val="en-GB"/>
              </w:rPr>
            </w:pPr>
            <w:r w:rsidRPr="00364DE7">
              <w:rPr>
                <w:rFonts w:eastAsia="Times New Roman" w:cs="Times New Roman"/>
                <w:sz w:val="20"/>
                <w:szCs w:val="20"/>
                <w:lang w:val="en-GB"/>
              </w:rPr>
              <w:t>$940.29</w:t>
            </w:r>
          </w:p>
        </w:tc>
      </w:tr>
      <w:tr w:rsidR="00061ED5" w:rsidRPr="00364DE7" w:rsidTr="00C12434">
        <w:tc>
          <w:tcPr>
            <w:tcW w:w="3240" w:type="dxa"/>
          </w:tcPr>
          <w:p w:rsidR="00061ED5" w:rsidRPr="00364DE7" w:rsidRDefault="00C12434" w:rsidP="00C12434">
            <w:pPr>
              <w:contextualSpacing/>
              <w:rPr>
                <w:rFonts w:eastAsia="Times New Roman" w:cs="Times New Roman"/>
                <w:sz w:val="20"/>
                <w:szCs w:val="20"/>
                <w:lang w:val="en-GB"/>
              </w:rPr>
            </w:pPr>
            <w:r w:rsidRPr="00364DE7">
              <w:rPr>
                <w:rFonts w:eastAsia="Times New Roman" w:cs="Times New Roman"/>
                <w:sz w:val="20"/>
                <w:szCs w:val="20"/>
                <w:lang w:val="en-GB"/>
              </w:rPr>
              <w:t>2014</w:t>
            </w:r>
          </w:p>
        </w:tc>
        <w:tc>
          <w:tcPr>
            <w:tcW w:w="4050" w:type="dxa"/>
          </w:tcPr>
          <w:p w:rsidR="00061ED5" w:rsidRPr="00364DE7" w:rsidRDefault="00C12434" w:rsidP="00C12434">
            <w:pPr>
              <w:contextualSpacing/>
              <w:jc w:val="right"/>
              <w:rPr>
                <w:rFonts w:eastAsia="Times New Roman" w:cs="Times New Roman"/>
                <w:sz w:val="20"/>
                <w:szCs w:val="20"/>
                <w:lang w:val="en-GB"/>
              </w:rPr>
            </w:pPr>
            <w:r w:rsidRPr="00364DE7">
              <w:rPr>
                <w:rFonts w:eastAsia="Times New Roman" w:cs="Times New Roman"/>
                <w:sz w:val="20"/>
                <w:szCs w:val="20"/>
                <w:lang w:val="en-GB"/>
              </w:rPr>
              <w:t>$2,399.72</w:t>
            </w:r>
          </w:p>
        </w:tc>
      </w:tr>
      <w:tr w:rsidR="00061ED5" w:rsidRPr="00364DE7" w:rsidTr="00C12434">
        <w:tc>
          <w:tcPr>
            <w:tcW w:w="3240" w:type="dxa"/>
          </w:tcPr>
          <w:p w:rsidR="00061ED5" w:rsidRPr="00364DE7" w:rsidRDefault="00C12434" w:rsidP="00C12434">
            <w:pPr>
              <w:contextualSpacing/>
              <w:rPr>
                <w:rFonts w:eastAsia="Times New Roman" w:cs="Times New Roman"/>
                <w:b/>
                <w:sz w:val="20"/>
                <w:szCs w:val="20"/>
                <w:lang w:val="en-GB"/>
              </w:rPr>
            </w:pPr>
            <w:r w:rsidRPr="00364DE7">
              <w:rPr>
                <w:rFonts w:eastAsia="Times New Roman" w:cs="Times New Roman"/>
                <w:b/>
                <w:sz w:val="20"/>
                <w:szCs w:val="20"/>
                <w:lang w:val="en-GB"/>
              </w:rPr>
              <w:t>Total (as of 30 September 2014)</w:t>
            </w:r>
          </w:p>
        </w:tc>
        <w:tc>
          <w:tcPr>
            <w:tcW w:w="4050" w:type="dxa"/>
          </w:tcPr>
          <w:p w:rsidR="00061ED5" w:rsidRPr="00364DE7" w:rsidRDefault="00C12434" w:rsidP="00C12434">
            <w:pPr>
              <w:contextualSpacing/>
              <w:jc w:val="right"/>
              <w:rPr>
                <w:rFonts w:eastAsia="Times New Roman" w:cs="Times New Roman"/>
                <w:b/>
                <w:sz w:val="20"/>
                <w:szCs w:val="20"/>
                <w:lang w:val="en-GB"/>
              </w:rPr>
            </w:pPr>
            <w:r w:rsidRPr="00364DE7">
              <w:rPr>
                <w:rFonts w:eastAsia="Times New Roman" w:cs="Times New Roman"/>
                <w:b/>
                <w:sz w:val="20"/>
                <w:szCs w:val="20"/>
                <w:lang w:val="en-GB"/>
              </w:rPr>
              <w:t>$5,338.82</w:t>
            </w:r>
          </w:p>
        </w:tc>
      </w:tr>
    </w:tbl>
    <w:p w:rsidR="005619E5" w:rsidRPr="00364DE7" w:rsidRDefault="005619E5" w:rsidP="00524D3C">
      <w:pPr>
        <w:pStyle w:val="BodyText"/>
        <w:numPr>
          <w:ilvl w:val="0"/>
          <w:numId w:val="0"/>
        </w:numPr>
        <w:rPr>
          <w:rFonts w:ascii="Times New Roman" w:hAnsi="Times New Roman" w:cs="Times New Roman"/>
          <w:highlight w:val="yellow"/>
          <w:lang w:val="en-GB"/>
        </w:rPr>
      </w:pPr>
    </w:p>
    <w:p w:rsidR="00166107" w:rsidRPr="00364DE7" w:rsidRDefault="00C87FEC" w:rsidP="00750EDE">
      <w:pPr>
        <w:pStyle w:val="Heading2"/>
        <w:rPr>
          <w:rFonts w:ascii="Times New Roman" w:hAnsi="Times New Roman" w:cs="Times New Roman"/>
          <w:lang w:val="en-GB"/>
        </w:rPr>
      </w:pPr>
      <w:bookmarkStart w:id="61" w:name="_Toc284500451"/>
      <w:r w:rsidRPr="00364DE7">
        <w:rPr>
          <w:rFonts w:ascii="Times New Roman" w:hAnsi="Times New Roman" w:cs="Times New Roman"/>
          <w:lang w:val="en-GB"/>
        </w:rPr>
        <w:t xml:space="preserve">Planned and Actual </w:t>
      </w:r>
      <w:r w:rsidR="00166107" w:rsidRPr="00364DE7">
        <w:rPr>
          <w:rFonts w:ascii="Times New Roman" w:hAnsi="Times New Roman" w:cs="Times New Roman"/>
          <w:lang w:val="en-GB"/>
        </w:rPr>
        <w:t>Co-financing</w:t>
      </w:r>
      <w:bookmarkEnd w:id="61"/>
    </w:p>
    <w:p w:rsidR="00C12434" w:rsidRPr="00364DE7" w:rsidRDefault="00C12434" w:rsidP="00C12434">
      <w:pPr>
        <w:pStyle w:val="BodyText"/>
        <w:numPr>
          <w:ilvl w:val="0"/>
          <w:numId w:val="0"/>
        </w:numPr>
        <w:spacing w:after="0"/>
        <w:rPr>
          <w:rFonts w:ascii="Times New Roman" w:hAnsi="Times New Roman" w:cs="Times New Roman"/>
          <w:sz w:val="22"/>
          <w:szCs w:val="22"/>
          <w:lang w:val="en-GB"/>
        </w:rPr>
      </w:pPr>
      <w:bookmarkStart w:id="62" w:name="_Ref268078784"/>
      <w:r w:rsidRPr="00364DE7">
        <w:rPr>
          <w:rFonts w:ascii="Times New Roman" w:hAnsi="Times New Roman" w:cs="Times New Roman"/>
          <w:sz w:val="22"/>
          <w:szCs w:val="22"/>
          <w:lang w:val="en-GB"/>
        </w:rPr>
        <w:t>Note: All figures Section F are in USD</w:t>
      </w:r>
    </w:p>
    <w:p w:rsidR="00EC447C" w:rsidRPr="00364DE7" w:rsidRDefault="00EC447C" w:rsidP="00C12434">
      <w:pPr>
        <w:pStyle w:val="BodyText"/>
        <w:numPr>
          <w:ilvl w:val="0"/>
          <w:numId w:val="0"/>
        </w:numPr>
        <w:spacing w:after="0"/>
        <w:rPr>
          <w:rFonts w:ascii="Times New Roman" w:hAnsi="Times New Roman" w:cs="Times New Roman"/>
          <w:sz w:val="22"/>
          <w:szCs w:val="22"/>
          <w:lang w:val="en-GB"/>
        </w:rPr>
      </w:pPr>
    </w:p>
    <w:p w:rsidR="00F43BA1" w:rsidRPr="00364DE7" w:rsidRDefault="00EC447C" w:rsidP="00F43BA1">
      <w:pPr>
        <w:pStyle w:val="BodyText"/>
        <w:numPr>
          <w:ilvl w:val="0"/>
          <w:numId w:val="0"/>
        </w:numPr>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total originally planned co-financing for the project is $18,541,043, as indicated in table </w:t>
      </w:r>
      <w:r w:rsidR="00D92209" w:rsidRPr="00364DE7">
        <w:rPr>
          <w:rFonts w:ascii="Times New Roman" w:hAnsi="Times New Roman" w:cs="Times New Roman"/>
          <w:sz w:val="22"/>
          <w:szCs w:val="22"/>
          <w:lang w:val="en-GB"/>
        </w:rPr>
        <w:t xml:space="preserve">12 </w:t>
      </w:r>
      <w:r w:rsidR="00F43BA1" w:rsidRPr="00364DE7">
        <w:rPr>
          <w:rFonts w:ascii="Times New Roman" w:hAnsi="Times New Roman" w:cs="Times New Roman"/>
          <w:sz w:val="22"/>
          <w:szCs w:val="22"/>
          <w:lang w:val="en-GB"/>
        </w:rPr>
        <w:t>below. As of December 31</w:t>
      </w:r>
      <w:r w:rsidRPr="00364DE7">
        <w:rPr>
          <w:rFonts w:ascii="Times New Roman" w:hAnsi="Times New Roman" w:cs="Times New Roman"/>
          <w:sz w:val="22"/>
          <w:szCs w:val="22"/>
          <w:lang w:val="en-GB"/>
        </w:rPr>
        <w:t>, 201</w:t>
      </w:r>
      <w:r w:rsidR="00F43BA1" w:rsidRPr="00364DE7">
        <w:rPr>
          <w:rFonts w:ascii="Times New Roman" w:hAnsi="Times New Roman" w:cs="Times New Roman"/>
          <w:sz w:val="22"/>
          <w:szCs w:val="22"/>
          <w:lang w:val="en-GB"/>
        </w:rPr>
        <w:t>3</w:t>
      </w:r>
      <w:r w:rsidRPr="00364DE7">
        <w:rPr>
          <w:rFonts w:ascii="Times New Roman" w:hAnsi="Times New Roman" w:cs="Times New Roman"/>
          <w:sz w:val="22"/>
          <w:szCs w:val="22"/>
          <w:lang w:val="en-GB"/>
        </w:rPr>
        <w:t>, the documented co-financing was $</w:t>
      </w:r>
      <w:r w:rsidR="00F43BA1" w:rsidRPr="00364DE7">
        <w:rPr>
          <w:rFonts w:ascii="Times New Roman" w:hAnsi="Times New Roman" w:cs="Times New Roman"/>
          <w:sz w:val="22"/>
          <w:szCs w:val="22"/>
          <w:lang w:val="en-GB"/>
        </w:rPr>
        <w:t>19,125,622</w:t>
      </w:r>
      <w:r w:rsidRPr="00364DE7">
        <w:rPr>
          <w:rFonts w:ascii="Times New Roman" w:hAnsi="Times New Roman" w:cs="Times New Roman"/>
          <w:sz w:val="22"/>
          <w:szCs w:val="22"/>
          <w:lang w:val="en-GB"/>
        </w:rPr>
        <w:t xml:space="preserve"> in cash and in-k</w:t>
      </w:r>
      <w:r w:rsidR="00F43BA1" w:rsidRPr="00364DE7">
        <w:rPr>
          <w:rFonts w:ascii="Times New Roman" w:hAnsi="Times New Roman" w:cs="Times New Roman"/>
          <w:sz w:val="22"/>
          <w:szCs w:val="22"/>
          <w:lang w:val="en-GB"/>
        </w:rPr>
        <w:t xml:space="preserve">ind contributions from the </w:t>
      </w:r>
      <w:r w:rsidRPr="00364DE7">
        <w:rPr>
          <w:rFonts w:ascii="Times New Roman" w:hAnsi="Times New Roman" w:cs="Times New Roman"/>
          <w:sz w:val="22"/>
          <w:szCs w:val="22"/>
          <w:lang w:val="en-GB"/>
        </w:rPr>
        <w:t xml:space="preserve">main project partners. </w:t>
      </w:r>
      <w:r w:rsidR="00F43BA1" w:rsidRPr="00364DE7">
        <w:rPr>
          <w:rFonts w:ascii="Times New Roman" w:hAnsi="Times New Roman" w:cs="Times New Roman"/>
          <w:sz w:val="22"/>
          <w:szCs w:val="22"/>
          <w:lang w:val="en-GB"/>
        </w:rPr>
        <w:t xml:space="preserve"> Thus, as further detailed in tab</w:t>
      </w:r>
      <w:r w:rsidR="00D92209" w:rsidRPr="00364DE7">
        <w:rPr>
          <w:rFonts w:ascii="Times New Roman" w:hAnsi="Times New Roman" w:cs="Times New Roman"/>
          <w:sz w:val="22"/>
          <w:szCs w:val="22"/>
          <w:lang w:val="en-GB"/>
        </w:rPr>
        <w:t>les 12</w:t>
      </w:r>
      <w:r w:rsidR="00547FBB" w:rsidRPr="00364DE7">
        <w:rPr>
          <w:rFonts w:ascii="Times New Roman" w:hAnsi="Times New Roman" w:cs="Times New Roman"/>
          <w:sz w:val="22"/>
          <w:szCs w:val="22"/>
          <w:lang w:val="en-GB"/>
        </w:rPr>
        <w:t xml:space="preserve"> and</w:t>
      </w:r>
      <w:r w:rsidR="00D92209" w:rsidRPr="00364DE7">
        <w:rPr>
          <w:rFonts w:ascii="Times New Roman" w:hAnsi="Times New Roman" w:cs="Times New Roman"/>
          <w:sz w:val="22"/>
          <w:szCs w:val="22"/>
          <w:lang w:val="en-GB"/>
        </w:rPr>
        <w:t xml:space="preserve"> 13</w:t>
      </w:r>
      <w:r w:rsidR="00547FBB" w:rsidRPr="00364DE7">
        <w:rPr>
          <w:rFonts w:ascii="Times New Roman" w:hAnsi="Times New Roman" w:cs="Times New Roman"/>
          <w:sz w:val="22"/>
          <w:szCs w:val="22"/>
          <w:lang w:val="en-GB"/>
        </w:rPr>
        <w:t xml:space="preserve"> below</w:t>
      </w:r>
      <w:r w:rsidR="00F43BA1" w:rsidRPr="00364DE7">
        <w:rPr>
          <w:rFonts w:ascii="Times New Roman" w:hAnsi="Times New Roman" w:cs="Times New Roman"/>
          <w:sz w:val="22"/>
          <w:szCs w:val="22"/>
          <w:lang w:val="en-GB"/>
        </w:rPr>
        <w:t xml:space="preserve">, </w:t>
      </w:r>
      <w:r w:rsidR="00547FBB" w:rsidRPr="00364DE7">
        <w:rPr>
          <w:rFonts w:ascii="Times New Roman" w:hAnsi="Times New Roman" w:cs="Times New Roman"/>
          <w:sz w:val="22"/>
          <w:szCs w:val="22"/>
          <w:lang w:val="en-GB"/>
        </w:rPr>
        <w:t>the project is not only on target to meet the levels of co-financing committed to at CEO Endorsement, but in fact the amount of co-financing that has been disbursed by the project mid-term already exceeds the originally committed amount.  This is a very positive development in the project, although it should be noted that the vast majority of project co-financing (over 90%) was characterized as “in-kind” rather than “grant” co-financing</w:t>
      </w:r>
      <w:r w:rsidR="00F43BA1" w:rsidRPr="00364DE7">
        <w:rPr>
          <w:rFonts w:ascii="Times New Roman" w:hAnsi="Times New Roman" w:cs="Times New Roman"/>
          <w:sz w:val="22"/>
          <w:szCs w:val="22"/>
          <w:lang w:val="en-GB"/>
        </w:rPr>
        <w:t>.  The main project execution and implementation partners should continue to clearly document and justify actual co-financing amounts committed. While reaching the total planned co-financing amount is important, documenting the broad range of co-financing partners can be a strong indicator of stakeholder ownership and likely sustainability of benefits.</w:t>
      </w:r>
    </w:p>
    <w:p w:rsidR="00C12434" w:rsidRPr="00364DE7" w:rsidRDefault="00C12434" w:rsidP="00C12434">
      <w:pPr>
        <w:pStyle w:val="BodyText"/>
        <w:numPr>
          <w:ilvl w:val="0"/>
          <w:numId w:val="0"/>
        </w:numPr>
        <w:spacing w:after="0"/>
        <w:rPr>
          <w:rFonts w:ascii="Times New Roman" w:hAnsi="Times New Roman" w:cs="Times New Roman"/>
          <w:sz w:val="22"/>
          <w:szCs w:val="22"/>
          <w:lang w:val="en-GB"/>
        </w:rPr>
      </w:pPr>
    </w:p>
    <w:p w:rsidR="005619E5" w:rsidRPr="00364DE7" w:rsidRDefault="005619E5" w:rsidP="00C12434">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 xml:space="preserve">Table </w:t>
      </w:r>
      <w:r w:rsidR="00D92209" w:rsidRPr="00364DE7">
        <w:rPr>
          <w:rFonts w:ascii="Times New Roman" w:hAnsi="Times New Roman" w:cs="Times New Roman"/>
          <w:b/>
          <w:sz w:val="22"/>
          <w:szCs w:val="22"/>
          <w:lang w:val="en-GB"/>
        </w:rPr>
        <w:t>12</w:t>
      </w:r>
      <w:r w:rsidRPr="00364DE7">
        <w:rPr>
          <w:rFonts w:ascii="Times New Roman" w:hAnsi="Times New Roman" w:cs="Times New Roman"/>
          <w:b/>
          <w:sz w:val="22"/>
          <w:szCs w:val="22"/>
          <w:lang w:val="en-GB"/>
        </w:rPr>
        <w:t xml:space="preserve">: Committed, Actual and Planned Co-financing </w:t>
      </w:r>
    </w:p>
    <w:tbl>
      <w:tblPr>
        <w:tblW w:w="10170" w:type="dxa"/>
        <w:tblInd w:w="-252" w:type="dxa"/>
        <w:tblLayout w:type="fixed"/>
        <w:tblLook w:val="04A0"/>
      </w:tblPr>
      <w:tblGrid>
        <w:gridCol w:w="1800"/>
        <w:gridCol w:w="810"/>
        <w:gridCol w:w="1170"/>
        <w:gridCol w:w="1080"/>
        <w:gridCol w:w="1080"/>
        <w:gridCol w:w="1080"/>
        <w:gridCol w:w="1080"/>
        <w:gridCol w:w="900"/>
        <w:gridCol w:w="1170"/>
      </w:tblGrid>
      <w:tr w:rsidR="005619E5" w:rsidRPr="00364DE7" w:rsidTr="005619E5">
        <w:trPr>
          <w:trHeight w:val="720"/>
        </w:trPr>
        <w:tc>
          <w:tcPr>
            <w:tcW w:w="1800"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F43125" w:rsidRPr="00364DE7" w:rsidRDefault="00F43125" w:rsidP="009D1547">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Co-Financing Partners</w:t>
            </w:r>
          </w:p>
        </w:tc>
        <w:tc>
          <w:tcPr>
            <w:tcW w:w="810" w:type="dxa"/>
            <w:tcBorders>
              <w:top w:val="single" w:sz="8" w:space="0" w:color="auto"/>
              <w:left w:val="nil"/>
              <w:bottom w:val="single" w:sz="4" w:space="0" w:color="auto"/>
              <w:right w:val="nil"/>
            </w:tcBorders>
            <w:shd w:val="clear" w:color="auto" w:fill="BFBFBF" w:themeFill="background1" w:themeFillShade="BF"/>
            <w:noWrap/>
            <w:vAlign w:val="center"/>
            <w:hideMark/>
          </w:tcPr>
          <w:p w:rsidR="00F43125" w:rsidRPr="00364DE7" w:rsidRDefault="00F43125" w:rsidP="009D1547">
            <w:pPr>
              <w:ind w:left="-18" w:right="-108"/>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Type</w:t>
            </w:r>
          </w:p>
        </w:tc>
        <w:tc>
          <w:tcPr>
            <w:tcW w:w="1170" w:type="dxa"/>
            <w:tcBorders>
              <w:top w:val="single" w:sz="8" w:space="0" w:color="auto"/>
              <w:left w:val="single" w:sz="4" w:space="0" w:color="auto"/>
              <w:bottom w:val="single" w:sz="4" w:space="0" w:color="auto"/>
              <w:right w:val="nil"/>
            </w:tcBorders>
            <w:shd w:val="clear" w:color="auto" w:fill="BFBFBF" w:themeFill="background1" w:themeFillShade="BF"/>
            <w:vAlign w:val="center"/>
            <w:hideMark/>
          </w:tcPr>
          <w:p w:rsidR="00F43125" w:rsidRPr="00364DE7" w:rsidRDefault="005619E5" w:rsidP="00634789">
            <w:pPr>
              <w:ind w:left="-108" w:right="-108"/>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Funds Committed </w:t>
            </w:r>
            <w:r w:rsidR="00634789" w:rsidRPr="00364DE7">
              <w:rPr>
                <w:rFonts w:eastAsia="Times New Roman" w:cs="Times New Roman"/>
                <w:b/>
                <w:bCs/>
                <w:color w:val="000000"/>
                <w:sz w:val="20"/>
                <w:szCs w:val="20"/>
                <w:lang w:val="en-GB"/>
              </w:rPr>
              <w:t>(at CEO Endorse</w:t>
            </w:r>
            <w:r w:rsidR="00F43125" w:rsidRPr="00364DE7">
              <w:rPr>
                <w:rFonts w:eastAsia="Times New Roman" w:cs="Times New Roman"/>
                <w:b/>
                <w:bCs/>
                <w:color w:val="000000"/>
                <w:sz w:val="20"/>
                <w:szCs w:val="20"/>
                <w:lang w:val="en-GB"/>
              </w:rPr>
              <w:t>)</w:t>
            </w:r>
          </w:p>
        </w:tc>
        <w:tc>
          <w:tcPr>
            <w:tcW w:w="1080" w:type="dxa"/>
            <w:tcBorders>
              <w:top w:val="single" w:sz="8" w:space="0" w:color="auto"/>
              <w:left w:val="single" w:sz="8" w:space="0" w:color="auto"/>
              <w:bottom w:val="single" w:sz="4" w:space="0" w:color="auto"/>
              <w:right w:val="single" w:sz="4" w:space="0" w:color="auto"/>
            </w:tcBorders>
            <w:shd w:val="clear" w:color="auto" w:fill="BFBFBF" w:themeFill="background1" w:themeFillShade="BF"/>
            <w:vAlign w:val="bottom"/>
            <w:hideMark/>
          </w:tcPr>
          <w:p w:rsidR="00F43125" w:rsidRPr="00364DE7" w:rsidRDefault="00F43125" w:rsidP="009D1547">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2011 (actual)</w:t>
            </w:r>
          </w:p>
        </w:tc>
        <w:tc>
          <w:tcPr>
            <w:tcW w:w="1080" w:type="dxa"/>
            <w:tcBorders>
              <w:top w:val="single" w:sz="8" w:space="0" w:color="auto"/>
              <w:left w:val="nil"/>
              <w:bottom w:val="single" w:sz="4" w:space="0" w:color="auto"/>
              <w:right w:val="single" w:sz="4" w:space="0" w:color="auto"/>
            </w:tcBorders>
            <w:shd w:val="clear" w:color="auto" w:fill="BFBFBF" w:themeFill="background1" w:themeFillShade="BF"/>
            <w:vAlign w:val="bottom"/>
            <w:hideMark/>
          </w:tcPr>
          <w:p w:rsidR="00F43125" w:rsidRPr="00364DE7" w:rsidRDefault="00F43125" w:rsidP="009D1547">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2012 (actual)</w:t>
            </w:r>
          </w:p>
        </w:tc>
        <w:tc>
          <w:tcPr>
            <w:tcW w:w="1080" w:type="dxa"/>
            <w:tcBorders>
              <w:top w:val="single" w:sz="8" w:space="0" w:color="auto"/>
              <w:left w:val="nil"/>
              <w:bottom w:val="single" w:sz="4" w:space="0" w:color="auto"/>
              <w:right w:val="single" w:sz="4" w:space="0" w:color="auto"/>
            </w:tcBorders>
            <w:shd w:val="clear" w:color="auto" w:fill="BFBFBF" w:themeFill="background1" w:themeFillShade="BF"/>
            <w:vAlign w:val="bottom"/>
            <w:hideMark/>
          </w:tcPr>
          <w:p w:rsidR="00F43125" w:rsidRPr="00364DE7" w:rsidRDefault="00F43125" w:rsidP="009D1547">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2013 (actual)</w:t>
            </w:r>
          </w:p>
        </w:tc>
        <w:tc>
          <w:tcPr>
            <w:tcW w:w="1080" w:type="dxa"/>
            <w:tcBorders>
              <w:top w:val="single" w:sz="8" w:space="0" w:color="auto"/>
              <w:left w:val="nil"/>
              <w:bottom w:val="single" w:sz="4" w:space="0" w:color="auto"/>
              <w:right w:val="single" w:sz="4" w:space="0" w:color="auto"/>
            </w:tcBorders>
            <w:shd w:val="clear" w:color="auto" w:fill="BFBFBF" w:themeFill="background1" w:themeFillShade="BF"/>
            <w:vAlign w:val="bottom"/>
            <w:hideMark/>
          </w:tcPr>
          <w:p w:rsidR="00F43125" w:rsidRPr="00364DE7" w:rsidRDefault="00F43125" w:rsidP="009D1547">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2014 (planned)</w:t>
            </w:r>
          </w:p>
        </w:tc>
        <w:tc>
          <w:tcPr>
            <w:tcW w:w="900" w:type="dxa"/>
            <w:tcBorders>
              <w:top w:val="single" w:sz="8" w:space="0" w:color="auto"/>
              <w:left w:val="nil"/>
              <w:bottom w:val="single" w:sz="4" w:space="0" w:color="auto"/>
              <w:right w:val="single" w:sz="4" w:space="0" w:color="auto"/>
            </w:tcBorders>
            <w:shd w:val="clear" w:color="auto" w:fill="BFBFBF" w:themeFill="background1" w:themeFillShade="BF"/>
            <w:vAlign w:val="bottom"/>
            <w:hideMark/>
          </w:tcPr>
          <w:p w:rsidR="00F43125" w:rsidRPr="00364DE7" w:rsidRDefault="00F43125" w:rsidP="005619E5">
            <w:pPr>
              <w:ind w:left="-108" w:right="-108"/>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2015 (planned)</w:t>
            </w:r>
          </w:p>
        </w:tc>
        <w:tc>
          <w:tcPr>
            <w:tcW w:w="1170" w:type="dxa"/>
            <w:tcBorders>
              <w:top w:val="single" w:sz="8" w:space="0" w:color="auto"/>
              <w:left w:val="nil"/>
              <w:bottom w:val="single" w:sz="4" w:space="0" w:color="auto"/>
              <w:right w:val="single" w:sz="8" w:space="0" w:color="auto"/>
            </w:tcBorders>
            <w:shd w:val="clear" w:color="auto" w:fill="BFBFBF" w:themeFill="background1" w:themeFillShade="BF"/>
            <w:noWrap/>
            <w:vAlign w:val="bottom"/>
            <w:hideMark/>
          </w:tcPr>
          <w:p w:rsidR="00F43125" w:rsidRPr="00364DE7" w:rsidRDefault="00F43125" w:rsidP="009D1547">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r>
      <w:tr w:rsidR="009D1547" w:rsidRPr="00364DE7" w:rsidTr="005619E5">
        <w:trPr>
          <w:trHeight w:val="300"/>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rsidR="00F43125" w:rsidRPr="00364DE7" w:rsidRDefault="00F43125" w:rsidP="009D1547">
            <w:pPr>
              <w:rPr>
                <w:rFonts w:eastAsia="Times New Roman" w:cs="Times New Roman"/>
                <w:color w:val="000000"/>
                <w:sz w:val="20"/>
                <w:szCs w:val="20"/>
                <w:lang w:val="en-GB"/>
              </w:rPr>
            </w:pPr>
            <w:r w:rsidRPr="00364DE7">
              <w:rPr>
                <w:rFonts w:eastAsia="Times New Roman" w:cs="Times New Roman"/>
                <w:color w:val="000000"/>
                <w:sz w:val="20"/>
                <w:szCs w:val="20"/>
                <w:lang w:val="en-GB"/>
              </w:rPr>
              <w:t>UNDP</w:t>
            </w:r>
          </w:p>
        </w:tc>
        <w:tc>
          <w:tcPr>
            <w:tcW w:w="810" w:type="dxa"/>
            <w:tcBorders>
              <w:top w:val="nil"/>
              <w:left w:val="nil"/>
              <w:bottom w:val="single" w:sz="4" w:space="0" w:color="auto"/>
              <w:right w:val="nil"/>
            </w:tcBorders>
            <w:shd w:val="clear" w:color="auto" w:fill="auto"/>
            <w:noWrap/>
            <w:vAlign w:val="center"/>
            <w:hideMark/>
          </w:tcPr>
          <w:p w:rsidR="00F43125" w:rsidRPr="00364DE7" w:rsidRDefault="00F43125" w:rsidP="009D1547">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In-Kind</w:t>
            </w:r>
          </w:p>
        </w:tc>
        <w:tc>
          <w:tcPr>
            <w:tcW w:w="1170" w:type="dxa"/>
            <w:tcBorders>
              <w:top w:val="nil"/>
              <w:left w:val="single" w:sz="4" w:space="0" w:color="auto"/>
              <w:bottom w:val="single" w:sz="4" w:space="0" w:color="auto"/>
              <w:right w:val="nil"/>
            </w:tcBorders>
            <w:shd w:val="clear" w:color="auto" w:fill="auto"/>
            <w:noWrap/>
            <w:vAlign w:val="center"/>
            <w:hideMark/>
          </w:tcPr>
          <w:p w:rsidR="00F43125" w:rsidRPr="00364DE7" w:rsidRDefault="00F43125" w:rsidP="009D1547">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$7,050,000 </w:t>
            </w:r>
          </w:p>
        </w:tc>
        <w:tc>
          <w:tcPr>
            <w:tcW w:w="1080" w:type="dxa"/>
            <w:tcBorders>
              <w:top w:val="nil"/>
              <w:left w:val="single" w:sz="8" w:space="0" w:color="auto"/>
              <w:bottom w:val="nil"/>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$2,000,000 </w:t>
            </w:r>
          </w:p>
        </w:tc>
        <w:tc>
          <w:tcPr>
            <w:tcW w:w="1080" w:type="dxa"/>
            <w:tcBorders>
              <w:top w:val="nil"/>
              <w:left w:val="nil"/>
              <w:bottom w:val="nil"/>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$2,500,000 </w:t>
            </w:r>
          </w:p>
        </w:tc>
        <w:tc>
          <w:tcPr>
            <w:tcW w:w="1080" w:type="dxa"/>
            <w:tcBorders>
              <w:top w:val="nil"/>
              <w:left w:val="nil"/>
              <w:bottom w:val="nil"/>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$3,850,000 </w:t>
            </w:r>
          </w:p>
        </w:tc>
        <w:tc>
          <w:tcPr>
            <w:tcW w:w="1080" w:type="dxa"/>
            <w:tcBorders>
              <w:top w:val="nil"/>
              <w:left w:val="nil"/>
              <w:bottom w:val="nil"/>
              <w:right w:val="single" w:sz="4" w:space="0" w:color="auto"/>
            </w:tcBorders>
            <w:shd w:val="clear" w:color="auto" w:fill="auto"/>
            <w:noWrap/>
            <w:vAlign w:val="bottom"/>
            <w:hideMark/>
          </w:tcPr>
          <w:p w:rsidR="00F43125" w:rsidRPr="00364DE7" w:rsidRDefault="00547FBB"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$0</w:t>
            </w:r>
          </w:p>
        </w:tc>
        <w:tc>
          <w:tcPr>
            <w:tcW w:w="900" w:type="dxa"/>
            <w:tcBorders>
              <w:top w:val="nil"/>
              <w:left w:val="nil"/>
              <w:bottom w:val="nil"/>
              <w:right w:val="single" w:sz="4" w:space="0" w:color="auto"/>
            </w:tcBorders>
            <w:shd w:val="clear" w:color="auto" w:fill="auto"/>
            <w:noWrap/>
            <w:vAlign w:val="bottom"/>
            <w:hideMark/>
          </w:tcPr>
          <w:p w:rsidR="00F43125" w:rsidRPr="00364DE7" w:rsidRDefault="00547FBB"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$0</w:t>
            </w:r>
            <w:r w:rsidR="00F43125" w:rsidRPr="00364DE7">
              <w:rPr>
                <w:rFonts w:eastAsia="Times New Roman" w:cs="Times New Roman"/>
                <w:color w:val="000000"/>
                <w:sz w:val="20"/>
                <w:szCs w:val="20"/>
                <w:lang w:val="en-GB"/>
              </w:rPr>
              <w:t xml:space="preserve"> </w:t>
            </w:r>
          </w:p>
        </w:tc>
        <w:tc>
          <w:tcPr>
            <w:tcW w:w="1170" w:type="dxa"/>
            <w:tcBorders>
              <w:top w:val="nil"/>
              <w:left w:val="nil"/>
              <w:bottom w:val="single" w:sz="4" w:space="0" w:color="auto"/>
              <w:right w:val="single" w:sz="8"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$8,350,000 </w:t>
            </w:r>
          </w:p>
        </w:tc>
      </w:tr>
      <w:tr w:rsidR="009D1547" w:rsidRPr="00364DE7" w:rsidTr="005619E5">
        <w:trPr>
          <w:trHeight w:val="300"/>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rsidR="00F43125" w:rsidRPr="00364DE7" w:rsidRDefault="00F43125" w:rsidP="009D1547">
            <w:pPr>
              <w:rPr>
                <w:rFonts w:eastAsia="Times New Roman" w:cs="Times New Roman"/>
                <w:color w:val="000000"/>
                <w:sz w:val="20"/>
                <w:szCs w:val="20"/>
                <w:lang w:val="en-GB"/>
              </w:rPr>
            </w:pPr>
            <w:r w:rsidRPr="00364DE7">
              <w:rPr>
                <w:rFonts w:eastAsia="Times New Roman" w:cs="Times New Roman"/>
                <w:color w:val="000000"/>
                <w:sz w:val="20"/>
                <w:szCs w:val="20"/>
                <w:lang w:val="en-GB"/>
              </w:rPr>
              <w:t>Vietnam Environment Agency</w:t>
            </w:r>
            <w:r w:rsidR="00CD59D8" w:rsidRPr="00364DE7">
              <w:rPr>
                <w:rFonts w:eastAsia="Times New Roman" w:cs="Times New Roman"/>
                <w:color w:val="000000"/>
                <w:sz w:val="20"/>
                <w:szCs w:val="20"/>
                <w:lang w:val="en-GB"/>
              </w:rPr>
              <w:t>*</w:t>
            </w:r>
          </w:p>
        </w:tc>
        <w:tc>
          <w:tcPr>
            <w:tcW w:w="810" w:type="dxa"/>
            <w:tcBorders>
              <w:top w:val="nil"/>
              <w:left w:val="nil"/>
              <w:bottom w:val="single" w:sz="4" w:space="0" w:color="auto"/>
              <w:right w:val="nil"/>
            </w:tcBorders>
            <w:shd w:val="clear" w:color="auto" w:fill="auto"/>
            <w:noWrap/>
            <w:vAlign w:val="center"/>
            <w:hideMark/>
          </w:tcPr>
          <w:p w:rsidR="00F43125" w:rsidRPr="00364DE7" w:rsidRDefault="00F43125" w:rsidP="009D1547">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In-Kind</w:t>
            </w:r>
          </w:p>
        </w:tc>
        <w:tc>
          <w:tcPr>
            <w:tcW w:w="1170" w:type="dxa"/>
            <w:tcBorders>
              <w:top w:val="nil"/>
              <w:left w:val="single" w:sz="4" w:space="0" w:color="auto"/>
              <w:bottom w:val="single" w:sz="4" w:space="0" w:color="auto"/>
              <w:right w:val="nil"/>
            </w:tcBorders>
            <w:shd w:val="clear" w:color="auto" w:fill="auto"/>
            <w:noWrap/>
            <w:vAlign w:val="center"/>
            <w:hideMark/>
          </w:tcPr>
          <w:p w:rsidR="00F43125" w:rsidRPr="00364DE7" w:rsidRDefault="00F43125" w:rsidP="009D1547">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$3,725,000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$500,000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$1,200,000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$1,142,000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$800,000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$800,000 </w:t>
            </w:r>
          </w:p>
        </w:tc>
        <w:tc>
          <w:tcPr>
            <w:tcW w:w="1170" w:type="dxa"/>
            <w:tcBorders>
              <w:top w:val="nil"/>
              <w:left w:val="nil"/>
              <w:bottom w:val="single" w:sz="4" w:space="0" w:color="auto"/>
              <w:right w:val="single" w:sz="8"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$4,442,000 </w:t>
            </w:r>
          </w:p>
        </w:tc>
      </w:tr>
      <w:tr w:rsidR="009D1547" w:rsidRPr="00364DE7" w:rsidTr="005619E5">
        <w:trPr>
          <w:trHeight w:val="300"/>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rsidR="00F43125" w:rsidRPr="00364DE7" w:rsidRDefault="00F43125" w:rsidP="009D1547">
            <w:pPr>
              <w:rPr>
                <w:rFonts w:eastAsia="Times New Roman" w:cs="Times New Roman"/>
                <w:color w:val="000000"/>
                <w:sz w:val="20"/>
                <w:szCs w:val="20"/>
                <w:lang w:val="en-GB"/>
              </w:rPr>
            </w:pPr>
            <w:r w:rsidRPr="00364DE7">
              <w:rPr>
                <w:rFonts w:eastAsia="Times New Roman" w:cs="Times New Roman"/>
                <w:color w:val="000000"/>
                <w:sz w:val="20"/>
                <w:szCs w:val="20"/>
                <w:lang w:val="en-GB"/>
              </w:rPr>
              <w:t>Govt. of Vietnam - PA Authorities</w:t>
            </w:r>
            <w:r w:rsidR="00CD59D8" w:rsidRPr="00364DE7">
              <w:rPr>
                <w:rFonts w:eastAsia="Times New Roman" w:cs="Times New Roman"/>
                <w:color w:val="000000"/>
                <w:sz w:val="20"/>
                <w:szCs w:val="20"/>
                <w:lang w:val="en-GB"/>
              </w:rPr>
              <w:t>**</w:t>
            </w:r>
          </w:p>
        </w:tc>
        <w:tc>
          <w:tcPr>
            <w:tcW w:w="810" w:type="dxa"/>
            <w:tcBorders>
              <w:top w:val="nil"/>
              <w:left w:val="nil"/>
              <w:bottom w:val="single" w:sz="4" w:space="0" w:color="auto"/>
              <w:right w:val="nil"/>
            </w:tcBorders>
            <w:shd w:val="clear" w:color="auto" w:fill="auto"/>
            <w:noWrap/>
            <w:vAlign w:val="center"/>
            <w:hideMark/>
          </w:tcPr>
          <w:p w:rsidR="00F43125" w:rsidRPr="00364DE7" w:rsidRDefault="00F43125" w:rsidP="009D1547">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In-Kind</w:t>
            </w:r>
          </w:p>
        </w:tc>
        <w:tc>
          <w:tcPr>
            <w:tcW w:w="1170" w:type="dxa"/>
            <w:tcBorders>
              <w:top w:val="nil"/>
              <w:left w:val="single" w:sz="4" w:space="0" w:color="auto"/>
              <w:bottom w:val="single" w:sz="4" w:space="0" w:color="auto"/>
              <w:right w:val="nil"/>
            </w:tcBorders>
            <w:shd w:val="clear" w:color="auto" w:fill="auto"/>
            <w:noWrap/>
            <w:vAlign w:val="center"/>
            <w:hideMark/>
          </w:tcPr>
          <w:p w:rsidR="00F43125" w:rsidRPr="00364DE7" w:rsidRDefault="00F43125" w:rsidP="009D1547">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$6,766,043 </w:t>
            </w:r>
          </w:p>
        </w:tc>
        <w:tc>
          <w:tcPr>
            <w:tcW w:w="1080" w:type="dxa"/>
            <w:tcBorders>
              <w:top w:val="nil"/>
              <w:left w:val="single" w:sz="4" w:space="0" w:color="auto"/>
              <w:bottom w:val="nil"/>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080" w:type="dxa"/>
            <w:tcBorders>
              <w:top w:val="nil"/>
              <w:left w:val="nil"/>
              <w:bottom w:val="nil"/>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080" w:type="dxa"/>
            <w:tcBorders>
              <w:top w:val="nil"/>
              <w:left w:val="nil"/>
              <w:bottom w:val="nil"/>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080" w:type="dxa"/>
            <w:tcBorders>
              <w:top w:val="nil"/>
              <w:left w:val="nil"/>
              <w:bottom w:val="nil"/>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900" w:type="dxa"/>
            <w:tcBorders>
              <w:top w:val="nil"/>
              <w:left w:val="nil"/>
              <w:bottom w:val="nil"/>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170" w:type="dxa"/>
            <w:tcBorders>
              <w:top w:val="nil"/>
              <w:left w:val="nil"/>
              <w:bottom w:val="single" w:sz="4" w:space="0" w:color="auto"/>
              <w:right w:val="single" w:sz="8" w:space="0" w:color="auto"/>
            </w:tcBorders>
            <w:shd w:val="clear" w:color="auto" w:fill="auto"/>
            <w:noWrap/>
            <w:vAlign w:val="bottom"/>
            <w:hideMark/>
          </w:tcPr>
          <w:p w:rsidR="00F43125" w:rsidRPr="00364DE7" w:rsidRDefault="00547FBB"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$0</w:t>
            </w:r>
            <w:r w:rsidR="00F43125" w:rsidRPr="00364DE7">
              <w:rPr>
                <w:rFonts w:eastAsia="Times New Roman" w:cs="Times New Roman"/>
                <w:b/>
                <w:bCs/>
                <w:color w:val="000000"/>
                <w:sz w:val="20"/>
                <w:szCs w:val="20"/>
                <w:lang w:val="en-GB"/>
              </w:rPr>
              <w:t xml:space="preserve"> </w:t>
            </w:r>
          </w:p>
        </w:tc>
      </w:tr>
      <w:tr w:rsidR="009D1547" w:rsidRPr="00364DE7" w:rsidTr="005619E5">
        <w:trPr>
          <w:trHeight w:val="300"/>
        </w:trPr>
        <w:tc>
          <w:tcPr>
            <w:tcW w:w="1800" w:type="dxa"/>
            <w:tcBorders>
              <w:top w:val="nil"/>
              <w:left w:val="single" w:sz="8" w:space="0" w:color="auto"/>
              <w:bottom w:val="nil"/>
              <w:right w:val="single" w:sz="4" w:space="0" w:color="auto"/>
            </w:tcBorders>
            <w:shd w:val="clear" w:color="auto" w:fill="auto"/>
            <w:noWrap/>
            <w:vAlign w:val="center"/>
            <w:hideMark/>
          </w:tcPr>
          <w:p w:rsidR="00F43125" w:rsidRPr="00364DE7" w:rsidRDefault="00F43125" w:rsidP="009D1547">
            <w:pPr>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 Xuan Thuy National Park</w:t>
            </w:r>
          </w:p>
        </w:tc>
        <w:tc>
          <w:tcPr>
            <w:tcW w:w="810" w:type="dxa"/>
            <w:tcBorders>
              <w:top w:val="nil"/>
              <w:left w:val="nil"/>
              <w:bottom w:val="nil"/>
              <w:right w:val="nil"/>
            </w:tcBorders>
            <w:shd w:val="clear" w:color="auto" w:fill="auto"/>
            <w:noWrap/>
            <w:vAlign w:val="center"/>
            <w:hideMark/>
          </w:tcPr>
          <w:p w:rsidR="00F43125" w:rsidRPr="00364DE7" w:rsidRDefault="00F43125" w:rsidP="009D1547">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170" w:type="dxa"/>
            <w:tcBorders>
              <w:top w:val="nil"/>
              <w:left w:val="single" w:sz="4" w:space="0" w:color="auto"/>
              <w:bottom w:val="nil"/>
              <w:right w:val="nil"/>
            </w:tcBorders>
            <w:shd w:val="clear" w:color="auto" w:fill="auto"/>
            <w:noWrap/>
            <w:vAlign w:val="center"/>
            <w:hideMark/>
          </w:tcPr>
          <w:p w:rsidR="00F43125" w:rsidRPr="00364DE7" w:rsidRDefault="00F43125" w:rsidP="009D1547">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$1,000,000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$1,200,000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$1,220,000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$500,000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F43125" w:rsidRPr="00364DE7" w:rsidRDefault="00547FBB"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$0</w:t>
            </w:r>
            <w:r w:rsidR="00F43125" w:rsidRPr="00364DE7">
              <w:rPr>
                <w:rFonts w:eastAsia="Times New Roman" w:cs="Times New Roman"/>
                <w:color w:val="000000"/>
                <w:sz w:val="20"/>
                <w:szCs w:val="20"/>
                <w:lang w:val="en-GB"/>
              </w:rPr>
              <w:t xml:space="preserve"> </w:t>
            </w:r>
          </w:p>
        </w:tc>
        <w:tc>
          <w:tcPr>
            <w:tcW w:w="1170" w:type="dxa"/>
            <w:tcBorders>
              <w:top w:val="nil"/>
              <w:left w:val="nil"/>
              <w:bottom w:val="single" w:sz="4" w:space="0" w:color="auto"/>
              <w:right w:val="single" w:sz="8"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$3,920,000 </w:t>
            </w:r>
          </w:p>
        </w:tc>
      </w:tr>
      <w:tr w:rsidR="009D1547" w:rsidRPr="00364DE7" w:rsidTr="005619E5">
        <w:trPr>
          <w:trHeight w:val="300"/>
        </w:trPr>
        <w:tc>
          <w:tcPr>
            <w:tcW w:w="1800" w:type="dxa"/>
            <w:tcBorders>
              <w:top w:val="single" w:sz="4" w:space="0" w:color="auto"/>
              <w:left w:val="single" w:sz="8" w:space="0" w:color="auto"/>
              <w:bottom w:val="nil"/>
              <w:right w:val="single" w:sz="4" w:space="0" w:color="auto"/>
            </w:tcBorders>
            <w:shd w:val="clear" w:color="auto" w:fill="auto"/>
            <w:noWrap/>
            <w:vAlign w:val="center"/>
            <w:hideMark/>
          </w:tcPr>
          <w:p w:rsidR="00F43125" w:rsidRPr="00364DE7" w:rsidRDefault="00F43125" w:rsidP="009D1547">
            <w:pPr>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 Bidoup - Nui Ba National Park</w:t>
            </w:r>
          </w:p>
        </w:tc>
        <w:tc>
          <w:tcPr>
            <w:tcW w:w="810" w:type="dxa"/>
            <w:tcBorders>
              <w:top w:val="single" w:sz="4" w:space="0" w:color="auto"/>
              <w:left w:val="nil"/>
              <w:bottom w:val="nil"/>
              <w:right w:val="nil"/>
            </w:tcBorders>
            <w:shd w:val="clear" w:color="auto" w:fill="auto"/>
            <w:noWrap/>
            <w:vAlign w:val="center"/>
            <w:hideMark/>
          </w:tcPr>
          <w:p w:rsidR="00F43125" w:rsidRPr="00364DE7" w:rsidRDefault="00F43125" w:rsidP="009D1547">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170" w:type="dxa"/>
            <w:tcBorders>
              <w:top w:val="single" w:sz="4" w:space="0" w:color="auto"/>
              <w:left w:val="single" w:sz="4" w:space="0" w:color="auto"/>
              <w:bottom w:val="nil"/>
              <w:right w:val="nil"/>
            </w:tcBorders>
            <w:shd w:val="clear" w:color="auto" w:fill="auto"/>
            <w:noWrap/>
            <w:vAlign w:val="center"/>
            <w:hideMark/>
          </w:tcPr>
          <w:p w:rsidR="00F43125" w:rsidRPr="00364DE7" w:rsidRDefault="00F43125" w:rsidP="009D1547">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$580,000 </w:t>
            </w:r>
          </w:p>
        </w:tc>
        <w:tc>
          <w:tcPr>
            <w:tcW w:w="1080" w:type="dxa"/>
            <w:tcBorders>
              <w:top w:val="nil"/>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$620,000 </w:t>
            </w:r>
          </w:p>
        </w:tc>
        <w:tc>
          <w:tcPr>
            <w:tcW w:w="1080" w:type="dxa"/>
            <w:tcBorders>
              <w:top w:val="nil"/>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$536,622 </w:t>
            </w:r>
          </w:p>
        </w:tc>
        <w:tc>
          <w:tcPr>
            <w:tcW w:w="1080" w:type="dxa"/>
            <w:tcBorders>
              <w:top w:val="nil"/>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$415,621 </w:t>
            </w:r>
          </w:p>
        </w:tc>
        <w:tc>
          <w:tcPr>
            <w:tcW w:w="900" w:type="dxa"/>
            <w:tcBorders>
              <w:top w:val="nil"/>
              <w:left w:val="nil"/>
              <w:bottom w:val="single" w:sz="4" w:space="0" w:color="auto"/>
              <w:right w:val="single" w:sz="4" w:space="0" w:color="auto"/>
            </w:tcBorders>
            <w:shd w:val="clear" w:color="auto" w:fill="auto"/>
            <w:noWrap/>
            <w:vAlign w:val="bottom"/>
            <w:hideMark/>
          </w:tcPr>
          <w:p w:rsidR="00F43125" w:rsidRPr="00364DE7" w:rsidRDefault="00547FBB"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$0</w:t>
            </w:r>
            <w:r w:rsidR="00F43125" w:rsidRPr="00364DE7">
              <w:rPr>
                <w:rFonts w:eastAsia="Times New Roman" w:cs="Times New Roman"/>
                <w:color w:val="000000"/>
                <w:sz w:val="20"/>
                <w:szCs w:val="20"/>
                <w:lang w:val="en-GB"/>
              </w:rPr>
              <w:t xml:space="preserve"> </w:t>
            </w:r>
          </w:p>
        </w:tc>
        <w:tc>
          <w:tcPr>
            <w:tcW w:w="1170" w:type="dxa"/>
            <w:tcBorders>
              <w:top w:val="nil"/>
              <w:left w:val="nil"/>
              <w:bottom w:val="single" w:sz="4" w:space="0" w:color="auto"/>
              <w:right w:val="single" w:sz="8"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$2,152,243 </w:t>
            </w:r>
          </w:p>
        </w:tc>
      </w:tr>
      <w:tr w:rsidR="009D1547" w:rsidRPr="00364DE7" w:rsidTr="005619E5">
        <w:trPr>
          <w:trHeight w:val="300"/>
        </w:trPr>
        <w:tc>
          <w:tcPr>
            <w:tcW w:w="1800" w:type="dxa"/>
            <w:tcBorders>
              <w:top w:val="single" w:sz="4" w:space="0" w:color="auto"/>
              <w:left w:val="single" w:sz="8" w:space="0" w:color="auto"/>
              <w:bottom w:val="nil"/>
              <w:right w:val="single" w:sz="4" w:space="0" w:color="auto"/>
            </w:tcBorders>
            <w:shd w:val="clear" w:color="auto" w:fill="auto"/>
            <w:noWrap/>
            <w:vAlign w:val="center"/>
            <w:hideMark/>
          </w:tcPr>
          <w:p w:rsidR="00F43125" w:rsidRPr="00364DE7" w:rsidRDefault="00F43125" w:rsidP="009D1547">
            <w:pPr>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 Cat Ba National Park</w:t>
            </w:r>
          </w:p>
        </w:tc>
        <w:tc>
          <w:tcPr>
            <w:tcW w:w="810" w:type="dxa"/>
            <w:tcBorders>
              <w:top w:val="single" w:sz="4" w:space="0" w:color="auto"/>
              <w:left w:val="nil"/>
              <w:bottom w:val="nil"/>
              <w:right w:val="nil"/>
            </w:tcBorders>
            <w:shd w:val="clear" w:color="auto" w:fill="auto"/>
            <w:noWrap/>
            <w:vAlign w:val="center"/>
            <w:hideMark/>
          </w:tcPr>
          <w:p w:rsidR="00F43125" w:rsidRPr="00364DE7" w:rsidRDefault="00F43125" w:rsidP="009D1547">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170" w:type="dxa"/>
            <w:tcBorders>
              <w:top w:val="single" w:sz="4" w:space="0" w:color="auto"/>
              <w:left w:val="single" w:sz="4" w:space="0" w:color="auto"/>
              <w:bottom w:val="nil"/>
              <w:right w:val="nil"/>
            </w:tcBorders>
            <w:shd w:val="clear" w:color="auto" w:fill="auto"/>
            <w:noWrap/>
            <w:vAlign w:val="center"/>
            <w:hideMark/>
          </w:tcPr>
          <w:p w:rsidR="00F43125" w:rsidRPr="00364DE7" w:rsidRDefault="00F43125" w:rsidP="009D1547">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$600,000 </w:t>
            </w:r>
          </w:p>
        </w:tc>
        <w:tc>
          <w:tcPr>
            <w:tcW w:w="1080" w:type="dxa"/>
            <w:tcBorders>
              <w:top w:val="nil"/>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$600,000 </w:t>
            </w:r>
          </w:p>
        </w:tc>
        <w:tc>
          <w:tcPr>
            <w:tcW w:w="1080" w:type="dxa"/>
            <w:tcBorders>
              <w:top w:val="nil"/>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$577,000 </w:t>
            </w:r>
          </w:p>
        </w:tc>
        <w:tc>
          <w:tcPr>
            <w:tcW w:w="1080" w:type="dxa"/>
            <w:tcBorders>
              <w:top w:val="nil"/>
              <w:left w:val="nil"/>
              <w:bottom w:val="single" w:sz="4" w:space="0" w:color="auto"/>
              <w:right w:val="single" w:sz="4" w:space="0" w:color="auto"/>
            </w:tcBorders>
            <w:shd w:val="clear" w:color="auto" w:fill="auto"/>
            <w:noWrap/>
            <w:vAlign w:val="center"/>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$157,000 </w:t>
            </w:r>
          </w:p>
        </w:tc>
        <w:tc>
          <w:tcPr>
            <w:tcW w:w="900" w:type="dxa"/>
            <w:tcBorders>
              <w:top w:val="nil"/>
              <w:left w:val="nil"/>
              <w:bottom w:val="single" w:sz="4" w:space="0" w:color="auto"/>
              <w:right w:val="single" w:sz="4" w:space="0" w:color="auto"/>
            </w:tcBorders>
            <w:shd w:val="clear" w:color="auto" w:fill="auto"/>
            <w:noWrap/>
            <w:vAlign w:val="bottom"/>
            <w:hideMark/>
          </w:tcPr>
          <w:p w:rsidR="00F43125" w:rsidRPr="00364DE7" w:rsidRDefault="00547FBB"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$0</w:t>
            </w:r>
            <w:r w:rsidR="00F43125" w:rsidRPr="00364DE7">
              <w:rPr>
                <w:rFonts w:eastAsia="Times New Roman" w:cs="Times New Roman"/>
                <w:color w:val="000000"/>
                <w:sz w:val="20"/>
                <w:szCs w:val="20"/>
                <w:lang w:val="en-GB"/>
              </w:rPr>
              <w:t xml:space="preserve"> </w:t>
            </w:r>
          </w:p>
        </w:tc>
        <w:tc>
          <w:tcPr>
            <w:tcW w:w="1170" w:type="dxa"/>
            <w:tcBorders>
              <w:top w:val="nil"/>
              <w:left w:val="nil"/>
              <w:bottom w:val="single" w:sz="4" w:space="0" w:color="auto"/>
              <w:right w:val="single" w:sz="8"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$1,934,000 </w:t>
            </w:r>
          </w:p>
        </w:tc>
      </w:tr>
      <w:tr w:rsidR="009D1547" w:rsidRPr="00364DE7" w:rsidTr="005619E5">
        <w:trPr>
          <w:trHeight w:val="500"/>
        </w:trPr>
        <w:tc>
          <w:tcPr>
            <w:tcW w:w="1800"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rsidR="00F43125" w:rsidRPr="00364DE7" w:rsidRDefault="00F43125" w:rsidP="009D1547">
            <w:pPr>
              <w:rPr>
                <w:rFonts w:eastAsia="Times New Roman" w:cs="Times New Roman"/>
                <w:color w:val="000000"/>
                <w:sz w:val="20"/>
                <w:szCs w:val="20"/>
                <w:lang w:val="en-GB"/>
              </w:rPr>
            </w:pPr>
            <w:r w:rsidRPr="00364DE7">
              <w:rPr>
                <w:rFonts w:eastAsia="Times New Roman" w:cs="Times New Roman"/>
                <w:color w:val="000000"/>
                <w:sz w:val="20"/>
                <w:szCs w:val="20"/>
                <w:lang w:val="en-GB"/>
              </w:rPr>
              <w:t>IUCN</w:t>
            </w:r>
            <w:r w:rsidR="00CD59D8" w:rsidRPr="00364DE7">
              <w:rPr>
                <w:rFonts w:eastAsia="Times New Roman" w:cs="Times New Roman"/>
                <w:color w:val="000000"/>
                <w:sz w:val="20"/>
                <w:szCs w:val="20"/>
                <w:lang w:val="en-GB"/>
              </w:rPr>
              <w:t>***</w:t>
            </w:r>
          </w:p>
        </w:tc>
        <w:tc>
          <w:tcPr>
            <w:tcW w:w="810" w:type="dxa"/>
            <w:tcBorders>
              <w:top w:val="single" w:sz="4" w:space="0" w:color="auto"/>
              <w:left w:val="nil"/>
              <w:bottom w:val="double" w:sz="6" w:space="0" w:color="auto"/>
              <w:right w:val="nil"/>
            </w:tcBorders>
            <w:shd w:val="clear" w:color="auto" w:fill="auto"/>
            <w:vAlign w:val="center"/>
            <w:hideMark/>
          </w:tcPr>
          <w:p w:rsidR="00F43125" w:rsidRPr="00364DE7" w:rsidRDefault="00F43125" w:rsidP="009D1547">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Grant &amp; In-Kind</w:t>
            </w:r>
          </w:p>
        </w:tc>
        <w:tc>
          <w:tcPr>
            <w:tcW w:w="1170" w:type="dxa"/>
            <w:tcBorders>
              <w:top w:val="single" w:sz="4" w:space="0" w:color="auto"/>
              <w:left w:val="single" w:sz="4" w:space="0" w:color="auto"/>
              <w:bottom w:val="double" w:sz="6" w:space="0" w:color="auto"/>
              <w:right w:val="nil"/>
            </w:tcBorders>
            <w:shd w:val="clear" w:color="auto" w:fill="auto"/>
            <w:noWrap/>
            <w:vAlign w:val="center"/>
            <w:hideMark/>
          </w:tcPr>
          <w:p w:rsidR="00F43125" w:rsidRPr="00364DE7" w:rsidRDefault="00F43125" w:rsidP="009D1547">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$1,000,000 </w:t>
            </w:r>
          </w:p>
        </w:tc>
        <w:tc>
          <w:tcPr>
            <w:tcW w:w="1080" w:type="dxa"/>
            <w:tcBorders>
              <w:top w:val="nil"/>
              <w:left w:val="single" w:sz="8" w:space="0" w:color="auto"/>
              <w:bottom w:val="double" w:sz="6" w:space="0" w:color="auto"/>
              <w:right w:val="single" w:sz="4"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$500,000 </w:t>
            </w:r>
          </w:p>
        </w:tc>
        <w:tc>
          <w:tcPr>
            <w:tcW w:w="1080" w:type="dxa"/>
            <w:tcBorders>
              <w:top w:val="nil"/>
              <w:left w:val="nil"/>
              <w:bottom w:val="double" w:sz="6" w:space="0" w:color="auto"/>
              <w:right w:val="single" w:sz="4"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$500,000 </w:t>
            </w:r>
          </w:p>
        </w:tc>
        <w:tc>
          <w:tcPr>
            <w:tcW w:w="1080" w:type="dxa"/>
            <w:tcBorders>
              <w:top w:val="nil"/>
              <w:left w:val="nil"/>
              <w:bottom w:val="double" w:sz="6" w:space="0" w:color="auto"/>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080" w:type="dxa"/>
            <w:tcBorders>
              <w:top w:val="nil"/>
              <w:left w:val="nil"/>
              <w:bottom w:val="double" w:sz="6" w:space="0" w:color="auto"/>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900" w:type="dxa"/>
            <w:tcBorders>
              <w:top w:val="nil"/>
              <w:left w:val="nil"/>
              <w:bottom w:val="double" w:sz="6" w:space="0" w:color="auto"/>
              <w:right w:val="single" w:sz="4" w:space="0" w:color="auto"/>
            </w:tcBorders>
            <w:shd w:val="clear" w:color="auto" w:fill="auto"/>
            <w:noWrap/>
            <w:vAlign w:val="bottom"/>
            <w:hideMark/>
          </w:tcPr>
          <w:p w:rsidR="00F43125" w:rsidRPr="00364DE7" w:rsidRDefault="00F43125" w:rsidP="005619E5">
            <w:pPr>
              <w:ind w:left="-108" w:right="-18"/>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c>
          <w:tcPr>
            <w:tcW w:w="1170" w:type="dxa"/>
            <w:tcBorders>
              <w:top w:val="nil"/>
              <w:left w:val="nil"/>
              <w:bottom w:val="double" w:sz="6" w:space="0" w:color="auto"/>
              <w:right w:val="single" w:sz="8" w:space="0" w:color="auto"/>
            </w:tcBorders>
            <w:shd w:val="clear" w:color="auto" w:fill="auto"/>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$1,000,000 </w:t>
            </w:r>
          </w:p>
        </w:tc>
      </w:tr>
      <w:tr w:rsidR="005619E5" w:rsidRPr="00364DE7" w:rsidTr="005619E5">
        <w:trPr>
          <w:trHeight w:val="340"/>
        </w:trPr>
        <w:tc>
          <w:tcPr>
            <w:tcW w:w="1800"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rsidR="00F43125" w:rsidRPr="00364DE7" w:rsidRDefault="00F43125" w:rsidP="009D1547">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c>
          <w:tcPr>
            <w:tcW w:w="810" w:type="dxa"/>
            <w:tcBorders>
              <w:top w:val="nil"/>
              <w:left w:val="nil"/>
              <w:bottom w:val="single" w:sz="8" w:space="0" w:color="auto"/>
              <w:right w:val="nil"/>
            </w:tcBorders>
            <w:shd w:val="clear" w:color="auto" w:fill="BFBFBF" w:themeFill="background1" w:themeFillShade="BF"/>
            <w:noWrap/>
            <w:vAlign w:val="center"/>
            <w:hideMark/>
          </w:tcPr>
          <w:p w:rsidR="00F43125" w:rsidRPr="00364DE7" w:rsidRDefault="00F43125" w:rsidP="009D1547">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w:t>
            </w:r>
          </w:p>
        </w:tc>
        <w:tc>
          <w:tcPr>
            <w:tcW w:w="1170" w:type="dxa"/>
            <w:tcBorders>
              <w:top w:val="nil"/>
              <w:left w:val="single" w:sz="4" w:space="0" w:color="auto"/>
              <w:bottom w:val="single" w:sz="8" w:space="0" w:color="auto"/>
              <w:right w:val="nil"/>
            </w:tcBorders>
            <w:shd w:val="clear" w:color="auto" w:fill="BFBFBF" w:themeFill="background1" w:themeFillShade="BF"/>
            <w:noWrap/>
            <w:vAlign w:val="bottom"/>
            <w:hideMark/>
          </w:tcPr>
          <w:p w:rsidR="00F43125" w:rsidRPr="00364DE7" w:rsidRDefault="00F43125" w:rsidP="009D1547">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$18,541,043 </w:t>
            </w:r>
          </w:p>
        </w:tc>
        <w:tc>
          <w:tcPr>
            <w:tcW w:w="1080"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$5,180,000 </w:t>
            </w:r>
          </w:p>
        </w:tc>
        <w:tc>
          <w:tcPr>
            <w:tcW w:w="1080"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$6,620,000 </w:t>
            </w:r>
          </w:p>
        </w:tc>
        <w:tc>
          <w:tcPr>
            <w:tcW w:w="1080"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$7,325,622 </w:t>
            </w:r>
          </w:p>
        </w:tc>
        <w:tc>
          <w:tcPr>
            <w:tcW w:w="1080"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$1,872,621 </w:t>
            </w:r>
          </w:p>
        </w:tc>
        <w:tc>
          <w:tcPr>
            <w:tcW w:w="900"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$800,000 </w:t>
            </w:r>
          </w:p>
        </w:tc>
        <w:tc>
          <w:tcPr>
            <w:tcW w:w="1170" w:type="dxa"/>
            <w:tcBorders>
              <w:top w:val="nil"/>
              <w:left w:val="nil"/>
              <w:bottom w:val="single" w:sz="8" w:space="0" w:color="auto"/>
              <w:right w:val="single" w:sz="8" w:space="0" w:color="auto"/>
            </w:tcBorders>
            <w:shd w:val="clear" w:color="auto" w:fill="BFBFBF" w:themeFill="background1" w:themeFillShade="BF"/>
            <w:noWrap/>
            <w:vAlign w:val="bottom"/>
            <w:hideMark/>
          </w:tcPr>
          <w:p w:rsidR="00F43125" w:rsidRPr="00364DE7" w:rsidRDefault="00F43125"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$21,798,243 </w:t>
            </w:r>
          </w:p>
        </w:tc>
      </w:tr>
    </w:tbl>
    <w:p w:rsidR="00CD59D8" w:rsidRPr="00364DE7" w:rsidRDefault="00CD59D8" w:rsidP="00CD59D8">
      <w:pPr>
        <w:rPr>
          <w:rFonts w:eastAsia="Times New Roman"/>
          <w:sz w:val="18"/>
          <w:szCs w:val="18"/>
          <w:lang w:val="en-GB" w:eastAsia="en-NZ"/>
        </w:rPr>
      </w:pPr>
      <w:r w:rsidRPr="00364DE7">
        <w:rPr>
          <w:rFonts w:eastAsia="Times New Roman"/>
          <w:sz w:val="18"/>
          <w:szCs w:val="18"/>
          <w:lang w:val="en-GB" w:eastAsia="en-NZ"/>
        </w:rPr>
        <w:t>*Including salary and/or allowance of Project Director board, steering committee, office</w:t>
      </w:r>
    </w:p>
    <w:p w:rsidR="00CD59D8" w:rsidRPr="00364DE7" w:rsidRDefault="00CD59D8" w:rsidP="00CD59D8">
      <w:pPr>
        <w:rPr>
          <w:rFonts w:eastAsia="Times New Roman"/>
          <w:sz w:val="18"/>
          <w:szCs w:val="18"/>
          <w:lang w:val="en-GB" w:eastAsia="en-NZ"/>
        </w:rPr>
      </w:pPr>
      <w:r w:rsidRPr="00364DE7">
        <w:rPr>
          <w:sz w:val="18"/>
          <w:szCs w:val="18"/>
          <w:lang w:val="en-GB"/>
        </w:rPr>
        <w:t>**</w:t>
      </w:r>
      <w:r w:rsidRPr="00364DE7">
        <w:rPr>
          <w:rFonts w:eastAsia="Times New Roman"/>
          <w:sz w:val="18"/>
          <w:szCs w:val="18"/>
          <w:lang w:val="en-GB" w:eastAsia="en-NZ"/>
        </w:rPr>
        <w:t>Including permanent budget and related projects</w:t>
      </w:r>
    </w:p>
    <w:p w:rsidR="00CD59D8" w:rsidRPr="00364DE7" w:rsidRDefault="00CD59D8" w:rsidP="00CD59D8">
      <w:pPr>
        <w:jc w:val="both"/>
        <w:rPr>
          <w:i/>
          <w:sz w:val="18"/>
          <w:szCs w:val="18"/>
          <w:lang w:val="en-GB"/>
        </w:rPr>
      </w:pPr>
      <w:r w:rsidRPr="00364DE7">
        <w:rPr>
          <w:sz w:val="18"/>
          <w:szCs w:val="18"/>
          <w:lang w:val="en-GB"/>
        </w:rPr>
        <w:t>***</w:t>
      </w:r>
      <w:r w:rsidRPr="00364DE7">
        <w:rPr>
          <w:rFonts w:eastAsia="Times New Roman"/>
          <w:sz w:val="18"/>
          <w:szCs w:val="18"/>
          <w:lang w:val="en-GB" w:eastAsia="en-NZ"/>
        </w:rPr>
        <w:t>Including related projects</w:t>
      </w:r>
    </w:p>
    <w:p w:rsidR="00F43125" w:rsidRPr="00364DE7" w:rsidRDefault="00F43125" w:rsidP="00C12434">
      <w:pPr>
        <w:pStyle w:val="BodyText"/>
        <w:numPr>
          <w:ilvl w:val="0"/>
          <w:numId w:val="0"/>
        </w:numPr>
        <w:spacing w:after="0"/>
        <w:rPr>
          <w:rFonts w:ascii="Times New Roman" w:hAnsi="Times New Roman" w:cs="Times New Roman"/>
          <w:sz w:val="22"/>
          <w:szCs w:val="22"/>
          <w:lang w:val="en-GB"/>
        </w:rPr>
      </w:pPr>
    </w:p>
    <w:p w:rsidR="00434992" w:rsidRPr="00364DE7" w:rsidRDefault="00434992" w:rsidP="00434992">
      <w:pPr>
        <w:pStyle w:val="Caption"/>
        <w:keepNext/>
        <w:rPr>
          <w:sz w:val="22"/>
          <w:szCs w:val="22"/>
          <w:lang w:val="en-GB"/>
        </w:rPr>
      </w:pPr>
      <w:r w:rsidRPr="00364DE7">
        <w:rPr>
          <w:rFonts w:ascii="Times New Roman" w:hAnsi="Times New Roman" w:cs="Times New Roman"/>
          <w:sz w:val="22"/>
          <w:szCs w:val="22"/>
          <w:lang w:val="en-GB"/>
        </w:rPr>
        <w:t>Table</w:t>
      </w:r>
      <w:bookmarkEnd w:id="62"/>
      <w:r w:rsidR="00D92209" w:rsidRPr="00364DE7">
        <w:rPr>
          <w:rFonts w:ascii="Times New Roman" w:hAnsi="Times New Roman" w:cs="Times New Roman"/>
          <w:sz w:val="22"/>
          <w:szCs w:val="22"/>
          <w:lang w:val="en-GB"/>
        </w:rPr>
        <w:t xml:space="preserve"> 13</w:t>
      </w:r>
      <w:r w:rsidR="00E329E5"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Project Actual</w:t>
      </w:r>
      <w:r w:rsidR="005619E5" w:rsidRPr="00364DE7">
        <w:rPr>
          <w:rFonts w:ascii="Times New Roman" w:hAnsi="Times New Roman" w:cs="Times New Roman"/>
          <w:sz w:val="22"/>
          <w:szCs w:val="22"/>
          <w:lang w:val="en-GB"/>
        </w:rPr>
        <w:t xml:space="preserve"> and Planned</w:t>
      </w:r>
      <w:r w:rsidRPr="00364DE7">
        <w:rPr>
          <w:rFonts w:ascii="Times New Roman" w:hAnsi="Times New Roman" w:cs="Times New Roman"/>
          <w:sz w:val="22"/>
          <w:szCs w:val="22"/>
          <w:lang w:val="en-GB"/>
        </w:rPr>
        <w:t xml:space="preserve"> Co-financing</w:t>
      </w:r>
      <w:r w:rsidR="005619E5" w:rsidRPr="00364DE7">
        <w:rPr>
          <w:rFonts w:ascii="Times New Roman" w:hAnsi="Times New Roman" w:cs="Times New Roman"/>
          <w:sz w:val="22"/>
          <w:szCs w:val="22"/>
          <w:lang w:val="en-GB"/>
        </w:rPr>
        <w:t xml:space="preserve"> as a % of Committed Co-financing</w:t>
      </w:r>
    </w:p>
    <w:tbl>
      <w:tblPr>
        <w:tblW w:w="10170" w:type="dxa"/>
        <w:tblInd w:w="-252" w:type="dxa"/>
        <w:tblLayout w:type="fixed"/>
        <w:tblLook w:val="04A0"/>
      </w:tblPr>
      <w:tblGrid>
        <w:gridCol w:w="1980"/>
        <w:gridCol w:w="900"/>
        <w:gridCol w:w="1440"/>
        <w:gridCol w:w="1350"/>
        <w:gridCol w:w="1350"/>
        <w:gridCol w:w="1800"/>
        <w:gridCol w:w="1350"/>
      </w:tblGrid>
      <w:tr w:rsidR="00634789" w:rsidRPr="00364DE7" w:rsidTr="0047543B">
        <w:trPr>
          <w:trHeight w:val="720"/>
        </w:trPr>
        <w:tc>
          <w:tcPr>
            <w:tcW w:w="1980"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634789" w:rsidRPr="00364DE7" w:rsidRDefault="00634789" w:rsidP="005619E5">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Co-Financing Partners</w:t>
            </w:r>
          </w:p>
        </w:tc>
        <w:tc>
          <w:tcPr>
            <w:tcW w:w="900" w:type="dxa"/>
            <w:tcBorders>
              <w:top w:val="single" w:sz="8" w:space="0" w:color="auto"/>
              <w:left w:val="nil"/>
              <w:bottom w:val="single" w:sz="4" w:space="0" w:color="auto"/>
              <w:right w:val="nil"/>
            </w:tcBorders>
            <w:shd w:val="clear" w:color="auto" w:fill="BFBFBF" w:themeFill="background1" w:themeFillShade="BF"/>
            <w:noWrap/>
            <w:vAlign w:val="bottom"/>
            <w:hideMark/>
          </w:tcPr>
          <w:p w:rsidR="00634789" w:rsidRPr="00364DE7" w:rsidRDefault="00634789" w:rsidP="005619E5">
            <w:pPr>
              <w:ind w:left="-18" w:right="-108"/>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Type</w:t>
            </w:r>
          </w:p>
        </w:tc>
        <w:tc>
          <w:tcPr>
            <w:tcW w:w="1440" w:type="dxa"/>
            <w:tcBorders>
              <w:top w:val="single" w:sz="8" w:space="0" w:color="auto"/>
              <w:left w:val="single" w:sz="4" w:space="0" w:color="auto"/>
              <w:bottom w:val="single" w:sz="4" w:space="0" w:color="auto"/>
              <w:right w:val="nil"/>
            </w:tcBorders>
            <w:shd w:val="clear" w:color="auto" w:fill="BFBFBF" w:themeFill="background1" w:themeFillShade="BF"/>
            <w:vAlign w:val="bottom"/>
            <w:hideMark/>
          </w:tcPr>
          <w:p w:rsidR="00634789" w:rsidRPr="00364DE7" w:rsidRDefault="00634789" w:rsidP="00634789">
            <w:pPr>
              <w:ind w:left="-108" w:right="-108"/>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Fun</w:t>
            </w:r>
            <w:r w:rsidR="0047543B" w:rsidRPr="00364DE7">
              <w:rPr>
                <w:rFonts w:eastAsia="Times New Roman" w:cs="Times New Roman"/>
                <w:b/>
                <w:bCs/>
                <w:color w:val="000000"/>
                <w:sz w:val="20"/>
                <w:szCs w:val="20"/>
                <w:lang w:val="en-GB"/>
              </w:rPr>
              <w:t>ds Committed (at CEO Endorse</w:t>
            </w:r>
            <w:r w:rsidRPr="00364DE7">
              <w:rPr>
                <w:rFonts w:eastAsia="Times New Roman" w:cs="Times New Roman"/>
                <w:b/>
                <w:bCs/>
                <w:color w:val="000000"/>
                <w:sz w:val="20"/>
                <w:szCs w:val="20"/>
                <w:lang w:val="en-GB"/>
              </w:rPr>
              <w:t>)</w:t>
            </w:r>
          </w:p>
        </w:tc>
        <w:tc>
          <w:tcPr>
            <w:tcW w:w="1350" w:type="dxa"/>
            <w:tcBorders>
              <w:top w:val="single" w:sz="8" w:space="0" w:color="auto"/>
              <w:left w:val="single" w:sz="8" w:space="0" w:color="auto"/>
              <w:bottom w:val="single" w:sz="4" w:space="0" w:color="auto"/>
              <w:right w:val="single" w:sz="4" w:space="0" w:color="auto"/>
            </w:tcBorders>
            <w:shd w:val="clear" w:color="auto" w:fill="BFBFBF" w:themeFill="background1" w:themeFillShade="BF"/>
            <w:vAlign w:val="bottom"/>
            <w:hideMark/>
          </w:tcPr>
          <w:p w:rsidR="00634789" w:rsidRPr="00364DE7" w:rsidRDefault="00634789" w:rsidP="005619E5">
            <w:pPr>
              <w:jc w:val="cente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Actual Co-financing at Mid-Term</w:t>
            </w:r>
          </w:p>
        </w:tc>
        <w:tc>
          <w:tcPr>
            <w:tcW w:w="1350" w:type="dxa"/>
            <w:tcBorders>
              <w:top w:val="single" w:sz="8" w:space="0" w:color="auto"/>
              <w:left w:val="nil"/>
              <w:bottom w:val="single" w:sz="4" w:space="0" w:color="auto"/>
              <w:right w:val="single" w:sz="4" w:space="0" w:color="auto"/>
            </w:tcBorders>
            <w:shd w:val="clear" w:color="auto" w:fill="BFBFBF" w:themeFill="background1" w:themeFillShade="BF"/>
            <w:vAlign w:val="bottom"/>
            <w:hideMark/>
          </w:tcPr>
          <w:p w:rsidR="00634789" w:rsidRPr="00364DE7" w:rsidRDefault="00634789" w:rsidP="00634789">
            <w:pPr>
              <w:ind w:left="-108" w:right="-108"/>
              <w:jc w:val="center"/>
              <w:rPr>
                <w:rFonts w:eastAsia="Times New Roman" w:cs="Times New Roman"/>
                <w:b/>
                <w:bCs/>
                <w:color w:val="000000"/>
                <w:sz w:val="20"/>
                <w:szCs w:val="20"/>
                <w:lang w:val="en-GB"/>
              </w:rPr>
            </w:pPr>
            <w:r w:rsidRPr="00364DE7">
              <w:rPr>
                <w:rFonts w:cs="Times New Roman"/>
                <w:b/>
                <w:sz w:val="20"/>
                <w:szCs w:val="20"/>
                <w:lang w:val="en-GB"/>
              </w:rPr>
              <w:t>% of Actual to Committed</w:t>
            </w:r>
          </w:p>
        </w:tc>
        <w:tc>
          <w:tcPr>
            <w:tcW w:w="1800" w:type="dxa"/>
            <w:tcBorders>
              <w:top w:val="single" w:sz="8" w:space="0" w:color="auto"/>
              <w:left w:val="nil"/>
              <w:bottom w:val="single" w:sz="4" w:space="0" w:color="auto"/>
              <w:right w:val="single" w:sz="4" w:space="0" w:color="auto"/>
            </w:tcBorders>
            <w:shd w:val="clear" w:color="auto" w:fill="BFBFBF" w:themeFill="background1" w:themeFillShade="BF"/>
            <w:vAlign w:val="bottom"/>
          </w:tcPr>
          <w:p w:rsidR="00634789" w:rsidRPr="00364DE7" w:rsidRDefault="00634789" w:rsidP="00634789">
            <w:pPr>
              <w:ind w:left="-108" w:right="-108"/>
              <w:jc w:val="center"/>
              <w:rPr>
                <w:rFonts w:cs="Times New Roman"/>
                <w:b/>
                <w:sz w:val="20"/>
                <w:szCs w:val="20"/>
                <w:lang w:val="en-GB"/>
              </w:rPr>
            </w:pPr>
            <w:r w:rsidRPr="00364DE7">
              <w:rPr>
                <w:rFonts w:cs="Times New Roman"/>
                <w:b/>
                <w:sz w:val="20"/>
                <w:szCs w:val="20"/>
                <w:lang w:val="en-GB"/>
              </w:rPr>
              <w:t>Planned Co-financing for remainder of project</w:t>
            </w:r>
          </w:p>
        </w:tc>
        <w:tc>
          <w:tcPr>
            <w:tcW w:w="1350" w:type="dxa"/>
            <w:tcBorders>
              <w:top w:val="single" w:sz="8" w:space="0" w:color="auto"/>
              <w:left w:val="nil"/>
              <w:bottom w:val="single" w:sz="4" w:space="0" w:color="auto"/>
              <w:right w:val="single" w:sz="4" w:space="0" w:color="auto"/>
            </w:tcBorders>
            <w:shd w:val="clear" w:color="auto" w:fill="BFBFBF" w:themeFill="background1" w:themeFillShade="BF"/>
            <w:vAlign w:val="bottom"/>
          </w:tcPr>
          <w:p w:rsidR="00634789" w:rsidRPr="00364DE7" w:rsidRDefault="00634789" w:rsidP="00634789">
            <w:pPr>
              <w:ind w:left="-108" w:right="-58"/>
              <w:jc w:val="center"/>
              <w:rPr>
                <w:rFonts w:cs="Times New Roman"/>
                <w:b/>
                <w:sz w:val="20"/>
                <w:szCs w:val="20"/>
                <w:lang w:val="en-GB"/>
              </w:rPr>
            </w:pPr>
            <w:r w:rsidRPr="00364DE7">
              <w:rPr>
                <w:rFonts w:cs="Times New Roman"/>
                <w:b/>
                <w:sz w:val="20"/>
                <w:szCs w:val="20"/>
                <w:lang w:val="en-GB"/>
              </w:rPr>
              <w:t>% of Actual + Planned to Committed</w:t>
            </w:r>
          </w:p>
        </w:tc>
      </w:tr>
      <w:tr w:rsidR="00634789" w:rsidRPr="00364DE7" w:rsidTr="003E3D63">
        <w:trPr>
          <w:trHeight w:val="300"/>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rsidR="00634789" w:rsidRPr="00364DE7" w:rsidRDefault="00634789" w:rsidP="005619E5">
            <w:pPr>
              <w:rPr>
                <w:rFonts w:eastAsia="Times New Roman" w:cs="Times New Roman"/>
                <w:color w:val="000000"/>
                <w:sz w:val="20"/>
                <w:szCs w:val="20"/>
                <w:lang w:val="en-GB"/>
              </w:rPr>
            </w:pPr>
            <w:r w:rsidRPr="00364DE7">
              <w:rPr>
                <w:rFonts w:eastAsia="Times New Roman" w:cs="Times New Roman"/>
                <w:color w:val="000000"/>
                <w:sz w:val="20"/>
                <w:szCs w:val="20"/>
                <w:lang w:val="en-GB"/>
              </w:rPr>
              <w:t>UNDP</w:t>
            </w:r>
          </w:p>
        </w:tc>
        <w:tc>
          <w:tcPr>
            <w:tcW w:w="900" w:type="dxa"/>
            <w:tcBorders>
              <w:top w:val="nil"/>
              <w:left w:val="nil"/>
              <w:bottom w:val="single" w:sz="4" w:space="0" w:color="auto"/>
              <w:right w:val="nil"/>
            </w:tcBorders>
            <w:shd w:val="clear" w:color="auto" w:fill="auto"/>
            <w:noWrap/>
            <w:vAlign w:val="center"/>
            <w:hideMark/>
          </w:tcPr>
          <w:p w:rsidR="00634789" w:rsidRPr="00364DE7" w:rsidRDefault="00634789" w:rsidP="005619E5">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In-Kind</w:t>
            </w:r>
          </w:p>
        </w:tc>
        <w:tc>
          <w:tcPr>
            <w:tcW w:w="1440" w:type="dxa"/>
            <w:tcBorders>
              <w:top w:val="nil"/>
              <w:left w:val="single" w:sz="4" w:space="0" w:color="auto"/>
              <w:bottom w:val="single" w:sz="4" w:space="0" w:color="auto"/>
              <w:right w:val="nil"/>
            </w:tcBorders>
            <w:shd w:val="clear" w:color="auto" w:fill="auto"/>
            <w:noWrap/>
            <w:vAlign w:val="center"/>
            <w:hideMark/>
          </w:tcPr>
          <w:p w:rsidR="00634789" w:rsidRPr="00364DE7" w:rsidRDefault="0047543B"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w:t>
            </w:r>
            <w:r w:rsidR="00634789" w:rsidRPr="00364DE7">
              <w:rPr>
                <w:rFonts w:eastAsia="Times New Roman" w:cs="Times New Roman"/>
                <w:color w:val="000000"/>
                <w:sz w:val="20"/>
                <w:szCs w:val="20"/>
                <w:lang w:val="en-GB"/>
              </w:rPr>
              <w:t xml:space="preserve">7,050,000 </w:t>
            </w:r>
          </w:p>
        </w:tc>
        <w:tc>
          <w:tcPr>
            <w:tcW w:w="1350" w:type="dxa"/>
            <w:tcBorders>
              <w:top w:val="nil"/>
              <w:left w:val="single" w:sz="8" w:space="0" w:color="auto"/>
              <w:bottom w:val="nil"/>
              <w:right w:val="single" w:sz="4" w:space="0" w:color="auto"/>
            </w:tcBorders>
            <w:shd w:val="clear" w:color="auto" w:fill="auto"/>
            <w:noWrap/>
            <w:vAlign w:val="center"/>
            <w:hideMark/>
          </w:tcPr>
          <w:p w:rsidR="00634789" w:rsidRPr="00364DE7" w:rsidRDefault="00634789" w:rsidP="005619E5">
            <w:pPr>
              <w:ind w:left="-108" w:right="-18"/>
              <w:jc w:val="right"/>
              <w:rPr>
                <w:rFonts w:eastAsia="Times New Roman" w:cs="Times New Roman"/>
                <w:color w:val="000000"/>
                <w:sz w:val="20"/>
                <w:szCs w:val="20"/>
                <w:lang w:val="en-GB"/>
              </w:rPr>
            </w:pPr>
            <w:r w:rsidRPr="00364DE7">
              <w:rPr>
                <w:rFonts w:eastAsia="Times New Roman" w:cs="Times New Roman"/>
                <w:bCs/>
                <w:color w:val="000000"/>
                <w:sz w:val="20"/>
                <w:szCs w:val="20"/>
                <w:lang w:val="en-GB"/>
              </w:rPr>
              <w:t xml:space="preserve"> $8,350,000 </w:t>
            </w:r>
          </w:p>
        </w:tc>
        <w:tc>
          <w:tcPr>
            <w:tcW w:w="1350" w:type="dxa"/>
            <w:tcBorders>
              <w:top w:val="nil"/>
              <w:left w:val="nil"/>
              <w:bottom w:val="nil"/>
              <w:right w:val="single" w:sz="4" w:space="0" w:color="auto"/>
            </w:tcBorders>
            <w:shd w:val="clear" w:color="auto" w:fill="auto"/>
            <w:noWrap/>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118.4%</w:t>
            </w:r>
          </w:p>
        </w:tc>
        <w:tc>
          <w:tcPr>
            <w:tcW w:w="1800" w:type="dxa"/>
            <w:tcBorders>
              <w:top w:val="nil"/>
              <w:left w:val="nil"/>
              <w:bottom w:val="nil"/>
              <w:right w:val="single" w:sz="4" w:space="0" w:color="auto"/>
            </w:tcBorders>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$0</w:t>
            </w:r>
          </w:p>
        </w:tc>
        <w:tc>
          <w:tcPr>
            <w:tcW w:w="1350" w:type="dxa"/>
            <w:tcBorders>
              <w:top w:val="nil"/>
              <w:left w:val="nil"/>
              <w:bottom w:val="nil"/>
              <w:right w:val="single" w:sz="4" w:space="0" w:color="auto"/>
            </w:tcBorders>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118.4%</w:t>
            </w:r>
          </w:p>
        </w:tc>
      </w:tr>
      <w:tr w:rsidR="00634789" w:rsidRPr="00364DE7" w:rsidTr="003E3D63">
        <w:trPr>
          <w:trHeight w:val="300"/>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rsidR="00634789" w:rsidRPr="00364DE7" w:rsidRDefault="00634789" w:rsidP="005619E5">
            <w:pPr>
              <w:rPr>
                <w:rFonts w:eastAsia="Times New Roman" w:cs="Times New Roman"/>
                <w:color w:val="000000"/>
                <w:sz w:val="20"/>
                <w:szCs w:val="20"/>
                <w:lang w:val="en-GB"/>
              </w:rPr>
            </w:pPr>
            <w:r w:rsidRPr="00364DE7">
              <w:rPr>
                <w:rFonts w:eastAsia="Times New Roman" w:cs="Times New Roman"/>
                <w:color w:val="000000"/>
                <w:sz w:val="20"/>
                <w:szCs w:val="20"/>
                <w:lang w:val="en-GB"/>
              </w:rPr>
              <w:t>Vietnam Environment Agency</w:t>
            </w:r>
          </w:p>
        </w:tc>
        <w:tc>
          <w:tcPr>
            <w:tcW w:w="900" w:type="dxa"/>
            <w:tcBorders>
              <w:top w:val="nil"/>
              <w:left w:val="nil"/>
              <w:bottom w:val="single" w:sz="4" w:space="0" w:color="auto"/>
              <w:right w:val="nil"/>
            </w:tcBorders>
            <w:shd w:val="clear" w:color="auto" w:fill="auto"/>
            <w:noWrap/>
            <w:vAlign w:val="center"/>
            <w:hideMark/>
          </w:tcPr>
          <w:p w:rsidR="00634789" w:rsidRPr="00364DE7" w:rsidRDefault="00634789" w:rsidP="005619E5">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In-Kind</w:t>
            </w:r>
          </w:p>
        </w:tc>
        <w:tc>
          <w:tcPr>
            <w:tcW w:w="1440" w:type="dxa"/>
            <w:tcBorders>
              <w:top w:val="nil"/>
              <w:left w:val="single" w:sz="4" w:space="0" w:color="auto"/>
              <w:bottom w:val="single" w:sz="4" w:space="0" w:color="auto"/>
              <w:right w:val="nil"/>
            </w:tcBorders>
            <w:shd w:val="clear" w:color="auto" w:fill="auto"/>
            <w:noWrap/>
            <w:vAlign w:val="center"/>
            <w:hideMark/>
          </w:tcPr>
          <w:p w:rsidR="00634789" w:rsidRPr="00364DE7" w:rsidRDefault="0047543B" w:rsidP="0047543B">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2,842,000</w:t>
            </w:r>
            <w:r w:rsidR="00634789" w:rsidRPr="00364DE7">
              <w:rPr>
                <w:rFonts w:eastAsia="Times New Roman" w:cs="Times New Roman"/>
                <w:color w:val="000000"/>
                <w:sz w:val="20"/>
                <w:szCs w:val="20"/>
                <w:lang w:val="en-GB"/>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789" w:rsidRPr="00364DE7" w:rsidRDefault="00634789" w:rsidP="005619E5">
            <w:pPr>
              <w:ind w:left="-108" w:right="-18"/>
              <w:jc w:val="right"/>
              <w:rPr>
                <w:rFonts w:eastAsia="Times New Roman" w:cs="Times New Roman"/>
                <w:color w:val="000000"/>
                <w:sz w:val="20"/>
                <w:szCs w:val="20"/>
                <w:lang w:val="en-GB"/>
              </w:rPr>
            </w:pPr>
            <w:r w:rsidRPr="00364DE7">
              <w:rPr>
                <w:rFonts w:eastAsia="Times New Roman" w:cs="Times New Roman"/>
                <w:bCs/>
                <w:color w:val="000000"/>
                <w:sz w:val="20"/>
                <w:szCs w:val="20"/>
                <w:lang w:val="en-GB"/>
              </w:rPr>
              <w:t xml:space="preserve"> $4,442,000 </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156.3%</w:t>
            </w:r>
          </w:p>
        </w:tc>
        <w:tc>
          <w:tcPr>
            <w:tcW w:w="1800" w:type="dxa"/>
            <w:tcBorders>
              <w:top w:val="single" w:sz="4" w:space="0" w:color="auto"/>
              <w:left w:val="nil"/>
              <w:bottom w:val="single" w:sz="4" w:space="0" w:color="auto"/>
              <w:right w:val="single" w:sz="4" w:space="0" w:color="auto"/>
            </w:tcBorders>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$1,600,000</w:t>
            </w:r>
          </w:p>
        </w:tc>
        <w:tc>
          <w:tcPr>
            <w:tcW w:w="1350" w:type="dxa"/>
            <w:tcBorders>
              <w:top w:val="single" w:sz="4" w:space="0" w:color="auto"/>
              <w:left w:val="nil"/>
              <w:bottom w:val="single" w:sz="4" w:space="0" w:color="auto"/>
              <w:right w:val="single" w:sz="4" w:space="0" w:color="auto"/>
            </w:tcBorders>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212.6%</w:t>
            </w:r>
          </w:p>
        </w:tc>
      </w:tr>
      <w:tr w:rsidR="00634789" w:rsidRPr="00364DE7" w:rsidTr="003E3D63">
        <w:trPr>
          <w:trHeight w:val="300"/>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rsidR="00634789" w:rsidRPr="00364DE7" w:rsidRDefault="00634789" w:rsidP="005619E5">
            <w:pPr>
              <w:rPr>
                <w:rFonts w:eastAsia="Times New Roman" w:cs="Times New Roman"/>
                <w:color w:val="000000"/>
                <w:sz w:val="20"/>
                <w:szCs w:val="20"/>
                <w:lang w:val="en-GB"/>
              </w:rPr>
            </w:pPr>
            <w:r w:rsidRPr="00364DE7">
              <w:rPr>
                <w:rFonts w:eastAsia="Times New Roman" w:cs="Times New Roman"/>
                <w:color w:val="000000"/>
                <w:sz w:val="20"/>
                <w:szCs w:val="20"/>
                <w:lang w:val="en-GB"/>
              </w:rPr>
              <w:t>Govt. of Vietnam - PA Authorities</w:t>
            </w:r>
            <w:r w:rsidR="00334BF6" w:rsidRPr="00364DE7">
              <w:rPr>
                <w:rFonts w:eastAsia="Times New Roman" w:cs="Times New Roman"/>
                <w:color w:val="000000"/>
                <w:sz w:val="20"/>
                <w:szCs w:val="20"/>
                <w:lang w:val="en-GB"/>
              </w:rPr>
              <w:t>*</w:t>
            </w:r>
          </w:p>
        </w:tc>
        <w:tc>
          <w:tcPr>
            <w:tcW w:w="900" w:type="dxa"/>
            <w:tcBorders>
              <w:top w:val="nil"/>
              <w:left w:val="nil"/>
              <w:bottom w:val="single" w:sz="4" w:space="0" w:color="auto"/>
              <w:right w:val="nil"/>
            </w:tcBorders>
            <w:shd w:val="clear" w:color="auto" w:fill="auto"/>
            <w:noWrap/>
            <w:vAlign w:val="center"/>
            <w:hideMark/>
          </w:tcPr>
          <w:p w:rsidR="00634789" w:rsidRPr="00364DE7" w:rsidRDefault="00634789" w:rsidP="005619E5">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In-Kind</w:t>
            </w:r>
          </w:p>
        </w:tc>
        <w:tc>
          <w:tcPr>
            <w:tcW w:w="1440" w:type="dxa"/>
            <w:tcBorders>
              <w:top w:val="nil"/>
              <w:left w:val="single" w:sz="4" w:space="0" w:color="auto"/>
              <w:bottom w:val="single" w:sz="4" w:space="0" w:color="auto"/>
              <w:right w:val="nil"/>
            </w:tcBorders>
            <w:shd w:val="clear" w:color="auto" w:fill="auto"/>
            <w:noWrap/>
            <w:vAlign w:val="center"/>
            <w:hideMark/>
          </w:tcPr>
          <w:p w:rsidR="00634789" w:rsidRPr="00364DE7" w:rsidRDefault="0047543B" w:rsidP="0047543B">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$6,766,043</w:t>
            </w:r>
            <w:r w:rsidR="00634789" w:rsidRPr="00364DE7">
              <w:rPr>
                <w:rFonts w:eastAsia="Times New Roman" w:cs="Times New Roman"/>
                <w:color w:val="000000"/>
                <w:sz w:val="20"/>
                <w:szCs w:val="20"/>
                <w:lang w:val="en-GB"/>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789" w:rsidRPr="00364DE7" w:rsidRDefault="0047543B" w:rsidP="00334BF6">
            <w:pPr>
              <w:ind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$6,933,622</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634789" w:rsidRPr="00364DE7" w:rsidRDefault="00334BF6" w:rsidP="00334BF6">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102.5%</w:t>
            </w:r>
          </w:p>
        </w:tc>
        <w:tc>
          <w:tcPr>
            <w:tcW w:w="1800" w:type="dxa"/>
            <w:tcBorders>
              <w:top w:val="single" w:sz="4" w:space="0" w:color="auto"/>
              <w:left w:val="nil"/>
              <w:bottom w:val="single" w:sz="4" w:space="0" w:color="auto"/>
              <w:right w:val="single" w:sz="4" w:space="0" w:color="auto"/>
            </w:tcBorders>
            <w:vAlign w:val="center"/>
          </w:tcPr>
          <w:p w:rsidR="00634789" w:rsidRPr="00364DE7" w:rsidRDefault="00334BF6" w:rsidP="00334BF6">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$1,072,621</w:t>
            </w:r>
          </w:p>
        </w:tc>
        <w:tc>
          <w:tcPr>
            <w:tcW w:w="1350" w:type="dxa"/>
            <w:tcBorders>
              <w:top w:val="single" w:sz="4" w:space="0" w:color="auto"/>
              <w:left w:val="nil"/>
              <w:bottom w:val="single" w:sz="4" w:space="0" w:color="auto"/>
              <w:right w:val="single" w:sz="4" w:space="0" w:color="auto"/>
            </w:tcBorders>
            <w:vAlign w:val="center"/>
          </w:tcPr>
          <w:p w:rsidR="00634789" w:rsidRPr="00364DE7" w:rsidRDefault="00334BF6" w:rsidP="00334BF6">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118.3%</w:t>
            </w:r>
          </w:p>
        </w:tc>
      </w:tr>
      <w:tr w:rsidR="00634789" w:rsidRPr="00364DE7" w:rsidTr="003E3D63">
        <w:trPr>
          <w:trHeight w:val="500"/>
        </w:trPr>
        <w:tc>
          <w:tcPr>
            <w:tcW w:w="1980"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rsidR="00634789" w:rsidRPr="00364DE7" w:rsidRDefault="00634789" w:rsidP="005619E5">
            <w:pPr>
              <w:rPr>
                <w:rFonts w:eastAsia="Times New Roman" w:cs="Times New Roman"/>
                <w:color w:val="000000"/>
                <w:sz w:val="20"/>
                <w:szCs w:val="20"/>
                <w:lang w:val="en-GB"/>
              </w:rPr>
            </w:pPr>
            <w:r w:rsidRPr="00364DE7">
              <w:rPr>
                <w:rFonts w:eastAsia="Times New Roman" w:cs="Times New Roman"/>
                <w:color w:val="000000"/>
                <w:sz w:val="20"/>
                <w:szCs w:val="20"/>
                <w:lang w:val="en-GB"/>
              </w:rPr>
              <w:t>IUCN</w:t>
            </w:r>
          </w:p>
        </w:tc>
        <w:tc>
          <w:tcPr>
            <w:tcW w:w="900" w:type="dxa"/>
            <w:tcBorders>
              <w:top w:val="single" w:sz="4" w:space="0" w:color="auto"/>
              <w:left w:val="nil"/>
              <w:bottom w:val="double" w:sz="6" w:space="0" w:color="auto"/>
              <w:right w:val="nil"/>
            </w:tcBorders>
            <w:shd w:val="clear" w:color="auto" w:fill="auto"/>
            <w:vAlign w:val="center"/>
            <w:hideMark/>
          </w:tcPr>
          <w:p w:rsidR="00634789" w:rsidRPr="00364DE7" w:rsidRDefault="00634789" w:rsidP="005619E5">
            <w:pPr>
              <w:ind w:left="-18" w:right="-108"/>
              <w:rPr>
                <w:rFonts w:eastAsia="Times New Roman" w:cs="Times New Roman"/>
                <w:color w:val="000000"/>
                <w:sz w:val="20"/>
                <w:szCs w:val="20"/>
                <w:lang w:val="en-GB"/>
              </w:rPr>
            </w:pPr>
            <w:r w:rsidRPr="00364DE7">
              <w:rPr>
                <w:rFonts w:eastAsia="Times New Roman" w:cs="Times New Roman"/>
                <w:color w:val="000000"/>
                <w:sz w:val="20"/>
                <w:szCs w:val="20"/>
                <w:lang w:val="en-GB"/>
              </w:rPr>
              <w:t>Grant &amp; In-Kind</w:t>
            </w:r>
          </w:p>
        </w:tc>
        <w:tc>
          <w:tcPr>
            <w:tcW w:w="1440" w:type="dxa"/>
            <w:tcBorders>
              <w:top w:val="single" w:sz="4" w:space="0" w:color="auto"/>
              <w:left w:val="single" w:sz="4" w:space="0" w:color="auto"/>
              <w:bottom w:val="double" w:sz="6" w:space="0" w:color="auto"/>
              <w:right w:val="nil"/>
            </w:tcBorders>
            <w:shd w:val="clear" w:color="auto" w:fill="auto"/>
            <w:noWrap/>
            <w:vAlign w:val="center"/>
            <w:hideMark/>
          </w:tcPr>
          <w:p w:rsidR="00634789" w:rsidRPr="00364DE7" w:rsidRDefault="00634789"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 xml:space="preserve"> $1,000,000 </w:t>
            </w:r>
          </w:p>
        </w:tc>
        <w:tc>
          <w:tcPr>
            <w:tcW w:w="1350"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rsidR="00634789" w:rsidRPr="00364DE7" w:rsidRDefault="00634789" w:rsidP="005619E5">
            <w:pPr>
              <w:ind w:left="-108" w:right="-18"/>
              <w:jc w:val="right"/>
              <w:rPr>
                <w:rFonts w:eastAsia="Times New Roman" w:cs="Times New Roman"/>
                <w:color w:val="000000"/>
                <w:sz w:val="20"/>
                <w:szCs w:val="20"/>
                <w:lang w:val="en-GB"/>
              </w:rPr>
            </w:pPr>
            <w:r w:rsidRPr="00364DE7">
              <w:rPr>
                <w:rFonts w:eastAsia="Times New Roman" w:cs="Times New Roman"/>
                <w:bCs/>
                <w:color w:val="000000"/>
                <w:sz w:val="20"/>
                <w:szCs w:val="20"/>
                <w:lang w:val="en-GB"/>
              </w:rPr>
              <w:t xml:space="preserve"> $1,000,000 </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100.0%</w:t>
            </w:r>
          </w:p>
        </w:tc>
        <w:tc>
          <w:tcPr>
            <w:tcW w:w="1800" w:type="dxa"/>
            <w:tcBorders>
              <w:top w:val="single" w:sz="4" w:space="0" w:color="auto"/>
              <w:left w:val="nil"/>
              <w:bottom w:val="single" w:sz="4" w:space="0" w:color="auto"/>
              <w:right w:val="single" w:sz="4" w:space="0" w:color="auto"/>
            </w:tcBorders>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$0</w:t>
            </w:r>
          </w:p>
        </w:tc>
        <w:tc>
          <w:tcPr>
            <w:tcW w:w="1350" w:type="dxa"/>
            <w:tcBorders>
              <w:top w:val="single" w:sz="4" w:space="0" w:color="auto"/>
              <w:left w:val="nil"/>
              <w:bottom w:val="single" w:sz="4" w:space="0" w:color="auto"/>
              <w:right w:val="single" w:sz="4" w:space="0" w:color="auto"/>
            </w:tcBorders>
            <w:vAlign w:val="center"/>
          </w:tcPr>
          <w:p w:rsidR="00634789" w:rsidRPr="00364DE7" w:rsidRDefault="00334BF6" w:rsidP="005619E5">
            <w:pPr>
              <w:ind w:left="-108" w:right="-18"/>
              <w:jc w:val="right"/>
              <w:rPr>
                <w:rFonts w:eastAsia="Times New Roman" w:cs="Times New Roman"/>
                <w:color w:val="000000"/>
                <w:sz w:val="20"/>
                <w:szCs w:val="20"/>
                <w:lang w:val="en-GB"/>
              </w:rPr>
            </w:pPr>
            <w:r w:rsidRPr="00364DE7">
              <w:rPr>
                <w:rFonts w:eastAsia="Times New Roman" w:cs="Times New Roman"/>
                <w:color w:val="000000"/>
                <w:sz w:val="20"/>
                <w:szCs w:val="20"/>
                <w:lang w:val="en-GB"/>
              </w:rPr>
              <w:t>100.0%</w:t>
            </w:r>
          </w:p>
        </w:tc>
      </w:tr>
      <w:tr w:rsidR="00634789" w:rsidRPr="00364DE7" w:rsidTr="00334BF6">
        <w:trPr>
          <w:trHeight w:val="340"/>
        </w:trPr>
        <w:tc>
          <w:tcPr>
            <w:tcW w:w="1980"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rsidR="00634789" w:rsidRPr="00364DE7" w:rsidRDefault="00634789" w:rsidP="005619E5">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Total</w:t>
            </w:r>
          </w:p>
        </w:tc>
        <w:tc>
          <w:tcPr>
            <w:tcW w:w="900" w:type="dxa"/>
            <w:tcBorders>
              <w:top w:val="nil"/>
              <w:left w:val="nil"/>
              <w:bottom w:val="single" w:sz="8" w:space="0" w:color="auto"/>
              <w:right w:val="nil"/>
            </w:tcBorders>
            <w:shd w:val="clear" w:color="auto" w:fill="BFBFBF" w:themeFill="background1" w:themeFillShade="BF"/>
            <w:noWrap/>
            <w:vAlign w:val="center"/>
            <w:hideMark/>
          </w:tcPr>
          <w:p w:rsidR="00634789" w:rsidRPr="00364DE7" w:rsidRDefault="00634789" w:rsidP="005619E5">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w:t>
            </w:r>
          </w:p>
        </w:tc>
        <w:tc>
          <w:tcPr>
            <w:tcW w:w="1440" w:type="dxa"/>
            <w:tcBorders>
              <w:top w:val="nil"/>
              <w:left w:val="single" w:sz="4" w:space="0" w:color="auto"/>
              <w:bottom w:val="single" w:sz="8" w:space="0" w:color="auto"/>
              <w:right w:val="nil"/>
            </w:tcBorders>
            <w:shd w:val="clear" w:color="auto" w:fill="BFBFBF" w:themeFill="background1" w:themeFillShade="BF"/>
            <w:noWrap/>
            <w:vAlign w:val="center"/>
            <w:hideMark/>
          </w:tcPr>
          <w:p w:rsidR="00634789" w:rsidRPr="00364DE7" w:rsidRDefault="00634789"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$18,541,043 </w:t>
            </w:r>
          </w:p>
        </w:tc>
        <w:tc>
          <w:tcPr>
            <w:tcW w:w="1350"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rsidR="00634789" w:rsidRPr="00364DE7" w:rsidRDefault="00634789" w:rsidP="0047543B">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 xml:space="preserve"> </w:t>
            </w:r>
            <w:r w:rsidR="0047543B" w:rsidRPr="00364DE7">
              <w:rPr>
                <w:rFonts w:eastAsia="Times New Roman" w:cs="Times New Roman"/>
                <w:b/>
                <w:bCs/>
                <w:color w:val="000000"/>
                <w:sz w:val="20"/>
                <w:szCs w:val="20"/>
                <w:lang w:val="en-GB"/>
              </w:rPr>
              <w:t>$19,125,622</w:t>
            </w:r>
            <w:r w:rsidRPr="00364DE7">
              <w:rPr>
                <w:rFonts w:eastAsia="Times New Roman" w:cs="Times New Roman"/>
                <w:b/>
                <w:bCs/>
                <w:color w:val="000000"/>
                <w:sz w:val="20"/>
                <w:szCs w:val="20"/>
                <w:lang w:val="en-GB"/>
              </w:rPr>
              <w:t xml:space="preserve"> </w:t>
            </w:r>
          </w:p>
        </w:tc>
        <w:tc>
          <w:tcPr>
            <w:tcW w:w="1350"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rsidR="00634789" w:rsidRPr="00364DE7" w:rsidRDefault="00334BF6"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103.2%</w:t>
            </w:r>
          </w:p>
        </w:tc>
        <w:tc>
          <w:tcPr>
            <w:tcW w:w="1800"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634789" w:rsidRPr="00364DE7" w:rsidRDefault="00334BF6"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$2,672,621</w:t>
            </w:r>
          </w:p>
        </w:tc>
        <w:tc>
          <w:tcPr>
            <w:tcW w:w="1350"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634789" w:rsidRPr="00364DE7" w:rsidRDefault="00334BF6" w:rsidP="005619E5">
            <w:pPr>
              <w:ind w:left="-108" w:right="-18"/>
              <w:jc w:val="right"/>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117.6%</w:t>
            </w:r>
          </w:p>
        </w:tc>
      </w:tr>
    </w:tbl>
    <w:p w:rsidR="0047543B" w:rsidRPr="00364DE7" w:rsidRDefault="0047543B" w:rsidP="0047543B">
      <w:pPr>
        <w:rPr>
          <w:sz w:val="18"/>
          <w:szCs w:val="18"/>
          <w:lang w:val="en-GB"/>
        </w:rPr>
      </w:pPr>
      <w:r w:rsidRPr="00364DE7">
        <w:rPr>
          <w:sz w:val="18"/>
          <w:szCs w:val="18"/>
          <w:lang w:val="en-GB"/>
        </w:rPr>
        <w:t>* Combined total for Xuan Thuy, Bidoup - Nui Ba, and Cat Ba National Parks</w:t>
      </w:r>
    </w:p>
    <w:p w:rsidR="00806C40" w:rsidRPr="00364DE7" w:rsidRDefault="00806C40" w:rsidP="00E329E5">
      <w:pPr>
        <w:pStyle w:val="BodyText"/>
        <w:numPr>
          <w:ilvl w:val="0"/>
          <w:numId w:val="0"/>
        </w:numPr>
        <w:spacing w:after="0"/>
        <w:rPr>
          <w:rFonts w:ascii="Times New Roman" w:hAnsi="Times New Roman" w:cs="Times New Roman"/>
          <w:sz w:val="22"/>
          <w:szCs w:val="22"/>
          <w:lang w:val="en-GB"/>
        </w:rPr>
      </w:pPr>
    </w:p>
    <w:p w:rsidR="00806C40" w:rsidRPr="00364DE7" w:rsidRDefault="00806C40" w:rsidP="00E329E5">
      <w:pPr>
        <w:pStyle w:val="BodyText"/>
        <w:numPr>
          <w:ilvl w:val="0"/>
          <w:numId w:val="0"/>
        </w:numPr>
        <w:spacing w:after="0"/>
        <w:rPr>
          <w:rFonts w:ascii="Times New Roman" w:hAnsi="Times New Roman" w:cs="Times New Roman"/>
          <w:lang w:val="en-GB"/>
        </w:rPr>
      </w:pPr>
    </w:p>
    <w:p w:rsidR="00166107" w:rsidRPr="00364DE7" w:rsidRDefault="00166107" w:rsidP="00E329E5">
      <w:pPr>
        <w:pStyle w:val="Heading2"/>
        <w:spacing w:after="0"/>
        <w:rPr>
          <w:rFonts w:ascii="Times New Roman" w:hAnsi="Times New Roman" w:cs="Times New Roman"/>
          <w:lang w:val="en-GB"/>
        </w:rPr>
      </w:pPr>
      <w:bookmarkStart w:id="63" w:name="_Toc284500452"/>
      <w:r w:rsidRPr="00364DE7">
        <w:rPr>
          <w:rFonts w:ascii="Times New Roman" w:hAnsi="Times New Roman" w:cs="Times New Roman"/>
          <w:lang w:val="en-GB"/>
        </w:rPr>
        <w:t>Monitoring and Evaluation</w:t>
      </w:r>
      <w:bookmarkEnd w:id="63"/>
      <w:r w:rsidR="00216690" w:rsidRPr="00364DE7">
        <w:rPr>
          <w:rFonts w:ascii="Times New Roman" w:hAnsi="Times New Roman" w:cs="Times New Roman"/>
          <w:lang w:val="en-GB"/>
        </w:rPr>
        <w:t xml:space="preserve"> </w:t>
      </w:r>
    </w:p>
    <w:p w:rsidR="000242FA" w:rsidRPr="00364DE7" w:rsidRDefault="000242FA" w:rsidP="00216690">
      <w:pPr>
        <w:pStyle w:val="BodyText"/>
        <w:numPr>
          <w:ilvl w:val="0"/>
          <w:numId w:val="0"/>
        </w:numPr>
        <w:spacing w:after="0"/>
        <w:rPr>
          <w:rFonts w:ascii="Times New Roman" w:hAnsi="Times New Roman" w:cs="Times New Roman"/>
          <w:lang w:val="en-GB"/>
        </w:rPr>
      </w:pPr>
    </w:p>
    <w:p w:rsidR="00A4770F" w:rsidRPr="00364DE7" w:rsidRDefault="00A4770F" w:rsidP="00A4770F">
      <w:pPr>
        <w:pStyle w:val="BodyText"/>
        <w:numPr>
          <w:ilvl w:val="0"/>
          <w:numId w:val="0"/>
        </w:numPr>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project M&amp;E design generally meets UNDP and GEF minimum standards, but is considered </w:t>
      </w:r>
      <w:r w:rsidRPr="00364DE7">
        <w:rPr>
          <w:rFonts w:ascii="Times New Roman" w:hAnsi="Times New Roman" w:cs="Times New Roman"/>
          <w:b/>
          <w:i/>
          <w:sz w:val="22"/>
          <w:szCs w:val="22"/>
          <w:lang w:val="en-GB"/>
        </w:rPr>
        <w:t>moderately unsatisfactory</w:t>
      </w:r>
      <w:r w:rsidRPr="00364DE7">
        <w:rPr>
          <w:rFonts w:ascii="Times New Roman" w:hAnsi="Times New Roman" w:cs="Times New Roman"/>
          <w:sz w:val="22"/>
          <w:szCs w:val="22"/>
          <w:lang w:val="en-GB"/>
        </w:rPr>
        <w:t xml:space="preserve">, due to significant shortcomings in the design of the original results framework, and the planning of complex oversight mechanisms. M&amp;E implementation is considered </w:t>
      </w:r>
      <w:r w:rsidRPr="00364DE7">
        <w:rPr>
          <w:rFonts w:ascii="Times New Roman" w:hAnsi="Times New Roman" w:cs="Times New Roman"/>
          <w:b/>
          <w:i/>
          <w:sz w:val="22"/>
          <w:szCs w:val="22"/>
          <w:lang w:val="en-GB"/>
        </w:rPr>
        <w:t>moderately unsatisfactory</w:t>
      </w:r>
      <w:r w:rsidRPr="00364DE7">
        <w:rPr>
          <w:rFonts w:ascii="Times New Roman" w:hAnsi="Times New Roman" w:cs="Times New Roman"/>
          <w:sz w:val="22"/>
          <w:szCs w:val="22"/>
          <w:lang w:val="en-GB"/>
        </w:rPr>
        <w:t xml:space="preserve">, and overall M&amp;E is considered </w:t>
      </w:r>
      <w:r w:rsidRPr="00364DE7">
        <w:rPr>
          <w:rFonts w:ascii="Times New Roman" w:hAnsi="Times New Roman" w:cs="Times New Roman"/>
          <w:b/>
          <w:i/>
          <w:sz w:val="22"/>
          <w:szCs w:val="22"/>
          <w:lang w:val="en-GB"/>
        </w:rPr>
        <w:t>moderately unsatisfactory</w:t>
      </w:r>
      <w:r w:rsidRPr="00364DE7">
        <w:rPr>
          <w:rFonts w:ascii="Times New Roman" w:hAnsi="Times New Roman" w:cs="Times New Roman"/>
          <w:sz w:val="22"/>
          <w:szCs w:val="22"/>
          <w:lang w:val="en-GB"/>
        </w:rPr>
        <w:t xml:space="preserve">. </w:t>
      </w:r>
    </w:p>
    <w:p w:rsidR="00A4770F" w:rsidRPr="00364DE7" w:rsidRDefault="00A4770F" w:rsidP="00216690">
      <w:pPr>
        <w:pStyle w:val="BodyText"/>
        <w:numPr>
          <w:ilvl w:val="0"/>
          <w:numId w:val="0"/>
        </w:numPr>
        <w:spacing w:after="0"/>
        <w:rPr>
          <w:rFonts w:ascii="Times New Roman" w:hAnsi="Times New Roman" w:cs="Times New Roman"/>
          <w:lang w:val="en-GB"/>
        </w:rPr>
      </w:pPr>
    </w:p>
    <w:p w:rsidR="00216690" w:rsidRPr="00364DE7" w:rsidRDefault="009571CE" w:rsidP="002E13EC">
      <w:pPr>
        <w:pStyle w:val="Heading3"/>
        <w:tabs>
          <w:tab w:val="left" w:pos="540"/>
        </w:tabs>
        <w:spacing w:before="0" w:after="0"/>
        <w:ind w:left="0"/>
        <w:rPr>
          <w:rFonts w:ascii="Times New Roman" w:hAnsi="Times New Roman" w:cs="Times New Roman"/>
          <w:lang w:val="en-GB"/>
        </w:rPr>
      </w:pPr>
      <w:bookmarkStart w:id="64" w:name="_Ref267668498"/>
      <w:bookmarkStart w:id="65" w:name="_Toc284500453"/>
      <w:r w:rsidRPr="00364DE7">
        <w:rPr>
          <w:rFonts w:ascii="Times New Roman" w:hAnsi="Times New Roman" w:cs="Times New Roman"/>
          <w:lang w:val="en-GB"/>
        </w:rPr>
        <w:t>M&amp;E Design</w:t>
      </w:r>
      <w:bookmarkEnd w:id="64"/>
      <w:bookmarkEnd w:id="65"/>
    </w:p>
    <w:p w:rsidR="00216690" w:rsidRPr="00364DE7" w:rsidRDefault="00216690" w:rsidP="00216690">
      <w:pPr>
        <w:pStyle w:val="BodyText"/>
        <w:numPr>
          <w:ilvl w:val="0"/>
          <w:numId w:val="0"/>
        </w:numPr>
        <w:spacing w:after="0"/>
        <w:rPr>
          <w:rFonts w:ascii="Times New Roman" w:hAnsi="Times New Roman" w:cs="Times New Roman"/>
          <w:sz w:val="22"/>
          <w:szCs w:val="22"/>
          <w:lang w:val="en-GB"/>
        </w:rPr>
      </w:pPr>
    </w:p>
    <w:p w:rsidR="00BD0499" w:rsidRPr="00364DE7" w:rsidRDefault="00C53582" w:rsidP="00A0416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M&amp;E plan is outlined in Part IV of the approved project document.  The project document describes each of the planned M&amp;E activities, including roles, responsibilities, and timeframe. The identified M&amp;E activities include inception workshop and report, annual progress reporting (APR/PIR), PSC meetings, quarterly status reports, the independent mid-term and terminal evaluations, project terminal report, audit, and monitoring visits from UNDP. The M&amp;E plan is summarized in a table showing responsible parties, budget, and timeframe for each of the M&amp;E activities, with the total expected budget of $103,500, which is adequate for a project of this size and scope, representing approximately 2.9% of the project budget.  The project M&amp;E plan is appropriately designed and well articulated, and conforms to GEF and UNDP M&amp;E minimum standards.</w:t>
      </w:r>
    </w:p>
    <w:p w:rsidR="00D1756B" w:rsidRPr="00364DE7" w:rsidRDefault="00D1756B" w:rsidP="00A04164">
      <w:pPr>
        <w:pStyle w:val="BodyText"/>
        <w:numPr>
          <w:ilvl w:val="0"/>
          <w:numId w:val="0"/>
        </w:numPr>
        <w:spacing w:after="0"/>
        <w:rPr>
          <w:rFonts w:ascii="Times New Roman" w:hAnsi="Times New Roman" w:cs="Times New Roman"/>
          <w:sz w:val="22"/>
          <w:szCs w:val="22"/>
          <w:lang w:val="en-GB"/>
        </w:rPr>
      </w:pPr>
    </w:p>
    <w:p w:rsidR="00D1756B" w:rsidRPr="00364DE7" w:rsidRDefault="00D1756B" w:rsidP="00A0416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With regard to tools for monitoring project </w:t>
      </w:r>
      <w:r w:rsidR="00631746" w:rsidRPr="00364DE7">
        <w:rPr>
          <w:rFonts w:ascii="Times New Roman" w:hAnsi="Times New Roman" w:cs="Times New Roman"/>
          <w:sz w:val="22"/>
          <w:szCs w:val="22"/>
          <w:lang w:val="en-GB"/>
        </w:rPr>
        <w:t xml:space="preserve">progress, the design phase of the project produced a Results Framework as well as initial and target scores for the GEF BD-1 Tracking Tool (including both the Management Effectiveness Tracking Tool, or METT, and the Financial Scorecard) and the UNDP Capacity Scorecard.  The Results Framework </w:t>
      </w:r>
      <w:r w:rsidR="00F42E7D" w:rsidRPr="00364DE7">
        <w:rPr>
          <w:rFonts w:ascii="Times New Roman" w:hAnsi="Times New Roman" w:cs="Times New Roman"/>
          <w:sz w:val="22"/>
          <w:szCs w:val="22"/>
          <w:lang w:val="en-GB"/>
        </w:rPr>
        <w:t>had a significant problem in t</w:t>
      </w:r>
      <w:r w:rsidR="00682F48" w:rsidRPr="00364DE7">
        <w:rPr>
          <w:rFonts w:ascii="Times New Roman" w:hAnsi="Times New Roman" w:cs="Times New Roman"/>
          <w:sz w:val="22"/>
          <w:szCs w:val="22"/>
          <w:lang w:val="en-GB"/>
        </w:rPr>
        <w:t xml:space="preserve">hat it included 38 indicators, </w:t>
      </w:r>
      <w:r w:rsidR="00F42E7D" w:rsidRPr="00364DE7">
        <w:rPr>
          <w:rFonts w:ascii="Times New Roman" w:hAnsi="Times New Roman" w:cs="Times New Roman"/>
          <w:sz w:val="22"/>
          <w:szCs w:val="22"/>
          <w:lang w:val="en-GB"/>
        </w:rPr>
        <w:t>many</w:t>
      </w:r>
      <w:r w:rsidR="007875F6" w:rsidRPr="00364DE7">
        <w:rPr>
          <w:rFonts w:ascii="Times New Roman" w:hAnsi="Times New Roman" w:cs="Times New Roman"/>
          <w:sz w:val="22"/>
          <w:szCs w:val="22"/>
          <w:lang w:val="en-GB"/>
        </w:rPr>
        <w:t xml:space="preserve"> more than are needed or recommended.</w:t>
      </w:r>
      <w:r w:rsidR="00F42E7D" w:rsidRPr="00364DE7">
        <w:rPr>
          <w:rFonts w:ascii="Times New Roman" w:hAnsi="Times New Roman" w:cs="Times New Roman"/>
          <w:sz w:val="22"/>
          <w:szCs w:val="22"/>
          <w:lang w:val="en-GB"/>
        </w:rPr>
        <w:t xml:space="preserve">  In addition, the indicators were </w:t>
      </w:r>
      <w:r w:rsidR="00682F48" w:rsidRPr="00364DE7">
        <w:rPr>
          <w:rFonts w:ascii="Times New Roman" w:hAnsi="Times New Roman" w:cs="Times New Roman"/>
          <w:sz w:val="22"/>
          <w:szCs w:val="22"/>
          <w:lang w:val="en-GB"/>
        </w:rPr>
        <w:t>provided at the Objective, Outcome and Output levels; only the first two of these levels are appropriate for project indicators</w:t>
      </w:r>
      <w:r w:rsidR="007875F6" w:rsidRPr="00364DE7">
        <w:rPr>
          <w:rFonts w:ascii="Times New Roman" w:hAnsi="Times New Roman" w:cs="Times New Roman"/>
          <w:sz w:val="22"/>
          <w:szCs w:val="22"/>
          <w:lang w:val="en-GB"/>
        </w:rPr>
        <w:t>.  Furthermore, the Results Framework does not include an</w:t>
      </w:r>
      <w:r w:rsidR="008B0C54" w:rsidRPr="00364DE7">
        <w:rPr>
          <w:rFonts w:ascii="Times New Roman" w:hAnsi="Times New Roman" w:cs="Times New Roman"/>
          <w:sz w:val="22"/>
          <w:szCs w:val="22"/>
          <w:lang w:val="en-GB"/>
        </w:rPr>
        <w:t xml:space="preserve">y impact, pressure reduction or state </w:t>
      </w:r>
      <w:r w:rsidR="007875F6" w:rsidRPr="00364DE7">
        <w:rPr>
          <w:rFonts w:ascii="Times New Roman" w:hAnsi="Times New Roman" w:cs="Times New Roman"/>
          <w:sz w:val="22"/>
          <w:szCs w:val="22"/>
          <w:lang w:val="en-GB"/>
        </w:rPr>
        <w:t>indicators</w:t>
      </w:r>
      <w:r w:rsidR="008B0C54" w:rsidRPr="00364DE7">
        <w:rPr>
          <w:rFonts w:ascii="Times New Roman" w:hAnsi="Times New Roman" w:cs="Times New Roman"/>
          <w:sz w:val="22"/>
          <w:szCs w:val="22"/>
          <w:lang w:val="en-GB"/>
        </w:rPr>
        <w:t xml:space="preserve"> for biodiversity; instead the framework is made up of process indicators, which does not follow GEF guidance for biodiversity project.  </w:t>
      </w:r>
      <w:r w:rsidR="00682F48" w:rsidRPr="00364DE7">
        <w:rPr>
          <w:rFonts w:ascii="Times New Roman" w:hAnsi="Times New Roman" w:cs="Times New Roman"/>
          <w:sz w:val="22"/>
          <w:szCs w:val="22"/>
          <w:lang w:val="en-GB"/>
        </w:rPr>
        <w:t>In terms of the content / focus of the indicators and their targets, in general these were strong</w:t>
      </w:r>
      <w:r w:rsidR="00631746" w:rsidRPr="00364DE7">
        <w:rPr>
          <w:rFonts w:ascii="Times New Roman" w:hAnsi="Times New Roman" w:cs="Times New Roman"/>
          <w:sz w:val="22"/>
          <w:szCs w:val="22"/>
          <w:lang w:val="en-GB"/>
        </w:rPr>
        <w:t xml:space="preserve">, but </w:t>
      </w:r>
      <w:r w:rsidR="00682F48" w:rsidRPr="00364DE7">
        <w:rPr>
          <w:rFonts w:ascii="Times New Roman" w:hAnsi="Times New Roman" w:cs="Times New Roman"/>
          <w:sz w:val="22"/>
          <w:szCs w:val="22"/>
          <w:lang w:val="en-GB"/>
        </w:rPr>
        <w:t>the results framework did</w:t>
      </w:r>
      <w:r w:rsidR="00631746" w:rsidRPr="00364DE7">
        <w:rPr>
          <w:rFonts w:ascii="Times New Roman" w:hAnsi="Times New Roman" w:cs="Times New Roman"/>
          <w:sz w:val="22"/>
          <w:szCs w:val="22"/>
          <w:lang w:val="en-GB"/>
        </w:rPr>
        <w:t xml:space="preserve"> include some indicators and targets that were found to need improvement during the project inception phase (see next section for details).  The METT and Capacity Scorecards were completed in a satisfactory manner, although the overall target scores for both of these tools were incorrectly reported in the Results Framework (see next section for details).  The Financial Scorecard was not completed in </w:t>
      </w:r>
      <w:r w:rsidR="008E6BE6" w:rsidRPr="00364DE7">
        <w:rPr>
          <w:rFonts w:ascii="Times New Roman" w:hAnsi="Times New Roman" w:cs="Times New Roman"/>
          <w:sz w:val="22"/>
          <w:szCs w:val="22"/>
          <w:lang w:val="en-GB"/>
        </w:rPr>
        <w:t>a satisfactory manner, as it used an out of date version of the scorecard and did not include information on how the scorecard was completed (i.e. who filled in the data; what was the sample set of protected areas; etc.).</w:t>
      </w:r>
    </w:p>
    <w:p w:rsidR="000242FA" w:rsidRPr="00364DE7" w:rsidRDefault="000242FA" w:rsidP="008E6BE6">
      <w:pPr>
        <w:pStyle w:val="BodyText"/>
        <w:numPr>
          <w:ilvl w:val="0"/>
          <w:numId w:val="0"/>
        </w:numPr>
        <w:spacing w:after="0"/>
        <w:rPr>
          <w:rFonts w:ascii="Times New Roman" w:hAnsi="Times New Roman" w:cs="Times New Roman"/>
          <w:lang w:val="en-GB"/>
        </w:rPr>
      </w:pPr>
    </w:p>
    <w:p w:rsidR="009571CE" w:rsidRPr="00364DE7" w:rsidRDefault="009571CE" w:rsidP="008E6BE6">
      <w:pPr>
        <w:pStyle w:val="Heading3"/>
        <w:tabs>
          <w:tab w:val="left" w:pos="540"/>
        </w:tabs>
        <w:spacing w:before="0" w:after="0"/>
        <w:ind w:left="0"/>
        <w:rPr>
          <w:rFonts w:ascii="Times New Roman" w:hAnsi="Times New Roman" w:cs="Times New Roman"/>
          <w:lang w:val="en-GB"/>
        </w:rPr>
      </w:pPr>
      <w:bookmarkStart w:id="66" w:name="_Toc284500454"/>
      <w:r w:rsidRPr="00364DE7">
        <w:rPr>
          <w:rFonts w:ascii="Times New Roman" w:hAnsi="Times New Roman" w:cs="Times New Roman"/>
          <w:lang w:val="en-GB"/>
        </w:rPr>
        <w:t>M&amp;E Implementation</w:t>
      </w:r>
      <w:bookmarkEnd w:id="66"/>
    </w:p>
    <w:p w:rsidR="00483538" w:rsidRPr="00364DE7" w:rsidRDefault="00483538" w:rsidP="008E6BE6">
      <w:pPr>
        <w:pStyle w:val="BodyText"/>
        <w:numPr>
          <w:ilvl w:val="0"/>
          <w:numId w:val="0"/>
        </w:numPr>
        <w:spacing w:after="0"/>
        <w:rPr>
          <w:rFonts w:ascii="Times New Roman" w:hAnsi="Times New Roman" w:cs="Times New Roman"/>
          <w:sz w:val="22"/>
          <w:szCs w:val="22"/>
          <w:lang w:val="en-GB"/>
        </w:rPr>
      </w:pPr>
    </w:p>
    <w:p w:rsidR="00FA0655" w:rsidRPr="00364DE7" w:rsidRDefault="00C25C5D" w:rsidP="008E6BE6">
      <w:pPr>
        <w:pStyle w:val="Body"/>
        <w:spacing w:after="0"/>
        <w:rPr>
          <w:rFonts w:ascii="Times New Roman" w:hAnsi="Times New Roman" w:cs="Times New Roman"/>
          <w:szCs w:val="22"/>
          <w:lang w:val="en-GB"/>
        </w:rPr>
      </w:pPr>
      <w:r w:rsidRPr="00364DE7">
        <w:rPr>
          <w:rFonts w:ascii="Times New Roman" w:hAnsi="Times New Roman" w:cs="Times New Roman"/>
          <w:szCs w:val="22"/>
          <w:lang w:val="en-GB"/>
        </w:rPr>
        <w:t xml:space="preserve">The implementation of the project monitoring and evaluation system </w:t>
      </w:r>
      <w:r w:rsidR="00FA7C06" w:rsidRPr="00364DE7">
        <w:rPr>
          <w:rFonts w:ascii="Times New Roman" w:hAnsi="Times New Roman" w:cs="Times New Roman"/>
          <w:szCs w:val="22"/>
          <w:lang w:val="en-GB"/>
        </w:rPr>
        <w:t xml:space="preserve">has been </w:t>
      </w:r>
      <w:r w:rsidR="00FA7C06" w:rsidRPr="00364DE7">
        <w:rPr>
          <w:rFonts w:ascii="Times New Roman" w:hAnsi="Times New Roman" w:cs="Times New Roman"/>
          <w:b/>
          <w:i/>
          <w:szCs w:val="22"/>
          <w:lang w:val="en-GB"/>
        </w:rPr>
        <w:t>moderately unsatisfactory</w:t>
      </w:r>
      <w:r w:rsidR="00FA7C06" w:rsidRPr="00364DE7">
        <w:rPr>
          <w:rFonts w:ascii="Times New Roman" w:hAnsi="Times New Roman" w:cs="Times New Roman"/>
          <w:szCs w:val="22"/>
          <w:lang w:val="en-GB"/>
        </w:rPr>
        <w:t xml:space="preserve">. </w:t>
      </w:r>
      <w:r w:rsidRPr="00364DE7">
        <w:rPr>
          <w:rFonts w:ascii="Times New Roman" w:hAnsi="Times New Roman" w:cs="Times New Roman"/>
          <w:szCs w:val="22"/>
          <w:lang w:val="en-GB"/>
        </w:rPr>
        <w:t xml:space="preserve"> </w:t>
      </w:r>
    </w:p>
    <w:p w:rsidR="00FA0655" w:rsidRPr="00364DE7" w:rsidRDefault="00FA0655" w:rsidP="00FA0655">
      <w:pPr>
        <w:pStyle w:val="Body"/>
        <w:spacing w:after="0"/>
        <w:rPr>
          <w:rFonts w:ascii="Times New Roman" w:hAnsi="Times New Roman" w:cs="Times New Roman"/>
          <w:szCs w:val="22"/>
          <w:lang w:val="en-GB"/>
        </w:rPr>
      </w:pPr>
    </w:p>
    <w:p w:rsidR="00FA0655" w:rsidRPr="00364DE7" w:rsidRDefault="00FA0655" w:rsidP="00FA0655">
      <w:pPr>
        <w:pStyle w:val="Body"/>
        <w:spacing w:after="0"/>
        <w:rPr>
          <w:rFonts w:ascii="Times New Roman" w:hAnsi="Times New Roman" w:cs="Times New Roman"/>
          <w:szCs w:val="22"/>
          <w:lang w:val="en-GB"/>
        </w:rPr>
      </w:pPr>
      <w:r w:rsidRPr="00364DE7">
        <w:rPr>
          <w:rFonts w:ascii="Times New Roman" w:eastAsia="Times New Roman" w:hAnsi="Times New Roman" w:cs="Times New Roman"/>
          <w:iCs/>
          <w:szCs w:val="22"/>
          <w:lang w:val="en-GB"/>
        </w:rPr>
        <w:t xml:space="preserve">The Project Coordinator is responsible for most monitoring and reporting functions, although the part-time technical advisor plays an important role in </w:t>
      </w:r>
      <w:r w:rsidRPr="00364DE7">
        <w:rPr>
          <w:rFonts w:ascii="Times New Roman" w:hAnsi="Times New Roman" w:cs="Times New Roman"/>
          <w:szCs w:val="22"/>
          <w:lang w:val="en-GB"/>
        </w:rPr>
        <w:t>reviewing all technical reports.  The information provided by the M&amp;E system is used to improve project performance and to adapt to changes. All reports are reviewed and managed by PMU before submitting to higher agencies, except the CIP's reports. Based on the monitoring system, the PMU considers any problems and solutions to improve project performance. For challenges that need consensus from relevant stakeholders, the PMU may call for meetings to discuss possible solutions; for example, the PMUs of the NIP and the CIP organized a series of meetings to revise the incentive measures for MARD component.</w:t>
      </w:r>
    </w:p>
    <w:p w:rsidR="00FA0655" w:rsidRPr="00364DE7" w:rsidRDefault="00FA0655" w:rsidP="00355F5F">
      <w:pPr>
        <w:pStyle w:val="Body"/>
        <w:spacing w:after="0"/>
        <w:rPr>
          <w:rFonts w:ascii="Times New Roman" w:hAnsi="Times New Roman" w:cs="Times New Roman"/>
          <w:szCs w:val="22"/>
          <w:lang w:val="en-GB"/>
        </w:rPr>
      </w:pPr>
    </w:p>
    <w:p w:rsidR="00C25C5D" w:rsidRPr="00364DE7" w:rsidRDefault="00C25C5D" w:rsidP="00355F5F">
      <w:pPr>
        <w:pStyle w:val="Body"/>
        <w:spacing w:after="0"/>
        <w:rPr>
          <w:rFonts w:ascii="Times New Roman" w:hAnsi="Times New Roman" w:cs="Times New Roman"/>
          <w:szCs w:val="22"/>
          <w:lang w:val="en-GB"/>
        </w:rPr>
      </w:pPr>
      <w:r w:rsidRPr="00364DE7">
        <w:rPr>
          <w:rFonts w:ascii="Times New Roman" w:hAnsi="Times New Roman" w:cs="Times New Roman"/>
          <w:szCs w:val="22"/>
          <w:lang w:val="en-GB"/>
        </w:rPr>
        <w:t>PMU staff report weekly to the Project Director on the activities implemented from the previous week, and to seek approval for the following week’s activities. Monthly, PMU staff</w:t>
      </w:r>
      <w:r w:rsidR="00355F5F" w:rsidRPr="00364DE7">
        <w:rPr>
          <w:rFonts w:ascii="Times New Roman" w:hAnsi="Times New Roman" w:cs="Times New Roman"/>
          <w:szCs w:val="22"/>
          <w:lang w:val="en-GB"/>
        </w:rPr>
        <w:t>ers</w:t>
      </w:r>
      <w:r w:rsidRPr="00364DE7">
        <w:rPr>
          <w:rFonts w:ascii="Times New Roman" w:hAnsi="Times New Roman" w:cs="Times New Roman"/>
          <w:szCs w:val="22"/>
          <w:lang w:val="en-GB"/>
        </w:rPr>
        <w:t xml:space="preserve"> prepare activity re</w:t>
      </w:r>
      <w:r w:rsidR="00355F5F" w:rsidRPr="00364DE7">
        <w:rPr>
          <w:rFonts w:ascii="Times New Roman" w:hAnsi="Times New Roman" w:cs="Times New Roman"/>
          <w:szCs w:val="22"/>
          <w:lang w:val="en-GB"/>
        </w:rPr>
        <w:t>ports for the Project Director, and f</w:t>
      </w:r>
      <w:r w:rsidRPr="00364DE7">
        <w:rPr>
          <w:rFonts w:ascii="Times New Roman" w:hAnsi="Times New Roman" w:cs="Times New Roman"/>
          <w:szCs w:val="22"/>
          <w:lang w:val="en-GB"/>
        </w:rPr>
        <w:t>inancial reports are prepared for submission to the Project Director and VEA. Quarterly, PMU staff</w:t>
      </w:r>
      <w:r w:rsidR="00355F5F" w:rsidRPr="00364DE7">
        <w:rPr>
          <w:rFonts w:ascii="Times New Roman" w:hAnsi="Times New Roman" w:cs="Times New Roman"/>
          <w:szCs w:val="22"/>
          <w:lang w:val="en-GB"/>
        </w:rPr>
        <w:t>ers</w:t>
      </w:r>
      <w:r w:rsidRPr="00364DE7">
        <w:rPr>
          <w:rFonts w:ascii="Times New Roman" w:hAnsi="Times New Roman" w:cs="Times New Roman"/>
          <w:szCs w:val="22"/>
          <w:lang w:val="en-GB"/>
        </w:rPr>
        <w:t xml:space="preserve"> prepare both activity and financial reports to submit to Project Director, VEA and UNDP.</w:t>
      </w:r>
      <w:r w:rsidR="00355F5F" w:rsidRPr="00364DE7">
        <w:rPr>
          <w:rFonts w:ascii="Times New Roman" w:hAnsi="Times New Roman" w:cs="Times New Roman"/>
          <w:szCs w:val="22"/>
          <w:lang w:val="en-GB"/>
        </w:rPr>
        <w:t xml:space="preserve">  PMU staffers also conduct regular visits to the project demonstration sites to check and evaluate the performance of project activities, and they attend relevant meetings and workshops in Hanoi and at the demonstration sites for information gathering and sharing.  </w:t>
      </w:r>
      <w:r w:rsidRPr="00364DE7">
        <w:rPr>
          <w:rFonts w:ascii="Times New Roman" w:hAnsi="Times New Roman" w:cs="Times New Roman"/>
          <w:szCs w:val="22"/>
          <w:lang w:val="en-GB"/>
        </w:rPr>
        <w:t>Every year, the Project Executive Board meets to review activities implemented in the previous year and to review and approve th</w:t>
      </w:r>
      <w:r w:rsidR="00FA0655" w:rsidRPr="00364DE7">
        <w:rPr>
          <w:rFonts w:ascii="Times New Roman" w:hAnsi="Times New Roman" w:cs="Times New Roman"/>
          <w:szCs w:val="22"/>
          <w:lang w:val="en-GB"/>
        </w:rPr>
        <w:t>e following year’s activities.  Details on these and other monitoring and evaluation a</w:t>
      </w:r>
      <w:r w:rsidR="008F5E2B" w:rsidRPr="00364DE7">
        <w:rPr>
          <w:rFonts w:ascii="Times New Roman" w:hAnsi="Times New Roman" w:cs="Times New Roman"/>
          <w:szCs w:val="22"/>
          <w:lang w:val="en-GB"/>
        </w:rPr>
        <w:t>ctivities are provided in table 14</w:t>
      </w:r>
      <w:r w:rsidR="00FA0655" w:rsidRPr="00364DE7">
        <w:rPr>
          <w:rFonts w:ascii="Times New Roman" w:hAnsi="Times New Roman" w:cs="Times New Roman"/>
          <w:szCs w:val="22"/>
          <w:lang w:val="en-GB"/>
        </w:rPr>
        <w:t>.</w:t>
      </w:r>
    </w:p>
    <w:p w:rsidR="00C25C5D" w:rsidRPr="00364DE7" w:rsidRDefault="00C25C5D" w:rsidP="00C25C5D">
      <w:pPr>
        <w:pStyle w:val="Body"/>
        <w:spacing w:after="0"/>
        <w:rPr>
          <w:rFonts w:ascii="Times New Roman" w:hAnsi="Times New Roman" w:cs="Times New Roman"/>
          <w:szCs w:val="22"/>
          <w:lang w:val="en-GB"/>
        </w:rPr>
      </w:pPr>
    </w:p>
    <w:p w:rsidR="00C25C5D" w:rsidRPr="00364DE7" w:rsidRDefault="00C25C5D" w:rsidP="00C25C5D">
      <w:pPr>
        <w:pStyle w:val="Body"/>
        <w:spacing w:after="0"/>
        <w:rPr>
          <w:rFonts w:ascii="Times New Roman" w:hAnsi="Times New Roman" w:cs="Times New Roman"/>
          <w:b/>
          <w:szCs w:val="22"/>
          <w:lang w:val="en-GB"/>
        </w:rPr>
      </w:pPr>
      <w:r w:rsidRPr="00364DE7">
        <w:rPr>
          <w:rFonts w:ascii="Times New Roman" w:hAnsi="Times New Roman" w:cs="Times New Roman"/>
          <w:b/>
          <w:szCs w:val="22"/>
          <w:lang w:val="en-GB"/>
        </w:rPr>
        <w:t xml:space="preserve">Table </w:t>
      </w:r>
      <w:r w:rsidR="008F5E2B" w:rsidRPr="00364DE7">
        <w:rPr>
          <w:rFonts w:ascii="Times New Roman" w:hAnsi="Times New Roman" w:cs="Times New Roman"/>
          <w:b/>
          <w:szCs w:val="22"/>
          <w:lang w:val="en-GB"/>
        </w:rPr>
        <w:t>14</w:t>
      </w:r>
      <w:r w:rsidRPr="00364DE7">
        <w:rPr>
          <w:rFonts w:ascii="Times New Roman" w:hAnsi="Times New Roman" w:cs="Times New Roman"/>
          <w:b/>
          <w:szCs w:val="22"/>
          <w:lang w:val="en-GB"/>
        </w:rPr>
        <w:t>: Project Monitoring and Evaluation Mechanisms</w:t>
      </w:r>
    </w:p>
    <w:tbl>
      <w:tblPr>
        <w:tblW w:w="9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2898"/>
        <w:gridCol w:w="2790"/>
        <w:gridCol w:w="3780"/>
      </w:tblGrid>
      <w:tr w:rsidR="00C25C5D" w:rsidRPr="00364DE7" w:rsidTr="00CE723A">
        <w:trPr>
          <w:cantSplit/>
          <w:trHeight w:val="134"/>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rsidR="00C25C5D" w:rsidRPr="00364DE7" w:rsidRDefault="00C25C5D" w:rsidP="00F3031E">
            <w:pPr>
              <w:rPr>
                <w:rFonts w:eastAsia="Times" w:cs="Times New Roman"/>
                <w:b/>
                <w:sz w:val="22"/>
                <w:szCs w:val="22"/>
                <w:lang w:val="en-GB"/>
              </w:rPr>
            </w:pPr>
            <w:r w:rsidRPr="00364DE7">
              <w:rPr>
                <w:rFonts w:eastAsia="Times" w:cs="Times New Roman"/>
                <w:b/>
                <w:sz w:val="22"/>
                <w:szCs w:val="22"/>
                <w:lang w:val="en-GB"/>
              </w:rPr>
              <w:t>Mechanisms</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rsidR="00C25C5D" w:rsidRPr="00364DE7" w:rsidRDefault="00C25C5D" w:rsidP="00F3031E">
            <w:pPr>
              <w:rPr>
                <w:rFonts w:eastAsia="Times" w:cs="Times New Roman"/>
                <w:b/>
                <w:sz w:val="22"/>
                <w:szCs w:val="22"/>
                <w:lang w:val="en-GB"/>
              </w:rPr>
            </w:pPr>
            <w:r w:rsidRPr="00364DE7">
              <w:rPr>
                <w:rFonts w:eastAsia="Times" w:cs="Times New Roman"/>
                <w:b/>
                <w:sz w:val="22"/>
                <w:szCs w:val="22"/>
                <w:lang w:val="en-GB"/>
              </w:rPr>
              <w:t>Prepared by</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rsidR="00C25C5D" w:rsidRPr="00364DE7" w:rsidRDefault="00C25C5D" w:rsidP="00F3031E">
            <w:pPr>
              <w:rPr>
                <w:rFonts w:eastAsia="Times" w:cs="Times New Roman"/>
                <w:b/>
                <w:sz w:val="22"/>
                <w:szCs w:val="22"/>
                <w:lang w:val="en-GB"/>
              </w:rPr>
            </w:pPr>
            <w:r w:rsidRPr="00364DE7">
              <w:rPr>
                <w:rFonts w:eastAsia="Times" w:cs="Times New Roman"/>
                <w:b/>
                <w:sz w:val="22"/>
                <w:szCs w:val="22"/>
                <w:lang w:val="en-GB"/>
              </w:rPr>
              <w:t>For</w:t>
            </w:r>
          </w:p>
        </w:tc>
      </w:tr>
      <w:tr w:rsidR="00C25C5D" w:rsidRPr="00364DE7" w:rsidTr="00CE723A">
        <w:trPr>
          <w:cantSplit/>
          <w:trHeight w:val="63"/>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Weekly work plan</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staff</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 xml:space="preserve">Project Director </w:t>
            </w:r>
          </w:p>
        </w:tc>
      </w:tr>
      <w:tr w:rsidR="00C25C5D" w:rsidRPr="00364DE7" w:rsidTr="00CE723A">
        <w:trPr>
          <w:cantSplit/>
          <w:trHeight w:val="63"/>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Monthly reports</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staff</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Director, VEA</w:t>
            </w:r>
          </w:p>
        </w:tc>
      </w:tr>
      <w:tr w:rsidR="00C25C5D" w:rsidRPr="00364DE7" w:rsidTr="00CE723A">
        <w:trPr>
          <w:cantSplit/>
          <w:trHeight w:val="63"/>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Quarterly reports</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demonstration sites</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Director, VEA, UNDP</w:t>
            </w:r>
          </w:p>
        </w:tc>
      </w:tr>
      <w:tr w:rsidR="00C25C5D" w:rsidRPr="00364DE7" w:rsidTr="00CE723A">
        <w:trPr>
          <w:cantSplit/>
          <w:trHeight w:val="63"/>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Annual reports (PIR and ARR)</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staff</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Director, VEA, Project Executive t Board, UNDP</w:t>
            </w:r>
          </w:p>
        </w:tc>
      </w:tr>
      <w:tr w:rsidR="00C25C5D" w:rsidRPr="00364DE7" w:rsidTr="00CE723A">
        <w:trPr>
          <w:cantSplit/>
          <w:trHeight w:val="197"/>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GEF BD1 Tracking Tool (METT and Financial Scorecard): Prepared at Inception, Mid Term and End of project</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staff</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Director, VEA, MONRE UNDP and GEF</w:t>
            </w:r>
          </w:p>
        </w:tc>
      </w:tr>
      <w:tr w:rsidR="00C25C5D" w:rsidRPr="00364DE7" w:rsidTr="00CE723A">
        <w:trPr>
          <w:cantSplit/>
          <w:trHeight w:val="770"/>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Inception report (IR)</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External consultants for: PMU (NIP and CIP), UNDP</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UNDP</w:t>
            </w:r>
          </w:p>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counterparts (MONRE, MARD, MPI…)</w:t>
            </w:r>
          </w:p>
        </w:tc>
      </w:tr>
      <w:tr w:rsidR="00C25C5D" w:rsidRPr="00364DE7" w:rsidTr="00CE723A">
        <w:trPr>
          <w:cantSplit/>
          <w:trHeight w:val="63"/>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Strategic Results Framework</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External consultants for: PMU</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Director, UNDP</w:t>
            </w:r>
          </w:p>
        </w:tc>
      </w:tr>
      <w:tr w:rsidR="00C25C5D" w:rsidRPr="00364DE7" w:rsidTr="00CE723A">
        <w:trPr>
          <w:cantSplit/>
          <w:trHeight w:val="132"/>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Periodic thematic reports</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demonstration sites (as requested)</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Director, UNDP</w:t>
            </w:r>
          </w:p>
        </w:tc>
      </w:tr>
      <w:tr w:rsidR="00C25C5D" w:rsidRPr="00364DE7" w:rsidTr="00CE723A">
        <w:trPr>
          <w:cantSplit/>
          <w:trHeight w:val="132"/>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Program activity report</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demonstration sites (as requested)</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Project Director, UNDP</w:t>
            </w:r>
          </w:p>
        </w:tc>
      </w:tr>
      <w:tr w:rsidR="00C25C5D" w:rsidRPr="00364DE7" w:rsidTr="00CE723A">
        <w:trPr>
          <w:cantSplit/>
          <w:trHeight w:val="132"/>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Evaluate Program activity and reports</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External consultants for: PMU</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UNDP, and Project Executive Board</w:t>
            </w:r>
          </w:p>
        </w:tc>
      </w:tr>
      <w:tr w:rsidR="00C25C5D" w:rsidRPr="00364DE7" w:rsidTr="00CE723A">
        <w:trPr>
          <w:cantSplit/>
          <w:trHeight w:val="132"/>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Bidding procedure reports</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External consultants</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 xml:space="preserve">PMU </w:t>
            </w:r>
          </w:p>
        </w:tc>
      </w:tr>
      <w:tr w:rsidR="00C25C5D" w:rsidRPr="00364DE7" w:rsidTr="00CE723A">
        <w:trPr>
          <w:cantSplit/>
          <w:trHeight w:val="63"/>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Midterm evaluation</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External consultants</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UNDP, Project Executive Board</w:t>
            </w:r>
          </w:p>
        </w:tc>
      </w:tr>
      <w:tr w:rsidR="00C25C5D" w:rsidRPr="00364DE7" w:rsidTr="00CE723A">
        <w:trPr>
          <w:cantSplit/>
          <w:trHeight w:val="116"/>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Terminal evaluation</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External consultants</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UNDP, PMU</w:t>
            </w:r>
          </w:p>
        </w:tc>
      </w:tr>
      <w:tr w:rsidR="00C25C5D" w:rsidRPr="00364DE7" w:rsidTr="00CE723A">
        <w:trPr>
          <w:cantSplit/>
          <w:trHeight w:val="63"/>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Audit-spot checks</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PMU, UNDP</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UNDP, PMU, Project Executive Board</w:t>
            </w:r>
          </w:p>
        </w:tc>
      </w:tr>
      <w:tr w:rsidR="00C25C5D" w:rsidRPr="00364DE7" w:rsidTr="00CE723A">
        <w:trPr>
          <w:cantSplit/>
          <w:trHeight w:val="224"/>
        </w:trPr>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Independent financial audit (annual)</w:t>
            </w:r>
          </w:p>
        </w:tc>
        <w:tc>
          <w:tcPr>
            <w:tcW w:w="279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External contractor</w:t>
            </w:r>
          </w:p>
        </w:tc>
        <w:tc>
          <w:tcPr>
            <w:tcW w:w="37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C25C5D" w:rsidRPr="00364DE7" w:rsidRDefault="00C25C5D" w:rsidP="00F3031E">
            <w:pPr>
              <w:rPr>
                <w:rFonts w:eastAsia="Times" w:cs="Times New Roman"/>
                <w:sz w:val="20"/>
                <w:szCs w:val="20"/>
                <w:lang w:val="en-GB"/>
              </w:rPr>
            </w:pPr>
            <w:r w:rsidRPr="00364DE7">
              <w:rPr>
                <w:rFonts w:eastAsia="Times" w:cs="Times New Roman"/>
                <w:sz w:val="20"/>
                <w:szCs w:val="20"/>
                <w:lang w:val="en-GB"/>
              </w:rPr>
              <w:t>UNDP, PMU, Project Executive Board</w:t>
            </w:r>
          </w:p>
        </w:tc>
      </w:tr>
    </w:tbl>
    <w:p w:rsidR="00C25C5D" w:rsidRPr="00364DE7" w:rsidRDefault="00C25C5D" w:rsidP="00C25C5D">
      <w:pPr>
        <w:pStyle w:val="Heading4"/>
        <w:spacing w:before="0"/>
        <w:rPr>
          <w:b w:val="0"/>
          <w:i/>
          <w:color w:val="FF0000"/>
          <w:sz w:val="22"/>
          <w:szCs w:val="22"/>
          <w:lang w:val="en-GB"/>
        </w:rPr>
      </w:pPr>
    </w:p>
    <w:p w:rsidR="00ED3829" w:rsidRPr="00364DE7" w:rsidRDefault="00CE723A" w:rsidP="00ED4E72">
      <w:pPr>
        <w:jc w:val="both"/>
        <w:rPr>
          <w:rFonts w:cs="Times New Roman"/>
          <w:sz w:val="22"/>
          <w:szCs w:val="22"/>
          <w:lang w:val="en-GB"/>
        </w:rPr>
      </w:pPr>
      <w:r w:rsidRPr="00364DE7">
        <w:rPr>
          <w:rFonts w:cs="Times New Roman"/>
          <w:sz w:val="22"/>
          <w:szCs w:val="22"/>
          <w:lang w:val="en-GB"/>
        </w:rPr>
        <w:t xml:space="preserve">The quality of reporting and </w:t>
      </w:r>
      <w:r w:rsidR="00ED3829" w:rsidRPr="00364DE7">
        <w:rPr>
          <w:rFonts w:cs="Times New Roman"/>
          <w:sz w:val="22"/>
          <w:szCs w:val="22"/>
          <w:lang w:val="en-GB"/>
        </w:rPr>
        <w:t xml:space="preserve">monitoring is generally strong, and most of the required mechanisms and tools, such as PIRs, quarterly progress reports, etc. have been completed in a timely manner and with sufficient detail.  In addition, the project has fulfilled its requirement to conduct annual external audits.  However, despite these positive steps, the monitoring and evaluation system in use by the project has some distinct limitations that need to be solved during the remaining </w:t>
      </w:r>
      <w:r w:rsidR="00FA6A96" w:rsidRPr="00364DE7">
        <w:rPr>
          <w:rFonts w:cs="Times New Roman"/>
          <w:sz w:val="22"/>
          <w:szCs w:val="22"/>
          <w:lang w:val="en-GB"/>
        </w:rPr>
        <w:t>time of project implementation:</w:t>
      </w:r>
    </w:p>
    <w:p w:rsidR="00FA6A96" w:rsidRPr="00364DE7" w:rsidRDefault="00FA6A96" w:rsidP="00ED4E72">
      <w:pPr>
        <w:jc w:val="both"/>
        <w:rPr>
          <w:rFonts w:cs="Times New Roman"/>
          <w:sz w:val="22"/>
          <w:szCs w:val="22"/>
          <w:lang w:val="en-GB"/>
        </w:rPr>
      </w:pPr>
    </w:p>
    <w:p w:rsidR="00354243" w:rsidRPr="00364DE7" w:rsidRDefault="00E657CB" w:rsidP="003B30B2">
      <w:pPr>
        <w:pStyle w:val="ListParagraph"/>
        <w:numPr>
          <w:ilvl w:val="0"/>
          <w:numId w:val="103"/>
        </w:numPr>
        <w:spacing w:after="0" w:line="240" w:lineRule="auto"/>
        <w:jc w:val="both"/>
        <w:rPr>
          <w:rFonts w:ascii="Times New Roman" w:hAnsi="Times New Roman" w:cs="Times New Roman"/>
        </w:rPr>
      </w:pPr>
      <w:r w:rsidRPr="00364DE7">
        <w:rPr>
          <w:rFonts w:ascii="Times New Roman" w:hAnsi="Times New Roman" w:cs="Times New Roman"/>
          <w:u w:val="single"/>
        </w:rPr>
        <w:t>Use of out-dated</w:t>
      </w:r>
      <w:r w:rsidR="00D03156" w:rsidRPr="00364DE7">
        <w:rPr>
          <w:rFonts w:ascii="Times New Roman" w:hAnsi="Times New Roman" w:cs="Times New Roman"/>
          <w:u w:val="single"/>
        </w:rPr>
        <w:t xml:space="preserve"> Results Framework:</w:t>
      </w:r>
      <w:r w:rsidR="00D03156" w:rsidRPr="00364DE7">
        <w:rPr>
          <w:rFonts w:ascii="Times New Roman" w:hAnsi="Times New Roman" w:cs="Times New Roman"/>
        </w:rPr>
        <w:t xml:space="preserve"> </w:t>
      </w:r>
      <w:r w:rsidR="00FA6A96" w:rsidRPr="00364DE7">
        <w:rPr>
          <w:rFonts w:ascii="Times New Roman" w:hAnsi="Times New Roman" w:cs="Times New Roman"/>
        </w:rPr>
        <w:t xml:space="preserve">The project </w:t>
      </w:r>
      <w:r w:rsidR="00777FC3" w:rsidRPr="00364DE7">
        <w:rPr>
          <w:rFonts w:ascii="Times New Roman" w:hAnsi="Times New Roman" w:cs="Times New Roman"/>
        </w:rPr>
        <w:t xml:space="preserve">went through a longer than usual inception phase, and unlike most projects, external consultants were contracted to produce the </w:t>
      </w:r>
      <w:r w:rsidR="00FA6A96" w:rsidRPr="00364DE7">
        <w:rPr>
          <w:rFonts w:ascii="Times New Roman" w:hAnsi="Times New Roman" w:cs="Times New Roman"/>
        </w:rPr>
        <w:t>Project Inception Report</w:t>
      </w:r>
      <w:r w:rsidR="00777FC3" w:rsidRPr="00364DE7">
        <w:rPr>
          <w:rFonts w:ascii="Times New Roman" w:hAnsi="Times New Roman" w:cs="Times New Roman"/>
        </w:rPr>
        <w:t xml:space="preserve">.  Among other things, this report </w:t>
      </w:r>
      <w:r w:rsidR="00FA6A96" w:rsidRPr="00364DE7">
        <w:rPr>
          <w:rFonts w:ascii="Times New Roman" w:hAnsi="Times New Roman" w:cs="Times New Roman"/>
        </w:rPr>
        <w:t>proposed quite a few changes to</w:t>
      </w:r>
      <w:r w:rsidR="00777FC3" w:rsidRPr="00364DE7">
        <w:rPr>
          <w:rFonts w:ascii="Times New Roman" w:hAnsi="Times New Roman" w:cs="Times New Roman"/>
        </w:rPr>
        <w:t xml:space="preserve"> indicators and targets in the project’s Results Framework (see </w:t>
      </w:r>
      <w:r w:rsidR="001C56F3" w:rsidRPr="00364DE7">
        <w:rPr>
          <w:rFonts w:ascii="Times New Roman" w:hAnsi="Times New Roman" w:cs="Times New Roman"/>
        </w:rPr>
        <w:t>A</w:t>
      </w:r>
      <w:r w:rsidR="00ED4E72" w:rsidRPr="00364DE7">
        <w:rPr>
          <w:rFonts w:ascii="Times New Roman" w:hAnsi="Times New Roman" w:cs="Times New Roman"/>
        </w:rPr>
        <w:t>nnex</w:t>
      </w:r>
      <w:r w:rsidR="008F5E2B" w:rsidRPr="00364DE7">
        <w:rPr>
          <w:rFonts w:ascii="Times New Roman" w:hAnsi="Times New Roman" w:cs="Times New Roman"/>
        </w:rPr>
        <w:t xml:space="preserve"> 8</w:t>
      </w:r>
      <w:r w:rsidR="00AF0DB1" w:rsidRPr="00364DE7">
        <w:rPr>
          <w:rFonts w:ascii="Times New Roman" w:hAnsi="Times New Roman" w:cs="Times New Roman"/>
        </w:rPr>
        <w:t xml:space="preserve"> for details); and the Project Executive Board meeting minutes from 27 March 2012 show that “11 of 12 members of the Project steering board approved the report”.  Despite this</w:t>
      </w:r>
      <w:r w:rsidR="00FA6A96" w:rsidRPr="00364DE7">
        <w:rPr>
          <w:rFonts w:ascii="Times New Roman" w:hAnsi="Times New Roman" w:cs="Times New Roman"/>
        </w:rPr>
        <w:t xml:space="preserve">, these changes were never recognized in project reporting; in other words, when the reporting on indicators was done in the </w:t>
      </w:r>
      <w:r w:rsidR="00777FC3" w:rsidRPr="00364DE7">
        <w:rPr>
          <w:rFonts w:ascii="Times New Roman" w:hAnsi="Times New Roman" w:cs="Times New Roman"/>
        </w:rPr>
        <w:t xml:space="preserve">annual </w:t>
      </w:r>
      <w:r w:rsidR="00FA6A96" w:rsidRPr="00364DE7">
        <w:rPr>
          <w:rFonts w:ascii="Times New Roman" w:hAnsi="Times New Roman" w:cs="Times New Roman"/>
        </w:rPr>
        <w:t>PIRs, it was done on the original Results Framework from</w:t>
      </w:r>
      <w:r w:rsidR="00777FC3" w:rsidRPr="00364DE7">
        <w:rPr>
          <w:rFonts w:ascii="Times New Roman" w:hAnsi="Times New Roman" w:cs="Times New Roman"/>
        </w:rPr>
        <w:t xml:space="preserve"> the Prodoc, not the revised Results Framework</w:t>
      </w:r>
      <w:r w:rsidR="00FA6A96" w:rsidRPr="00364DE7">
        <w:rPr>
          <w:rFonts w:ascii="Times New Roman" w:hAnsi="Times New Roman" w:cs="Times New Roman"/>
        </w:rPr>
        <w:t xml:space="preserve"> from the Inception Report. </w:t>
      </w:r>
      <w:r w:rsidR="00AF0DB1" w:rsidRPr="00364DE7">
        <w:rPr>
          <w:rFonts w:ascii="Times New Roman" w:hAnsi="Times New Roman" w:cs="Times New Roman"/>
        </w:rPr>
        <w:t xml:space="preserve"> </w:t>
      </w:r>
      <w:r w:rsidR="00FA6A96" w:rsidRPr="00364DE7">
        <w:rPr>
          <w:rFonts w:ascii="Times New Roman" w:hAnsi="Times New Roman" w:cs="Times New Roman"/>
        </w:rPr>
        <w:t xml:space="preserve">In some cases, some of the changes proposed in the Inception Report </w:t>
      </w:r>
      <w:r w:rsidR="00777FC3" w:rsidRPr="00364DE7">
        <w:rPr>
          <w:rFonts w:ascii="Times New Roman" w:hAnsi="Times New Roman" w:cs="Times New Roman"/>
        </w:rPr>
        <w:t xml:space="preserve">cover the same issues </w:t>
      </w:r>
      <w:r w:rsidR="00FA6A96" w:rsidRPr="00364DE7">
        <w:rPr>
          <w:rFonts w:ascii="Times New Roman" w:hAnsi="Times New Roman" w:cs="Times New Roman"/>
        </w:rPr>
        <w:t xml:space="preserve">that </w:t>
      </w:r>
      <w:r w:rsidR="00777FC3" w:rsidRPr="00364DE7">
        <w:rPr>
          <w:rFonts w:ascii="Times New Roman" w:hAnsi="Times New Roman" w:cs="Times New Roman"/>
        </w:rPr>
        <w:t>project stakeholders identified during the Mid Term Review mission as issues that needed to be addressed.  In other words, the project Inception Report identified problem areas and changed them in the Results Framework, and yet because the revised Results Framework was never used in subsequent project monitoring and reporting, these problem areas remained unaddressed.  This indicates a failu</w:t>
      </w:r>
      <w:r w:rsidR="00ED4E72" w:rsidRPr="00364DE7">
        <w:rPr>
          <w:rFonts w:ascii="Times New Roman" w:hAnsi="Times New Roman" w:cs="Times New Roman"/>
        </w:rPr>
        <w:t>re of the project team, project executing agencies,</w:t>
      </w:r>
      <w:r w:rsidR="00777FC3" w:rsidRPr="00364DE7">
        <w:rPr>
          <w:rFonts w:ascii="Times New Roman" w:hAnsi="Times New Roman" w:cs="Times New Roman"/>
        </w:rPr>
        <w:t xml:space="preserve"> and UNDP to carefully monitor the project reporting processes.</w:t>
      </w:r>
      <w:r w:rsidR="00354243" w:rsidRPr="00364DE7">
        <w:rPr>
          <w:rFonts w:ascii="Times New Roman" w:hAnsi="Times New Roman" w:cs="Times New Roman"/>
        </w:rPr>
        <w:t xml:space="preserve">  Annex </w:t>
      </w:r>
      <w:r w:rsidR="00C632E8">
        <w:rPr>
          <w:rFonts w:ascii="Times New Roman" w:hAnsi="Times New Roman" w:cs="Times New Roman"/>
        </w:rPr>
        <w:t xml:space="preserve">8 </w:t>
      </w:r>
      <w:r w:rsidR="00354243" w:rsidRPr="00364DE7">
        <w:rPr>
          <w:rFonts w:ascii="Times New Roman" w:hAnsi="Times New Roman" w:cs="Times New Roman"/>
        </w:rPr>
        <w:t>includes a table with proposed changes to the Results Framework, including some of those proposed in the Inception Report.</w:t>
      </w:r>
    </w:p>
    <w:p w:rsidR="00CE723A" w:rsidRPr="00364DE7" w:rsidRDefault="00E657CB" w:rsidP="003B30B2">
      <w:pPr>
        <w:pStyle w:val="ListParagraph"/>
        <w:numPr>
          <w:ilvl w:val="0"/>
          <w:numId w:val="94"/>
        </w:numPr>
        <w:spacing w:after="0" w:line="240" w:lineRule="auto"/>
        <w:jc w:val="both"/>
        <w:rPr>
          <w:rFonts w:ascii="Times New Roman" w:hAnsi="Times New Roman" w:cs="Times New Roman"/>
        </w:rPr>
      </w:pPr>
      <w:r w:rsidRPr="00364DE7">
        <w:rPr>
          <w:rFonts w:ascii="Times New Roman" w:hAnsi="Times New Roman" w:cs="Times New Roman"/>
          <w:u w:val="single"/>
        </w:rPr>
        <w:t>P</w:t>
      </w:r>
      <w:r w:rsidR="001C56F3" w:rsidRPr="00364DE7">
        <w:rPr>
          <w:rFonts w:ascii="Times New Roman" w:hAnsi="Times New Roman" w:cs="Times New Roman"/>
          <w:u w:val="single"/>
        </w:rPr>
        <w:t>roblems with Tracking Tool Targets:</w:t>
      </w:r>
      <w:r w:rsidR="001C56F3" w:rsidRPr="00364DE7">
        <w:rPr>
          <w:rFonts w:ascii="Times New Roman" w:hAnsi="Times New Roman" w:cs="Times New Roman"/>
        </w:rPr>
        <w:t xml:space="preserve"> </w:t>
      </w:r>
      <w:r w:rsidR="00ED4E72" w:rsidRPr="00364DE7">
        <w:rPr>
          <w:rFonts w:ascii="Times New Roman" w:hAnsi="Times New Roman" w:cs="Times New Roman"/>
        </w:rPr>
        <w:t xml:space="preserve">Also with regard to the project </w:t>
      </w:r>
      <w:r w:rsidR="003F569E" w:rsidRPr="00364DE7">
        <w:rPr>
          <w:rFonts w:ascii="Times New Roman" w:hAnsi="Times New Roman" w:cs="Times New Roman"/>
        </w:rPr>
        <w:t>R</w:t>
      </w:r>
      <w:r w:rsidR="00ED4E72" w:rsidRPr="00364DE7">
        <w:rPr>
          <w:rFonts w:ascii="Times New Roman" w:hAnsi="Times New Roman" w:cs="Times New Roman"/>
        </w:rPr>
        <w:t xml:space="preserve">esults </w:t>
      </w:r>
      <w:r w:rsidR="003F569E" w:rsidRPr="00364DE7">
        <w:rPr>
          <w:rFonts w:ascii="Times New Roman" w:hAnsi="Times New Roman" w:cs="Times New Roman"/>
        </w:rPr>
        <w:t>F</w:t>
      </w:r>
      <w:r w:rsidR="00ED4E72" w:rsidRPr="00364DE7">
        <w:rPr>
          <w:rFonts w:ascii="Times New Roman" w:hAnsi="Times New Roman" w:cs="Times New Roman"/>
        </w:rPr>
        <w:t>ramework, problems</w:t>
      </w:r>
      <w:r w:rsidR="00C36DE3" w:rsidRPr="00364DE7">
        <w:rPr>
          <w:rFonts w:ascii="Times New Roman" w:hAnsi="Times New Roman" w:cs="Times New Roman"/>
        </w:rPr>
        <w:t xml:space="preserve"> in the indicator targets for the UNDP Capacity Scorecard and the GEF BD1 Management Effectiveness Tracking Tool</w:t>
      </w:r>
      <w:r w:rsidR="00ED4E72" w:rsidRPr="00364DE7">
        <w:rPr>
          <w:rFonts w:ascii="Times New Roman" w:hAnsi="Times New Roman" w:cs="Times New Roman"/>
        </w:rPr>
        <w:t xml:space="preserve"> </w:t>
      </w:r>
      <w:r w:rsidR="00C36DE3" w:rsidRPr="00364DE7">
        <w:rPr>
          <w:rFonts w:ascii="Times New Roman" w:hAnsi="Times New Roman" w:cs="Times New Roman"/>
        </w:rPr>
        <w:t xml:space="preserve">(see </w:t>
      </w:r>
      <w:r w:rsidR="001C56F3" w:rsidRPr="00364DE7">
        <w:rPr>
          <w:rFonts w:ascii="Times New Roman" w:hAnsi="Times New Roman" w:cs="Times New Roman"/>
        </w:rPr>
        <w:t>A</w:t>
      </w:r>
      <w:r w:rsidR="008F5E2B" w:rsidRPr="00364DE7">
        <w:rPr>
          <w:rFonts w:ascii="Times New Roman" w:hAnsi="Times New Roman" w:cs="Times New Roman"/>
        </w:rPr>
        <w:t>nnex 8</w:t>
      </w:r>
      <w:r w:rsidR="00C36DE3" w:rsidRPr="00364DE7">
        <w:rPr>
          <w:rFonts w:ascii="Times New Roman" w:hAnsi="Times New Roman" w:cs="Times New Roman"/>
        </w:rPr>
        <w:t xml:space="preserve"> for details) were not identified until this Mid Term Review.  As a result, project progress in achieving the targets for both of these monitoring tools was over-estimated, thereby preventing the project stakeholders from taking adaptive management steps to meet these targets.  Again, this indicates a failure of the project team, project executing agencies, and UNDP to carefully monitor the project reporting processes.</w:t>
      </w:r>
      <w:r w:rsidR="001C56F3" w:rsidRPr="00364DE7">
        <w:rPr>
          <w:rFonts w:ascii="Times New Roman" w:hAnsi="Times New Roman" w:cs="Times New Roman"/>
        </w:rPr>
        <w:t xml:space="preserve">  Corrections to the tracking tool targets have been proposed in </w:t>
      </w:r>
      <w:r w:rsidR="008F5E2B" w:rsidRPr="00364DE7">
        <w:rPr>
          <w:rFonts w:ascii="Times New Roman" w:hAnsi="Times New Roman" w:cs="Times New Roman"/>
        </w:rPr>
        <w:t>Annex 8</w:t>
      </w:r>
      <w:r w:rsidR="001C56F3" w:rsidRPr="00364DE7">
        <w:rPr>
          <w:rFonts w:ascii="Times New Roman" w:hAnsi="Times New Roman" w:cs="Times New Roman"/>
        </w:rPr>
        <w:t>.</w:t>
      </w:r>
    </w:p>
    <w:p w:rsidR="00385F96" w:rsidRPr="00364DE7" w:rsidRDefault="00E657CB" w:rsidP="003B30B2">
      <w:pPr>
        <w:pStyle w:val="BodyText"/>
        <w:numPr>
          <w:ilvl w:val="0"/>
          <w:numId w:val="93"/>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Frequency of project oversight meetings</w:t>
      </w:r>
      <w:r w:rsidRPr="00364DE7">
        <w:rPr>
          <w:rFonts w:ascii="Times New Roman" w:hAnsi="Times New Roman" w:cs="Times New Roman"/>
          <w:sz w:val="22"/>
          <w:szCs w:val="22"/>
          <w:lang w:val="en-GB"/>
        </w:rPr>
        <w:t xml:space="preserve">: </w:t>
      </w:r>
      <w:r w:rsidR="009244AF" w:rsidRPr="00364DE7">
        <w:rPr>
          <w:rFonts w:ascii="Times New Roman" w:hAnsi="Times New Roman" w:cs="Times New Roman"/>
          <w:sz w:val="22"/>
          <w:szCs w:val="22"/>
          <w:lang w:val="en-GB"/>
        </w:rPr>
        <w:t>The Project Executive Board (PEB), which is the main project oversight mechanism, has only met once per year</w:t>
      </w:r>
      <w:r w:rsidR="00064DD2" w:rsidRPr="00364DE7">
        <w:rPr>
          <w:rFonts w:ascii="Times New Roman" w:hAnsi="Times New Roman" w:cs="Times New Roman"/>
          <w:sz w:val="22"/>
          <w:szCs w:val="22"/>
          <w:lang w:val="en-GB"/>
        </w:rPr>
        <w:t xml:space="preserve"> during the project implementation period</w:t>
      </w:r>
      <w:r w:rsidR="009244AF" w:rsidRPr="00364DE7">
        <w:rPr>
          <w:rFonts w:ascii="Times New Roman" w:hAnsi="Times New Roman" w:cs="Times New Roman"/>
          <w:sz w:val="22"/>
          <w:szCs w:val="22"/>
          <w:lang w:val="en-GB"/>
        </w:rPr>
        <w:t xml:space="preserve">. </w:t>
      </w:r>
      <w:r w:rsidR="00064DD2" w:rsidRPr="00364DE7">
        <w:rPr>
          <w:rFonts w:ascii="Times New Roman" w:hAnsi="Times New Roman" w:cs="Times New Roman"/>
          <w:sz w:val="22"/>
          <w:szCs w:val="22"/>
          <w:lang w:val="en-GB"/>
        </w:rPr>
        <w:t xml:space="preserve"> However, given the challenges of this complex project, and the need for high level policy support to successfully address the policy, legal, regulatory and financing objectives of the project, more frequent meetings of the PEB would likely have been helpful not only in ensuring that the project was on track, but also in getting PEB member institutions to actively involve themselves at a high level in promoting project objectives.</w:t>
      </w:r>
      <w:r w:rsidR="009244AF" w:rsidRPr="00364DE7">
        <w:rPr>
          <w:rFonts w:ascii="Times New Roman" w:hAnsi="Times New Roman" w:cs="Times New Roman"/>
          <w:sz w:val="22"/>
          <w:szCs w:val="22"/>
          <w:lang w:val="en-GB"/>
        </w:rPr>
        <w:t xml:space="preserve"> </w:t>
      </w:r>
      <w:r w:rsidR="006C4E15" w:rsidRPr="00364DE7">
        <w:rPr>
          <w:rFonts w:ascii="Times New Roman" w:hAnsi="Times New Roman" w:cs="Times New Roman"/>
          <w:sz w:val="22"/>
          <w:szCs w:val="22"/>
          <w:lang w:val="en-GB"/>
        </w:rPr>
        <w:t xml:space="preserve"> The need for </w:t>
      </w:r>
      <w:r w:rsidR="00D03156" w:rsidRPr="00364DE7">
        <w:rPr>
          <w:rFonts w:ascii="Times New Roman" w:hAnsi="Times New Roman" w:cs="Times New Roman"/>
          <w:sz w:val="22"/>
          <w:szCs w:val="22"/>
          <w:lang w:val="en-GB"/>
        </w:rPr>
        <w:t>more frequent meetings was identified in the project Inception Report, which stated “t</w:t>
      </w:r>
      <w:r w:rsidR="006C4E15" w:rsidRPr="00364DE7">
        <w:rPr>
          <w:rFonts w:ascii="Times New Roman" w:hAnsi="Times New Roman" w:cs="Times New Roman"/>
          <w:sz w:val="22"/>
          <w:szCs w:val="22"/>
          <w:lang w:val="en-GB"/>
        </w:rPr>
        <w:t xml:space="preserve">he Project Executive Board (PEB) will meet every six-months, or more often on an </w:t>
      </w:r>
      <w:r w:rsidR="006C4E15" w:rsidRPr="00364DE7">
        <w:rPr>
          <w:rFonts w:ascii="Times New Roman" w:hAnsi="Times New Roman" w:cs="Times New Roman"/>
          <w:i/>
          <w:iCs/>
          <w:sz w:val="22"/>
          <w:szCs w:val="22"/>
          <w:lang w:val="en-GB"/>
        </w:rPr>
        <w:t>ad-hoc</w:t>
      </w:r>
      <w:r w:rsidR="006C4E15" w:rsidRPr="00364DE7">
        <w:rPr>
          <w:rFonts w:ascii="Times New Roman" w:hAnsi="Times New Roman" w:cs="Times New Roman"/>
          <w:sz w:val="22"/>
          <w:szCs w:val="22"/>
          <w:lang w:val="en-GB"/>
        </w:rPr>
        <w:t xml:space="preserve"> basis, as necessary. Given the late start to the project, it is recommended that meetings be held more frequently (6-monthly) in at least 2011-2012 in order to ensure that imple</w:t>
      </w:r>
      <w:r w:rsidR="00D03156" w:rsidRPr="00364DE7">
        <w:rPr>
          <w:rFonts w:ascii="Times New Roman" w:hAnsi="Times New Roman" w:cs="Times New Roman"/>
          <w:sz w:val="22"/>
          <w:szCs w:val="22"/>
          <w:lang w:val="en-GB"/>
        </w:rPr>
        <w:t>mentation is precipitated”.</w:t>
      </w:r>
      <w:r w:rsidR="006C4E15" w:rsidRPr="00364DE7">
        <w:rPr>
          <w:rFonts w:ascii="Times New Roman" w:hAnsi="Times New Roman" w:cs="Times New Roman"/>
          <w:sz w:val="22"/>
          <w:szCs w:val="22"/>
          <w:lang w:val="en-GB"/>
        </w:rPr>
        <w:t xml:space="preserve"> </w:t>
      </w:r>
      <w:r w:rsidR="00D03156" w:rsidRPr="00364DE7">
        <w:rPr>
          <w:rFonts w:ascii="Times New Roman" w:hAnsi="Times New Roman" w:cs="Times New Roman"/>
          <w:sz w:val="22"/>
          <w:szCs w:val="22"/>
          <w:lang w:val="en-GB"/>
        </w:rPr>
        <w:t xml:space="preserve"> </w:t>
      </w:r>
      <w:r w:rsidR="006C4E15" w:rsidRPr="00364DE7">
        <w:rPr>
          <w:rFonts w:ascii="Times New Roman" w:hAnsi="Times New Roman" w:cs="Times New Roman"/>
          <w:sz w:val="22"/>
          <w:szCs w:val="22"/>
          <w:lang w:val="en-GB"/>
        </w:rPr>
        <w:t>In addition, a</w:t>
      </w:r>
      <w:r w:rsidR="00385F96" w:rsidRPr="00364DE7">
        <w:rPr>
          <w:rFonts w:ascii="Times New Roman" w:hAnsi="Times New Roman" w:cs="Times New Roman"/>
          <w:sz w:val="22"/>
          <w:szCs w:val="22"/>
          <w:lang w:val="en-GB"/>
        </w:rPr>
        <w:t xml:space="preserve">t </w:t>
      </w:r>
      <w:r w:rsidR="006C4E15" w:rsidRPr="00364DE7">
        <w:rPr>
          <w:rFonts w:ascii="Times New Roman" w:hAnsi="Times New Roman" w:cs="Times New Roman"/>
          <w:sz w:val="22"/>
          <w:szCs w:val="22"/>
          <w:lang w:val="en-GB"/>
        </w:rPr>
        <w:t xml:space="preserve">the </w:t>
      </w:r>
      <w:r w:rsidR="00385F96" w:rsidRPr="00364DE7">
        <w:rPr>
          <w:rFonts w:ascii="Times New Roman" w:hAnsi="Times New Roman" w:cs="Times New Roman"/>
          <w:sz w:val="22"/>
          <w:szCs w:val="22"/>
          <w:lang w:val="en-GB"/>
        </w:rPr>
        <w:t>1 February 2013 meeting</w:t>
      </w:r>
      <w:r w:rsidR="006C4E15" w:rsidRPr="00364DE7">
        <w:rPr>
          <w:rFonts w:ascii="Times New Roman" w:hAnsi="Times New Roman" w:cs="Times New Roman"/>
          <w:sz w:val="22"/>
          <w:szCs w:val="22"/>
          <w:lang w:val="en-GB"/>
        </w:rPr>
        <w:t xml:space="preserve"> of the PEB</w:t>
      </w:r>
      <w:r w:rsidR="00385F96" w:rsidRPr="00364DE7">
        <w:rPr>
          <w:rFonts w:ascii="Times New Roman" w:hAnsi="Times New Roman" w:cs="Times New Roman"/>
          <w:sz w:val="22"/>
          <w:szCs w:val="22"/>
          <w:lang w:val="en-GB"/>
        </w:rPr>
        <w:t xml:space="preserve">, </w:t>
      </w:r>
      <w:r w:rsidR="00DA1359" w:rsidRPr="00364DE7">
        <w:rPr>
          <w:rFonts w:ascii="Times New Roman" w:hAnsi="Times New Roman" w:cs="Times New Roman"/>
          <w:sz w:val="22"/>
          <w:szCs w:val="22"/>
          <w:lang w:val="en-GB"/>
        </w:rPr>
        <w:t xml:space="preserve">one committee member </w:t>
      </w:r>
      <w:r w:rsidR="00385F96" w:rsidRPr="00364DE7">
        <w:rPr>
          <w:rFonts w:ascii="Times New Roman" w:hAnsi="Times New Roman" w:cs="Times New Roman"/>
          <w:sz w:val="22"/>
          <w:szCs w:val="22"/>
          <w:lang w:val="en-GB"/>
        </w:rPr>
        <w:t xml:space="preserve">proposed that </w:t>
      </w:r>
      <w:r w:rsidR="00DA1359" w:rsidRPr="00364DE7">
        <w:rPr>
          <w:rFonts w:ascii="Times New Roman" w:hAnsi="Times New Roman" w:cs="Times New Roman"/>
          <w:sz w:val="22"/>
          <w:szCs w:val="22"/>
          <w:lang w:val="en-GB"/>
        </w:rPr>
        <w:t>“</w:t>
      </w:r>
      <w:r w:rsidR="00385F96" w:rsidRPr="00364DE7">
        <w:rPr>
          <w:rFonts w:ascii="Times New Roman" w:hAnsi="Times New Roman" w:cs="Times New Roman"/>
          <w:sz w:val="22"/>
          <w:szCs w:val="22"/>
          <w:lang w:val="en-GB"/>
        </w:rPr>
        <w:t>the project need</w:t>
      </w:r>
      <w:r w:rsidR="00DA1359" w:rsidRPr="00364DE7">
        <w:rPr>
          <w:rFonts w:ascii="Times New Roman" w:hAnsi="Times New Roman" w:cs="Times New Roman"/>
          <w:sz w:val="22"/>
          <w:szCs w:val="22"/>
          <w:lang w:val="en-GB"/>
        </w:rPr>
        <w:t>s</w:t>
      </w:r>
      <w:r w:rsidR="00385F96" w:rsidRPr="00364DE7">
        <w:rPr>
          <w:rFonts w:ascii="Times New Roman" w:hAnsi="Times New Roman" w:cs="Times New Roman"/>
          <w:sz w:val="22"/>
          <w:szCs w:val="22"/>
          <w:lang w:val="en-GB"/>
        </w:rPr>
        <w:t xml:space="preserve"> to be more frequently updated to project steering board for timely solutions supporting for effective implementation of the project</w:t>
      </w:r>
      <w:r w:rsidR="00DA1359" w:rsidRPr="00364DE7">
        <w:rPr>
          <w:rFonts w:ascii="Times New Roman" w:hAnsi="Times New Roman" w:cs="Times New Roman"/>
          <w:sz w:val="22"/>
          <w:szCs w:val="22"/>
          <w:lang w:val="en-GB"/>
        </w:rPr>
        <w:t>”; while it is unknown if the project did provide more frequent updates to the PEB members in response to this suggestion, it is known that the PEB did not increase the frequency of its meetings.  This review recommends that the PEB should meet at least twice in the final year of project implementation in order to provide more detailed and sustained guidance and support to the project team and project partner institutions, particularly given the high number of activities that remain to be completed in the final year of implementation.</w:t>
      </w:r>
    </w:p>
    <w:p w:rsidR="00ED3829" w:rsidRPr="00364DE7" w:rsidRDefault="00E657CB" w:rsidP="003B30B2">
      <w:pPr>
        <w:pStyle w:val="BodyText"/>
        <w:numPr>
          <w:ilvl w:val="0"/>
          <w:numId w:val="93"/>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Separate Reporting by two Project Management Units:</w:t>
      </w:r>
      <w:r w:rsidRPr="00364DE7">
        <w:rPr>
          <w:rFonts w:ascii="Times New Roman" w:hAnsi="Times New Roman" w:cs="Times New Roman"/>
          <w:sz w:val="22"/>
          <w:szCs w:val="22"/>
          <w:lang w:val="en-GB"/>
        </w:rPr>
        <w:t xml:space="preserve"> The issue of two project management units is discussed in the implementation arrangements section of this document.  However, with regard to project monitoring and reporting, it should be noted that </w:t>
      </w:r>
      <w:r w:rsidR="005A6DAB" w:rsidRPr="00364DE7">
        <w:rPr>
          <w:rFonts w:ascii="Times New Roman" w:hAnsi="Times New Roman" w:cs="Times New Roman"/>
          <w:sz w:val="22"/>
          <w:szCs w:val="22"/>
          <w:lang w:val="en-GB"/>
        </w:rPr>
        <w:t xml:space="preserve">the system where the </w:t>
      </w:r>
      <w:r w:rsidR="00ED3829" w:rsidRPr="00364DE7">
        <w:rPr>
          <w:rFonts w:ascii="Times New Roman" w:hAnsi="Times New Roman" w:cs="Times New Roman"/>
          <w:sz w:val="22"/>
          <w:szCs w:val="22"/>
          <w:lang w:val="en-GB"/>
        </w:rPr>
        <w:t xml:space="preserve">PMU (NIP) and PMU (CIP) </w:t>
      </w:r>
      <w:r w:rsidR="005A6DAB" w:rsidRPr="00364DE7">
        <w:rPr>
          <w:rFonts w:ascii="Times New Roman" w:hAnsi="Times New Roman" w:cs="Times New Roman"/>
          <w:sz w:val="22"/>
          <w:szCs w:val="22"/>
          <w:lang w:val="en-GB"/>
        </w:rPr>
        <w:t xml:space="preserve">both </w:t>
      </w:r>
      <w:r w:rsidR="00ED3829" w:rsidRPr="00364DE7">
        <w:rPr>
          <w:rFonts w:ascii="Times New Roman" w:hAnsi="Times New Roman" w:cs="Times New Roman"/>
          <w:sz w:val="22"/>
          <w:szCs w:val="22"/>
          <w:lang w:val="en-GB"/>
        </w:rPr>
        <w:t>report</w:t>
      </w:r>
      <w:r w:rsidR="005A6DAB" w:rsidRPr="00364DE7">
        <w:rPr>
          <w:rFonts w:ascii="Times New Roman" w:hAnsi="Times New Roman" w:cs="Times New Roman"/>
          <w:sz w:val="22"/>
          <w:szCs w:val="22"/>
          <w:lang w:val="en-GB"/>
        </w:rPr>
        <w:t>ed directly to UNDP did</w:t>
      </w:r>
      <w:r w:rsidR="00ED3829" w:rsidRPr="00364DE7">
        <w:rPr>
          <w:rFonts w:ascii="Times New Roman" w:hAnsi="Times New Roman" w:cs="Times New Roman"/>
          <w:sz w:val="22"/>
          <w:szCs w:val="22"/>
          <w:lang w:val="en-GB"/>
        </w:rPr>
        <w:t xml:space="preserve"> not foster the collaboration between agencies envisaged by the project. </w:t>
      </w:r>
      <w:r w:rsidR="005A6DAB" w:rsidRPr="00364DE7">
        <w:rPr>
          <w:rFonts w:ascii="Times New Roman" w:hAnsi="Times New Roman" w:cs="Times New Roman"/>
          <w:sz w:val="22"/>
          <w:szCs w:val="22"/>
          <w:lang w:val="en-GB"/>
        </w:rPr>
        <w:t xml:space="preserve"> At this time, with the activities of the PMU (CIP) about to come to an end, there is little point in creating a unified system</w:t>
      </w:r>
      <w:r w:rsidR="00ED3829" w:rsidRPr="00364DE7">
        <w:rPr>
          <w:rFonts w:ascii="Times New Roman" w:hAnsi="Times New Roman" w:cs="Times New Roman"/>
          <w:sz w:val="22"/>
          <w:szCs w:val="22"/>
          <w:lang w:val="en-GB"/>
        </w:rPr>
        <w:t xml:space="preserve"> to </w:t>
      </w:r>
      <w:r w:rsidR="005A6DAB" w:rsidRPr="00364DE7">
        <w:rPr>
          <w:rFonts w:ascii="Times New Roman" w:hAnsi="Times New Roman" w:cs="Times New Roman"/>
          <w:sz w:val="22"/>
          <w:szCs w:val="22"/>
          <w:lang w:val="en-GB"/>
        </w:rPr>
        <w:t>manage all reports and monitoring, but this has been another weakness in the project’s M&amp;E system.</w:t>
      </w:r>
    </w:p>
    <w:p w:rsidR="008E212E" w:rsidRPr="00364DE7" w:rsidRDefault="007727EE" w:rsidP="003B30B2">
      <w:pPr>
        <w:pStyle w:val="BodyText"/>
        <w:numPr>
          <w:ilvl w:val="0"/>
          <w:numId w:val="93"/>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 xml:space="preserve">Timing of Mid </w:t>
      </w:r>
      <w:r w:rsidR="005A6DAB" w:rsidRPr="00364DE7">
        <w:rPr>
          <w:rFonts w:ascii="Times New Roman" w:hAnsi="Times New Roman" w:cs="Times New Roman"/>
          <w:sz w:val="22"/>
          <w:szCs w:val="22"/>
          <w:u w:val="single"/>
          <w:lang w:val="en-GB"/>
        </w:rPr>
        <w:t>Term Review:</w:t>
      </w:r>
      <w:r w:rsidR="005A6DAB"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As explained</w:t>
      </w:r>
      <w:r w:rsidR="003D27F5" w:rsidRPr="00364DE7">
        <w:rPr>
          <w:rFonts w:ascii="Times New Roman" w:hAnsi="Times New Roman" w:cs="Times New Roman"/>
          <w:sz w:val="22"/>
          <w:szCs w:val="22"/>
          <w:lang w:val="en-GB"/>
        </w:rPr>
        <w:t xml:space="preserve"> in </w:t>
      </w:r>
      <w:r w:rsidRPr="00364DE7">
        <w:rPr>
          <w:rFonts w:ascii="Times New Roman" w:hAnsi="Times New Roman" w:cs="Times New Roman"/>
          <w:sz w:val="22"/>
          <w:szCs w:val="22"/>
          <w:lang w:val="en-GB"/>
        </w:rPr>
        <w:t>section III. F. (Project Key Milestone Dates) above, t</w:t>
      </w:r>
      <w:r w:rsidR="009244AF" w:rsidRPr="00364DE7">
        <w:rPr>
          <w:rFonts w:ascii="Times New Roman" w:hAnsi="Times New Roman" w:cs="Times New Roman"/>
          <w:sz w:val="22"/>
          <w:szCs w:val="22"/>
          <w:lang w:val="en-GB"/>
        </w:rPr>
        <w:t>he</w:t>
      </w:r>
      <w:r w:rsidR="00FA7C06"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 xml:space="preserve">project’s </w:t>
      </w:r>
      <w:r w:rsidR="00FA7C06" w:rsidRPr="00364DE7">
        <w:rPr>
          <w:rFonts w:ascii="Times New Roman" w:hAnsi="Times New Roman" w:cs="Times New Roman"/>
          <w:sz w:val="22"/>
          <w:szCs w:val="22"/>
          <w:lang w:val="en-GB"/>
        </w:rPr>
        <w:t xml:space="preserve">mid-term review was </w:t>
      </w:r>
      <w:r w:rsidR="000D19D0" w:rsidRPr="00364DE7">
        <w:rPr>
          <w:rFonts w:ascii="Times New Roman" w:hAnsi="Times New Roman" w:cs="Times New Roman"/>
          <w:sz w:val="22"/>
          <w:szCs w:val="22"/>
          <w:lang w:val="en-GB"/>
        </w:rPr>
        <w:t xml:space="preserve">not </w:t>
      </w:r>
      <w:r w:rsidR="00FA7C06" w:rsidRPr="00364DE7">
        <w:rPr>
          <w:rFonts w:ascii="Times New Roman" w:hAnsi="Times New Roman" w:cs="Times New Roman"/>
          <w:sz w:val="22"/>
          <w:szCs w:val="22"/>
          <w:lang w:val="en-GB"/>
        </w:rPr>
        <w:t>conducted at an appropriate timef</w:t>
      </w:r>
      <w:r w:rsidR="009244AF" w:rsidRPr="00364DE7">
        <w:rPr>
          <w:rFonts w:ascii="Times New Roman" w:hAnsi="Times New Roman" w:cs="Times New Roman"/>
          <w:sz w:val="22"/>
          <w:szCs w:val="22"/>
          <w:lang w:val="en-GB"/>
        </w:rPr>
        <w:t>rame</w:t>
      </w:r>
      <w:r w:rsidRPr="00364DE7">
        <w:rPr>
          <w:rFonts w:ascii="Times New Roman" w:hAnsi="Times New Roman" w:cs="Times New Roman"/>
          <w:sz w:val="22"/>
          <w:szCs w:val="22"/>
          <w:lang w:val="en-GB"/>
        </w:rPr>
        <w:t xml:space="preserve">, with the Mid Term Review likely to be finalized at the beginning of the final year of the five-year project.  This delay is </w:t>
      </w:r>
      <w:r w:rsidR="003D27F5" w:rsidRPr="00364DE7">
        <w:rPr>
          <w:rFonts w:ascii="Times New Roman" w:hAnsi="Times New Roman" w:cs="Times New Roman"/>
          <w:sz w:val="22"/>
          <w:szCs w:val="22"/>
          <w:lang w:val="en-GB"/>
        </w:rPr>
        <w:t xml:space="preserve">unfortunate, as it </w:t>
      </w:r>
      <w:r w:rsidRPr="00364DE7">
        <w:rPr>
          <w:rFonts w:ascii="Times New Roman" w:hAnsi="Times New Roman" w:cs="Times New Roman"/>
          <w:sz w:val="22"/>
          <w:szCs w:val="22"/>
          <w:lang w:val="en-GB"/>
        </w:rPr>
        <w:t xml:space="preserve">will give </w:t>
      </w:r>
      <w:r w:rsidR="003D27F5" w:rsidRPr="00364DE7">
        <w:rPr>
          <w:rFonts w:ascii="Times New Roman" w:hAnsi="Times New Roman" w:cs="Times New Roman"/>
          <w:sz w:val="22"/>
          <w:szCs w:val="22"/>
          <w:lang w:val="en-GB"/>
        </w:rPr>
        <w:t>the project team and partners very little time to make use of any recommendations provided in the MTR.</w:t>
      </w:r>
    </w:p>
    <w:p w:rsidR="009244AF" w:rsidRPr="00364DE7" w:rsidRDefault="008E6BE6" w:rsidP="003B30B2">
      <w:pPr>
        <w:pStyle w:val="BodyText"/>
        <w:numPr>
          <w:ilvl w:val="0"/>
          <w:numId w:val="93"/>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Number of R</w:t>
      </w:r>
      <w:r w:rsidR="009244AF" w:rsidRPr="00364DE7">
        <w:rPr>
          <w:rFonts w:ascii="Times New Roman" w:hAnsi="Times New Roman" w:cs="Times New Roman"/>
          <w:sz w:val="22"/>
          <w:szCs w:val="22"/>
          <w:u w:val="single"/>
          <w:lang w:val="en-GB"/>
        </w:rPr>
        <w:t xml:space="preserve">eporting </w:t>
      </w:r>
      <w:r w:rsidRPr="00364DE7">
        <w:rPr>
          <w:rFonts w:ascii="Times New Roman" w:hAnsi="Times New Roman" w:cs="Times New Roman"/>
          <w:sz w:val="22"/>
          <w:szCs w:val="22"/>
          <w:u w:val="single"/>
          <w:lang w:val="en-GB"/>
        </w:rPr>
        <w:t>Processes and R</w:t>
      </w:r>
      <w:r w:rsidR="009244AF" w:rsidRPr="00364DE7">
        <w:rPr>
          <w:rFonts w:ascii="Times New Roman" w:hAnsi="Times New Roman" w:cs="Times New Roman"/>
          <w:sz w:val="22"/>
          <w:szCs w:val="22"/>
          <w:u w:val="single"/>
          <w:lang w:val="en-GB"/>
        </w:rPr>
        <w:t>equirements</w:t>
      </w:r>
      <w:r w:rsidRPr="00364DE7">
        <w:rPr>
          <w:rFonts w:ascii="Times New Roman" w:hAnsi="Times New Roman" w:cs="Times New Roman"/>
          <w:sz w:val="22"/>
          <w:szCs w:val="22"/>
          <w:u w:val="single"/>
          <w:lang w:val="en-GB"/>
        </w:rPr>
        <w:t>:</w:t>
      </w:r>
      <w:r w:rsidRPr="00364DE7">
        <w:rPr>
          <w:rFonts w:ascii="Times New Roman" w:hAnsi="Times New Roman" w:cs="Times New Roman"/>
          <w:sz w:val="22"/>
          <w:szCs w:val="22"/>
          <w:lang w:val="en-GB"/>
        </w:rPr>
        <w:t xml:space="preserve"> The project team has been burdened with a very high number of reporting processes and requirements that have distracted them from focusing on the actual implementation of project activities.  Part of the problem is one shared by many GEF projects, which is simply the number of reporting requirements of the GEF and its implementing agencies.  In addition, however, this project has been subject to a high number of national reporting requirements.  As a result, the project team has had to produce</w:t>
      </w:r>
      <w:r w:rsidR="008E212E" w:rsidRPr="00364DE7">
        <w:rPr>
          <w:rFonts w:ascii="Times New Roman" w:hAnsi="Times New Roman" w:cs="Times New Roman"/>
          <w:sz w:val="22"/>
          <w:szCs w:val="22"/>
          <w:lang w:val="en-GB"/>
        </w:rPr>
        <w:t xml:space="preserve"> the following reports (among others)</w:t>
      </w:r>
      <w:r w:rsidRPr="00364DE7">
        <w:rPr>
          <w:rFonts w:ascii="Times New Roman" w:hAnsi="Times New Roman" w:cs="Times New Roman"/>
          <w:sz w:val="22"/>
          <w:szCs w:val="22"/>
          <w:lang w:val="en-GB"/>
        </w:rPr>
        <w:t>: weekly reports to the National Project</w:t>
      </w:r>
      <w:r w:rsidR="008E212E" w:rsidRPr="00364DE7">
        <w:rPr>
          <w:rFonts w:ascii="Times New Roman" w:hAnsi="Times New Roman" w:cs="Times New Roman"/>
          <w:sz w:val="22"/>
          <w:szCs w:val="22"/>
          <w:lang w:val="en-GB"/>
        </w:rPr>
        <w:t xml:space="preserve"> Directors; </w:t>
      </w:r>
      <w:r w:rsidRPr="00364DE7">
        <w:rPr>
          <w:rFonts w:ascii="Times New Roman" w:hAnsi="Times New Roman" w:cs="Times New Roman"/>
          <w:sz w:val="22"/>
          <w:szCs w:val="22"/>
          <w:lang w:val="en-GB"/>
        </w:rPr>
        <w:t>Quarterly repor</w:t>
      </w:r>
      <w:r w:rsidR="008E212E" w:rsidRPr="00364DE7">
        <w:rPr>
          <w:rFonts w:ascii="Times New Roman" w:hAnsi="Times New Roman" w:cs="Times New Roman"/>
          <w:sz w:val="22"/>
          <w:szCs w:val="22"/>
          <w:lang w:val="en-GB"/>
        </w:rPr>
        <w:t>ts to UNDP, MPI, VEA, and MONRE (</w:t>
      </w:r>
      <w:r w:rsidRPr="00364DE7">
        <w:rPr>
          <w:rFonts w:ascii="Times New Roman" w:hAnsi="Times New Roman" w:cs="Times New Roman"/>
          <w:sz w:val="22"/>
          <w:szCs w:val="22"/>
          <w:lang w:val="en-GB"/>
        </w:rPr>
        <w:t>with</w:t>
      </w:r>
      <w:r w:rsidR="008E212E" w:rsidRPr="00364DE7">
        <w:rPr>
          <w:rFonts w:ascii="Times New Roman" w:hAnsi="Times New Roman" w:cs="Times New Roman"/>
          <w:sz w:val="22"/>
          <w:szCs w:val="22"/>
          <w:lang w:val="en-GB"/>
        </w:rPr>
        <w:t xml:space="preserve"> different formats for each report);</w:t>
      </w:r>
      <w:r w:rsidRPr="00364DE7">
        <w:rPr>
          <w:rFonts w:ascii="Times New Roman" w:hAnsi="Times New Roman" w:cs="Times New Roman"/>
          <w:sz w:val="22"/>
          <w:szCs w:val="22"/>
          <w:lang w:val="en-GB"/>
        </w:rPr>
        <w:t xml:space="preserve"> Annual reports to</w:t>
      </w:r>
      <w:r w:rsidR="008E212E" w:rsidRPr="00364DE7">
        <w:rPr>
          <w:rFonts w:ascii="Times New Roman" w:hAnsi="Times New Roman" w:cs="Times New Roman"/>
          <w:sz w:val="22"/>
          <w:szCs w:val="22"/>
          <w:lang w:val="en-GB"/>
        </w:rPr>
        <w:t xml:space="preserve"> UNDP-GEF, MONRE, MPI the PEB (also in different formats); and two separate Mid Term Review processes.  In addition, the project team has had to devote time and attention to numerous monitoring visits, including formal financial audits and oversight visits from the UND</w:t>
      </w:r>
      <w:r w:rsidR="00A312D7">
        <w:rPr>
          <w:rFonts w:ascii="Times New Roman" w:hAnsi="Times New Roman" w:cs="Times New Roman"/>
          <w:sz w:val="22"/>
          <w:szCs w:val="22"/>
          <w:lang w:val="en-GB"/>
        </w:rPr>
        <w:t>P Spot Check Team, UNDP-GEF, MPI</w:t>
      </w:r>
      <w:r w:rsidR="008E212E" w:rsidRPr="00364DE7">
        <w:rPr>
          <w:rFonts w:ascii="Times New Roman" w:hAnsi="Times New Roman" w:cs="Times New Roman"/>
          <w:sz w:val="22"/>
          <w:szCs w:val="22"/>
          <w:lang w:val="en-GB"/>
        </w:rPr>
        <w:t>, MOF</w:t>
      </w:r>
      <w:r w:rsidR="008E212E" w:rsidRPr="00364DE7">
        <w:rPr>
          <w:rFonts w:ascii="Times New Roman" w:hAnsi="Times New Roman" w:cs="Times New Roman"/>
          <w:lang w:val="en-GB"/>
        </w:rPr>
        <w:t xml:space="preserve">, VEA, MONRE, and the </w:t>
      </w:r>
      <w:r w:rsidR="008E212E" w:rsidRPr="00364DE7">
        <w:rPr>
          <w:rFonts w:ascii="Times New Roman" w:hAnsi="Times New Roman" w:cs="Times New Roman"/>
          <w:sz w:val="22"/>
          <w:szCs w:val="22"/>
          <w:lang w:val="en-GB"/>
        </w:rPr>
        <w:t>Government Aid Coordinating Authority (GACA).</w:t>
      </w:r>
      <w:r w:rsidR="00BC3D3D" w:rsidRPr="00364DE7">
        <w:rPr>
          <w:rFonts w:ascii="Times New Roman" w:hAnsi="Times New Roman" w:cs="Times New Roman"/>
          <w:sz w:val="22"/>
          <w:szCs w:val="22"/>
          <w:lang w:val="en-GB"/>
        </w:rPr>
        <w:t xml:space="preserve">  Finally, it is important to note that the Financial Scorecard used as part of the GEF BD1 Tracking Tool places a significant burden on the project in cases such as this where the relevant protected areas system is </w:t>
      </w:r>
      <w:r w:rsidR="00703B6A" w:rsidRPr="00364DE7">
        <w:rPr>
          <w:rFonts w:ascii="Times New Roman" w:hAnsi="Times New Roman" w:cs="Times New Roman"/>
          <w:sz w:val="22"/>
          <w:szCs w:val="22"/>
          <w:lang w:val="en-GB"/>
        </w:rPr>
        <w:t xml:space="preserve">very large (over 100 PA units); highly diverse (PA units are managed by various national and provincial agencies); and has limited management capacity (many PA units have no management boards or staff).  </w:t>
      </w:r>
      <w:r w:rsidR="00961648" w:rsidRPr="00364DE7">
        <w:rPr>
          <w:rFonts w:ascii="Times New Roman" w:hAnsi="Times New Roman" w:cs="Times New Roman"/>
          <w:sz w:val="22"/>
          <w:szCs w:val="22"/>
          <w:lang w:val="en-GB"/>
        </w:rPr>
        <w:t>In cases like this, collecting financial data from the entire protected areas system is virtually impossible, and even collecting such data from a substantial percentage of sites requires a major allocation of time and resources.</w:t>
      </w:r>
    </w:p>
    <w:p w:rsidR="000242FA" w:rsidRPr="00364DE7" w:rsidRDefault="000242FA" w:rsidP="000244BB">
      <w:pPr>
        <w:ind w:left="360"/>
        <w:rPr>
          <w:rFonts w:eastAsia="Times New Roman" w:cs="Times New Roman"/>
          <w:lang w:val="en-GB"/>
        </w:rPr>
      </w:pPr>
    </w:p>
    <w:p w:rsidR="00D33769" w:rsidRPr="00364DE7" w:rsidRDefault="00D33769" w:rsidP="000C07BD">
      <w:pPr>
        <w:pStyle w:val="Heading2"/>
        <w:tabs>
          <w:tab w:val="clear" w:pos="816"/>
          <w:tab w:val="left" w:pos="360"/>
        </w:tabs>
        <w:spacing w:after="0"/>
        <w:rPr>
          <w:rFonts w:ascii="Times New Roman" w:hAnsi="Times New Roman" w:cs="Times New Roman"/>
          <w:lang w:val="en-GB"/>
        </w:rPr>
      </w:pPr>
      <w:bookmarkStart w:id="67" w:name="_Toc284500455"/>
      <w:r w:rsidRPr="00364DE7">
        <w:rPr>
          <w:rFonts w:ascii="Times New Roman" w:hAnsi="Times New Roman" w:cs="Times New Roman"/>
          <w:lang w:val="en-GB"/>
        </w:rPr>
        <w:t>Implementation and Execution Areas of Focus for 2nd Half of Implementation</w:t>
      </w:r>
      <w:bookmarkEnd w:id="67"/>
      <w:r w:rsidR="00424AB6" w:rsidRPr="00364DE7">
        <w:rPr>
          <w:rFonts w:ascii="Times New Roman" w:hAnsi="Times New Roman" w:cs="Times New Roman"/>
          <w:lang w:val="en-GB"/>
        </w:rPr>
        <w:t xml:space="preserve"> </w:t>
      </w:r>
    </w:p>
    <w:p w:rsidR="00481BF9" w:rsidRPr="00364DE7" w:rsidRDefault="00481BF9" w:rsidP="004C50C5">
      <w:pPr>
        <w:pStyle w:val="BodyText"/>
        <w:numPr>
          <w:ilvl w:val="0"/>
          <w:numId w:val="0"/>
        </w:numPr>
        <w:spacing w:after="0"/>
        <w:rPr>
          <w:rFonts w:ascii="Times New Roman" w:hAnsi="Times New Roman" w:cs="Times New Roman"/>
          <w:sz w:val="22"/>
          <w:szCs w:val="22"/>
          <w:lang w:val="en-GB"/>
        </w:rPr>
      </w:pPr>
    </w:p>
    <w:p w:rsidR="002676B2" w:rsidRPr="00364DE7" w:rsidRDefault="002676B2" w:rsidP="002676B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This review includes a set of recommendations (recommendations 1-8 of this report) related to implementation and execution aspects of the project that should guide project activities during the 2</w:t>
      </w:r>
      <w:r w:rsidRPr="00364DE7">
        <w:rPr>
          <w:rFonts w:ascii="Times New Roman" w:hAnsi="Times New Roman" w:cs="Times New Roman"/>
          <w:sz w:val="22"/>
          <w:szCs w:val="22"/>
          <w:vertAlign w:val="superscript"/>
          <w:lang w:val="en-GB"/>
        </w:rPr>
        <w:t>nd</w:t>
      </w:r>
      <w:r w:rsidRPr="00364DE7">
        <w:rPr>
          <w:rFonts w:ascii="Times New Roman" w:hAnsi="Times New Roman" w:cs="Times New Roman"/>
          <w:sz w:val="22"/>
          <w:szCs w:val="22"/>
          <w:lang w:val="en-GB"/>
        </w:rPr>
        <w:t xml:space="preserve"> half of project implementation.</w:t>
      </w:r>
    </w:p>
    <w:p w:rsidR="00D538E5" w:rsidRPr="00364DE7" w:rsidRDefault="00D538E5" w:rsidP="00D538E5">
      <w:pPr>
        <w:contextualSpacing/>
        <w:jc w:val="both"/>
        <w:rPr>
          <w:rFonts w:cs="Times New Roman"/>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Recommendation 1 – Secure Formal Project Extension from the Government of Viet Nam:</w:t>
      </w:r>
      <w:r w:rsidRPr="00364DE7">
        <w:rPr>
          <w:rFonts w:cs="Times New Roman"/>
          <w:sz w:val="22"/>
          <w:szCs w:val="22"/>
          <w:lang w:val="en-GB"/>
        </w:rPr>
        <w:t xml:space="preserve"> Due to a number of factors at project start-up, implementation of project activities was delayed significantly from the original projected start date.  As a result, while the project has made good progress since implementation effectively started in 2012, a number of critical project activities and targeted results are still being implemented as of late 2014, and the original end date of December 2014 was no longer reasonable in terms of allowing the project to </w:t>
      </w:r>
      <w:r w:rsidR="004A1F1E" w:rsidRPr="00364DE7">
        <w:rPr>
          <w:rFonts w:cs="Times New Roman"/>
          <w:sz w:val="22"/>
          <w:szCs w:val="22"/>
          <w:lang w:val="en-GB"/>
        </w:rPr>
        <w:t>fulfil</w:t>
      </w:r>
      <w:r w:rsidRPr="00364DE7">
        <w:rPr>
          <w:rFonts w:cs="Times New Roman"/>
          <w:sz w:val="22"/>
          <w:szCs w:val="22"/>
          <w:lang w:val="en-GB"/>
        </w:rPr>
        <w:t xml:space="preserve"> its objectives.  For this reason, UNDP and the Government of Vietnam agreed in 2014 to extend the project implementation period until December 2015.  However, to date only UNDP has formally approved the project extension.  Therefore, it is highly critical that before the end of 2014 the Government of Vietnam has approved the project extension to December 2015.</w:t>
      </w:r>
    </w:p>
    <w:p w:rsidR="00D538E5" w:rsidRPr="00364DE7" w:rsidRDefault="00D538E5" w:rsidP="00D538E5">
      <w:pPr>
        <w:contextualSpacing/>
        <w:jc w:val="both"/>
        <w:rPr>
          <w:rFonts w:cs="Times New Roman"/>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Recommendation 2</w:t>
      </w:r>
      <w:r w:rsidRPr="00364DE7">
        <w:rPr>
          <w:rFonts w:cs="Times New Roman"/>
          <w:sz w:val="22"/>
          <w:szCs w:val="22"/>
          <w:lang w:val="en-GB"/>
        </w:rPr>
        <w:t xml:space="preserve"> - </w:t>
      </w:r>
      <w:r w:rsidRPr="00364DE7">
        <w:rPr>
          <w:rFonts w:cs="Times New Roman"/>
          <w:b/>
          <w:sz w:val="22"/>
          <w:szCs w:val="22"/>
          <w:lang w:val="en-GB"/>
        </w:rPr>
        <w:t>Continue Implementation at Protected Area Demonstration Sites until the end of 2015 (</w:t>
      </w:r>
      <w:r w:rsidRPr="00364DE7">
        <w:rPr>
          <w:rFonts w:cs="Times New Roman"/>
          <w:b/>
          <w:i/>
          <w:sz w:val="22"/>
          <w:szCs w:val="22"/>
          <w:lang w:val="en-GB"/>
        </w:rPr>
        <w:t>additional details in Technical Recommendations below):</w:t>
      </w:r>
      <w:r w:rsidRPr="00364DE7">
        <w:rPr>
          <w:rFonts w:cs="Times New Roman"/>
          <w:sz w:val="22"/>
          <w:szCs w:val="22"/>
          <w:lang w:val="en-GB"/>
        </w:rPr>
        <w:t xml:space="preserve"> It is highly important that the three national parks that are project demonstration sites continue to implement project activities until the end of 2015 (including keeping the project site coordinators in place until the end of 2015).  As of late 2014, these sites are only beginning to actually implement the PA financing mechanisms that have been developed and are a key result of the project; during 2015 they need to work closely with the project team to implement the financing mechanism; to report on the progress and lessons learned; and to develop plans and materials for replication and up-scaling of these mechanisms at other PA sites in Vietnam.  In addition, other activities, such as performance-based incentives for PA staff; cost efficiencies through cooperation between PAs; the use of biodiversity information to guide PA budget allocations; and public education and awareness campaigns, need to continue to be implemented at the site level during the final year of the project.</w:t>
      </w:r>
    </w:p>
    <w:p w:rsidR="00D538E5" w:rsidRPr="00364DE7" w:rsidRDefault="00D538E5" w:rsidP="00D538E5">
      <w:pPr>
        <w:contextualSpacing/>
        <w:jc w:val="both"/>
        <w:rPr>
          <w:rFonts w:cs="Times New Roman"/>
          <w:b/>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Recommendation 3 - Agree on responsibilities for finalizing project activities under MARD Component:</w:t>
      </w:r>
      <w:r w:rsidRPr="00364DE7">
        <w:rPr>
          <w:rFonts w:cs="Times New Roman"/>
          <w:sz w:val="22"/>
          <w:szCs w:val="22"/>
          <w:lang w:val="en-GB"/>
        </w:rPr>
        <w:t xml:space="preserve"> MARD has declared its intention to end its active participation in implementing project activities at the end of 2014.  MARD was responsible for Output 2.2 (PA staff at all levels with necessary skills, including business management, tourism management, monitoring and participatory management) and Output 2.3 (Revised and consistent system-wide incentive measures that promote improved performance).  For the most part, activities under these two outputs have been completed.  However, the issue of performance-based incentives under Output 2.3 still needs to be addressed, and it is important that responsibility for this work is clearly designated (possibly with guidance from the Project Steering Committee).</w:t>
      </w:r>
    </w:p>
    <w:p w:rsidR="00D538E5" w:rsidRPr="00364DE7" w:rsidRDefault="00D538E5" w:rsidP="00D538E5">
      <w:pPr>
        <w:contextualSpacing/>
        <w:jc w:val="both"/>
        <w:rPr>
          <w:rFonts w:cs="Times New Roman"/>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Recommendation 4 – Strengthen the role of the Project Executive Board:</w:t>
      </w:r>
      <w:r w:rsidRPr="00364DE7">
        <w:rPr>
          <w:rFonts w:cs="Times New Roman"/>
          <w:sz w:val="22"/>
          <w:szCs w:val="22"/>
          <w:lang w:val="en-GB"/>
        </w:rPr>
        <w:t xml:space="preserve"> Significant changes are proposed in </w:t>
      </w:r>
      <w:r w:rsidR="00A439F0">
        <w:rPr>
          <w:rFonts w:cs="Times New Roman"/>
          <w:sz w:val="22"/>
          <w:szCs w:val="22"/>
          <w:lang w:val="en-GB"/>
        </w:rPr>
        <w:t>this Mid Term Review to amend</w:t>
      </w:r>
      <w:r w:rsidRPr="00364DE7">
        <w:rPr>
          <w:rFonts w:cs="Times New Roman"/>
          <w:sz w:val="22"/>
          <w:szCs w:val="22"/>
          <w:lang w:val="en-GB"/>
        </w:rPr>
        <w:t xml:space="preserve"> the project; these proposed changes should be carefully reviewed and formally approved by the Project Executive Board (PEB) in early 2015.  In addition, the PEB members need to be available (as necessary) to take a leading role in: 1) 3) getting the three demonstration site National Parks to agree to extend their participation until December 2015 (recommendation 2 above); 2) supporting the steps required to achieve progress on institutional coordination for PA management (recommendations 11 and 12 below); and 3) ensuring institutional support for up-scaling and replicating PA financing coordination, mechanisms and strategies at the national level (recommendation 13 below).  Additional details on how the PEB can better oversee, support and guide the project implementation in its final year are prov</w:t>
      </w:r>
      <w:r w:rsidR="004A1F1E">
        <w:rPr>
          <w:rFonts w:cs="Times New Roman"/>
          <w:sz w:val="22"/>
          <w:szCs w:val="22"/>
          <w:lang w:val="en-GB"/>
        </w:rPr>
        <w:t>ided in Section V. G. ii. below</w:t>
      </w:r>
      <w:r w:rsidRPr="00364DE7">
        <w:rPr>
          <w:rFonts w:cs="Times New Roman"/>
          <w:sz w:val="22"/>
          <w:szCs w:val="22"/>
          <w:lang w:val="en-GB"/>
        </w:rPr>
        <w:t>.</w:t>
      </w:r>
    </w:p>
    <w:p w:rsidR="00D538E5" w:rsidRPr="00364DE7" w:rsidRDefault="00D538E5" w:rsidP="00D538E5">
      <w:pPr>
        <w:contextualSpacing/>
        <w:jc w:val="both"/>
        <w:rPr>
          <w:rFonts w:cs="Times New Roman"/>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Recommendation 5 – Streamline and Focus Project Work Planning:</w:t>
      </w:r>
      <w:r w:rsidRPr="00364DE7">
        <w:rPr>
          <w:rFonts w:cs="Times New Roman"/>
          <w:sz w:val="22"/>
          <w:szCs w:val="22"/>
          <w:lang w:val="en-GB"/>
        </w:rPr>
        <w:t xml:space="preserve"> The process required for the approval of Annual Workplans is very slow and has negatively impacted project implementation.  Each year, the Annual Workplan and associated procurement plans have been approved between three and six months into the year (even if they are submitted late in the prior year), meaning that the project cannot implement many activities in a timely manner. UNDP and its counterpart ministries for this project should jointly work to streamline the approval process for workplans.  The Annual Work Plan and other project planning processes, as well as the project monitoring tools, also should be used to ensure that project activities remain focused, and contribute directly to project results.  The project only has one year of implementation remaining, and therefore it is important that project activities are focused on the results listed in the project results framework.</w:t>
      </w:r>
    </w:p>
    <w:p w:rsidR="00D538E5" w:rsidRPr="00364DE7" w:rsidRDefault="00D538E5" w:rsidP="00D538E5">
      <w:pPr>
        <w:contextualSpacing/>
        <w:jc w:val="both"/>
        <w:rPr>
          <w:rFonts w:cs="Times New Roman"/>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 xml:space="preserve">Recommendation 6 – Streamline Procurement: </w:t>
      </w:r>
      <w:r w:rsidRPr="00364DE7">
        <w:rPr>
          <w:rFonts w:cs="Times New Roman"/>
          <w:sz w:val="22"/>
          <w:szCs w:val="22"/>
          <w:lang w:val="en-GB"/>
        </w:rPr>
        <w:t xml:space="preserve">The Harmonized Program and Project Management Guidelines (HPPMG) were agreed between UNDP and the Government of Vietnam and came into effect in July 2010.  Among other things, the HPPMG requires all procurement (including consultants and equipment) greater than US$1,500 to undergo significant review and approval processes.  UNDP should work with the Ministry of Planning and Investment to revise the HPPMG to better suit relatively small ODA projects.  In addition, UNDP and the project’s counterpart ministries should jointly work to streamline the approval process for procurement, possibly including more direct procurement by the UNDP Country Office.  In addition, the PMU should seek to </w:t>
      </w:r>
      <w:r w:rsidRPr="00364DE7">
        <w:rPr>
          <w:sz w:val="22"/>
          <w:szCs w:val="22"/>
          <w:lang w:val="en-GB"/>
        </w:rPr>
        <w:t xml:space="preserve">combine more activities into larger contracts that go to Contract Companies, rather than to many individual consultants.  </w:t>
      </w:r>
    </w:p>
    <w:p w:rsidR="00D538E5" w:rsidRPr="00364DE7" w:rsidRDefault="00D538E5" w:rsidP="00D538E5">
      <w:pPr>
        <w:contextualSpacing/>
        <w:jc w:val="both"/>
        <w:rPr>
          <w:rFonts w:cs="Times New Roman"/>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Recommendation 7 - Make Maximum Use of Project Monitoring Tools:</w:t>
      </w:r>
      <w:r w:rsidRPr="00364DE7">
        <w:rPr>
          <w:rFonts w:cs="Times New Roman"/>
          <w:sz w:val="22"/>
          <w:szCs w:val="22"/>
          <w:lang w:val="en-GB"/>
        </w:rPr>
        <w:t xml:space="preserve"> The project should use the GEF and UNDP monitoring tools applicable to the project as guides toward results-based management; these tools can help the project to focus attention on the achievement of outcome level results related to PA financing, capacity strengthening, and conservation of globally significant biodiversity.  In addition, the Financial Scorecard and METT tools are required inputs to the portfolio level indicators of the GEF biodiversity focal area results framework.  Details on the how the relevant tools should be used are provided in the Updated Results Framework.</w:t>
      </w:r>
    </w:p>
    <w:p w:rsidR="00D538E5" w:rsidRPr="00364DE7" w:rsidRDefault="00D538E5" w:rsidP="00D538E5">
      <w:pPr>
        <w:contextualSpacing/>
        <w:jc w:val="both"/>
        <w:rPr>
          <w:rFonts w:cs="Times New Roman"/>
          <w:sz w:val="22"/>
          <w:szCs w:val="22"/>
          <w:lang w:val="en-GB"/>
        </w:rPr>
      </w:pPr>
    </w:p>
    <w:p w:rsidR="00D538E5" w:rsidRPr="00364DE7" w:rsidRDefault="00D538E5" w:rsidP="00D538E5">
      <w:pPr>
        <w:contextualSpacing/>
        <w:jc w:val="both"/>
        <w:rPr>
          <w:rFonts w:cs="Times New Roman"/>
          <w:sz w:val="22"/>
          <w:szCs w:val="22"/>
          <w:lang w:val="en-GB"/>
        </w:rPr>
      </w:pPr>
      <w:r w:rsidRPr="00364DE7">
        <w:rPr>
          <w:rFonts w:cs="Times New Roman"/>
          <w:b/>
          <w:sz w:val="22"/>
          <w:szCs w:val="22"/>
          <w:lang w:val="en-GB"/>
        </w:rPr>
        <w:t xml:space="preserve">Recommendation 8 – Increase Project Staffing: </w:t>
      </w:r>
      <w:r w:rsidRPr="00364DE7">
        <w:rPr>
          <w:rFonts w:cs="Times New Roman"/>
          <w:sz w:val="22"/>
          <w:szCs w:val="22"/>
          <w:lang w:val="en-GB"/>
        </w:rPr>
        <w:t xml:space="preserve">The project has a great deal of work to complete in its final year; increasing the resources of the project team could greatly increase the likelihood that the activities will be completed as envisioned.  In particular, there is a great deal of technical guidance required for activities related to developing performance-based incentives for PA staff; cost efficiencies through cooperation between PAs; the use of biodiversity information to guide PA budget allocations; and public education and awareness campaigns; among other things.  Furthermore, MARD is ending its formal participation in the project at the end of 2014, and this will increase the workload on the MONRE PMU in the final year of the project.  Currently, the project has a Technical Specialist who works on a half-time basis; however, to date this role has primarily focused on developing Terms of Reference for project contractors and reviewing technical reports.  If this person has sufficient technical expertise to guide the technical issues previously listed, then he should be employed on a full-time basis for all of 2015.  Otherwise, other options for on-going technical support should be considered, including hiring of another senior technical expert, or increased staff support from BCA. </w:t>
      </w:r>
    </w:p>
    <w:p w:rsidR="00481BF9" w:rsidRPr="00364DE7" w:rsidRDefault="00481BF9" w:rsidP="004C50C5">
      <w:pPr>
        <w:pStyle w:val="BodyText"/>
        <w:numPr>
          <w:ilvl w:val="0"/>
          <w:numId w:val="0"/>
        </w:numPr>
        <w:spacing w:after="0"/>
        <w:rPr>
          <w:rFonts w:ascii="Times New Roman" w:hAnsi="Times New Roman" w:cs="Times New Roman"/>
          <w:sz w:val="22"/>
          <w:szCs w:val="22"/>
          <w:lang w:val="en-GB"/>
        </w:rPr>
      </w:pPr>
    </w:p>
    <w:p w:rsidR="00D447C0" w:rsidRPr="00364DE7" w:rsidRDefault="00D447C0" w:rsidP="00E329E5">
      <w:pPr>
        <w:pStyle w:val="BodyText"/>
        <w:numPr>
          <w:ilvl w:val="0"/>
          <w:numId w:val="0"/>
        </w:numPr>
        <w:spacing w:after="0"/>
        <w:rPr>
          <w:rFonts w:ascii="Times New Roman" w:hAnsi="Times New Roman" w:cs="Times New Roman"/>
          <w:lang w:val="en-GB"/>
        </w:rPr>
      </w:pPr>
    </w:p>
    <w:p w:rsidR="00732206" w:rsidRPr="00364DE7" w:rsidRDefault="00732206" w:rsidP="00E329E5">
      <w:pPr>
        <w:pStyle w:val="Heading1"/>
        <w:spacing w:after="0"/>
        <w:ind w:left="360" w:hanging="360"/>
        <w:rPr>
          <w:rFonts w:ascii="Times New Roman" w:hAnsi="Times New Roman" w:cs="Times New Roman"/>
          <w:sz w:val="22"/>
          <w:szCs w:val="22"/>
          <w:lang w:val="en-GB"/>
        </w:rPr>
      </w:pPr>
      <w:bookmarkStart w:id="68" w:name="_Ref263625452"/>
      <w:bookmarkStart w:id="69" w:name="_Toc284500456"/>
      <w:r w:rsidRPr="00364DE7">
        <w:rPr>
          <w:rFonts w:ascii="Times New Roman" w:hAnsi="Times New Roman" w:cs="Times New Roman"/>
          <w:lang w:val="en-GB"/>
        </w:rPr>
        <w:t xml:space="preserve">Effectiveness and Results: Progress Toward </w:t>
      </w:r>
      <w:r w:rsidR="00863A12" w:rsidRPr="00364DE7">
        <w:rPr>
          <w:rFonts w:ascii="Times New Roman" w:hAnsi="Times New Roman" w:cs="Times New Roman"/>
          <w:lang w:val="en-GB"/>
        </w:rPr>
        <w:t>the Objective</w:t>
      </w:r>
      <w:r w:rsidRPr="00364DE7">
        <w:rPr>
          <w:rFonts w:ascii="Times New Roman" w:hAnsi="Times New Roman" w:cs="Times New Roman"/>
          <w:lang w:val="en-GB"/>
        </w:rPr>
        <w:t xml:space="preserve"> and Outcomes</w:t>
      </w:r>
      <w:bookmarkEnd w:id="68"/>
      <w:bookmarkEnd w:id="69"/>
    </w:p>
    <w:p w:rsidR="001B01A5" w:rsidRPr="00364DE7" w:rsidRDefault="001B01A5" w:rsidP="00AA57FA">
      <w:pPr>
        <w:pStyle w:val="BodyText"/>
        <w:numPr>
          <w:ilvl w:val="0"/>
          <w:numId w:val="0"/>
        </w:numPr>
        <w:spacing w:after="0"/>
        <w:rPr>
          <w:rFonts w:ascii="Times New Roman" w:hAnsi="Times New Roman" w:cs="Times New Roman"/>
          <w:sz w:val="22"/>
          <w:szCs w:val="22"/>
          <w:lang w:val="en-GB"/>
        </w:rPr>
      </w:pPr>
    </w:p>
    <w:p w:rsidR="00F606C1" w:rsidRPr="00364DE7" w:rsidRDefault="00F606C1" w:rsidP="006B52A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results</w:t>
      </w:r>
      <w:r w:rsidR="008F5E2B" w:rsidRPr="00364DE7">
        <w:rPr>
          <w:rFonts w:ascii="Times New Roman" w:hAnsi="Times New Roman" w:cs="Times New Roman"/>
          <w:sz w:val="22"/>
          <w:szCs w:val="22"/>
          <w:lang w:val="en-GB"/>
        </w:rPr>
        <w:t xml:space="preserve"> framework is included as Annex 8 </w:t>
      </w:r>
      <w:r w:rsidRPr="00364DE7">
        <w:rPr>
          <w:rFonts w:ascii="Times New Roman" w:hAnsi="Times New Roman" w:cs="Times New Roman"/>
          <w:sz w:val="22"/>
          <w:szCs w:val="22"/>
          <w:lang w:val="en-GB"/>
        </w:rPr>
        <w:t xml:space="preserve">to this review report, with an assessment of achievement for each of the indicator targets. The </w:t>
      </w:r>
      <w:r w:rsidR="00311B5E" w:rsidRPr="00364DE7">
        <w:rPr>
          <w:rFonts w:ascii="Times New Roman" w:hAnsi="Times New Roman" w:cs="Times New Roman"/>
          <w:sz w:val="22"/>
          <w:szCs w:val="22"/>
          <w:lang w:val="en-GB"/>
        </w:rPr>
        <w:t xml:space="preserve">combined </w:t>
      </w:r>
      <w:r w:rsidRPr="00364DE7">
        <w:rPr>
          <w:rFonts w:ascii="Times New Roman" w:hAnsi="Times New Roman" w:cs="Times New Roman"/>
          <w:sz w:val="22"/>
          <w:szCs w:val="22"/>
          <w:lang w:val="en-GB"/>
        </w:rPr>
        <w:t>assessment of progress toward the project</w:t>
      </w:r>
      <w:r w:rsidR="00311B5E" w:rsidRPr="00364DE7">
        <w:rPr>
          <w:rFonts w:ascii="Times New Roman" w:hAnsi="Times New Roman" w:cs="Times New Roman"/>
          <w:sz w:val="22"/>
          <w:szCs w:val="22"/>
          <w:lang w:val="en-GB"/>
        </w:rPr>
        <w:t xml:space="preserve"> in the</w:t>
      </w:r>
      <w:r w:rsidRPr="00364DE7">
        <w:rPr>
          <w:rFonts w:ascii="Times New Roman" w:hAnsi="Times New Roman" w:cs="Times New Roman"/>
          <w:sz w:val="22"/>
          <w:szCs w:val="22"/>
          <w:lang w:val="en-GB"/>
        </w:rPr>
        <w:t xml:space="preserve"> results</w:t>
      </w:r>
      <w:r w:rsidR="00311B5E" w:rsidRPr="00364DE7">
        <w:rPr>
          <w:rFonts w:ascii="Times New Roman" w:hAnsi="Times New Roman" w:cs="Times New Roman"/>
          <w:sz w:val="22"/>
          <w:szCs w:val="22"/>
          <w:lang w:val="en-GB"/>
        </w:rPr>
        <w:t xml:space="preserve"> framework indicator targets is</w:t>
      </w:r>
      <w:r w:rsidRPr="00364DE7">
        <w:rPr>
          <w:rFonts w:ascii="Times New Roman" w:hAnsi="Times New Roman" w:cs="Times New Roman"/>
          <w:sz w:val="22"/>
          <w:szCs w:val="22"/>
          <w:lang w:val="en-GB"/>
        </w:rPr>
        <w:t>:</w:t>
      </w:r>
    </w:p>
    <w:p w:rsidR="00F606C1" w:rsidRPr="00364DE7" w:rsidRDefault="00F606C1" w:rsidP="003B30B2">
      <w:pPr>
        <w:pStyle w:val="BodyText"/>
        <w:numPr>
          <w:ilvl w:val="0"/>
          <w:numId w:val="121"/>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Achievement </w:t>
      </w:r>
      <w:r w:rsidRPr="00364DE7">
        <w:rPr>
          <w:rFonts w:ascii="Times New Roman" w:hAnsi="Times New Roman" w:cs="Times New Roman"/>
          <w:i/>
          <w:sz w:val="22"/>
          <w:szCs w:val="22"/>
          <w:u w:val="single"/>
          <w:lang w:val="en-GB"/>
        </w:rPr>
        <w:t>likely</w:t>
      </w:r>
      <w:r w:rsidRPr="00364DE7">
        <w:rPr>
          <w:rFonts w:ascii="Times New Roman" w:hAnsi="Times New Roman" w:cs="Times New Roman"/>
          <w:sz w:val="22"/>
          <w:szCs w:val="22"/>
          <w:lang w:val="en-GB"/>
        </w:rPr>
        <w:t xml:space="preserve">: </w:t>
      </w:r>
      <w:r w:rsidR="00AA57FA" w:rsidRPr="00364DE7">
        <w:rPr>
          <w:rFonts w:ascii="Times New Roman" w:hAnsi="Times New Roman" w:cs="Times New Roman"/>
          <w:sz w:val="22"/>
          <w:szCs w:val="22"/>
          <w:lang w:val="en-GB"/>
        </w:rPr>
        <w:t>15</w:t>
      </w:r>
      <w:r w:rsidRPr="00364DE7">
        <w:rPr>
          <w:rFonts w:ascii="Times New Roman" w:hAnsi="Times New Roman" w:cs="Times New Roman"/>
          <w:sz w:val="22"/>
          <w:szCs w:val="22"/>
          <w:lang w:val="en-GB"/>
        </w:rPr>
        <w:t xml:space="preserve"> indicator targets</w:t>
      </w:r>
    </w:p>
    <w:p w:rsidR="00F606C1" w:rsidRPr="00364DE7" w:rsidRDefault="00F606C1" w:rsidP="003B30B2">
      <w:pPr>
        <w:pStyle w:val="BodyText"/>
        <w:numPr>
          <w:ilvl w:val="0"/>
          <w:numId w:val="121"/>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Achievement </w:t>
      </w:r>
      <w:r w:rsidRPr="00364DE7">
        <w:rPr>
          <w:rFonts w:ascii="Times New Roman" w:hAnsi="Times New Roman" w:cs="Times New Roman"/>
          <w:i/>
          <w:sz w:val="22"/>
          <w:szCs w:val="22"/>
          <w:u w:val="single"/>
          <w:lang w:val="en-GB"/>
        </w:rPr>
        <w:t>uncertain</w:t>
      </w:r>
      <w:r w:rsidRPr="00364DE7">
        <w:rPr>
          <w:rFonts w:ascii="Times New Roman" w:hAnsi="Times New Roman" w:cs="Times New Roman"/>
          <w:sz w:val="22"/>
          <w:szCs w:val="22"/>
          <w:lang w:val="en-GB"/>
        </w:rPr>
        <w:t xml:space="preserve">: </w:t>
      </w:r>
      <w:r w:rsidR="00AA57FA" w:rsidRPr="00364DE7">
        <w:rPr>
          <w:rFonts w:ascii="Times New Roman" w:hAnsi="Times New Roman" w:cs="Times New Roman"/>
          <w:sz w:val="22"/>
          <w:szCs w:val="22"/>
          <w:lang w:val="en-GB"/>
        </w:rPr>
        <w:t>16</w:t>
      </w:r>
      <w:r w:rsidRPr="00364DE7">
        <w:rPr>
          <w:rFonts w:ascii="Times New Roman" w:hAnsi="Times New Roman" w:cs="Times New Roman"/>
          <w:sz w:val="22"/>
          <w:szCs w:val="22"/>
          <w:lang w:val="en-GB"/>
        </w:rPr>
        <w:t xml:space="preserve"> indicator targets</w:t>
      </w:r>
    </w:p>
    <w:p w:rsidR="00F606C1" w:rsidRPr="00364DE7" w:rsidRDefault="00F606C1" w:rsidP="003B30B2">
      <w:pPr>
        <w:pStyle w:val="BodyText"/>
        <w:numPr>
          <w:ilvl w:val="0"/>
          <w:numId w:val="121"/>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Achievement </w:t>
      </w:r>
      <w:r w:rsidRPr="00364DE7">
        <w:rPr>
          <w:rFonts w:ascii="Times New Roman" w:hAnsi="Times New Roman" w:cs="Times New Roman"/>
          <w:i/>
          <w:sz w:val="22"/>
          <w:szCs w:val="22"/>
          <w:u w:val="single"/>
          <w:lang w:val="en-GB"/>
        </w:rPr>
        <w:t>unlikely</w:t>
      </w:r>
      <w:r w:rsidR="00AA57FA" w:rsidRPr="00364DE7">
        <w:rPr>
          <w:rFonts w:ascii="Times New Roman" w:hAnsi="Times New Roman" w:cs="Times New Roman"/>
          <w:sz w:val="22"/>
          <w:szCs w:val="22"/>
          <w:lang w:val="en-GB"/>
        </w:rPr>
        <w:t>: 7</w:t>
      </w:r>
      <w:r w:rsidRPr="00364DE7">
        <w:rPr>
          <w:rFonts w:ascii="Times New Roman" w:hAnsi="Times New Roman" w:cs="Times New Roman"/>
          <w:sz w:val="22"/>
          <w:szCs w:val="22"/>
          <w:lang w:val="en-GB"/>
        </w:rPr>
        <w:t xml:space="preserve"> indicator targets</w:t>
      </w:r>
    </w:p>
    <w:p w:rsidR="00702BD7" w:rsidRPr="00364DE7" w:rsidRDefault="00702BD7" w:rsidP="006B52AC">
      <w:pPr>
        <w:pStyle w:val="BodyText"/>
        <w:numPr>
          <w:ilvl w:val="0"/>
          <w:numId w:val="0"/>
        </w:numPr>
        <w:spacing w:after="0"/>
        <w:rPr>
          <w:rFonts w:ascii="Times New Roman" w:hAnsi="Times New Roman" w:cs="Times New Roman"/>
          <w:sz w:val="22"/>
          <w:szCs w:val="22"/>
          <w:lang w:val="en-GB"/>
        </w:rPr>
      </w:pPr>
    </w:p>
    <w:p w:rsidR="00071C4D" w:rsidRPr="00364DE7" w:rsidRDefault="00F606C1" w:rsidP="00071C4D">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As indicated by th</w:t>
      </w:r>
      <w:r w:rsidR="00941C30" w:rsidRPr="00364DE7">
        <w:rPr>
          <w:rFonts w:ascii="Times New Roman" w:hAnsi="Times New Roman" w:cs="Times New Roman"/>
          <w:sz w:val="22"/>
          <w:szCs w:val="22"/>
          <w:lang w:val="en-GB"/>
        </w:rPr>
        <w:t>e progress toward targets</w:t>
      </w:r>
      <w:r w:rsidR="006B52AC" w:rsidRPr="00364DE7">
        <w:rPr>
          <w:rFonts w:ascii="Times New Roman" w:hAnsi="Times New Roman" w:cs="Times New Roman"/>
          <w:sz w:val="22"/>
          <w:szCs w:val="22"/>
          <w:lang w:val="en-GB"/>
        </w:rPr>
        <w:t xml:space="preserve"> in the Results Framework</w:t>
      </w:r>
      <w:r w:rsidR="00941C30"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 xml:space="preserve">the project is likely to achieve </w:t>
      </w:r>
      <w:r w:rsidR="00941C30" w:rsidRPr="00364DE7">
        <w:rPr>
          <w:rFonts w:ascii="Times New Roman" w:hAnsi="Times New Roman" w:cs="Times New Roman"/>
          <w:sz w:val="22"/>
          <w:szCs w:val="22"/>
          <w:lang w:val="en-GB"/>
        </w:rPr>
        <w:t xml:space="preserve">most of </w:t>
      </w:r>
      <w:r w:rsidRPr="00364DE7">
        <w:rPr>
          <w:rFonts w:ascii="Times New Roman" w:hAnsi="Times New Roman" w:cs="Times New Roman"/>
          <w:sz w:val="22"/>
          <w:szCs w:val="22"/>
          <w:lang w:val="en-GB"/>
        </w:rPr>
        <w:t>the planned outcomes and</w:t>
      </w:r>
      <w:r w:rsidR="00941C30" w:rsidRPr="00364DE7">
        <w:rPr>
          <w:rFonts w:ascii="Times New Roman" w:hAnsi="Times New Roman" w:cs="Times New Roman"/>
          <w:sz w:val="22"/>
          <w:szCs w:val="22"/>
          <w:lang w:val="en-GB"/>
        </w:rPr>
        <w:t xml:space="preserve"> the</w:t>
      </w:r>
      <w:r w:rsidRPr="00364DE7">
        <w:rPr>
          <w:rFonts w:ascii="Times New Roman" w:hAnsi="Times New Roman" w:cs="Times New Roman"/>
          <w:sz w:val="22"/>
          <w:szCs w:val="22"/>
          <w:lang w:val="en-GB"/>
        </w:rPr>
        <w:t xml:space="preserve"> objective. </w:t>
      </w:r>
      <w:r w:rsidR="00A1738B" w:rsidRPr="00364DE7">
        <w:rPr>
          <w:rFonts w:ascii="Times New Roman" w:hAnsi="Times New Roman" w:cs="Times New Roman"/>
          <w:sz w:val="22"/>
          <w:szCs w:val="22"/>
          <w:lang w:val="en-GB"/>
        </w:rPr>
        <w:t xml:space="preserve"> </w:t>
      </w:r>
      <w:r w:rsidR="00071C4D" w:rsidRPr="00364DE7">
        <w:rPr>
          <w:rFonts w:ascii="Times New Roman" w:hAnsi="Times New Roman" w:cs="Times New Roman"/>
          <w:sz w:val="22"/>
          <w:szCs w:val="22"/>
          <w:lang w:val="en-GB"/>
        </w:rPr>
        <w:t>As previously discussed, as of September 30, 2014 the project has reached 66.39% disbursement of the overall project budget; and 79.49% of what was expected to have been spent by this phase of the project.  Given the late start of the project and the significant increase in budget disbursements in the last two years, the project is expected to disburse the entire budget in a timely manner.</w:t>
      </w:r>
    </w:p>
    <w:p w:rsidR="00071C4D" w:rsidRPr="00364DE7" w:rsidRDefault="00071C4D" w:rsidP="008F5E2B">
      <w:pPr>
        <w:pStyle w:val="BodyText"/>
        <w:numPr>
          <w:ilvl w:val="0"/>
          <w:numId w:val="0"/>
        </w:numPr>
        <w:spacing w:after="0"/>
        <w:rPr>
          <w:rFonts w:ascii="Times New Roman" w:hAnsi="Times New Roman" w:cs="Times New Roman"/>
          <w:sz w:val="22"/>
          <w:szCs w:val="22"/>
          <w:lang w:val="en-GB"/>
        </w:rPr>
      </w:pPr>
    </w:p>
    <w:p w:rsidR="00F606C1" w:rsidRPr="00364DE7" w:rsidRDefault="00F606C1" w:rsidP="008F5E2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Key results achieved with project support thus far include: </w:t>
      </w:r>
    </w:p>
    <w:p w:rsidR="003B0954" w:rsidRPr="00364DE7" w:rsidRDefault="003B0954" w:rsidP="008F5E2B">
      <w:pPr>
        <w:pStyle w:val="ListParagraph"/>
        <w:numPr>
          <w:ilvl w:val="0"/>
          <w:numId w:val="122"/>
        </w:numPr>
        <w:spacing w:after="0" w:line="240" w:lineRule="auto"/>
        <w:ind w:right="-108"/>
        <w:jc w:val="both"/>
        <w:rPr>
          <w:rFonts w:ascii="Times New Roman" w:eastAsia="신명 세명조" w:hAnsi="Times New Roman" w:cs="Times New Roman"/>
        </w:rPr>
      </w:pPr>
      <w:r w:rsidRPr="00364DE7">
        <w:rPr>
          <w:rFonts w:ascii="Times New Roman" w:hAnsi="Times New Roman" w:cs="Times New Roman"/>
        </w:rPr>
        <w:t>Approval of policies / regulations supporting the implementation of the National Strategy on Biodiversity</w:t>
      </w:r>
    </w:p>
    <w:p w:rsidR="003B0954" w:rsidRPr="00364DE7" w:rsidRDefault="003B0954"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Approval of regulations supporting the development and use of PA financing mechanisms, especially Decision No 24 of Prime Minister on inve</w:t>
      </w:r>
      <w:r w:rsidR="00C632E8">
        <w:rPr>
          <w:rFonts w:ascii="Times New Roman" w:hAnsi="Times New Roman" w:cs="Times New Roman"/>
        </w:rPr>
        <w:t xml:space="preserve">stment on special use forests; </w:t>
      </w:r>
      <w:r w:rsidR="00D0139B" w:rsidRPr="00364DE7">
        <w:rPr>
          <w:rFonts w:ascii="Times New Roman" w:hAnsi="Times New Roman" w:cs="Times New Roman"/>
        </w:rPr>
        <w:t>and</w:t>
      </w:r>
      <w:r w:rsidRPr="00364DE7">
        <w:rPr>
          <w:rFonts w:ascii="Times New Roman" w:hAnsi="Times New Roman" w:cs="Times New Roman"/>
        </w:rPr>
        <w:t xml:space="preserve"> the Decision of the Lam Dong Provincial Peoples’ Committee to allow Bidoup - Nui Ba NP to implement PFES system.</w:t>
      </w:r>
    </w:p>
    <w:p w:rsidR="00D0139B" w:rsidRPr="00364DE7" w:rsidRDefault="00D0139B"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Training of staff from 97 of the 107 PAs with Management Boards (90.6%), with a total of 757 PA staff participating in at least one of the training workshops, covering numerous technical issues related to effective BD conservation and PA management and financing</w:t>
      </w:r>
    </w:p>
    <w:p w:rsidR="00D0139B" w:rsidRPr="00364DE7" w:rsidRDefault="00B47F5E"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Legal a</w:t>
      </w:r>
      <w:r w:rsidR="00D0139B" w:rsidRPr="00364DE7">
        <w:rPr>
          <w:rFonts w:ascii="Times New Roman" w:hAnsi="Times New Roman" w:cs="Times New Roman"/>
        </w:rPr>
        <w:t xml:space="preserve">pproval of new </w:t>
      </w:r>
      <w:r w:rsidRPr="00364DE7">
        <w:rPr>
          <w:rFonts w:ascii="Times New Roman" w:hAnsi="Times New Roman" w:cs="Times New Roman"/>
        </w:rPr>
        <w:t>PA financing mechanisms</w:t>
      </w:r>
      <w:r w:rsidR="004178D2" w:rsidRPr="00364DE7">
        <w:rPr>
          <w:rFonts w:ascii="Times New Roman" w:hAnsi="Times New Roman" w:cs="Times New Roman"/>
        </w:rPr>
        <w:t>, including</w:t>
      </w:r>
      <w:r w:rsidRPr="00364DE7">
        <w:rPr>
          <w:rFonts w:ascii="Times New Roman" w:hAnsi="Times New Roman" w:cs="Times New Roman"/>
        </w:rPr>
        <w:t xml:space="preserve"> </w:t>
      </w:r>
      <w:r w:rsidR="004178D2" w:rsidRPr="00364DE7">
        <w:rPr>
          <w:rFonts w:ascii="Times New Roman" w:hAnsi="Times New Roman" w:cs="Times New Roman"/>
        </w:rPr>
        <w:t>a tourism fee system at Cat BA National Park and a mechanisms for Payments for Forest Ecosystem Services (PFES) at Bidoup - Nui Ba National Park; as well as the design (and pending approval) of a tourism concession fee system at Cat Ba National Park and a payment mechanism based on sustainable harvesting of clams at Xuan Thuy National Park</w:t>
      </w:r>
    </w:p>
    <w:p w:rsidR="00710138" w:rsidRPr="00364DE7" w:rsidRDefault="00710138"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An agreement on cooperative efforts on tourism development and biodiversity conservation signed between the Cat Ba and Bai Tu Long management boards</w:t>
      </w:r>
    </w:p>
    <w:p w:rsidR="00710138" w:rsidRPr="00364DE7" w:rsidRDefault="00710138"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A proposal and guidelines for a PA system-wide program of BD monitoring and reporting</w:t>
      </w:r>
    </w:p>
    <w:p w:rsidR="00710138" w:rsidRPr="00364DE7" w:rsidRDefault="00710138"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Inter-Ministerial Circular 16</w:t>
      </w:r>
      <w:r w:rsidR="00C632E8">
        <w:rPr>
          <w:rFonts w:ascii="Times New Roman" w:hAnsi="Times New Roman" w:cs="Times New Roman"/>
        </w:rPr>
        <w:t>0</w:t>
      </w:r>
      <w:r w:rsidRPr="00364DE7">
        <w:rPr>
          <w:rFonts w:ascii="Times New Roman" w:hAnsi="Times New Roman" w:cs="Times New Roman"/>
        </w:rPr>
        <w:t xml:space="preserve"> was allowing PAs to use funds for BD monitoring and reporting</w:t>
      </w:r>
    </w:p>
    <w:p w:rsidR="00710138" w:rsidRPr="00364DE7" w:rsidRDefault="00910BCB"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 xml:space="preserve">Completion of the design for a Clearing House Mechanism / </w:t>
      </w:r>
      <w:r w:rsidR="00710138" w:rsidRPr="00364DE7">
        <w:rPr>
          <w:rFonts w:ascii="Times New Roman" w:hAnsi="Times New Roman" w:cs="Times New Roman"/>
        </w:rPr>
        <w:t>Biodivers</w:t>
      </w:r>
      <w:r w:rsidRPr="00364DE7">
        <w:rPr>
          <w:rFonts w:ascii="Times New Roman" w:hAnsi="Times New Roman" w:cs="Times New Roman"/>
        </w:rPr>
        <w:t>ity Database System for all protected areas in Viet Nam</w:t>
      </w:r>
    </w:p>
    <w:p w:rsidR="000B68A5" w:rsidRPr="00364DE7" w:rsidRDefault="000B68A5" w:rsidP="008F5E2B">
      <w:pPr>
        <w:pStyle w:val="ListParagraph"/>
        <w:numPr>
          <w:ilvl w:val="0"/>
          <w:numId w:val="122"/>
        </w:numPr>
        <w:spacing w:after="0" w:line="240" w:lineRule="auto"/>
        <w:ind w:right="-108"/>
        <w:jc w:val="both"/>
        <w:rPr>
          <w:rFonts w:ascii="Times New Roman" w:hAnsi="Times New Roman" w:cs="Times New Roman"/>
        </w:rPr>
      </w:pPr>
      <w:r w:rsidRPr="00364DE7">
        <w:rPr>
          <w:rFonts w:ascii="Times New Roman" w:hAnsi="Times New Roman" w:cs="Times New Roman"/>
        </w:rPr>
        <w:t>Comprehensive BD reports for two demonstration PAs (Cat Ba and Xuan Thuy NPs)</w:t>
      </w:r>
    </w:p>
    <w:p w:rsidR="001B43E9" w:rsidRPr="00364DE7" w:rsidRDefault="001B43E9" w:rsidP="008F5E2B">
      <w:pPr>
        <w:ind w:right="-108"/>
        <w:jc w:val="both"/>
        <w:rPr>
          <w:rFonts w:cs="Times New Roman"/>
          <w:sz w:val="22"/>
          <w:szCs w:val="22"/>
          <w:lang w:val="en-GB"/>
        </w:rPr>
      </w:pPr>
    </w:p>
    <w:p w:rsidR="003E475F" w:rsidRPr="00364DE7" w:rsidRDefault="003E475F" w:rsidP="008F5E2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To build on these results, key technical issues and areas for attention for the project in the final year of implementation</w:t>
      </w:r>
      <w:r w:rsidR="00D52B82" w:rsidRPr="00364DE7">
        <w:rPr>
          <w:rFonts w:ascii="Times New Roman" w:hAnsi="Times New Roman" w:cs="Times New Roman"/>
          <w:sz w:val="22"/>
          <w:szCs w:val="22"/>
          <w:lang w:val="en-GB"/>
        </w:rPr>
        <w:t xml:space="preserve"> are listed below (these are also described </w:t>
      </w:r>
      <w:r w:rsidRPr="00364DE7">
        <w:rPr>
          <w:rFonts w:ascii="Times New Roman" w:hAnsi="Times New Roman" w:cs="Times New Roman"/>
          <w:sz w:val="22"/>
          <w:szCs w:val="22"/>
          <w:lang w:val="en-GB"/>
        </w:rPr>
        <w:t xml:space="preserve">in the guidance comments in Annex </w:t>
      </w:r>
      <w:r w:rsidR="008F5E2B" w:rsidRPr="00364DE7">
        <w:rPr>
          <w:rFonts w:ascii="Times New Roman" w:hAnsi="Times New Roman" w:cs="Times New Roman"/>
          <w:sz w:val="22"/>
          <w:szCs w:val="22"/>
          <w:lang w:val="en-GB"/>
        </w:rPr>
        <w:t>8</w:t>
      </w:r>
      <w:r w:rsidR="00D52B82" w:rsidRPr="00364DE7">
        <w:rPr>
          <w:rFonts w:ascii="Times New Roman" w:hAnsi="Times New Roman" w:cs="Times New Roman"/>
          <w:sz w:val="22"/>
          <w:szCs w:val="22"/>
          <w:lang w:val="en-GB"/>
        </w:rPr>
        <w:t>).</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 xml:space="preserve">Ensure approval of the final PA financing “regulation”, the decision of the Nam Dinh Provincial People Committee on sustainable mollusk harvesting.  </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Ensure that the draft report on BD financing institutional coordination and management presented to the National Assembly in November 2014 is duly acted upon</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Commission a report on the potential for various off-site financing mechanisms for protected areas in Vietnam, and follow this with workshops and consultative meetings to determine the best options for implementing such mechanisms in the future (after the project ends).</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Investigate if it may be possible to integrate incr</w:t>
      </w:r>
      <w:r w:rsidR="00B4401E">
        <w:rPr>
          <w:rFonts w:ascii="Times New Roman" w:hAnsi="Times New Roman" w:cs="Times New Roman"/>
        </w:rPr>
        <w:t xml:space="preserve">eased PA financing into provincial or district level tourism and/or socio-economic development plans </w:t>
      </w:r>
      <w:r w:rsidRPr="00364DE7">
        <w:rPr>
          <w:rFonts w:ascii="Times New Roman" w:hAnsi="Times New Roman" w:cs="Times New Roman"/>
        </w:rPr>
        <w:t>(as demonstrations), focusing on Hai Phong, Quang Ninh and Lam Dong provinces</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Recommend to both MONRE and MARD to develop additional strategies for future staff training, including 1) adding training strategies that do not rely only on off-site workshops, for example on-the-job training at PA sites, which would help to ensure actual changes on the ground, or distance learning / degree programs for PA staff; and 2) establishing capacity assessment and monitoring activities to gauge effectiveness of various trainings and to identify priority areas for future training.</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Carry out work on performance-based incentives at the site level. If financial payments as incentives are not feasible, then other options such as strengthening / reorienting awards systems (specifically related to BD conservation and/or PA financing) should be considered.</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Determine whether anything can be done before the project ends to make changes to PA staff grades / ranks</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Ensure that the Cat Ba NP managers monitor the effect of the new entry fee system (i.e. are increased fees offset by decreased # of visitors?)</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Investigate how to revise the PPC Decision on tourism revenues so that revenues from financing schemes provide additional funding to the NP, rather than replacement funding (even if a formal proposal cannot be made to the PPC before the end of the project, a draft proposal should be developed)</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Ensure that the Cat Ba NP managers work with the PPC to meet their concerns so that the proposal for the concession revenue system is approved early in 2015</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The project team should provide technical support (as needed) to the Bidoup – Nui Ba management board and other stakeholders in implementing the new PFES system; the project team should also ensure that the management board shares information on the implementation of the system in 2015, and based on that information, the project team should document and draw lessons learned of the effectiveness of the PFES system</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 xml:space="preserve">The project team needs to work to secure passage of the proposal for payments from sustainable harvesting of clams at Xuan Thuy NP, and then to support and monitor implementation of the system in 2015, for example by ensuring that clam farming is carried out sustainably and efficiently through 1) awareness raising among harvesters of sustainable practices; 2) engagement with harvesters and other stakeholders in developing a participatory management approach to clam harvesting; and 3) assessments of the </w:t>
      </w:r>
      <w:r w:rsidR="004A1F1E" w:rsidRPr="00364DE7">
        <w:rPr>
          <w:rFonts w:ascii="Times New Roman" w:hAnsi="Times New Roman" w:cs="Times New Roman"/>
        </w:rPr>
        <w:t>on-going</w:t>
      </w:r>
      <w:r w:rsidRPr="00364DE7">
        <w:rPr>
          <w:rFonts w:ascii="Times New Roman" w:hAnsi="Times New Roman" w:cs="Times New Roman"/>
        </w:rPr>
        <w:t xml:space="preserve"> environmental impact of the clam farming</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The project team (Project Manager and Site Coordinators), together with the PA Management Boards from the three demonstration sites, should focus significant efforts in 2015 on collating information and documenting lessons learned on the development of the PA financing mechanisms (primarily in 2014) and their implementation (primarily in 2015); this documentation and analysis should also include the work of the project in developing PA Business Plans. This information should be compiled in guidelines, manuals or other forms of detailed documentation (Bidoup – Nui Ba has indicated that it has developed some initial guidance on how to create PES systems) that provide clear guidance for other PA institutions and sites on the steps needed to get regulatory and policy approval for new financing mechanisms, on how to implement such mechanisms, and on developing and implementing PA business plans, with the goal of maximizing the potential for replication of these mechanisms throughout the country. The project should play a leading role in disseminating this information by presenting the manuals and key findings at the annual workshop for all PA Management Boards put on by the Vietnam Forest Administration; and by including information on this topic in the video it is producing on all activities at all three sites</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Produce a report on potential cost efficiencies (cost savings through share</w:t>
      </w:r>
      <w:r w:rsidR="009D7899">
        <w:rPr>
          <w:rFonts w:ascii="Times New Roman" w:hAnsi="Times New Roman" w:cs="Times New Roman"/>
        </w:rPr>
        <w:t>d management activities) at the Cat Ba and Bai Tu Long demonstration sites</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Ensure the final approval of the Cao Bang biodiversity plan, and should help to disseminate this “model” plan to other provinces, with guidance on how the plans can support improved PA management</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Ensure that the draft Circular on BD monitoring and reporting is approved and that monitoring programme is “operational” before the end of the project</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 xml:space="preserve">Work with the three project demonstration sites to determine how they can use BD monitoring and reporting information to guide their budget allocations </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Work to ensure that the CHM guides PA system management (in other words, that BD reporting information is actively used to help guide PA system priority setting and management activities)</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Ensure that Bidoup – Nui Ba completes its BD report</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Ensure that the site-level education and awareness program strategy is finalized by end of 2014 and implemented in 2015</w:t>
      </w:r>
    </w:p>
    <w:p w:rsidR="00071C4D" w:rsidRPr="00364DE7" w:rsidRDefault="00071C4D" w:rsidP="008F5E2B">
      <w:pPr>
        <w:pStyle w:val="ListParagraph"/>
        <w:numPr>
          <w:ilvl w:val="0"/>
          <w:numId w:val="123"/>
        </w:numPr>
        <w:spacing w:after="0" w:line="240" w:lineRule="auto"/>
        <w:jc w:val="both"/>
        <w:rPr>
          <w:rFonts w:ascii="Times New Roman" w:hAnsi="Times New Roman" w:cs="Times New Roman"/>
        </w:rPr>
      </w:pPr>
      <w:r w:rsidRPr="00364DE7">
        <w:rPr>
          <w:rFonts w:ascii="Times New Roman" w:hAnsi="Times New Roman" w:cs="Times New Roman"/>
        </w:rPr>
        <w:t>Commission a baseline survey of public awareness and support at the three demonstration sites in early 2015, and again at the end of 2015, in order to determine levels of public support and awareness, and also to measure the impact of project activities</w:t>
      </w:r>
    </w:p>
    <w:p w:rsidR="00071C4D" w:rsidRPr="00364DE7" w:rsidRDefault="00071C4D" w:rsidP="008F5E2B">
      <w:pPr>
        <w:jc w:val="both"/>
        <w:rPr>
          <w:rFonts w:cs="Times New Roman"/>
          <w:sz w:val="22"/>
          <w:szCs w:val="22"/>
          <w:lang w:val="en-GB"/>
        </w:rPr>
      </w:pPr>
    </w:p>
    <w:p w:rsidR="001B43E9" w:rsidRPr="00364DE7" w:rsidRDefault="001B43E9" w:rsidP="008F5E2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Given the overall status of execution of the project workplan,</w:t>
      </w:r>
      <w:r w:rsidR="00071C4D" w:rsidRPr="00364DE7">
        <w:rPr>
          <w:rFonts w:ascii="Times New Roman" w:hAnsi="Times New Roman" w:cs="Times New Roman"/>
          <w:sz w:val="22"/>
          <w:szCs w:val="22"/>
          <w:lang w:val="en-GB"/>
        </w:rPr>
        <w:t xml:space="preserve"> in terms of indicator targets, budget disbursement, and activity results,</w:t>
      </w:r>
      <w:r w:rsidRPr="00364DE7">
        <w:rPr>
          <w:rFonts w:ascii="Times New Roman" w:hAnsi="Times New Roman" w:cs="Times New Roman"/>
          <w:sz w:val="22"/>
          <w:szCs w:val="22"/>
          <w:lang w:val="en-GB"/>
        </w:rPr>
        <w:t xml:space="preserve"> as of the mid-term review the </w:t>
      </w:r>
      <w:r w:rsidR="00136B8C">
        <w:rPr>
          <w:rFonts w:ascii="Times New Roman" w:hAnsi="Times New Roman" w:cs="Times New Roman"/>
          <w:b/>
          <w:sz w:val="22"/>
          <w:szCs w:val="22"/>
          <w:lang w:val="en-GB"/>
        </w:rPr>
        <w:t>objective achievement is</w:t>
      </w:r>
      <w:r w:rsidRPr="00364DE7">
        <w:rPr>
          <w:rFonts w:ascii="Times New Roman" w:hAnsi="Times New Roman" w:cs="Times New Roman"/>
          <w:sz w:val="22"/>
          <w:szCs w:val="22"/>
          <w:lang w:val="en-GB"/>
        </w:rPr>
        <w:t xml:space="preserve"> rated </w:t>
      </w:r>
      <w:r w:rsidR="006E4816" w:rsidRPr="00364DE7">
        <w:rPr>
          <w:rFonts w:ascii="Times New Roman" w:hAnsi="Times New Roman" w:cs="Times New Roman"/>
          <w:b/>
          <w:i/>
          <w:sz w:val="22"/>
          <w:szCs w:val="22"/>
          <w:lang w:val="en-GB"/>
        </w:rPr>
        <w:t xml:space="preserve">moderately </w:t>
      </w:r>
      <w:r w:rsidRPr="00364DE7">
        <w:rPr>
          <w:rFonts w:ascii="Times New Roman" w:hAnsi="Times New Roman" w:cs="Times New Roman"/>
          <w:b/>
          <w:i/>
          <w:sz w:val="22"/>
          <w:szCs w:val="22"/>
          <w:lang w:val="en-GB"/>
        </w:rPr>
        <w:t>satisfactory</w:t>
      </w:r>
      <w:r w:rsidRPr="00364DE7">
        <w:rPr>
          <w:rFonts w:ascii="Times New Roman" w:hAnsi="Times New Roman" w:cs="Times New Roman"/>
          <w:sz w:val="22"/>
          <w:szCs w:val="22"/>
          <w:lang w:val="en-GB"/>
        </w:rPr>
        <w:t xml:space="preserve">, and </w:t>
      </w:r>
      <w:r w:rsidRPr="00364DE7">
        <w:rPr>
          <w:rFonts w:ascii="Times New Roman" w:hAnsi="Times New Roman" w:cs="Times New Roman"/>
          <w:b/>
          <w:sz w:val="22"/>
          <w:szCs w:val="22"/>
          <w:lang w:val="en-GB"/>
        </w:rPr>
        <w:t>effectiveness</w:t>
      </w:r>
      <w:r w:rsidRPr="00364DE7">
        <w:rPr>
          <w:rFonts w:ascii="Times New Roman" w:hAnsi="Times New Roman" w:cs="Times New Roman"/>
          <w:sz w:val="22"/>
          <w:szCs w:val="22"/>
          <w:lang w:val="en-GB"/>
        </w:rPr>
        <w:t xml:space="preserve"> is rated </w:t>
      </w:r>
      <w:r w:rsidR="00A1738B" w:rsidRPr="00364DE7">
        <w:rPr>
          <w:rFonts w:ascii="Times New Roman" w:hAnsi="Times New Roman" w:cs="Times New Roman"/>
          <w:b/>
          <w:i/>
          <w:sz w:val="22"/>
          <w:szCs w:val="22"/>
          <w:lang w:val="en-GB"/>
        </w:rPr>
        <w:t xml:space="preserve">moderately </w:t>
      </w:r>
      <w:r w:rsidRPr="00364DE7">
        <w:rPr>
          <w:rFonts w:ascii="Times New Roman" w:hAnsi="Times New Roman" w:cs="Times New Roman"/>
          <w:b/>
          <w:i/>
          <w:sz w:val="22"/>
          <w:szCs w:val="22"/>
          <w:lang w:val="en-GB"/>
        </w:rPr>
        <w:t>satisfactory</w:t>
      </w:r>
      <w:r w:rsidRPr="00364DE7">
        <w:rPr>
          <w:rFonts w:ascii="Times New Roman" w:hAnsi="Times New Roman" w:cs="Times New Roman"/>
          <w:sz w:val="22"/>
          <w:szCs w:val="22"/>
          <w:lang w:val="en-GB"/>
        </w:rPr>
        <w:t xml:space="preserve">.  </w:t>
      </w:r>
    </w:p>
    <w:p w:rsidR="002074CB" w:rsidRPr="00364DE7" w:rsidRDefault="002074CB" w:rsidP="003E475F">
      <w:pPr>
        <w:pStyle w:val="BodyText"/>
        <w:numPr>
          <w:ilvl w:val="0"/>
          <w:numId w:val="0"/>
        </w:numPr>
        <w:spacing w:after="0"/>
        <w:rPr>
          <w:rFonts w:ascii="Times New Roman" w:hAnsi="Times New Roman" w:cs="Times New Roman"/>
          <w:sz w:val="22"/>
          <w:szCs w:val="22"/>
          <w:lang w:val="en-GB"/>
        </w:rPr>
      </w:pPr>
    </w:p>
    <w:p w:rsidR="00F606C1" w:rsidRPr="00364DE7" w:rsidRDefault="00F606C1" w:rsidP="003E47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 w:val="22"/>
          <w:szCs w:val="22"/>
          <w:lang w:val="en-GB"/>
        </w:rPr>
      </w:pPr>
      <w:r w:rsidRPr="00364DE7">
        <w:rPr>
          <w:rFonts w:cs="Times New Roman"/>
          <w:sz w:val="22"/>
          <w:szCs w:val="22"/>
          <w:lang w:val="en-GB"/>
        </w:rPr>
        <w:t>It should be highlighted that the GEF-6 biodiversity focal area strate</w:t>
      </w:r>
      <w:r w:rsidR="0053003A" w:rsidRPr="00364DE7">
        <w:rPr>
          <w:rFonts w:cs="Times New Roman"/>
          <w:sz w:val="22"/>
          <w:szCs w:val="22"/>
          <w:lang w:val="en-GB"/>
        </w:rPr>
        <w:t xml:space="preserve">gic results framework will continue to allocate GEF resources to protected areas financing.  Within the GEF-6 biodiversity strategy, </w:t>
      </w:r>
      <w:r w:rsidR="0053003A" w:rsidRPr="00364DE7">
        <w:rPr>
          <w:rFonts w:cs="Times New Roman"/>
          <w:bCs/>
          <w:color w:val="000000"/>
          <w:sz w:val="22"/>
          <w:szCs w:val="22"/>
          <w:lang w:val="en-GB"/>
        </w:rPr>
        <w:t xml:space="preserve">Objective 1: </w:t>
      </w:r>
      <w:r w:rsidR="0053003A" w:rsidRPr="00364DE7">
        <w:rPr>
          <w:rFonts w:cs="Times New Roman"/>
          <w:color w:val="000000"/>
          <w:sz w:val="22"/>
          <w:szCs w:val="22"/>
          <w:lang w:val="en-GB"/>
        </w:rPr>
        <w:t>Improve sustainability of protected area systems</w:t>
      </w:r>
      <w:r w:rsidR="0053003A" w:rsidRPr="00364DE7">
        <w:rPr>
          <w:rFonts w:cs="Times New Roman"/>
          <w:sz w:val="22"/>
          <w:szCs w:val="22"/>
          <w:lang w:val="en-GB"/>
        </w:rPr>
        <w:t xml:space="preserve"> includes </w:t>
      </w:r>
      <w:r w:rsidR="0053003A" w:rsidRPr="00364DE7">
        <w:rPr>
          <w:rFonts w:cs="Times New Roman"/>
          <w:color w:val="000000"/>
          <w:sz w:val="22"/>
          <w:szCs w:val="22"/>
          <w:lang w:val="en-GB"/>
        </w:rPr>
        <w:t xml:space="preserve">Outcome 1.1 for “Increased revenue for protected area systems and globally significant protected areas to meet total expenditures required for management”.  </w:t>
      </w:r>
      <w:r w:rsidRPr="00364DE7">
        <w:rPr>
          <w:rFonts w:cs="Times New Roman"/>
          <w:sz w:val="22"/>
          <w:szCs w:val="22"/>
          <w:lang w:val="en-GB"/>
        </w:rPr>
        <w:t xml:space="preserve">Considering the GEF’s </w:t>
      </w:r>
      <w:r w:rsidR="004A1F1E" w:rsidRPr="00364DE7">
        <w:rPr>
          <w:rFonts w:cs="Times New Roman"/>
          <w:sz w:val="22"/>
          <w:szCs w:val="22"/>
          <w:lang w:val="en-GB"/>
        </w:rPr>
        <w:t>on-going</w:t>
      </w:r>
      <w:r w:rsidRPr="00364DE7">
        <w:rPr>
          <w:rFonts w:cs="Times New Roman"/>
          <w:sz w:val="22"/>
          <w:szCs w:val="22"/>
          <w:lang w:val="en-GB"/>
        </w:rPr>
        <w:t xml:space="preserve"> support for </w:t>
      </w:r>
      <w:r w:rsidR="003E475F" w:rsidRPr="00364DE7">
        <w:rPr>
          <w:rFonts w:cs="Times New Roman"/>
          <w:sz w:val="22"/>
          <w:szCs w:val="22"/>
          <w:lang w:val="en-GB"/>
        </w:rPr>
        <w:t>financing strategies for protected areas</w:t>
      </w:r>
      <w:r w:rsidRPr="00364DE7">
        <w:rPr>
          <w:rFonts w:cs="Times New Roman"/>
          <w:sz w:val="22"/>
          <w:szCs w:val="22"/>
          <w:lang w:val="en-GB"/>
        </w:rPr>
        <w:t xml:space="preserve">, </w:t>
      </w:r>
      <w:r w:rsidR="003E475F" w:rsidRPr="00364DE7">
        <w:rPr>
          <w:rFonts w:cs="Times New Roman"/>
          <w:sz w:val="22"/>
          <w:szCs w:val="22"/>
          <w:lang w:val="en-GB"/>
        </w:rPr>
        <w:t xml:space="preserve">the </w:t>
      </w:r>
      <w:r w:rsidRPr="00364DE7">
        <w:rPr>
          <w:rFonts w:cs="Times New Roman"/>
          <w:sz w:val="22"/>
          <w:szCs w:val="22"/>
          <w:lang w:val="en-GB"/>
        </w:rPr>
        <w:t>success</w:t>
      </w:r>
      <w:r w:rsidR="003E475F" w:rsidRPr="00364DE7">
        <w:rPr>
          <w:rFonts w:cs="Times New Roman"/>
          <w:sz w:val="22"/>
          <w:szCs w:val="22"/>
          <w:lang w:val="en-GB"/>
        </w:rPr>
        <w:t xml:space="preserve"> of this</w:t>
      </w:r>
      <w:r w:rsidRPr="00364DE7">
        <w:rPr>
          <w:rFonts w:cs="Times New Roman"/>
          <w:sz w:val="22"/>
          <w:szCs w:val="22"/>
          <w:lang w:val="en-GB"/>
        </w:rPr>
        <w:t xml:space="preserve"> project </w:t>
      </w:r>
      <w:r w:rsidR="003E475F" w:rsidRPr="00364DE7">
        <w:rPr>
          <w:rFonts w:cs="Times New Roman"/>
          <w:sz w:val="22"/>
          <w:szCs w:val="22"/>
          <w:lang w:val="en-GB"/>
        </w:rPr>
        <w:t>could provide</w:t>
      </w:r>
      <w:r w:rsidRPr="00364DE7">
        <w:rPr>
          <w:rFonts w:cs="Times New Roman"/>
          <w:sz w:val="22"/>
          <w:szCs w:val="22"/>
          <w:lang w:val="en-GB"/>
        </w:rPr>
        <w:t xml:space="preserve"> a s</w:t>
      </w:r>
      <w:r w:rsidR="003E475F" w:rsidRPr="00364DE7">
        <w:rPr>
          <w:rFonts w:cs="Times New Roman"/>
          <w:sz w:val="22"/>
          <w:szCs w:val="22"/>
          <w:lang w:val="en-GB"/>
        </w:rPr>
        <w:t>trong</w:t>
      </w:r>
      <w:r w:rsidRPr="00364DE7">
        <w:rPr>
          <w:rFonts w:cs="Times New Roman"/>
          <w:sz w:val="22"/>
          <w:szCs w:val="22"/>
          <w:lang w:val="en-GB"/>
        </w:rPr>
        <w:t xml:space="preserve"> foundation for </w:t>
      </w:r>
      <w:r w:rsidR="003E475F" w:rsidRPr="00364DE7">
        <w:rPr>
          <w:rFonts w:cs="Times New Roman"/>
          <w:sz w:val="22"/>
          <w:szCs w:val="22"/>
          <w:lang w:val="en-GB"/>
        </w:rPr>
        <w:t>Viet Nam to</w:t>
      </w:r>
      <w:r w:rsidRPr="00364DE7">
        <w:rPr>
          <w:rFonts w:cs="Times New Roman"/>
          <w:sz w:val="22"/>
          <w:szCs w:val="22"/>
          <w:lang w:val="en-GB"/>
        </w:rPr>
        <w:t xml:space="preserve"> leverag</w:t>
      </w:r>
      <w:r w:rsidR="003E475F" w:rsidRPr="00364DE7">
        <w:rPr>
          <w:rFonts w:cs="Times New Roman"/>
          <w:sz w:val="22"/>
          <w:szCs w:val="22"/>
          <w:lang w:val="en-GB"/>
        </w:rPr>
        <w:t>e</w:t>
      </w:r>
      <w:r w:rsidRPr="00364DE7">
        <w:rPr>
          <w:rFonts w:cs="Times New Roman"/>
          <w:sz w:val="22"/>
          <w:szCs w:val="22"/>
          <w:lang w:val="en-GB"/>
        </w:rPr>
        <w:t xml:space="preserve"> another GEF investment that would support the sust</w:t>
      </w:r>
      <w:r w:rsidR="003E475F" w:rsidRPr="00364DE7">
        <w:rPr>
          <w:rFonts w:cs="Times New Roman"/>
          <w:sz w:val="22"/>
          <w:szCs w:val="22"/>
          <w:lang w:val="en-GB"/>
        </w:rPr>
        <w:t>ainability of results from this</w:t>
      </w:r>
      <w:r w:rsidRPr="00364DE7">
        <w:rPr>
          <w:rFonts w:cs="Times New Roman"/>
          <w:sz w:val="22"/>
          <w:szCs w:val="22"/>
          <w:lang w:val="en-GB"/>
        </w:rPr>
        <w:t xml:space="preserve"> project, and generate additional significant benefits for </w:t>
      </w:r>
      <w:r w:rsidR="003E475F" w:rsidRPr="00364DE7">
        <w:rPr>
          <w:rFonts w:cs="Times New Roman"/>
          <w:sz w:val="22"/>
          <w:szCs w:val="22"/>
          <w:lang w:val="en-GB"/>
        </w:rPr>
        <w:t>biodiversity conservation and protected areas management in the country.</w:t>
      </w:r>
    </w:p>
    <w:p w:rsidR="003E475F" w:rsidRPr="00364DE7" w:rsidRDefault="003E475F" w:rsidP="003E475F">
      <w:pPr>
        <w:pStyle w:val="BodyText"/>
        <w:numPr>
          <w:ilvl w:val="0"/>
          <w:numId w:val="0"/>
        </w:numPr>
        <w:spacing w:after="0"/>
        <w:rPr>
          <w:rFonts w:ascii="Times New Roman" w:hAnsi="Times New Roman" w:cs="Times New Roman"/>
          <w:sz w:val="22"/>
          <w:szCs w:val="22"/>
          <w:lang w:val="en-GB"/>
        </w:rPr>
      </w:pPr>
    </w:p>
    <w:p w:rsidR="004C1701" w:rsidRPr="00364DE7" w:rsidRDefault="00045EE0" w:rsidP="00E329E5">
      <w:pPr>
        <w:pStyle w:val="Heading2"/>
        <w:spacing w:after="0"/>
        <w:rPr>
          <w:rFonts w:ascii="Times New Roman" w:hAnsi="Times New Roman" w:cs="Times New Roman"/>
          <w:lang w:val="en-GB"/>
        </w:rPr>
      </w:pPr>
      <w:bookmarkStart w:id="70" w:name="_Ref263934764"/>
      <w:bookmarkStart w:id="71" w:name="_Ref267837018"/>
      <w:bookmarkStart w:id="72" w:name="_Toc284500457"/>
      <w:r w:rsidRPr="00364DE7">
        <w:rPr>
          <w:rFonts w:ascii="Times New Roman" w:hAnsi="Times New Roman" w:cs="Times New Roman"/>
          <w:lang w:val="en-GB"/>
        </w:rPr>
        <w:t>Outcome</w:t>
      </w:r>
      <w:r w:rsidR="00166107" w:rsidRPr="00364DE7">
        <w:rPr>
          <w:rFonts w:ascii="Times New Roman" w:hAnsi="Times New Roman" w:cs="Times New Roman"/>
          <w:lang w:val="en-GB"/>
        </w:rPr>
        <w:t xml:space="preserve"> 1</w:t>
      </w:r>
      <w:bookmarkEnd w:id="70"/>
      <w:bookmarkEnd w:id="71"/>
      <w:r w:rsidR="00A96673" w:rsidRPr="00364DE7">
        <w:rPr>
          <w:rFonts w:ascii="Times New Roman" w:hAnsi="Times New Roman" w:cs="Times New Roman"/>
          <w:lang w:val="en-GB"/>
        </w:rPr>
        <w:t>: A comprehensive and harmonized legal and policy framework supports sustainable PA financing</w:t>
      </w:r>
      <w:bookmarkEnd w:id="72"/>
    </w:p>
    <w:p w:rsidR="00A96673" w:rsidRPr="00364DE7" w:rsidRDefault="00A96673" w:rsidP="0016223E">
      <w:pPr>
        <w:pStyle w:val="BodyText"/>
        <w:numPr>
          <w:ilvl w:val="0"/>
          <w:numId w:val="0"/>
        </w:numPr>
        <w:spacing w:after="0"/>
        <w:rPr>
          <w:rFonts w:ascii="Times New Roman" w:hAnsi="Times New Roman" w:cs="Times New Roman"/>
          <w:sz w:val="22"/>
          <w:szCs w:val="22"/>
          <w:lang w:val="en-GB"/>
        </w:rPr>
      </w:pPr>
    </w:p>
    <w:p w:rsidR="00593073" w:rsidRPr="00364DE7" w:rsidRDefault="00593073" w:rsidP="00C8514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Outcome 1 was originally budgeted for $</w:t>
      </w:r>
      <w:r w:rsidR="00A96673" w:rsidRPr="00364DE7">
        <w:rPr>
          <w:rFonts w:ascii="Times New Roman" w:hAnsi="Times New Roman" w:cs="Times New Roman"/>
          <w:sz w:val="22"/>
          <w:szCs w:val="22"/>
          <w:lang w:val="en-GB"/>
        </w:rPr>
        <w:t xml:space="preserve">368,360.  </w:t>
      </w:r>
      <w:r w:rsidRPr="00364DE7">
        <w:rPr>
          <w:rFonts w:ascii="Times New Roman" w:hAnsi="Times New Roman" w:cs="Times New Roman"/>
          <w:sz w:val="22"/>
          <w:szCs w:val="22"/>
          <w:lang w:val="en-GB"/>
        </w:rPr>
        <w:t xml:space="preserve">As indicated in previous Section </w:t>
      </w:r>
      <w:r w:rsidR="00511826" w:rsidRPr="00364DE7">
        <w:rPr>
          <w:rFonts w:ascii="Times New Roman" w:hAnsi="Times New Roman" w:cs="Times New Roman"/>
          <w:sz w:val="22"/>
          <w:szCs w:val="22"/>
          <w:lang w:val="en-GB"/>
        </w:rPr>
        <w:fldChar w:fldCharType="begin"/>
      </w:r>
      <w:r w:rsidRPr="00364DE7">
        <w:rPr>
          <w:rFonts w:ascii="Times New Roman" w:hAnsi="Times New Roman" w:cs="Times New Roman"/>
          <w:sz w:val="22"/>
          <w:szCs w:val="22"/>
          <w:lang w:val="en-GB"/>
        </w:rPr>
        <w:instrText xml:space="preserve"> REF _Ref264033419 \w \h </w:instrText>
      </w:r>
      <w:r w:rsidR="00511826" w:rsidRPr="00364DE7">
        <w:rPr>
          <w:rFonts w:ascii="Times New Roman" w:hAnsi="Times New Roman" w:cs="Times New Roman"/>
          <w:sz w:val="22"/>
          <w:szCs w:val="22"/>
          <w:lang w:val="en-GB"/>
        </w:rPr>
      </w:r>
      <w:r w:rsidR="00511826" w:rsidRPr="00364DE7">
        <w:rPr>
          <w:rFonts w:ascii="Times New Roman" w:hAnsi="Times New Roman" w:cs="Times New Roman"/>
          <w:sz w:val="22"/>
          <w:szCs w:val="22"/>
          <w:lang w:val="en-GB"/>
        </w:rPr>
        <w:fldChar w:fldCharType="separate"/>
      </w:r>
      <w:r w:rsidR="001B184F">
        <w:rPr>
          <w:rFonts w:ascii="Times New Roman" w:hAnsi="Times New Roman" w:cs="Times New Roman"/>
          <w:sz w:val="22"/>
          <w:szCs w:val="22"/>
          <w:lang w:val="en-GB"/>
        </w:rPr>
        <w:t>V.E</w:t>
      </w:r>
      <w:r w:rsidR="00511826" w:rsidRPr="00364DE7">
        <w:rPr>
          <w:rFonts w:ascii="Times New Roman" w:hAnsi="Times New Roman" w:cs="Times New Roman"/>
          <w:sz w:val="22"/>
          <w:szCs w:val="22"/>
          <w:lang w:val="en-GB"/>
        </w:rPr>
        <w:fldChar w:fldCharType="end"/>
      </w:r>
      <w:r w:rsidRPr="00364DE7">
        <w:rPr>
          <w:rFonts w:ascii="Times New Roman" w:hAnsi="Times New Roman" w:cs="Times New Roman"/>
          <w:sz w:val="22"/>
          <w:szCs w:val="22"/>
          <w:lang w:val="en-GB"/>
        </w:rPr>
        <w:t xml:space="preserve"> on </w:t>
      </w:r>
      <w:r w:rsidR="00A96673" w:rsidRPr="00364DE7">
        <w:rPr>
          <w:rFonts w:ascii="Times New Roman" w:hAnsi="Times New Roman" w:cs="Times New Roman"/>
          <w:sz w:val="22"/>
          <w:szCs w:val="22"/>
          <w:lang w:val="en-GB"/>
        </w:rPr>
        <w:t>financial management, as of September</w:t>
      </w:r>
      <w:r w:rsidRPr="00364DE7">
        <w:rPr>
          <w:rFonts w:ascii="Times New Roman" w:hAnsi="Times New Roman" w:cs="Times New Roman"/>
          <w:sz w:val="22"/>
          <w:szCs w:val="22"/>
          <w:lang w:val="en-GB"/>
        </w:rPr>
        <w:t xml:space="preserve"> 30, 2014 the project had disbursed </w:t>
      </w:r>
      <w:r w:rsidR="00A96673" w:rsidRPr="00364DE7">
        <w:rPr>
          <w:rFonts w:ascii="Times New Roman" w:hAnsi="Times New Roman" w:cs="Times New Roman"/>
          <w:sz w:val="22"/>
          <w:szCs w:val="22"/>
          <w:lang w:val="en-GB"/>
        </w:rPr>
        <w:t>$169,757 or 46.08</w:t>
      </w:r>
      <w:r w:rsidRPr="00364DE7">
        <w:rPr>
          <w:rFonts w:ascii="Times New Roman" w:hAnsi="Times New Roman" w:cs="Times New Roman"/>
          <w:sz w:val="22"/>
          <w:szCs w:val="22"/>
          <w:lang w:val="en-GB"/>
        </w:rPr>
        <w:t xml:space="preserve">% of the budget planned for Outcome 1. </w:t>
      </w:r>
      <w:r w:rsidR="00A96673" w:rsidRPr="00364DE7">
        <w:rPr>
          <w:rFonts w:ascii="Times New Roman" w:hAnsi="Times New Roman" w:cs="Times New Roman"/>
          <w:sz w:val="22"/>
          <w:szCs w:val="22"/>
          <w:lang w:val="en-GB"/>
        </w:rPr>
        <w:t xml:space="preserve"> </w:t>
      </w:r>
      <w:r w:rsidR="00124EDD" w:rsidRPr="00364DE7">
        <w:rPr>
          <w:rFonts w:ascii="Times New Roman" w:hAnsi="Times New Roman" w:cs="Times New Roman"/>
          <w:sz w:val="22"/>
          <w:szCs w:val="22"/>
          <w:lang w:val="en-GB"/>
        </w:rPr>
        <w:t>There are</w:t>
      </w:r>
      <w:r w:rsidR="00A96673" w:rsidRPr="00364DE7">
        <w:rPr>
          <w:rFonts w:ascii="Times New Roman" w:hAnsi="Times New Roman" w:cs="Times New Roman"/>
          <w:sz w:val="22"/>
          <w:szCs w:val="22"/>
          <w:lang w:val="en-GB"/>
        </w:rPr>
        <w:t xml:space="preserve"> two</w:t>
      </w:r>
      <w:r w:rsidR="00124EDD" w:rsidRPr="00364DE7">
        <w:rPr>
          <w:rFonts w:ascii="Times New Roman" w:hAnsi="Times New Roman" w:cs="Times New Roman"/>
          <w:sz w:val="22"/>
          <w:szCs w:val="22"/>
          <w:lang w:val="en-GB"/>
        </w:rPr>
        <w:t xml:space="preserve"> outputs planned for Outcome 1:</w:t>
      </w:r>
    </w:p>
    <w:p w:rsidR="004E71FF" w:rsidRPr="00364DE7" w:rsidRDefault="004E71FF" w:rsidP="00C8514B">
      <w:pPr>
        <w:pStyle w:val="BodyText"/>
        <w:numPr>
          <w:ilvl w:val="0"/>
          <w:numId w:val="0"/>
        </w:numPr>
        <w:spacing w:after="0"/>
        <w:rPr>
          <w:rFonts w:ascii="Times New Roman" w:hAnsi="Times New Roman" w:cs="Times New Roman"/>
          <w:sz w:val="22"/>
          <w:szCs w:val="22"/>
          <w:lang w:val="en-GB"/>
        </w:rPr>
      </w:pPr>
    </w:p>
    <w:p w:rsidR="004E71FF" w:rsidRPr="00364DE7" w:rsidRDefault="004E71FF" w:rsidP="003B30B2">
      <w:pPr>
        <w:pStyle w:val="BodyText"/>
        <w:numPr>
          <w:ilvl w:val="0"/>
          <w:numId w:val="115"/>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1.1: Regulations under the Law on Biodiversity that ensure consistency in protected area administration in the context of national biodiversity planning</w:t>
      </w:r>
    </w:p>
    <w:p w:rsidR="004E71FF" w:rsidRPr="00364DE7" w:rsidRDefault="004E71FF" w:rsidP="003B30B2">
      <w:pPr>
        <w:pStyle w:val="BodyText"/>
        <w:numPr>
          <w:ilvl w:val="0"/>
          <w:numId w:val="115"/>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1.2: Emerging policy on PA financing that allows revenue generation and effective management of revenues for individual PAs and the system as a whole</w:t>
      </w:r>
    </w:p>
    <w:p w:rsidR="00A07544" w:rsidRPr="00364DE7" w:rsidRDefault="00A07544" w:rsidP="00C8514B">
      <w:pPr>
        <w:pStyle w:val="BodyText"/>
        <w:numPr>
          <w:ilvl w:val="0"/>
          <w:numId w:val="0"/>
        </w:numPr>
        <w:spacing w:after="0"/>
        <w:rPr>
          <w:rFonts w:ascii="Times New Roman" w:hAnsi="Times New Roman" w:cs="Times New Roman"/>
          <w:sz w:val="22"/>
          <w:szCs w:val="22"/>
          <w:lang w:val="en-GB"/>
        </w:rPr>
      </w:pPr>
    </w:p>
    <w:p w:rsidR="00A07544" w:rsidRPr="00364DE7" w:rsidRDefault="00A07544" w:rsidP="00C8514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results indicators for Outcome 1 are provided in</w:t>
      </w:r>
      <w:r w:rsidR="00216DE2" w:rsidRPr="00364DE7">
        <w:rPr>
          <w:rFonts w:ascii="Times New Roman" w:hAnsi="Times New Roman" w:cs="Times New Roman"/>
          <w:sz w:val="22"/>
          <w:szCs w:val="22"/>
          <w:lang w:val="en-GB"/>
        </w:rPr>
        <w:t xml:space="preserve"> the results framework in</w:t>
      </w:r>
      <w:r w:rsidRPr="00364DE7">
        <w:rPr>
          <w:rFonts w:ascii="Times New Roman" w:hAnsi="Times New Roman" w:cs="Times New Roman"/>
          <w:sz w:val="22"/>
          <w:szCs w:val="22"/>
          <w:lang w:val="en-GB"/>
        </w:rPr>
        <w:t xml:space="preserve"> Annex </w:t>
      </w:r>
      <w:r w:rsidR="008F5E2B" w:rsidRPr="00364DE7">
        <w:rPr>
          <w:rFonts w:ascii="Times New Roman" w:hAnsi="Times New Roman" w:cs="Times New Roman"/>
          <w:sz w:val="22"/>
          <w:szCs w:val="22"/>
          <w:lang w:val="en-GB"/>
        </w:rPr>
        <w:t>8</w:t>
      </w:r>
      <w:r w:rsidRPr="00364DE7">
        <w:rPr>
          <w:rFonts w:ascii="Times New Roman" w:hAnsi="Times New Roman" w:cs="Times New Roman"/>
          <w:sz w:val="22"/>
          <w:szCs w:val="22"/>
          <w:lang w:val="en-GB"/>
        </w:rPr>
        <w:t>.</w:t>
      </w:r>
      <w:r w:rsidR="00216DE2" w:rsidRPr="00364DE7">
        <w:rPr>
          <w:rFonts w:ascii="Times New Roman" w:hAnsi="Times New Roman" w:cs="Times New Roman"/>
          <w:sz w:val="22"/>
          <w:szCs w:val="22"/>
          <w:lang w:val="en-GB"/>
        </w:rPr>
        <w:t xml:space="preserve">  This results framework also provides guidance on a</w:t>
      </w:r>
      <w:r w:rsidR="00042692" w:rsidRPr="00364DE7">
        <w:rPr>
          <w:rFonts w:ascii="Times New Roman" w:hAnsi="Times New Roman" w:cs="Times New Roman"/>
          <w:sz w:val="22"/>
          <w:szCs w:val="22"/>
          <w:lang w:val="en-GB"/>
        </w:rPr>
        <w:t>ctions</w:t>
      </w:r>
      <w:r w:rsidR="00216DE2" w:rsidRPr="00364DE7">
        <w:rPr>
          <w:rFonts w:ascii="Times New Roman" w:hAnsi="Times New Roman" w:cs="Times New Roman"/>
          <w:sz w:val="22"/>
          <w:szCs w:val="22"/>
          <w:lang w:val="en-GB"/>
        </w:rPr>
        <w:t xml:space="preserve"> that should be carried out</w:t>
      </w:r>
      <w:r w:rsidR="00042692" w:rsidRPr="00364DE7">
        <w:rPr>
          <w:rFonts w:ascii="Times New Roman" w:hAnsi="Times New Roman" w:cs="Times New Roman"/>
          <w:sz w:val="22"/>
          <w:szCs w:val="22"/>
          <w:lang w:val="en-GB"/>
        </w:rPr>
        <w:t xml:space="preserve"> during the remainder of the project</w:t>
      </w:r>
      <w:r w:rsidR="00216DE2" w:rsidRPr="00364DE7">
        <w:rPr>
          <w:rFonts w:ascii="Times New Roman" w:hAnsi="Times New Roman" w:cs="Times New Roman"/>
          <w:sz w:val="22"/>
          <w:szCs w:val="22"/>
          <w:lang w:val="en-GB"/>
        </w:rPr>
        <w:t xml:space="preserve"> </w:t>
      </w:r>
      <w:r w:rsidR="00042692" w:rsidRPr="00364DE7">
        <w:rPr>
          <w:rFonts w:ascii="Times New Roman" w:hAnsi="Times New Roman" w:cs="Times New Roman"/>
          <w:sz w:val="22"/>
          <w:szCs w:val="22"/>
          <w:lang w:val="en-GB"/>
        </w:rPr>
        <w:t>to finalize each of the outputs and meet the indicator targets.</w:t>
      </w:r>
    </w:p>
    <w:p w:rsidR="004E71FF" w:rsidRPr="00364DE7" w:rsidRDefault="004E71FF" w:rsidP="00C8514B">
      <w:pPr>
        <w:pStyle w:val="BodyText"/>
        <w:numPr>
          <w:ilvl w:val="0"/>
          <w:numId w:val="0"/>
        </w:numPr>
        <w:spacing w:after="0"/>
        <w:rPr>
          <w:rFonts w:ascii="Times New Roman" w:hAnsi="Times New Roman" w:cs="Times New Roman"/>
          <w:sz w:val="22"/>
          <w:szCs w:val="22"/>
          <w:lang w:val="en-GB"/>
        </w:rPr>
      </w:pPr>
    </w:p>
    <w:p w:rsidR="004E71FF" w:rsidRPr="00364DE7" w:rsidRDefault="007C3E96" w:rsidP="00C8514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has achieved positive results under both of the out</w:t>
      </w:r>
      <w:r w:rsidR="0066739F">
        <w:rPr>
          <w:rFonts w:ascii="Times New Roman" w:hAnsi="Times New Roman" w:cs="Times New Roman"/>
          <w:sz w:val="22"/>
          <w:szCs w:val="22"/>
          <w:lang w:val="en-GB"/>
        </w:rPr>
        <w:t>puts under Outcome 1</w:t>
      </w:r>
      <w:r w:rsidR="00E138DD">
        <w:rPr>
          <w:rFonts w:ascii="Times New Roman" w:hAnsi="Times New Roman" w:cs="Times New Roman"/>
          <w:sz w:val="22"/>
          <w:szCs w:val="22"/>
          <w:lang w:val="en-GB"/>
        </w:rPr>
        <w:t xml:space="preserve"> as described below.  As of the mid-term review, </w:t>
      </w:r>
      <w:r w:rsidR="0066739F" w:rsidRPr="00364DE7">
        <w:rPr>
          <w:rFonts w:ascii="Times New Roman" w:hAnsi="Times New Roman" w:cs="Times New Roman"/>
          <w:sz w:val="22"/>
          <w:szCs w:val="22"/>
          <w:lang w:val="en-GB"/>
        </w:rPr>
        <w:t xml:space="preserve">the </w:t>
      </w:r>
      <w:r w:rsidR="0066739F">
        <w:rPr>
          <w:rFonts w:ascii="Times New Roman" w:hAnsi="Times New Roman" w:cs="Times New Roman"/>
          <w:b/>
          <w:sz w:val="22"/>
          <w:szCs w:val="22"/>
          <w:lang w:val="en-GB"/>
        </w:rPr>
        <w:t xml:space="preserve">achievement under Outcome 1 </w:t>
      </w:r>
      <w:r w:rsidR="0066739F">
        <w:rPr>
          <w:rFonts w:ascii="Times New Roman" w:hAnsi="Times New Roman" w:cs="Times New Roman"/>
          <w:sz w:val="22"/>
          <w:szCs w:val="22"/>
          <w:lang w:val="en-GB"/>
        </w:rPr>
        <w:t>is</w:t>
      </w:r>
      <w:r w:rsidR="0066739F" w:rsidRPr="00364DE7">
        <w:rPr>
          <w:rFonts w:ascii="Times New Roman" w:hAnsi="Times New Roman" w:cs="Times New Roman"/>
          <w:sz w:val="22"/>
          <w:szCs w:val="22"/>
          <w:lang w:val="en-GB"/>
        </w:rPr>
        <w:t xml:space="preserve"> rated</w:t>
      </w:r>
      <w:r w:rsidR="0066739F" w:rsidRPr="00364DE7">
        <w:rPr>
          <w:rFonts w:ascii="Times New Roman" w:hAnsi="Times New Roman" w:cs="Times New Roman"/>
          <w:b/>
          <w:i/>
          <w:sz w:val="22"/>
          <w:szCs w:val="22"/>
          <w:lang w:val="en-GB"/>
        </w:rPr>
        <w:t xml:space="preserve"> satisfactory</w:t>
      </w:r>
      <w:r w:rsidR="00E138DD">
        <w:rPr>
          <w:rFonts w:ascii="Times New Roman" w:hAnsi="Times New Roman" w:cs="Times New Roman"/>
          <w:sz w:val="22"/>
          <w:szCs w:val="22"/>
          <w:lang w:val="en-GB"/>
        </w:rPr>
        <w:t>.</w:t>
      </w:r>
    </w:p>
    <w:p w:rsidR="007C3E96" w:rsidRPr="00364DE7" w:rsidRDefault="007C3E96" w:rsidP="00C8514B">
      <w:pPr>
        <w:pStyle w:val="BodyText"/>
        <w:numPr>
          <w:ilvl w:val="0"/>
          <w:numId w:val="0"/>
        </w:numPr>
        <w:spacing w:after="0"/>
        <w:rPr>
          <w:rFonts w:ascii="Times New Roman" w:hAnsi="Times New Roman" w:cs="Times New Roman"/>
          <w:sz w:val="22"/>
          <w:szCs w:val="22"/>
          <w:lang w:val="en-GB"/>
        </w:rPr>
      </w:pPr>
    </w:p>
    <w:p w:rsidR="007C3E96" w:rsidRPr="00364DE7" w:rsidRDefault="007C3E96" w:rsidP="00C8514B">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1.1: Regulations under the Law on Biodiversity that ensure consistency in protected area administration in the context of national biodiversity planning</w:t>
      </w:r>
    </w:p>
    <w:p w:rsidR="007C3E96" w:rsidRPr="00364DE7" w:rsidRDefault="007C3E96" w:rsidP="00C8514B">
      <w:pPr>
        <w:pStyle w:val="BodyText"/>
        <w:numPr>
          <w:ilvl w:val="0"/>
          <w:numId w:val="0"/>
        </w:numPr>
        <w:spacing w:after="0"/>
        <w:rPr>
          <w:rFonts w:ascii="Times New Roman" w:hAnsi="Times New Roman" w:cs="Times New Roman"/>
          <w:sz w:val="22"/>
          <w:szCs w:val="22"/>
          <w:lang w:val="en-GB"/>
        </w:rPr>
      </w:pPr>
    </w:p>
    <w:p w:rsidR="00B052FC" w:rsidRPr="00364DE7" w:rsidRDefault="00B052FC" w:rsidP="00C8514B">
      <w:pPr>
        <w:ind w:right="-108"/>
        <w:jc w:val="both"/>
        <w:rPr>
          <w:rFonts w:cs="Times New Roman"/>
          <w:sz w:val="22"/>
          <w:szCs w:val="22"/>
          <w:lang w:val="en-GB"/>
        </w:rPr>
      </w:pPr>
      <w:r w:rsidRPr="00364DE7">
        <w:rPr>
          <w:rFonts w:cs="Times New Roman"/>
          <w:sz w:val="22"/>
          <w:szCs w:val="22"/>
          <w:lang w:val="en-GB"/>
        </w:rPr>
        <w:t xml:space="preserve">The project has supported </w:t>
      </w:r>
      <w:r w:rsidR="00E0068D">
        <w:rPr>
          <w:rFonts w:cs="Times New Roman"/>
          <w:sz w:val="22"/>
          <w:szCs w:val="22"/>
          <w:lang w:val="en-GB"/>
        </w:rPr>
        <w:t xml:space="preserve">directly and indirectly </w:t>
      </w:r>
      <w:r w:rsidR="00D32DEA" w:rsidRPr="00364DE7">
        <w:rPr>
          <w:rFonts w:cs="Times New Roman"/>
          <w:sz w:val="22"/>
          <w:szCs w:val="22"/>
          <w:lang w:val="en-GB"/>
        </w:rPr>
        <w:t>the development of a number of important policies and regulation</w:t>
      </w:r>
      <w:r w:rsidR="00280451" w:rsidRPr="00364DE7">
        <w:rPr>
          <w:rFonts w:cs="Times New Roman"/>
          <w:sz w:val="22"/>
          <w:szCs w:val="22"/>
          <w:lang w:val="en-GB"/>
        </w:rPr>
        <w:t>s</w:t>
      </w:r>
      <w:r w:rsidR="00280451" w:rsidRPr="00364DE7">
        <w:rPr>
          <w:rStyle w:val="FootnoteReference"/>
          <w:rFonts w:cs="Times New Roman"/>
          <w:szCs w:val="22"/>
          <w:lang w:val="en-GB"/>
        </w:rPr>
        <w:footnoteReference w:id="13"/>
      </w:r>
      <w:r w:rsidR="00280451" w:rsidRPr="00364DE7">
        <w:rPr>
          <w:rFonts w:cs="Times New Roman"/>
          <w:sz w:val="22"/>
          <w:szCs w:val="22"/>
          <w:lang w:val="en-GB"/>
        </w:rPr>
        <w:t xml:space="preserve"> that support the implementation of the Law on Biodiversity, including: </w:t>
      </w:r>
    </w:p>
    <w:p w:rsidR="00B052FC" w:rsidRPr="00364DE7" w:rsidRDefault="00B052FC" w:rsidP="003B30B2">
      <w:pPr>
        <w:pStyle w:val="ListParagraph"/>
        <w:numPr>
          <w:ilvl w:val="0"/>
          <w:numId w:val="119"/>
        </w:numPr>
        <w:spacing w:after="0" w:line="240" w:lineRule="auto"/>
        <w:ind w:left="720"/>
        <w:jc w:val="both"/>
        <w:rPr>
          <w:rFonts w:ascii="Times New Roman" w:hAnsi="Times New Roman" w:cs="Times New Roman"/>
        </w:rPr>
      </w:pPr>
      <w:r w:rsidRPr="00364DE7">
        <w:rPr>
          <w:rFonts w:ascii="Times New Roman" w:hAnsi="Times New Roman" w:cs="Times New Roman"/>
        </w:rPr>
        <w:t>Master plan for biodiversity conservation in the country to 2010 and orientations to 2030 was approved in 2014;</w:t>
      </w:r>
    </w:p>
    <w:p w:rsidR="00B052FC" w:rsidRPr="00364DE7" w:rsidRDefault="00B052FC" w:rsidP="003B30B2">
      <w:pPr>
        <w:pStyle w:val="ListParagraph"/>
        <w:numPr>
          <w:ilvl w:val="0"/>
          <w:numId w:val="119"/>
        </w:numPr>
        <w:spacing w:after="0" w:line="240" w:lineRule="auto"/>
        <w:ind w:left="720"/>
        <w:jc w:val="both"/>
        <w:rPr>
          <w:rFonts w:ascii="Times New Roman" w:hAnsi="Times New Roman" w:cs="Times New Roman"/>
        </w:rPr>
      </w:pPr>
      <w:r w:rsidRPr="00364DE7">
        <w:rPr>
          <w:rFonts w:ascii="Times New Roman" w:hAnsi="Times New Roman" w:cs="Times New Roman"/>
        </w:rPr>
        <w:t>A circular on criteria to identify natural ecosystems that are of global, national, local importance, unique or representative ecosystems for ecological and ecosystem represents for local nature is under development;</w:t>
      </w:r>
    </w:p>
    <w:p w:rsidR="00280451" w:rsidRPr="00364DE7" w:rsidRDefault="00B052FC" w:rsidP="003B30B2">
      <w:pPr>
        <w:pStyle w:val="ListParagraph"/>
        <w:numPr>
          <w:ilvl w:val="0"/>
          <w:numId w:val="119"/>
        </w:numPr>
        <w:spacing w:after="0" w:line="240" w:lineRule="auto"/>
        <w:ind w:left="720"/>
        <w:jc w:val="both"/>
        <w:rPr>
          <w:rFonts w:ascii="Times New Roman" w:hAnsi="Times New Roman" w:cs="Times New Roman"/>
        </w:rPr>
      </w:pPr>
      <w:r w:rsidRPr="00364DE7">
        <w:rPr>
          <w:rFonts w:ascii="Times New Roman" w:hAnsi="Times New Roman" w:cs="Times New Roman"/>
        </w:rPr>
        <w:t>A Joint Circular stipulating criteria for invasive alien species and a list of invasive alien species was promulgated in 2013;</w:t>
      </w:r>
    </w:p>
    <w:p w:rsidR="00B052FC" w:rsidRPr="00364DE7" w:rsidRDefault="00B052FC" w:rsidP="003B30B2">
      <w:pPr>
        <w:pStyle w:val="ListParagraph"/>
        <w:numPr>
          <w:ilvl w:val="0"/>
          <w:numId w:val="119"/>
        </w:numPr>
        <w:spacing w:after="0" w:line="240" w:lineRule="auto"/>
        <w:ind w:left="720"/>
        <w:jc w:val="both"/>
        <w:rPr>
          <w:rFonts w:ascii="Times New Roman" w:hAnsi="Times New Roman" w:cs="Times New Roman"/>
        </w:rPr>
      </w:pPr>
      <w:r w:rsidRPr="00364DE7">
        <w:rPr>
          <w:rFonts w:ascii="Times New Roman" w:eastAsia="신명 세명조" w:hAnsi="Times New Roman" w:cs="Times New Roman"/>
        </w:rPr>
        <w:t>A clearing house mechanism on sharing and exchanging information on biodiversity has been developed (with support from JICA)</w:t>
      </w:r>
    </w:p>
    <w:p w:rsidR="00B052FC" w:rsidRPr="00364DE7" w:rsidRDefault="00B052FC" w:rsidP="00C8514B">
      <w:pPr>
        <w:ind w:left="-18" w:right="-108"/>
        <w:jc w:val="both"/>
        <w:rPr>
          <w:rFonts w:cs="Times New Roman"/>
          <w:sz w:val="22"/>
          <w:szCs w:val="22"/>
          <w:lang w:val="en-GB"/>
        </w:rPr>
      </w:pPr>
    </w:p>
    <w:p w:rsidR="00136479" w:rsidRPr="00364DE7" w:rsidRDefault="00136479" w:rsidP="00C8514B">
      <w:pPr>
        <w:pStyle w:val="ListParagraph"/>
        <w:spacing w:after="0" w:line="240" w:lineRule="auto"/>
        <w:ind w:left="0" w:hanging="18"/>
        <w:jc w:val="both"/>
        <w:rPr>
          <w:rFonts w:ascii="Times New Roman" w:hAnsi="Times New Roman" w:cs="Times New Roman"/>
        </w:rPr>
      </w:pPr>
      <w:r w:rsidRPr="00364DE7">
        <w:rPr>
          <w:rFonts w:ascii="Times New Roman" w:hAnsi="Times New Roman" w:cs="Times New Roman"/>
        </w:rPr>
        <w:t>In addition, the project supported MONRE in taking the lead role in the design of a Govt. Decree 179/2013/ND-Cp on administrative fines and penalties for violations in the field of environmental protection, which was issued on 14 November 2013 by the Govt. of Viet Nam.  Violations in the field of biodiversity conservation were identified in Article 1, clause 1 (g)</w:t>
      </w:r>
      <w:r w:rsidRPr="00364DE7" w:rsidDel="005940AB">
        <w:rPr>
          <w:rFonts w:ascii="Times New Roman" w:hAnsi="Times New Roman" w:cs="Times New Roman"/>
        </w:rPr>
        <w:t xml:space="preserve"> </w:t>
      </w:r>
      <w:r w:rsidRPr="00364DE7">
        <w:rPr>
          <w:rFonts w:ascii="Times New Roman" w:hAnsi="Times New Roman" w:cs="Times New Roman"/>
        </w:rPr>
        <w:t>of the decree.</w:t>
      </w:r>
    </w:p>
    <w:p w:rsidR="00366890" w:rsidRPr="00364DE7" w:rsidRDefault="00366890" w:rsidP="00366890">
      <w:pPr>
        <w:jc w:val="both"/>
        <w:rPr>
          <w:rFonts w:cs="Times New Roman"/>
          <w:sz w:val="22"/>
          <w:szCs w:val="22"/>
          <w:lang w:val="en-GB"/>
        </w:rPr>
      </w:pPr>
    </w:p>
    <w:p w:rsidR="00366890" w:rsidRPr="00364DE7" w:rsidRDefault="00366890" w:rsidP="00366890">
      <w:pPr>
        <w:jc w:val="both"/>
        <w:rPr>
          <w:rFonts w:cs="Times New Roman"/>
          <w:sz w:val="22"/>
          <w:szCs w:val="22"/>
          <w:lang w:val="en-GB"/>
        </w:rPr>
      </w:pPr>
      <w:r w:rsidRPr="00364DE7">
        <w:rPr>
          <w:rFonts w:cs="Times New Roman"/>
          <w:sz w:val="22"/>
          <w:szCs w:val="22"/>
          <w:lang w:val="en-GB"/>
        </w:rPr>
        <w:t xml:space="preserve">The project also undertook activities to develop technical guidelines for biodiversity conservation planning at the provincial level (to provide guidance for such work at the project demonstration sites under Output 3.3).  The </w:t>
      </w:r>
      <w:r w:rsidRPr="00364DE7">
        <w:rPr>
          <w:rFonts w:eastAsia="Times New Roman" w:cs="Times New Roman"/>
          <w:sz w:val="22"/>
          <w:szCs w:val="22"/>
          <w:lang w:val="en-GB" w:eastAsia="en-NZ"/>
        </w:rPr>
        <w:t xml:space="preserve">guidelines, which are in accordance with Law on Biodiversity, Section 2, Articles 12-15, were </w:t>
      </w:r>
      <w:r w:rsidRPr="00364DE7">
        <w:rPr>
          <w:rFonts w:cs="Times New Roman"/>
          <w:sz w:val="22"/>
          <w:szCs w:val="22"/>
          <w:lang w:val="en-GB"/>
        </w:rPr>
        <w:t xml:space="preserve">approved and sent to 63 provinces for implementation. </w:t>
      </w:r>
    </w:p>
    <w:p w:rsidR="00366890" w:rsidRPr="00364DE7" w:rsidRDefault="00366890" w:rsidP="00C8514B">
      <w:pPr>
        <w:pStyle w:val="ListParagraph"/>
        <w:spacing w:after="0" w:line="240" w:lineRule="auto"/>
        <w:ind w:left="0" w:hanging="18"/>
        <w:jc w:val="both"/>
        <w:rPr>
          <w:rFonts w:ascii="Times New Roman" w:hAnsi="Times New Roman" w:cs="Times New Roman"/>
        </w:rPr>
      </w:pPr>
    </w:p>
    <w:p w:rsidR="008F4CBE" w:rsidRPr="00364DE7" w:rsidRDefault="008F4CBE" w:rsidP="008F4CBE">
      <w:pPr>
        <w:jc w:val="both"/>
        <w:rPr>
          <w:rFonts w:cs="Times New Roman"/>
          <w:sz w:val="22"/>
          <w:szCs w:val="22"/>
          <w:lang w:val="en-GB"/>
        </w:rPr>
      </w:pPr>
      <w:r w:rsidRPr="00364DE7">
        <w:rPr>
          <w:rFonts w:cs="Times New Roman"/>
          <w:sz w:val="22"/>
          <w:szCs w:val="22"/>
          <w:lang w:val="en-GB"/>
        </w:rPr>
        <w:t>The project also decided to try to develop a set of criteria for identifying important ecosystems.  A draft report was completed in 2011 t</w:t>
      </w:r>
      <w:r w:rsidRPr="00364DE7">
        <w:rPr>
          <w:rFonts w:eastAsia="Times New Roman" w:cs="Times New Roman"/>
          <w:sz w:val="22"/>
          <w:szCs w:val="22"/>
          <w:lang w:val="en-GB" w:eastAsia="en-NZ"/>
        </w:rPr>
        <w:t xml:space="preserve">hat included a review of the existing classification system for primary ecosystem types undertaken by national experts from the Centre of Plant Diversity, IUCN, and other agencies and an identification approach for important and specific ecosystems was proposed.  This was followed in 2012 by the development of a set of 14 criteria identifying important and specific ecosystems and the preparation of a draft inter-ministerial circular between MONRE and MARD on this issue, intended to provide support for a protected area re-classification activity to be carried out by MONRE in cooperation with MARD.  </w:t>
      </w:r>
      <w:r w:rsidRPr="00364DE7">
        <w:rPr>
          <w:rFonts w:cs="Times New Roman"/>
          <w:sz w:val="22"/>
          <w:szCs w:val="22"/>
          <w:lang w:val="en-GB"/>
        </w:rPr>
        <w:t xml:space="preserve">However, consent between MONRE and MARD on the draft inter-ministerial circular has not been achieved, and accordingly the reclassification of the PAs has not occurred.  </w:t>
      </w:r>
    </w:p>
    <w:p w:rsidR="00136479" w:rsidRPr="00364DE7" w:rsidRDefault="00136479" w:rsidP="00C8514B">
      <w:pPr>
        <w:ind w:left="-18" w:right="-108"/>
        <w:jc w:val="both"/>
        <w:rPr>
          <w:rFonts w:cs="Times New Roman"/>
          <w:sz w:val="22"/>
          <w:szCs w:val="22"/>
          <w:lang w:val="en-GB"/>
        </w:rPr>
      </w:pPr>
    </w:p>
    <w:p w:rsidR="00136479" w:rsidRPr="00364DE7" w:rsidRDefault="00136479" w:rsidP="00C8514B">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1.2: Emerging policy on PA financing that allows r</w:t>
      </w:r>
      <w:r w:rsidR="00366890" w:rsidRPr="00364DE7">
        <w:rPr>
          <w:rFonts w:ascii="Times New Roman" w:hAnsi="Times New Roman" w:cs="Times New Roman"/>
          <w:b/>
          <w:sz w:val="22"/>
          <w:szCs w:val="22"/>
          <w:lang w:val="en-GB"/>
        </w:rPr>
        <w:t xml:space="preserve">evenue generation and effective </w:t>
      </w:r>
      <w:r w:rsidRPr="00364DE7">
        <w:rPr>
          <w:rFonts w:ascii="Times New Roman" w:hAnsi="Times New Roman" w:cs="Times New Roman"/>
          <w:b/>
          <w:sz w:val="22"/>
          <w:szCs w:val="22"/>
          <w:lang w:val="en-GB"/>
        </w:rPr>
        <w:t>management of revenues for individual PAs and the system as a whole</w:t>
      </w:r>
    </w:p>
    <w:p w:rsidR="00136479" w:rsidRPr="00364DE7" w:rsidRDefault="00136479" w:rsidP="00C8514B">
      <w:pPr>
        <w:ind w:left="-18" w:right="-108"/>
        <w:jc w:val="both"/>
        <w:rPr>
          <w:rFonts w:cs="Times New Roman"/>
          <w:sz w:val="22"/>
          <w:szCs w:val="22"/>
          <w:lang w:val="en-GB"/>
        </w:rPr>
      </w:pPr>
    </w:p>
    <w:p w:rsidR="008852C8" w:rsidRPr="00364DE7" w:rsidRDefault="008852C8" w:rsidP="008852C8">
      <w:pPr>
        <w:jc w:val="both"/>
        <w:rPr>
          <w:rFonts w:cs="Times New Roman"/>
          <w:sz w:val="22"/>
          <w:szCs w:val="22"/>
          <w:lang w:val="en-GB"/>
        </w:rPr>
      </w:pPr>
      <w:r w:rsidRPr="00364DE7">
        <w:rPr>
          <w:rFonts w:cs="Times New Roman"/>
          <w:sz w:val="22"/>
          <w:szCs w:val="22"/>
          <w:lang w:val="en-GB"/>
        </w:rPr>
        <w:t>Prior to the start of the project, the Government of Viet Nam issued Decree No. 99/2010/ND-CP, which provides a legal basis for PAs to receive revenues from Payments for Ecosystem Services (PES).  This provided the general legal authority for the project to support demonstration site activities, including sustainable clam harvesting at Xuan Thuy National Park; ecotourism revenues (visitor and concession fees) at Cat Ba National Park; and payments for forest ecosystem services protection at Bidoup - Nui Ba National Park.</w:t>
      </w:r>
    </w:p>
    <w:p w:rsidR="008852C8" w:rsidRPr="00364DE7" w:rsidRDefault="008852C8" w:rsidP="00C8514B">
      <w:pPr>
        <w:ind w:right="-108"/>
        <w:jc w:val="both"/>
        <w:rPr>
          <w:rFonts w:cs="Times New Roman"/>
          <w:sz w:val="22"/>
          <w:szCs w:val="22"/>
          <w:lang w:val="en-GB"/>
        </w:rPr>
      </w:pPr>
    </w:p>
    <w:p w:rsidR="00136479" w:rsidRPr="00364DE7" w:rsidRDefault="00136479" w:rsidP="00C8514B">
      <w:pPr>
        <w:ind w:right="-108"/>
        <w:jc w:val="both"/>
        <w:rPr>
          <w:rFonts w:cs="Times New Roman"/>
          <w:sz w:val="22"/>
          <w:szCs w:val="22"/>
          <w:lang w:val="en-GB"/>
        </w:rPr>
      </w:pPr>
      <w:r w:rsidRPr="00364DE7">
        <w:rPr>
          <w:rFonts w:cs="Times New Roman"/>
          <w:sz w:val="22"/>
          <w:szCs w:val="22"/>
          <w:lang w:val="en-GB"/>
        </w:rPr>
        <w:t xml:space="preserve">The project has supported the development of a number of important policies and regulations to support strengthened financing / revenue generation for protected areas, including: </w:t>
      </w:r>
    </w:p>
    <w:p w:rsidR="00B052FC" w:rsidRPr="00364DE7" w:rsidRDefault="00B052FC" w:rsidP="003B30B2">
      <w:pPr>
        <w:pStyle w:val="ListParagraph"/>
        <w:numPr>
          <w:ilvl w:val="0"/>
          <w:numId w:val="120"/>
        </w:numPr>
        <w:spacing w:after="0" w:line="240" w:lineRule="auto"/>
        <w:ind w:right="-108"/>
        <w:jc w:val="both"/>
        <w:rPr>
          <w:rFonts w:ascii="Times New Roman" w:hAnsi="Times New Roman" w:cs="Times New Roman"/>
        </w:rPr>
      </w:pPr>
      <w:r w:rsidRPr="00364DE7">
        <w:rPr>
          <w:rFonts w:ascii="Times New Roman" w:hAnsi="Times New Roman" w:cs="Times New Roman"/>
        </w:rPr>
        <w:t>Decision No 24 of Prime Minister on investme</w:t>
      </w:r>
      <w:r w:rsidR="00D3478F" w:rsidRPr="00364DE7">
        <w:rPr>
          <w:rFonts w:ascii="Times New Roman" w:hAnsi="Times New Roman" w:cs="Times New Roman"/>
        </w:rPr>
        <w:t>nt on special use forest, which came</w:t>
      </w:r>
      <w:r w:rsidRPr="00364DE7">
        <w:rPr>
          <w:rFonts w:ascii="Times New Roman" w:hAnsi="Times New Roman" w:cs="Times New Roman"/>
        </w:rPr>
        <w:t xml:space="preserve"> into effect on 20 July, 2012. The decision states that the government supports 40,000,000 vnd (2,000 USD) per hamlet in buffer zone per year to co-manage forest</w:t>
      </w:r>
      <w:r w:rsidR="00D3478F" w:rsidRPr="00364DE7">
        <w:rPr>
          <w:rFonts w:ascii="Times New Roman" w:hAnsi="Times New Roman" w:cs="Times New Roman"/>
        </w:rPr>
        <w:t>s</w:t>
      </w:r>
      <w:r w:rsidRPr="00364DE7">
        <w:rPr>
          <w:rFonts w:ascii="Times New Roman" w:hAnsi="Times New Roman" w:cs="Times New Roman"/>
        </w:rPr>
        <w:t>. Among other things, this decision allows for payments to communities to “co-manage” or protect SUFs, and also new guidelines for PAs on</w:t>
      </w:r>
      <w:r w:rsidR="00D3478F" w:rsidRPr="00364DE7">
        <w:rPr>
          <w:rFonts w:ascii="Times New Roman" w:hAnsi="Times New Roman" w:cs="Times New Roman"/>
        </w:rPr>
        <w:t xml:space="preserve"> how to develop and implement</w:t>
      </w:r>
      <w:r w:rsidRPr="00364DE7">
        <w:rPr>
          <w:rFonts w:ascii="Times New Roman" w:hAnsi="Times New Roman" w:cs="Times New Roman"/>
        </w:rPr>
        <w:t xml:space="preserve"> Master Plans and infrastructure investment</w:t>
      </w:r>
      <w:r w:rsidR="00D3478F" w:rsidRPr="00364DE7">
        <w:rPr>
          <w:rFonts w:ascii="Times New Roman" w:hAnsi="Times New Roman" w:cs="Times New Roman"/>
        </w:rPr>
        <w:t>.</w:t>
      </w:r>
    </w:p>
    <w:p w:rsidR="00B052FC" w:rsidRPr="00364DE7" w:rsidRDefault="00B052FC" w:rsidP="003B30B2">
      <w:pPr>
        <w:pStyle w:val="ListParagraph"/>
        <w:numPr>
          <w:ilvl w:val="0"/>
          <w:numId w:val="120"/>
        </w:numPr>
        <w:spacing w:after="0" w:line="240" w:lineRule="auto"/>
        <w:ind w:right="-108"/>
        <w:jc w:val="both"/>
        <w:rPr>
          <w:rFonts w:ascii="Times New Roman" w:hAnsi="Times New Roman" w:cs="Times New Roman"/>
        </w:rPr>
      </w:pPr>
      <w:r w:rsidRPr="00364DE7">
        <w:rPr>
          <w:rFonts w:ascii="Times New Roman" w:hAnsi="Times New Roman" w:cs="Times New Roman"/>
        </w:rPr>
        <w:t>Inter-ministerial circular No. 16 between MONRE and MOF on biodiversity financing</w:t>
      </w:r>
      <w:r w:rsidR="00D3478F" w:rsidRPr="00364DE7">
        <w:rPr>
          <w:rFonts w:ascii="Times New Roman" w:hAnsi="Times New Roman" w:cs="Times New Roman"/>
        </w:rPr>
        <w:t>, which</w:t>
      </w:r>
      <w:r w:rsidRPr="00364DE7">
        <w:rPr>
          <w:rFonts w:ascii="Times New Roman" w:hAnsi="Times New Roman" w:cs="Times New Roman"/>
        </w:rPr>
        <w:t xml:space="preserve"> states that state budget </w:t>
      </w:r>
      <w:r w:rsidR="00D3478F" w:rsidRPr="00364DE7">
        <w:rPr>
          <w:rFonts w:ascii="Times New Roman" w:hAnsi="Times New Roman" w:cs="Times New Roman"/>
        </w:rPr>
        <w:t xml:space="preserve">funds </w:t>
      </w:r>
      <w:r w:rsidRPr="00364DE7">
        <w:rPr>
          <w:rFonts w:ascii="Times New Roman" w:hAnsi="Times New Roman" w:cs="Times New Roman"/>
        </w:rPr>
        <w:t xml:space="preserve">can be allocated to develop BD sustainable/wise use models in PAs, biodiversity monitoring in PAs and reporting to competent agencies on </w:t>
      </w:r>
      <w:r w:rsidR="00D3478F" w:rsidRPr="00364DE7">
        <w:rPr>
          <w:rFonts w:ascii="Times New Roman" w:hAnsi="Times New Roman" w:cs="Times New Roman"/>
        </w:rPr>
        <w:t xml:space="preserve">biodiversity status and trend.  </w:t>
      </w:r>
      <w:r w:rsidRPr="00364DE7">
        <w:rPr>
          <w:rFonts w:ascii="Times New Roman" w:hAnsi="Times New Roman" w:cs="Times New Roman"/>
        </w:rPr>
        <w:t>Prior to this circular, PAs did not have “guidelines” on BD monitoring or wise use of natural resources, and without such “guidelines”, PAs never prioritized thi</w:t>
      </w:r>
      <w:r w:rsidR="00D3478F" w:rsidRPr="00364DE7">
        <w:rPr>
          <w:rFonts w:ascii="Times New Roman" w:hAnsi="Times New Roman" w:cs="Times New Roman"/>
        </w:rPr>
        <w:t>s kind of work.  For example, under</w:t>
      </w:r>
      <w:r w:rsidRPr="00364DE7">
        <w:rPr>
          <w:rFonts w:ascii="Times New Roman" w:hAnsi="Times New Roman" w:cs="Times New Roman"/>
        </w:rPr>
        <w:t xml:space="preserve"> BD Law, each SUF has to provide a BD Status Report to MONRE, but </w:t>
      </w:r>
      <w:r w:rsidR="00D3478F" w:rsidRPr="00364DE7">
        <w:rPr>
          <w:rFonts w:ascii="Times New Roman" w:hAnsi="Times New Roman" w:cs="Times New Roman"/>
        </w:rPr>
        <w:t>until this circular, they did not</w:t>
      </w:r>
      <w:r w:rsidRPr="00364DE7">
        <w:rPr>
          <w:rFonts w:ascii="Times New Roman" w:hAnsi="Times New Roman" w:cs="Times New Roman"/>
        </w:rPr>
        <w:t xml:space="preserve"> do this because they didn’t have the “guidelines” or authority to use budget funds for this. </w:t>
      </w:r>
      <w:r w:rsidR="00D3478F" w:rsidRPr="00364DE7">
        <w:rPr>
          <w:rFonts w:ascii="Times New Roman" w:hAnsi="Times New Roman" w:cs="Times New Roman"/>
        </w:rPr>
        <w:t xml:space="preserve"> In addition, this circular creates the opportunity for local people to work with PA management boards, and allows the boards to receive government funds to set up these kinds of models.  </w:t>
      </w:r>
    </w:p>
    <w:p w:rsidR="00B052FC" w:rsidRPr="00364DE7" w:rsidRDefault="00D3478F" w:rsidP="003B30B2">
      <w:pPr>
        <w:pStyle w:val="ListParagraph"/>
        <w:numPr>
          <w:ilvl w:val="0"/>
          <w:numId w:val="120"/>
        </w:numPr>
        <w:spacing w:after="0" w:line="240" w:lineRule="auto"/>
        <w:ind w:right="-108"/>
        <w:jc w:val="both"/>
        <w:rPr>
          <w:rFonts w:ascii="Times New Roman" w:hAnsi="Times New Roman" w:cs="Times New Roman"/>
        </w:rPr>
      </w:pPr>
      <w:r w:rsidRPr="00364DE7">
        <w:rPr>
          <w:rFonts w:ascii="Times New Roman" w:hAnsi="Times New Roman" w:cs="Times New Roman"/>
        </w:rPr>
        <w:t xml:space="preserve">The Lam Dong Provincial People’s Committee </w:t>
      </w:r>
      <w:r w:rsidR="00F37D84" w:rsidRPr="00364DE7">
        <w:rPr>
          <w:rFonts w:ascii="Times New Roman" w:hAnsi="Times New Roman" w:cs="Times New Roman"/>
        </w:rPr>
        <w:t xml:space="preserve">(PPC) </w:t>
      </w:r>
      <w:r w:rsidR="00B052FC" w:rsidRPr="00364DE7">
        <w:rPr>
          <w:rFonts w:ascii="Times New Roman" w:hAnsi="Times New Roman" w:cs="Times New Roman"/>
        </w:rPr>
        <w:t xml:space="preserve">issued a decision in Nov. 2014 to allow Bidoup - Nui Ba NP to implement </w:t>
      </w:r>
      <w:r w:rsidRPr="00364DE7">
        <w:rPr>
          <w:rFonts w:ascii="Times New Roman" w:hAnsi="Times New Roman" w:cs="Times New Roman"/>
        </w:rPr>
        <w:t xml:space="preserve">a system of Payments for Forest Ecosystem Services (PFES). </w:t>
      </w:r>
      <w:r w:rsidR="00B052FC" w:rsidRPr="00364DE7">
        <w:rPr>
          <w:rFonts w:ascii="Times New Roman" w:hAnsi="Times New Roman" w:cs="Times New Roman"/>
        </w:rPr>
        <w:t xml:space="preserve"> According to the decision, </w:t>
      </w:r>
      <w:r w:rsidRPr="00364DE7">
        <w:rPr>
          <w:rFonts w:ascii="Times New Roman" w:hAnsi="Times New Roman" w:cs="Times New Roman"/>
        </w:rPr>
        <w:t xml:space="preserve">a local </w:t>
      </w:r>
      <w:r w:rsidR="00B052FC" w:rsidRPr="00364DE7">
        <w:rPr>
          <w:rFonts w:ascii="Times New Roman" w:hAnsi="Times New Roman" w:cs="Times New Roman"/>
        </w:rPr>
        <w:t>hydropower</w:t>
      </w:r>
      <w:r w:rsidRPr="00364DE7">
        <w:rPr>
          <w:rFonts w:ascii="Times New Roman" w:hAnsi="Times New Roman" w:cs="Times New Roman"/>
        </w:rPr>
        <w:t xml:space="preserve"> company</w:t>
      </w:r>
      <w:r w:rsidR="00B052FC" w:rsidRPr="00364DE7">
        <w:rPr>
          <w:rFonts w:ascii="Times New Roman" w:hAnsi="Times New Roman" w:cs="Times New Roman"/>
        </w:rPr>
        <w:t xml:space="preserve"> has to pay the</w:t>
      </w:r>
      <w:r w:rsidRPr="00364DE7">
        <w:rPr>
          <w:rFonts w:ascii="Times New Roman" w:hAnsi="Times New Roman" w:cs="Times New Roman"/>
        </w:rPr>
        <w:t xml:space="preserve"> BD-NB management board </w:t>
      </w:r>
      <w:r w:rsidR="00B052FC" w:rsidRPr="00364DE7">
        <w:rPr>
          <w:rFonts w:ascii="Times New Roman" w:hAnsi="Times New Roman" w:cs="Times New Roman"/>
        </w:rPr>
        <w:t xml:space="preserve">for forest protection </w:t>
      </w:r>
      <w:r w:rsidRPr="00364DE7">
        <w:rPr>
          <w:rFonts w:ascii="Times New Roman" w:hAnsi="Times New Roman" w:cs="Times New Roman"/>
        </w:rPr>
        <w:t>each</w:t>
      </w:r>
      <w:r w:rsidR="00B052FC" w:rsidRPr="00364DE7">
        <w:rPr>
          <w:rFonts w:ascii="Times New Roman" w:hAnsi="Times New Roman" w:cs="Times New Roman"/>
        </w:rPr>
        <w:t xml:space="preserve"> year</w:t>
      </w:r>
      <w:r w:rsidRPr="00364DE7">
        <w:rPr>
          <w:rFonts w:ascii="Times New Roman" w:hAnsi="Times New Roman" w:cs="Times New Roman"/>
        </w:rPr>
        <w:t>, and</w:t>
      </w:r>
      <w:r w:rsidR="00B052FC" w:rsidRPr="00364DE7">
        <w:rPr>
          <w:rFonts w:ascii="Times New Roman" w:hAnsi="Times New Roman" w:cs="Times New Roman"/>
        </w:rPr>
        <w:t xml:space="preserve"> part of this amount will be used to train local people technique on forest protection and afforestation.  In addition, Decree No 99 on payment for forest ecosystem services (PFES) policies (issued in Sept. 2010) states that local people involved in forest protection in PAs can receive payments for forest ecosystem services, and this decision guides how to calculate and receive the payment.</w:t>
      </w:r>
    </w:p>
    <w:p w:rsidR="00B052FC" w:rsidRPr="00364DE7" w:rsidRDefault="00F37D84" w:rsidP="003B30B2">
      <w:pPr>
        <w:pStyle w:val="ListParagraph"/>
        <w:numPr>
          <w:ilvl w:val="0"/>
          <w:numId w:val="120"/>
        </w:numPr>
        <w:spacing w:after="0" w:line="240" w:lineRule="auto"/>
        <w:ind w:right="-108"/>
        <w:jc w:val="both"/>
        <w:rPr>
          <w:rFonts w:ascii="Times New Roman" w:hAnsi="Times New Roman" w:cs="Times New Roman"/>
        </w:rPr>
      </w:pPr>
      <w:r w:rsidRPr="00364DE7">
        <w:rPr>
          <w:rFonts w:ascii="Times New Roman" w:hAnsi="Times New Roman" w:cs="Times New Roman"/>
        </w:rPr>
        <w:t>A d</w:t>
      </w:r>
      <w:r w:rsidR="00B052FC" w:rsidRPr="00364DE7">
        <w:rPr>
          <w:rFonts w:ascii="Times New Roman" w:hAnsi="Times New Roman" w:cs="Times New Roman"/>
        </w:rPr>
        <w:t xml:space="preserve">raft decision on sustainable mollusk harvesting in Xuan Thuy NP was submitted to </w:t>
      </w:r>
      <w:r w:rsidRPr="00364DE7">
        <w:rPr>
          <w:rFonts w:ascii="Times New Roman" w:hAnsi="Times New Roman" w:cs="Times New Roman"/>
        </w:rPr>
        <w:t xml:space="preserve">the </w:t>
      </w:r>
      <w:r w:rsidR="00B052FC" w:rsidRPr="00364DE7">
        <w:rPr>
          <w:rFonts w:ascii="Times New Roman" w:hAnsi="Times New Roman" w:cs="Times New Roman"/>
        </w:rPr>
        <w:t>N</w:t>
      </w:r>
      <w:r w:rsidRPr="00364DE7">
        <w:rPr>
          <w:rFonts w:ascii="Times New Roman" w:hAnsi="Times New Roman" w:cs="Times New Roman"/>
        </w:rPr>
        <w:t>am Dinh PPC in September 2014.  The decision will require local persons to pay a fee each year to t</w:t>
      </w:r>
      <w:r w:rsidR="00B052FC" w:rsidRPr="00364DE7">
        <w:rPr>
          <w:rFonts w:ascii="Times New Roman" w:hAnsi="Times New Roman" w:cs="Times New Roman"/>
        </w:rPr>
        <w:t xml:space="preserve">he Xuan Thuy management board to </w:t>
      </w:r>
      <w:r w:rsidRPr="00364DE7">
        <w:rPr>
          <w:rFonts w:ascii="Times New Roman" w:hAnsi="Times New Roman" w:cs="Times New Roman"/>
        </w:rPr>
        <w:t>carry out clam farming within the PA boundaries</w:t>
      </w:r>
      <w:r w:rsidR="00B052FC" w:rsidRPr="00364DE7">
        <w:rPr>
          <w:rFonts w:ascii="Times New Roman" w:hAnsi="Times New Roman" w:cs="Times New Roman"/>
        </w:rPr>
        <w:t xml:space="preserve">, and </w:t>
      </w:r>
      <w:r w:rsidRPr="00364DE7">
        <w:rPr>
          <w:rFonts w:ascii="Times New Roman" w:hAnsi="Times New Roman" w:cs="Times New Roman"/>
        </w:rPr>
        <w:t xml:space="preserve">it will obligate the </w:t>
      </w:r>
      <w:r w:rsidR="00B052FC" w:rsidRPr="00364DE7">
        <w:rPr>
          <w:rFonts w:ascii="Times New Roman" w:hAnsi="Times New Roman" w:cs="Times New Roman"/>
        </w:rPr>
        <w:t xml:space="preserve">management board to guide </w:t>
      </w:r>
      <w:r w:rsidRPr="00364DE7">
        <w:rPr>
          <w:rFonts w:ascii="Times New Roman" w:hAnsi="Times New Roman" w:cs="Times New Roman"/>
        </w:rPr>
        <w:t xml:space="preserve">farmers on </w:t>
      </w:r>
      <w:r w:rsidR="00B052FC" w:rsidRPr="00364DE7">
        <w:rPr>
          <w:rFonts w:ascii="Times New Roman" w:hAnsi="Times New Roman" w:cs="Times New Roman"/>
        </w:rPr>
        <w:t>technique</w:t>
      </w:r>
      <w:r w:rsidRPr="00364DE7">
        <w:rPr>
          <w:rFonts w:ascii="Times New Roman" w:hAnsi="Times New Roman" w:cs="Times New Roman"/>
        </w:rPr>
        <w:t>s for</w:t>
      </w:r>
      <w:r w:rsidR="00B052FC" w:rsidRPr="00364DE7">
        <w:rPr>
          <w:rFonts w:ascii="Times New Roman" w:hAnsi="Times New Roman" w:cs="Times New Roman"/>
        </w:rPr>
        <w:t xml:space="preserve"> sustainable mollusk raising.</w:t>
      </w:r>
      <w:r w:rsidRPr="00364DE7">
        <w:rPr>
          <w:rFonts w:ascii="Times New Roman" w:hAnsi="Times New Roman" w:cs="Times New Roman"/>
        </w:rPr>
        <w:t xml:space="preserve">  This draft decision is one aspect of </w:t>
      </w:r>
      <w:r w:rsidR="00B052FC" w:rsidRPr="00364DE7">
        <w:rPr>
          <w:rFonts w:ascii="Times New Roman" w:hAnsi="Times New Roman" w:cs="Times New Roman"/>
        </w:rPr>
        <w:t xml:space="preserve">supporting the design and implementation of Decree 126 </w:t>
      </w:r>
      <w:r w:rsidRPr="00364DE7">
        <w:rPr>
          <w:rFonts w:ascii="Times New Roman" w:hAnsi="Times New Roman" w:cs="Times New Roman"/>
        </w:rPr>
        <w:t xml:space="preserve">at the national level, as Xuan Thuy National Park is </w:t>
      </w:r>
      <w:r w:rsidR="00B052FC" w:rsidRPr="00364DE7">
        <w:rPr>
          <w:rFonts w:ascii="Times New Roman" w:hAnsi="Times New Roman" w:cs="Times New Roman"/>
        </w:rPr>
        <w:t>one of two parks designated in the decree as demonstration sites for benefit sharing based on sustainable</w:t>
      </w:r>
      <w:r w:rsidRPr="00364DE7">
        <w:rPr>
          <w:rFonts w:ascii="Times New Roman" w:hAnsi="Times New Roman" w:cs="Times New Roman"/>
        </w:rPr>
        <w:t xml:space="preserve"> use of resources.</w:t>
      </w:r>
    </w:p>
    <w:p w:rsidR="00B052FC" w:rsidRPr="00364DE7" w:rsidRDefault="00B052FC" w:rsidP="00C8514B">
      <w:pPr>
        <w:pStyle w:val="BodyText"/>
        <w:numPr>
          <w:ilvl w:val="0"/>
          <w:numId w:val="0"/>
        </w:numPr>
        <w:rPr>
          <w:rFonts w:ascii="Times New Roman" w:hAnsi="Times New Roman" w:cs="Times New Roman"/>
          <w:sz w:val="22"/>
          <w:szCs w:val="22"/>
          <w:lang w:val="en-GB"/>
        </w:rPr>
      </w:pPr>
    </w:p>
    <w:p w:rsidR="00F37D84" w:rsidRPr="00364DE7" w:rsidRDefault="00F37D84" w:rsidP="008852C8">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One important challenge remaining to be addressed under Output 1.2 is to go beyond simply authorizing protected areas to collect revenues by also working to allow them to spend those revenues.</w:t>
      </w:r>
      <w:r w:rsidR="00C8514B" w:rsidRPr="00364DE7">
        <w:rPr>
          <w:rFonts w:ascii="Times New Roman" w:hAnsi="Times New Roman" w:cs="Times New Roman"/>
          <w:sz w:val="22"/>
          <w:szCs w:val="22"/>
          <w:lang w:val="en-GB"/>
        </w:rPr>
        <w:t xml:space="preserve">  For example, in the past some provincial and local authorities have collected fines for pollution, but were unable to spend the monies collected because there were no legal mechanisms allowing them to do so.  In this regard, the project has supported the </w:t>
      </w:r>
      <w:r w:rsidR="00D3478F" w:rsidRPr="00364DE7">
        <w:rPr>
          <w:rFonts w:ascii="Times New Roman" w:hAnsi="Times New Roman" w:cs="Times New Roman"/>
          <w:sz w:val="22"/>
          <w:szCs w:val="22"/>
          <w:lang w:val="en-GB"/>
        </w:rPr>
        <w:t>draft</w:t>
      </w:r>
      <w:r w:rsidR="00C8514B" w:rsidRPr="00364DE7">
        <w:rPr>
          <w:rFonts w:ascii="Times New Roman" w:hAnsi="Times New Roman" w:cs="Times New Roman"/>
          <w:sz w:val="22"/>
          <w:szCs w:val="22"/>
          <w:lang w:val="en-GB"/>
        </w:rPr>
        <w:t>ing of a report on BD financing (</w:t>
      </w:r>
      <w:r w:rsidR="00D3478F" w:rsidRPr="00364DE7">
        <w:rPr>
          <w:rFonts w:ascii="Times New Roman" w:hAnsi="Times New Roman" w:cs="Times New Roman"/>
          <w:sz w:val="22"/>
          <w:szCs w:val="22"/>
          <w:lang w:val="en-GB"/>
        </w:rPr>
        <w:t>as well as institutional coordination and management</w:t>
      </w:r>
      <w:r w:rsidR="00C8514B" w:rsidRPr="00364DE7">
        <w:rPr>
          <w:rFonts w:ascii="Times New Roman" w:hAnsi="Times New Roman" w:cs="Times New Roman"/>
          <w:sz w:val="22"/>
          <w:szCs w:val="22"/>
          <w:lang w:val="en-GB"/>
        </w:rPr>
        <w:t>) that</w:t>
      </w:r>
      <w:r w:rsidR="00D3478F" w:rsidRPr="00364DE7">
        <w:rPr>
          <w:rFonts w:ascii="Times New Roman" w:hAnsi="Times New Roman" w:cs="Times New Roman"/>
          <w:sz w:val="22"/>
          <w:szCs w:val="22"/>
          <w:lang w:val="en-GB"/>
        </w:rPr>
        <w:t xml:space="preserve"> was presented to the National Assembly on Nov. 21, 2014; its status is currently pending</w:t>
      </w:r>
      <w:r w:rsidR="00C8514B" w:rsidRPr="00364DE7">
        <w:rPr>
          <w:rFonts w:ascii="Times New Roman" w:hAnsi="Times New Roman" w:cs="Times New Roman"/>
          <w:sz w:val="22"/>
          <w:szCs w:val="22"/>
          <w:lang w:val="en-GB"/>
        </w:rPr>
        <w:t>.</w:t>
      </w:r>
    </w:p>
    <w:p w:rsidR="004902B4" w:rsidRPr="00364DE7" w:rsidRDefault="004902B4" w:rsidP="008852C8">
      <w:pPr>
        <w:pStyle w:val="BodyText"/>
        <w:numPr>
          <w:ilvl w:val="0"/>
          <w:numId w:val="0"/>
        </w:numPr>
        <w:spacing w:after="0"/>
        <w:rPr>
          <w:rFonts w:ascii="Times New Roman" w:hAnsi="Times New Roman" w:cs="Times New Roman"/>
          <w:sz w:val="22"/>
          <w:szCs w:val="22"/>
          <w:lang w:val="en-GB"/>
        </w:rPr>
      </w:pPr>
    </w:p>
    <w:p w:rsidR="00B669A4" w:rsidRPr="00B669A4" w:rsidRDefault="004902B4" w:rsidP="004902B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also was supposed to develop and implement mechanisms for off-site financing of protected areas.  The results framework proposed integrating such mechanism</w:t>
      </w:r>
      <w:r w:rsidR="00AC1E2E" w:rsidRPr="00364DE7">
        <w:rPr>
          <w:rFonts w:ascii="Times New Roman" w:hAnsi="Times New Roman" w:cs="Times New Roman"/>
          <w:sz w:val="22"/>
          <w:szCs w:val="22"/>
          <w:lang w:val="en-GB"/>
        </w:rPr>
        <w:t xml:space="preserve">s into the </w:t>
      </w:r>
      <w:r w:rsidRPr="00364DE7">
        <w:rPr>
          <w:rFonts w:ascii="Times New Roman" w:hAnsi="Times New Roman" w:cs="Times New Roman"/>
          <w:sz w:val="22"/>
          <w:szCs w:val="22"/>
          <w:lang w:val="en-GB"/>
        </w:rPr>
        <w:t>Vietnam Tourism Development S</w:t>
      </w:r>
      <w:r w:rsidR="00AC1E2E" w:rsidRPr="00364DE7">
        <w:rPr>
          <w:rFonts w:ascii="Times New Roman" w:hAnsi="Times New Roman" w:cs="Times New Roman"/>
          <w:sz w:val="22"/>
          <w:szCs w:val="22"/>
          <w:lang w:val="en-GB"/>
        </w:rPr>
        <w:t xml:space="preserve">trategy to 2020, Vision to 2030, but given the late start of project activities, this was no longer feasible.  </w:t>
      </w:r>
      <w:r w:rsidRPr="00364DE7">
        <w:rPr>
          <w:rFonts w:ascii="Times New Roman" w:hAnsi="Times New Roman" w:cs="Times New Roman"/>
          <w:sz w:val="22"/>
          <w:szCs w:val="22"/>
          <w:lang w:val="en-GB"/>
        </w:rPr>
        <w:t>Discussion with stakeholders revealed general agreement that there is little chance of working with the tourism sector to make progress on this issue; in fact, the best approach would be to work directly with the Ministry of Finance, although stakeholders had few ideas on specific mechanisms that might be viable.</w:t>
      </w:r>
      <w:r w:rsidR="00AC1E2E"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 xml:space="preserve">The MTR recommends that the project team should commission a report on the </w:t>
      </w:r>
      <w:r w:rsidRPr="00B669A4">
        <w:rPr>
          <w:rFonts w:ascii="Times New Roman" w:hAnsi="Times New Roman" w:cs="Times New Roman"/>
          <w:sz w:val="22"/>
          <w:szCs w:val="22"/>
          <w:lang w:val="en-GB"/>
        </w:rPr>
        <w:t>potential for various off-site financing mechanisms for protected areas in Vietnam, and follow this with workshops and consultative meetings to determine the best options for implementing such mechanisms in the future</w:t>
      </w:r>
      <w:r w:rsidR="00AC1E2E" w:rsidRPr="00B669A4">
        <w:rPr>
          <w:rFonts w:ascii="Times New Roman" w:hAnsi="Times New Roman" w:cs="Times New Roman"/>
          <w:sz w:val="22"/>
          <w:szCs w:val="22"/>
          <w:lang w:val="en-GB"/>
        </w:rPr>
        <w:t xml:space="preserve"> (after the project ends). </w:t>
      </w:r>
      <w:r w:rsidRPr="00B669A4">
        <w:rPr>
          <w:rFonts w:ascii="Times New Roman" w:hAnsi="Times New Roman" w:cs="Times New Roman"/>
          <w:sz w:val="22"/>
          <w:szCs w:val="22"/>
          <w:lang w:val="en-GB"/>
        </w:rPr>
        <w:t xml:space="preserve">The project team </w:t>
      </w:r>
      <w:r w:rsidR="00AC1E2E" w:rsidRPr="00B669A4">
        <w:rPr>
          <w:rFonts w:ascii="Times New Roman" w:hAnsi="Times New Roman" w:cs="Times New Roman"/>
          <w:sz w:val="22"/>
          <w:szCs w:val="22"/>
          <w:lang w:val="en-GB"/>
        </w:rPr>
        <w:t xml:space="preserve">also </w:t>
      </w:r>
      <w:r w:rsidRPr="00B669A4">
        <w:rPr>
          <w:rFonts w:ascii="Times New Roman" w:hAnsi="Times New Roman" w:cs="Times New Roman"/>
          <w:sz w:val="22"/>
          <w:szCs w:val="22"/>
          <w:lang w:val="en-GB"/>
        </w:rPr>
        <w:t xml:space="preserve">should </w:t>
      </w:r>
      <w:r w:rsidR="00B669A4" w:rsidRPr="00B669A4">
        <w:rPr>
          <w:rFonts w:ascii="Times New Roman" w:hAnsi="Times New Roman" w:cs="Times New Roman"/>
          <w:sz w:val="22"/>
          <w:szCs w:val="22"/>
          <w:lang w:val="en-GB"/>
        </w:rPr>
        <w:t>investigate</w:t>
      </w:r>
      <w:r w:rsidR="00B669A4" w:rsidRPr="00B669A4">
        <w:rPr>
          <w:rFonts w:ascii="Times New Roman" w:hAnsi="Times New Roman" w:cs="Times New Roman"/>
          <w:sz w:val="22"/>
          <w:szCs w:val="22"/>
        </w:rPr>
        <w:t xml:space="preserve"> if it may be possible to integrate increased PA financing into provincial or district level tourism and/or socio-economic development plans (as demonstrations), focusing on Hai Phong, Quang Ninh and Lam Dong provinces.</w:t>
      </w:r>
    </w:p>
    <w:p w:rsidR="00FE1D49" w:rsidRPr="00364DE7" w:rsidRDefault="00FE1D49" w:rsidP="009B3C90">
      <w:pPr>
        <w:pStyle w:val="BodyText"/>
        <w:numPr>
          <w:ilvl w:val="0"/>
          <w:numId w:val="0"/>
        </w:numPr>
        <w:spacing w:after="0"/>
        <w:rPr>
          <w:rFonts w:ascii="Times New Roman" w:hAnsi="Times New Roman" w:cs="Times New Roman"/>
          <w:lang w:val="en-GB"/>
        </w:rPr>
      </w:pPr>
    </w:p>
    <w:p w:rsidR="00A07544" w:rsidRPr="00364DE7" w:rsidRDefault="00045EE0" w:rsidP="00A07544">
      <w:pPr>
        <w:pStyle w:val="Heading2"/>
        <w:rPr>
          <w:rFonts w:ascii="Times New Roman" w:hAnsi="Times New Roman" w:cs="Times New Roman"/>
          <w:lang w:val="en-GB"/>
        </w:rPr>
      </w:pPr>
      <w:bookmarkStart w:id="73" w:name="_Ref263934214"/>
      <w:bookmarkStart w:id="74" w:name="_Toc284500458"/>
      <w:r w:rsidRPr="00364DE7">
        <w:rPr>
          <w:rFonts w:ascii="Times New Roman" w:hAnsi="Times New Roman" w:cs="Times New Roman"/>
          <w:lang w:val="en-GB"/>
        </w:rPr>
        <w:t>Outcome</w:t>
      </w:r>
      <w:r w:rsidR="00166107" w:rsidRPr="00364DE7">
        <w:rPr>
          <w:rFonts w:ascii="Times New Roman" w:hAnsi="Times New Roman" w:cs="Times New Roman"/>
          <w:lang w:val="en-GB"/>
        </w:rPr>
        <w:t xml:space="preserve"> 2</w:t>
      </w:r>
      <w:bookmarkEnd w:id="73"/>
      <w:r w:rsidR="001A76B0" w:rsidRPr="00364DE7">
        <w:rPr>
          <w:rFonts w:ascii="Times New Roman" w:hAnsi="Times New Roman" w:cs="Times New Roman"/>
          <w:lang w:val="en-GB"/>
        </w:rPr>
        <w:t>:</w:t>
      </w:r>
      <w:r w:rsidR="00A07544" w:rsidRPr="00364DE7">
        <w:rPr>
          <w:rFonts w:ascii="Times New Roman" w:hAnsi="Times New Roman" w:cs="Times New Roman"/>
          <w:lang w:val="en-GB"/>
        </w:rPr>
        <w:t xml:space="preserve"> Clear and harmonized institutional mandates and processes support sustainable PA financing mechanisms</w:t>
      </w:r>
      <w:bookmarkEnd w:id="74"/>
    </w:p>
    <w:p w:rsidR="00A07544" w:rsidRPr="00364DE7" w:rsidRDefault="00A07544" w:rsidP="00A07544">
      <w:pPr>
        <w:pStyle w:val="BodyText"/>
        <w:numPr>
          <w:ilvl w:val="0"/>
          <w:numId w:val="0"/>
        </w:numPr>
        <w:spacing w:after="0"/>
        <w:rPr>
          <w:rFonts w:ascii="Times New Roman" w:hAnsi="Times New Roman" w:cs="Times New Roman"/>
          <w:sz w:val="22"/>
          <w:szCs w:val="22"/>
          <w:lang w:val="en-GB"/>
        </w:rPr>
      </w:pPr>
    </w:p>
    <w:p w:rsidR="00A07544" w:rsidRPr="00364DE7" w:rsidRDefault="00A07544" w:rsidP="00A0754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Outcome 2 was originally budgeted for $1,205,000.  As indicated in previous Section </w:t>
      </w:r>
      <w:r w:rsidR="00511826" w:rsidRPr="00364DE7">
        <w:rPr>
          <w:rFonts w:ascii="Times New Roman" w:hAnsi="Times New Roman" w:cs="Times New Roman"/>
          <w:sz w:val="22"/>
          <w:szCs w:val="22"/>
          <w:lang w:val="en-GB"/>
        </w:rPr>
        <w:fldChar w:fldCharType="begin"/>
      </w:r>
      <w:r w:rsidRPr="00364DE7">
        <w:rPr>
          <w:rFonts w:ascii="Times New Roman" w:hAnsi="Times New Roman" w:cs="Times New Roman"/>
          <w:sz w:val="22"/>
          <w:szCs w:val="22"/>
          <w:lang w:val="en-GB"/>
        </w:rPr>
        <w:instrText xml:space="preserve"> REF _Ref264033419 \w \h </w:instrText>
      </w:r>
      <w:r w:rsidR="00511826" w:rsidRPr="00364DE7">
        <w:rPr>
          <w:rFonts w:ascii="Times New Roman" w:hAnsi="Times New Roman" w:cs="Times New Roman"/>
          <w:sz w:val="22"/>
          <w:szCs w:val="22"/>
          <w:lang w:val="en-GB"/>
        </w:rPr>
      </w:r>
      <w:r w:rsidR="00511826" w:rsidRPr="00364DE7">
        <w:rPr>
          <w:rFonts w:ascii="Times New Roman" w:hAnsi="Times New Roman" w:cs="Times New Roman"/>
          <w:sz w:val="22"/>
          <w:szCs w:val="22"/>
          <w:lang w:val="en-GB"/>
        </w:rPr>
        <w:fldChar w:fldCharType="separate"/>
      </w:r>
      <w:r w:rsidR="001B184F">
        <w:rPr>
          <w:rFonts w:ascii="Times New Roman" w:hAnsi="Times New Roman" w:cs="Times New Roman"/>
          <w:sz w:val="22"/>
          <w:szCs w:val="22"/>
          <w:lang w:val="en-GB"/>
        </w:rPr>
        <w:t>V.E</w:t>
      </w:r>
      <w:r w:rsidR="00511826" w:rsidRPr="00364DE7">
        <w:rPr>
          <w:rFonts w:ascii="Times New Roman" w:hAnsi="Times New Roman" w:cs="Times New Roman"/>
          <w:sz w:val="22"/>
          <w:szCs w:val="22"/>
          <w:lang w:val="en-GB"/>
        </w:rPr>
        <w:fldChar w:fldCharType="end"/>
      </w:r>
      <w:r w:rsidRPr="00364DE7">
        <w:rPr>
          <w:rFonts w:ascii="Times New Roman" w:hAnsi="Times New Roman" w:cs="Times New Roman"/>
          <w:sz w:val="22"/>
          <w:szCs w:val="22"/>
          <w:lang w:val="en-GB"/>
        </w:rPr>
        <w:t xml:space="preserve"> on financial management, as of September 30, 2014 the project had disbursed $841,122 or 82.06% of the budget planned for Outcome 2.  There are three outputs planned for Outcome 2:</w:t>
      </w:r>
    </w:p>
    <w:p w:rsidR="00A07544" w:rsidRPr="00364DE7" w:rsidRDefault="00A07544" w:rsidP="00A07544">
      <w:pPr>
        <w:pStyle w:val="BodyText"/>
        <w:numPr>
          <w:ilvl w:val="0"/>
          <w:numId w:val="0"/>
        </w:numPr>
        <w:spacing w:after="0"/>
        <w:rPr>
          <w:rFonts w:ascii="Times New Roman" w:hAnsi="Times New Roman" w:cs="Times New Roman"/>
          <w:sz w:val="22"/>
          <w:szCs w:val="22"/>
          <w:lang w:val="en-GB"/>
        </w:rPr>
      </w:pPr>
    </w:p>
    <w:p w:rsidR="00A07544" w:rsidRPr="00364DE7" w:rsidRDefault="00A07544" w:rsidP="003B30B2">
      <w:pPr>
        <w:pStyle w:val="BodyText"/>
        <w:numPr>
          <w:ilvl w:val="0"/>
          <w:numId w:val="116"/>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2.1: Clarified and coordinated institutional management of a unified PA system</w:t>
      </w:r>
    </w:p>
    <w:p w:rsidR="00A07544" w:rsidRPr="00364DE7" w:rsidRDefault="00A07544" w:rsidP="003B30B2">
      <w:pPr>
        <w:pStyle w:val="BodyText"/>
        <w:numPr>
          <w:ilvl w:val="0"/>
          <w:numId w:val="116"/>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2.2: PA staff at all levels with necessary skills, including business management, tourism management, monitoring and participatory management</w:t>
      </w:r>
    </w:p>
    <w:p w:rsidR="00A07544" w:rsidRPr="00364DE7" w:rsidRDefault="00A07544" w:rsidP="003B30B2">
      <w:pPr>
        <w:pStyle w:val="BodyText"/>
        <w:numPr>
          <w:ilvl w:val="0"/>
          <w:numId w:val="116"/>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2.3: Revised and consistent system-wide incentive measures that promote improved performance</w:t>
      </w:r>
    </w:p>
    <w:p w:rsidR="00042692" w:rsidRPr="00364DE7" w:rsidRDefault="00042692" w:rsidP="00042692">
      <w:pPr>
        <w:pStyle w:val="BodyText"/>
        <w:numPr>
          <w:ilvl w:val="0"/>
          <w:numId w:val="0"/>
        </w:numPr>
        <w:spacing w:after="0"/>
        <w:rPr>
          <w:rFonts w:ascii="Times New Roman" w:hAnsi="Times New Roman" w:cs="Times New Roman"/>
          <w:sz w:val="22"/>
          <w:szCs w:val="22"/>
          <w:lang w:val="en-GB"/>
        </w:rPr>
      </w:pPr>
    </w:p>
    <w:p w:rsidR="00E138DD" w:rsidRDefault="00042692" w:rsidP="00E138DD">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results indicators for Outcome 2 are provided in the results framework in Annex </w:t>
      </w:r>
      <w:r w:rsidR="008F5E2B" w:rsidRPr="00364DE7">
        <w:rPr>
          <w:rFonts w:ascii="Times New Roman" w:hAnsi="Times New Roman" w:cs="Times New Roman"/>
          <w:sz w:val="22"/>
          <w:szCs w:val="22"/>
          <w:lang w:val="en-GB"/>
        </w:rPr>
        <w:t>8.</w:t>
      </w:r>
      <w:r w:rsidRPr="00364DE7">
        <w:rPr>
          <w:rFonts w:ascii="Times New Roman" w:hAnsi="Times New Roman" w:cs="Times New Roman"/>
          <w:sz w:val="22"/>
          <w:szCs w:val="22"/>
          <w:lang w:val="en-GB"/>
        </w:rPr>
        <w:t xml:space="preserve">  This results framework also provides guidance on actions that should be carried out during the remainder of the project to finalize each of the outputs and meet the indicator targets.</w:t>
      </w:r>
    </w:p>
    <w:p w:rsidR="00E138DD" w:rsidRDefault="00E138DD" w:rsidP="00E138DD">
      <w:pPr>
        <w:pStyle w:val="BodyText"/>
        <w:numPr>
          <w:ilvl w:val="0"/>
          <w:numId w:val="0"/>
        </w:numPr>
        <w:spacing w:after="0"/>
        <w:rPr>
          <w:rFonts w:ascii="Times New Roman" w:hAnsi="Times New Roman" w:cs="Times New Roman"/>
          <w:sz w:val="22"/>
          <w:szCs w:val="22"/>
          <w:lang w:val="en-GB"/>
        </w:rPr>
      </w:pPr>
    </w:p>
    <w:p w:rsidR="00E138DD" w:rsidRPr="00364DE7" w:rsidRDefault="00E138DD" w:rsidP="00E138DD">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has achieved positive results under both of the out</w:t>
      </w:r>
      <w:r>
        <w:rPr>
          <w:rFonts w:ascii="Times New Roman" w:hAnsi="Times New Roman" w:cs="Times New Roman"/>
          <w:sz w:val="22"/>
          <w:szCs w:val="22"/>
          <w:lang w:val="en-GB"/>
        </w:rPr>
        <w:t xml:space="preserve">puts under Outcome 2 as described below.  As of the mid-term review, </w:t>
      </w:r>
      <w:r w:rsidRPr="00364DE7">
        <w:rPr>
          <w:rFonts w:ascii="Times New Roman" w:hAnsi="Times New Roman" w:cs="Times New Roman"/>
          <w:sz w:val="22"/>
          <w:szCs w:val="22"/>
          <w:lang w:val="en-GB"/>
        </w:rPr>
        <w:t xml:space="preserve">the </w:t>
      </w:r>
      <w:r>
        <w:rPr>
          <w:rFonts w:ascii="Times New Roman" w:hAnsi="Times New Roman" w:cs="Times New Roman"/>
          <w:b/>
          <w:sz w:val="22"/>
          <w:szCs w:val="22"/>
          <w:lang w:val="en-GB"/>
        </w:rPr>
        <w:t xml:space="preserve">achievement under Outcome 2 </w:t>
      </w:r>
      <w:r>
        <w:rPr>
          <w:rFonts w:ascii="Times New Roman" w:hAnsi="Times New Roman" w:cs="Times New Roman"/>
          <w:sz w:val="22"/>
          <w:szCs w:val="22"/>
          <w:lang w:val="en-GB"/>
        </w:rPr>
        <w:t>is</w:t>
      </w:r>
      <w:r w:rsidRPr="00364DE7">
        <w:rPr>
          <w:rFonts w:ascii="Times New Roman" w:hAnsi="Times New Roman" w:cs="Times New Roman"/>
          <w:sz w:val="22"/>
          <w:szCs w:val="22"/>
          <w:lang w:val="en-GB"/>
        </w:rPr>
        <w:t xml:space="preserve"> rated</w:t>
      </w:r>
      <w:r w:rsidRPr="00364DE7">
        <w:rPr>
          <w:rFonts w:ascii="Times New Roman" w:hAnsi="Times New Roman" w:cs="Times New Roman"/>
          <w:b/>
          <w:i/>
          <w:sz w:val="22"/>
          <w:szCs w:val="22"/>
          <w:lang w:val="en-GB"/>
        </w:rPr>
        <w:t xml:space="preserve"> </w:t>
      </w:r>
      <w:r>
        <w:rPr>
          <w:rFonts w:ascii="Times New Roman" w:hAnsi="Times New Roman" w:cs="Times New Roman"/>
          <w:b/>
          <w:i/>
          <w:sz w:val="22"/>
          <w:szCs w:val="22"/>
          <w:lang w:val="en-GB"/>
        </w:rPr>
        <w:t xml:space="preserve">moderately </w:t>
      </w:r>
      <w:r w:rsidRPr="00364DE7">
        <w:rPr>
          <w:rFonts w:ascii="Times New Roman" w:hAnsi="Times New Roman" w:cs="Times New Roman"/>
          <w:b/>
          <w:i/>
          <w:sz w:val="22"/>
          <w:szCs w:val="22"/>
          <w:lang w:val="en-GB"/>
        </w:rPr>
        <w:t>satisfactory</w:t>
      </w:r>
      <w:r>
        <w:rPr>
          <w:rFonts w:ascii="Times New Roman" w:hAnsi="Times New Roman" w:cs="Times New Roman"/>
          <w:sz w:val="22"/>
          <w:szCs w:val="22"/>
          <w:lang w:val="en-GB"/>
        </w:rPr>
        <w:t>.</w:t>
      </w:r>
    </w:p>
    <w:p w:rsidR="00E138DD" w:rsidRPr="00E138DD" w:rsidRDefault="00E138DD" w:rsidP="00E138DD">
      <w:pPr>
        <w:pStyle w:val="BodyText"/>
        <w:numPr>
          <w:ilvl w:val="0"/>
          <w:numId w:val="0"/>
        </w:numPr>
        <w:spacing w:after="0"/>
        <w:rPr>
          <w:rFonts w:ascii="Times New Roman" w:hAnsi="Times New Roman" w:cs="Times New Roman"/>
          <w:sz w:val="22"/>
          <w:szCs w:val="22"/>
          <w:lang w:val="en-GB"/>
        </w:rPr>
      </w:pPr>
    </w:p>
    <w:p w:rsidR="008D16B4" w:rsidRPr="00364DE7" w:rsidRDefault="008D16B4" w:rsidP="008D16B4">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2.1: Clarified and coordinated institutional management of a unified PA system</w:t>
      </w:r>
    </w:p>
    <w:p w:rsidR="009E6926" w:rsidRPr="00364DE7" w:rsidRDefault="009E6926" w:rsidP="008D16B4">
      <w:pPr>
        <w:pStyle w:val="BodyText"/>
        <w:numPr>
          <w:ilvl w:val="0"/>
          <w:numId w:val="0"/>
        </w:numPr>
        <w:spacing w:after="0"/>
        <w:rPr>
          <w:rFonts w:ascii="Times New Roman" w:hAnsi="Times New Roman" w:cs="Times New Roman"/>
          <w:sz w:val="22"/>
          <w:szCs w:val="22"/>
          <w:highlight w:val="yellow"/>
          <w:lang w:val="en-GB"/>
        </w:rPr>
      </w:pPr>
    </w:p>
    <w:p w:rsidR="005360CC" w:rsidRPr="00364DE7" w:rsidRDefault="005360CC" w:rsidP="005360CC">
      <w:pPr>
        <w:jc w:val="both"/>
        <w:rPr>
          <w:rFonts w:cs="Times New Roman"/>
          <w:sz w:val="22"/>
          <w:szCs w:val="22"/>
          <w:lang w:val="en-GB"/>
        </w:rPr>
      </w:pPr>
      <w:r w:rsidRPr="00364DE7">
        <w:rPr>
          <w:rFonts w:cs="Times New Roman"/>
          <w:sz w:val="22"/>
          <w:szCs w:val="22"/>
          <w:lang w:val="en-GB"/>
        </w:rPr>
        <w:t xml:space="preserve">The project supported various activities to promote management and business planning for protected areas.  Because of the lack of policy guidance and limited practical experience for PA management and business planning in Viet Nam, the project supported the preparation of two overview reports on the status of management and business plan development and implementation in the </w:t>
      </w:r>
      <w:r w:rsidR="004A1F1E" w:rsidRPr="00364DE7">
        <w:rPr>
          <w:rFonts w:cs="Times New Roman"/>
          <w:sz w:val="22"/>
          <w:szCs w:val="22"/>
          <w:lang w:val="en-GB"/>
        </w:rPr>
        <w:t>country’s</w:t>
      </w:r>
      <w:r w:rsidRPr="00364DE7">
        <w:rPr>
          <w:rFonts w:cs="Times New Roman"/>
          <w:sz w:val="22"/>
          <w:szCs w:val="22"/>
          <w:lang w:val="en-GB"/>
        </w:rPr>
        <w:t xml:space="preserve"> PA system. Based on the report findings, draft guidelines were prepared for management plans and for business/sustainable financing plans, and these were approved in 2012. Since then, management plans were developed for all three of the National Parks at the project demonstration sites, and business plans were developed for two of the parks (Bidoup Nui Ba and Cat Ba).</w:t>
      </w:r>
    </w:p>
    <w:p w:rsidR="005360CC" w:rsidRPr="00364DE7" w:rsidRDefault="005360CC" w:rsidP="005360CC">
      <w:pPr>
        <w:jc w:val="both"/>
        <w:rPr>
          <w:rFonts w:cs="Times New Roman"/>
          <w:sz w:val="22"/>
          <w:szCs w:val="22"/>
          <w:lang w:val="en-GB"/>
        </w:rPr>
      </w:pPr>
    </w:p>
    <w:p w:rsidR="009F6701" w:rsidRPr="00364DE7" w:rsidRDefault="005360CC" w:rsidP="005360CC">
      <w:pPr>
        <w:jc w:val="both"/>
        <w:rPr>
          <w:rFonts w:cs="Times New Roman"/>
          <w:sz w:val="22"/>
          <w:szCs w:val="22"/>
          <w:lang w:val="en-GB"/>
        </w:rPr>
      </w:pPr>
      <w:r w:rsidRPr="00364DE7">
        <w:rPr>
          <w:rFonts w:cs="Times New Roman"/>
          <w:sz w:val="22"/>
          <w:szCs w:val="22"/>
          <w:lang w:val="en-GB"/>
        </w:rPr>
        <w:t>In addition, the project supported the drafting of</w:t>
      </w:r>
      <w:r w:rsidR="009E6926" w:rsidRPr="00364DE7">
        <w:rPr>
          <w:rFonts w:cs="Times New Roman"/>
          <w:sz w:val="22"/>
          <w:szCs w:val="22"/>
          <w:lang w:val="en-GB"/>
        </w:rPr>
        <w:t xml:space="preserve"> an MOU between MONRE and MARD.  After an internal review process, MONRE sent the draft MOU to MARD in 2013 for its review and approval, but to date MARD has given no reply or update on the draft MOU.  However, even in the absence of a signed MOU, activities by the project and other stakeholders have led to some specific improvements in coordination</w:t>
      </w:r>
      <w:r w:rsidR="009F6701" w:rsidRPr="00364DE7">
        <w:rPr>
          <w:rFonts w:cs="Times New Roman"/>
          <w:sz w:val="22"/>
          <w:szCs w:val="22"/>
          <w:lang w:val="en-GB"/>
        </w:rPr>
        <w:t xml:space="preserve"> on protected areas management, including:</w:t>
      </w:r>
    </w:p>
    <w:p w:rsidR="009F6701" w:rsidRPr="00364DE7" w:rsidRDefault="009F6701" w:rsidP="005360CC">
      <w:pPr>
        <w:pStyle w:val="ListParagraph"/>
        <w:numPr>
          <w:ilvl w:val="0"/>
          <w:numId w:val="136"/>
        </w:numPr>
        <w:spacing w:after="0" w:line="240" w:lineRule="auto"/>
        <w:contextualSpacing/>
        <w:jc w:val="both"/>
        <w:rPr>
          <w:rFonts w:ascii="Times New Roman" w:hAnsi="Times New Roman" w:cs="Times New Roman"/>
        </w:rPr>
      </w:pPr>
      <w:r w:rsidRPr="00364DE7">
        <w:rPr>
          <w:rFonts w:ascii="Times New Roman" w:hAnsi="Times New Roman" w:cs="Times New Roman"/>
        </w:rPr>
        <w:t xml:space="preserve">The functions of the two ministries (MONRE and MARD) are in fact more clear thanks to the new decrees for MONRE and MARD that were issued in 2013 (see </w:t>
      </w:r>
      <w:r w:rsidR="005B67B9" w:rsidRPr="00364DE7">
        <w:rPr>
          <w:rFonts w:ascii="Times New Roman" w:hAnsi="Times New Roman" w:cs="Times New Roman"/>
        </w:rPr>
        <w:t xml:space="preserve">Annex 11, </w:t>
      </w:r>
      <w:r w:rsidRPr="00364DE7">
        <w:rPr>
          <w:rFonts w:ascii="Times New Roman" w:hAnsi="Times New Roman" w:cs="Times New Roman"/>
        </w:rPr>
        <w:t>Table 4 below for details), as well as a decree issued in March 2014 on the VEA’s responsibilities, and another decree issued in October 2014 on the Dept. o</w:t>
      </w:r>
      <w:r w:rsidR="005B67B9" w:rsidRPr="00364DE7">
        <w:rPr>
          <w:rFonts w:ascii="Times New Roman" w:hAnsi="Times New Roman" w:cs="Times New Roman"/>
        </w:rPr>
        <w:t>f Forestry’s responsibilities.</w:t>
      </w:r>
    </w:p>
    <w:p w:rsidR="009F6701" w:rsidRPr="00364DE7" w:rsidRDefault="005B67B9" w:rsidP="005360CC">
      <w:pPr>
        <w:pStyle w:val="ListParagraph"/>
        <w:numPr>
          <w:ilvl w:val="0"/>
          <w:numId w:val="136"/>
        </w:numPr>
        <w:spacing w:after="0" w:line="240" w:lineRule="auto"/>
        <w:contextualSpacing/>
        <w:jc w:val="both"/>
        <w:rPr>
          <w:rFonts w:ascii="Times New Roman" w:hAnsi="Times New Roman" w:cs="Times New Roman"/>
        </w:rPr>
      </w:pPr>
      <w:r w:rsidRPr="00364DE7">
        <w:rPr>
          <w:rFonts w:ascii="Times New Roman" w:hAnsi="Times New Roman" w:cs="Times New Roman"/>
        </w:rPr>
        <w:t xml:space="preserve">A </w:t>
      </w:r>
      <w:r w:rsidR="009F6701" w:rsidRPr="00364DE7">
        <w:rPr>
          <w:rFonts w:ascii="Times New Roman" w:hAnsi="Times New Roman" w:cs="Times New Roman"/>
        </w:rPr>
        <w:t xml:space="preserve">study was carried out of the experiences of 40 other countries in PA management and biodiversity conservation management.  A report was drafted for the National Assembly on the current status, issues / problems of biodiversity management mechanisms in Vietnam, including proposed recommendations on restructuring the institutional mechanism for biodiversity conservation; and a conference was organized for the National Assembly in November 2014 to discuss the issues / problems of biodiversity management mechanisms in Vietnam, and to present the international experiences in biodiversity conservation mechanisms and lessons learned for Vietnam (this </w:t>
      </w:r>
      <w:r w:rsidRPr="00364DE7">
        <w:rPr>
          <w:rFonts w:ascii="Times New Roman" w:hAnsi="Times New Roman" w:cs="Times New Roman"/>
        </w:rPr>
        <w:t>report is summarized in Annex 11, Appendix</w:t>
      </w:r>
      <w:r w:rsidR="009F6701" w:rsidRPr="00364DE7">
        <w:rPr>
          <w:rFonts w:ascii="Times New Roman" w:hAnsi="Times New Roman" w:cs="Times New Roman"/>
        </w:rPr>
        <w:t xml:space="preserve"> 1</w:t>
      </w:r>
      <w:r w:rsidRPr="00364DE7">
        <w:rPr>
          <w:rFonts w:ascii="Times New Roman" w:hAnsi="Times New Roman" w:cs="Times New Roman"/>
        </w:rPr>
        <w:t>)</w:t>
      </w:r>
      <w:r w:rsidR="009F6701" w:rsidRPr="00364DE7">
        <w:rPr>
          <w:rFonts w:ascii="Times New Roman" w:hAnsi="Times New Roman" w:cs="Times New Roman"/>
        </w:rPr>
        <w:t>.</w:t>
      </w:r>
    </w:p>
    <w:p w:rsidR="005B67B9" w:rsidRPr="00364DE7" w:rsidRDefault="005B67B9" w:rsidP="005360CC">
      <w:pPr>
        <w:contextualSpacing/>
        <w:jc w:val="both"/>
        <w:rPr>
          <w:rFonts w:cs="Times New Roman"/>
          <w:sz w:val="22"/>
          <w:szCs w:val="22"/>
          <w:lang w:val="en-GB"/>
        </w:rPr>
      </w:pPr>
    </w:p>
    <w:p w:rsidR="005B67B9" w:rsidRPr="00364DE7" w:rsidRDefault="005B67B9" w:rsidP="005360CC">
      <w:pPr>
        <w:jc w:val="both"/>
        <w:rPr>
          <w:rFonts w:cs="Times New Roman"/>
          <w:sz w:val="22"/>
          <w:szCs w:val="22"/>
          <w:lang w:val="en-GB"/>
        </w:rPr>
      </w:pPr>
      <w:r w:rsidRPr="00364DE7">
        <w:rPr>
          <w:rFonts w:cs="Times New Roman"/>
          <w:sz w:val="22"/>
          <w:szCs w:val="22"/>
          <w:lang w:val="en-GB"/>
        </w:rPr>
        <w:t>A major factor impacting project implementation of Output 2.1 is the discrepancy between the text describing the output and the related indicators in Results Framework.  A review of the text describing Output 2.1 (paragraph 140 in the UNDP Prodoc) reveals that the project design called for a substantial change to protected areas management in Vietnam, including text stating that “while it is not feasible to envisage a single PA authority having management responsibility for all PAs, it is nevertheless necessary to ensure that an agency has the authority and mandate to ensure that PAs are managed consistently across the system”.  However, the Prodoc does not explain how an agency can “ensure consistent PA management” if PAs remain under the authority of various ministries and institutions at the national, provincial and local levels.  In addition, the text of Output 2.1 then goes on to state that the project will undertake activities that will in fact seek to create a new PA management authority, including “analysis of options for possible mandates for a PA management authority” and “drafting of proposal for a PA management authority”, which would seem to contradict the idea that “it is not feasible to envisage a single PA authority having management responsibility for all PAs”.  Finally, the Results Framework in the Prodoc makes no mention of a PA management authority; the only relevant indicator simply seeks to establish “a mechanism to promote coordination between MONRE and MARD”</w:t>
      </w:r>
      <w:r w:rsidR="005360CC" w:rsidRPr="00364DE7">
        <w:rPr>
          <w:rFonts w:cs="Times New Roman"/>
          <w:sz w:val="22"/>
          <w:szCs w:val="22"/>
          <w:lang w:val="en-GB"/>
        </w:rPr>
        <w:t xml:space="preserve"> (see Annex 11, Table 1)</w:t>
      </w:r>
      <w:r w:rsidRPr="00364DE7">
        <w:rPr>
          <w:rFonts w:cs="Times New Roman"/>
          <w:sz w:val="22"/>
          <w:szCs w:val="22"/>
          <w:lang w:val="en-GB"/>
        </w:rPr>
        <w:t xml:space="preserve">.  </w:t>
      </w:r>
    </w:p>
    <w:p w:rsidR="005B67B9" w:rsidRPr="00364DE7" w:rsidRDefault="005B67B9" w:rsidP="005B67B9">
      <w:pPr>
        <w:jc w:val="both"/>
        <w:rPr>
          <w:rFonts w:cs="Times New Roman"/>
          <w:sz w:val="22"/>
          <w:szCs w:val="22"/>
          <w:lang w:val="en-GB"/>
        </w:rPr>
      </w:pPr>
    </w:p>
    <w:p w:rsidR="005360CC" w:rsidRPr="00364DE7" w:rsidRDefault="005B67B9" w:rsidP="005B67B9">
      <w:pPr>
        <w:jc w:val="both"/>
        <w:rPr>
          <w:rFonts w:cs="Times New Roman"/>
          <w:sz w:val="22"/>
          <w:szCs w:val="22"/>
          <w:lang w:val="en-GB"/>
        </w:rPr>
      </w:pPr>
      <w:r w:rsidRPr="00364DE7">
        <w:rPr>
          <w:rFonts w:cs="Times New Roman"/>
          <w:sz w:val="22"/>
          <w:szCs w:val="22"/>
          <w:lang w:val="en-GB"/>
        </w:rPr>
        <w:t>Similarly, the text in Output 2.1 regarding PA financing is inconsistent with the Results Framework.  In Output 2.1, the design called for a substantial change to protected areas financing in Vietnam, including text stating that the project will ensure that “PA financing and budgeting is consistently applied across the system”, that “a system is required to permit transfer of surplus revenues to protected areas that are under-funded”, and that the project would formulate “a proposal for mandate of a new or modified legal entity to coordinate PA financing” as well as “support to the process of establishing a modified or new PA financing entity” and “capacity building for the new or modified entity”.  However, the Results Framework in the Prodoc makes no mention of these new national or systemic level changes.  Instead, the indicators in the Results Framework are focused on more mo</w:t>
      </w:r>
      <w:r w:rsidR="005360CC" w:rsidRPr="00364DE7">
        <w:rPr>
          <w:rFonts w:cs="Times New Roman"/>
          <w:sz w:val="22"/>
          <w:szCs w:val="22"/>
          <w:lang w:val="en-GB"/>
        </w:rPr>
        <w:t>dest targets (see Annex 11, Table 2)</w:t>
      </w:r>
      <w:r w:rsidRPr="00364DE7">
        <w:rPr>
          <w:rFonts w:cs="Times New Roman"/>
          <w:sz w:val="22"/>
          <w:szCs w:val="22"/>
          <w:lang w:val="en-GB"/>
        </w:rPr>
        <w:t xml:space="preserve">.  </w:t>
      </w:r>
    </w:p>
    <w:p w:rsidR="005360CC" w:rsidRPr="00364DE7" w:rsidRDefault="005360CC" w:rsidP="005B67B9">
      <w:pPr>
        <w:jc w:val="both"/>
        <w:rPr>
          <w:rFonts w:cs="Times New Roman"/>
          <w:sz w:val="22"/>
          <w:szCs w:val="22"/>
          <w:lang w:val="en-GB"/>
        </w:rPr>
      </w:pPr>
    </w:p>
    <w:p w:rsidR="009E6926" w:rsidRPr="00364DE7" w:rsidRDefault="005B67B9" w:rsidP="005360CC">
      <w:pPr>
        <w:jc w:val="both"/>
        <w:rPr>
          <w:rFonts w:cs="Times New Roman"/>
          <w:sz w:val="22"/>
          <w:szCs w:val="22"/>
          <w:lang w:val="en-GB"/>
        </w:rPr>
      </w:pPr>
      <w:r w:rsidRPr="00364DE7">
        <w:rPr>
          <w:rFonts w:cs="Times New Roman"/>
          <w:sz w:val="22"/>
          <w:szCs w:val="22"/>
          <w:lang w:val="en-GB"/>
        </w:rPr>
        <w:t xml:space="preserve">In sum, the stated goals of the project regarding PA </w:t>
      </w:r>
      <w:r w:rsidR="005360CC" w:rsidRPr="00364DE7">
        <w:rPr>
          <w:rFonts w:cs="Times New Roman"/>
          <w:sz w:val="22"/>
          <w:szCs w:val="22"/>
          <w:lang w:val="en-GB"/>
        </w:rPr>
        <w:t xml:space="preserve">management and PA </w:t>
      </w:r>
      <w:r w:rsidRPr="00364DE7">
        <w:rPr>
          <w:rFonts w:cs="Times New Roman"/>
          <w:sz w:val="22"/>
          <w:szCs w:val="22"/>
          <w:lang w:val="en-GB"/>
        </w:rPr>
        <w:t>financing are unclear. The project team and partners appear to have focused their energies on meeting the results of the Results Framework, and have not paid as much attention to the other text.</w:t>
      </w:r>
      <w:r w:rsidR="005360CC" w:rsidRPr="00364DE7">
        <w:rPr>
          <w:rFonts w:cs="Times New Roman"/>
          <w:sz w:val="22"/>
          <w:szCs w:val="22"/>
          <w:lang w:val="en-GB"/>
        </w:rPr>
        <w:t xml:space="preserve">  I</w:t>
      </w:r>
      <w:r w:rsidR="009E6926" w:rsidRPr="00364DE7">
        <w:rPr>
          <w:rFonts w:cs="Times New Roman"/>
          <w:sz w:val="22"/>
          <w:szCs w:val="22"/>
          <w:lang w:val="en-GB"/>
        </w:rPr>
        <w:t xml:space="preserve">nterviews with stakeholders and a review of relevant documents leave no doubt that there is a need for improved coordination on PA management and financing in Viet Nam.  In addition though, the analysis and findings in these documents also make it clear that this is a very complicated issue with many important national and provincial stakeholders involved.  In the view of the MTR team, this issue is not something that can be easily addressed by an externally-funded, short term project, particularly one that is also addressing many other goals and objectives.  The goals and targets of this project with regard to PA management and financing were unclear and in fact inconsistent in the project document.  In particular, the text of the project outputs described a vision and proposed activities that were much more ambitious than any indicator targets in the project’s Results Framework.  </w:t>
      </w:r>
    </w:p>
    <w:p w:rsidR="009E6926" w:rsidRPr="00364DE7" w:rsidRDefault="009E6926" w:rsidP="009E6926">
      <w:pPr>
        <w:rPr>
          <w:lang w:val="en-GB"/>
        </w:rPr>
      </w:pPr>
    </w:p>
    <w:p w:rsidR="008D16B4" w:rsidRPr="00364DE7" w:rsidRDefault="008D16B4" w:rsidP="00C33DFF">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2.2: PA staff at all levels with necessary skills, including business management, tourism management, monitoring and participatory management</w:t>
      </w:r>
    </w:p>
    <w:p w:rsidR="00242DAB" w:rsidRPr="00364DE7" w:rsidRDefault="00242DAB" w:rsidP="00C33DFF">
      <w:pPr>
        <w:contextualSpacing/>
        <w:jc w:val="both"/>
        <w:rPr>
          <w:rFonts w:cs="Times New Roman"/>
          <w:sz w:val="22"/>
          <w:szCs w:val="22"/>
          <w:lang w:val="en-GB"/>
        </w:rPr>
      </w:pPr>
    </w:p>
    <w:p w:rsidR="00B412B1" w:rsidRPr="00364DE7" w:rsidRDefault="0094386E" w:rsidP="00C33DFF">
      <w:pPr>
        <w:jc w:val="both"/>
        <w:rPr>
          <w:rFonts w:cs="Times New Roman"/>
          <w:sz w:val="22"/>
          <w:szCs w:val="22"/>
          <w:lang w:val="en-GB"/>
        </w:rPr>
      </w:pPr>
      <w:r w:rsidRPr="00364DE7">
        <w:rPr>
          <w:rFonts w:cs="Times New Roman"/>
          <w:sz w:val="22"/>
          <w:szCs w:val="22"/>
          <w:lang w:val="en-GB"/>
        </w:rPr>
        <w:t xml:space="preserve">The project has successfully undertaken a significant amount of capacity building, primarily for the staff of individual protected area units, but also for </w:t>
      </w:r>
      <w:r w:rsidR="00FD1BF3" w:rsidRPr="00364DE7">
        <w:rPr>
          <w:rFonts w:cs="Times New Roman"/>
          <w:sz w:val="22"/>
          <w:szCs w:val="22"/>
          <w:lang w:val="en-GB"/>
        </w:rPr>
        <w:t>protected areas experts within national level ministries.</w:t>
      </w:r>
      <w:r w:rsidR="00FD1BF3" w:rsidRPr="00364DE7">
        <w:rPr>
          <w:rFonts w:cs="Times New Roman"/>
          <w:b/>
          <w:sz w:val="22"/>
          <w:szCs w:val="22"/>
          <w:lang w:val="en-GB"/>
        </w:rPr>
        <w:t xml:space="preserve">  </w:t>
      </w:r>
      <w:r w:rsidR="00C33DFF" w:rsidRPr="00364DE7">
        <w:rPr>
          <w:rFonts w:cs="Times New Roman"/>
          <w:sz w:val="22"/>
          <w:szCs w:val="22"/>
          <w:lang w:val="en-GB"/>
        </w:rPr>
        <w:t xml:space="preserve">To develop the training programmes, a capacity needs assessment was conducted to evaluate gaps, and a capacity building strategy was developed that included design of a training manual and a training programme. </w:t>
      </w:r>
      <w:r w:rsidR="00C33DFF" w:rsidRPr="00364DE7">
        <w:rPr>
          <w:rFonts w:cs="Times New Roman"/>
          <w:b/>
          <w:sz w:val="22"/>
          <w:szCs w:val="22"/>
          <w:lang w:val="en-GB"/>
        </w:rPr>
        <w:t xml:space="preserve"> </w:t>
      </w:r>
      <w:r w:rsidR="00FD1BF3" w:rsidRPr="00364DE7">
        <w:rPr>
          <w:rFonts w:cs="Times New Roman"/>
          <w:b/>
          <w:sz w:val="22"/>
          <w:szCs w:val="22"/>
          <w:lang w:val="en-GB"/>
        </w:rPr>
        <w:t>S</w:t>
      </w:r>
      <w:r w:rsidR="00242DAB" w:rsidRPr="00364DE7">
        <w:rPr>
          <w:rFonts w:cs="Times New Roman"/>
          <w:sz w:val="22"/>
          <w:szCs w:val="22"/>
          <w:lang w:val="en-GB"/>
        </w:rPr>
        <w:t>taff from 97 of the 107 PAs with Management Boards (90.6%) participated in at leas</w:t>
      </w:r>
      <w:r w:rsidR="00FD1BF3" w:rsidRPr="00364DE7">
        <w:rPr>
          <w:rFonts w:cs="Times New Roman"/>
          <w:sz w:val="22"/>
          <w:szCs w:val="22"/>
          <w:lang w:val="en-GB"/>
        </w:rPr>
        <w:t>t one of the training courses, and i</w:t>
      </w:r>
      <w:r w:rsidR="00242DAB" w:rsidRPr="00364DE7">
        <w:rPr>
          <w:rFonts w:cs="Times New Roman"/>
          <w:sz w:val="22"/>
          <w:szCs w:val="22"/>
          <w:lang w:val="en-GB"/>
        </w:rPr>
        <w:t xml:space="preserve">n total, 757 PA staff participated in at least one of the training workshops.  </w:t>
      </w:r>
      <w:r w:rsidR="00C33DFF" w:rsidRPr="00364DE7">
        <w:rPr>
          <w:rFonts w:cs="Times New Roman"/>
          <w:sz w:val="22"/>
          <w:szCs w:val="22"/>
          <w:lang w:val="en-GB"/>
        </w:rPr>
        <w:t>Details on the training provided are in</w:t>
      </w:r>
      <w:r w:rsidR="008F5E2B" w:rsidRPr="00364DE7">
        <w:rPr>
          <w:rFonts w:cs="Times New Roman"/>
          <w:sz w:val="22"/>
          <w:szCs w:val="22"/>
          <w:lang w:val="en-GB"/>
        </w:rPr>
        <w:t xml:space="preserve"> the Results Framework in Annex 8.</w:t>
      </w:r>
      <w:r w:rsidR="00242DAB" w:rsidRPr="00364DE7">
        <w:rPr>
          <w:rFonts w:cs="Times New Roman"/>
          <w:sz w:val="22"/>
          <w:szCs w:val="22"/>
          <w:lang w:val="en-GB"/>
        </w:rPr>
        <w:t xml:space="preserve">  Additional training remains to be delivered: MONRE will carry out training of trainers on 7 topics in collaboration with the </w:t>
      </w:r>
      <w:r w:rsidR="004A1F1E" w:rsidRPr="00364DE7">
        <w:rPr>
          <w:rFonts w:cs="Times New Roman"/>
          <w:sz w:val="22"/>
          <w:szCs w:val="22"/>
          <w:lang w:val="en-GB"/>
        </w:rPr>
        <w:t>Centre</w:t>
      </w:r>
      <w:r w:rsidR="00242DAB" w:rsidRPr="00364DE7">
        <w:rPr>
          <w:rFonts w:cs="Times New Roman"/>
          <w:sz w:val="22"/>
          <w:szCs w:val="22"/>
          <w:lang w:val="en-GB"/>
        </w:rPr>
        <w:t xml:space="preserve"> on Natural Resources and Environment Studies, while MARD will carry out training on 3 additional topics.  MONRE is also waiting for VEA to approve the training manuals that it developed; once these are approved, they will be disseminated to PAs and other stakeholders.  Furthermore, MARD has set aside funds for future training in Decision 2585/QD-BNN-TCCB dated 31/10/2013, which will use 5 of the training materials developed by the project.  MARD is also preparing to develop a capacity assessment tool to measure future trainings before and after (such assessments were not done for the trainings delivered so far through the project)</w:t>
      </w:r>
      <w:r w:rsidR="00C33DFF" w:rsidRPr="00364DE7">
        <w:rPr>
          <w:rFonts w:cs="Times New Roman"/>
          <w:b/>
          <w:sz w:val="22"/>
          <w:szCs w:val="22"/>
          <w:lang w:val="en-GB"/>
        </w:rPr>
        <w:t xml:space="preserve">.  </w:t>
      </w:r>
      <w:r w:rsidR="00C33DFF" w:rsidRPr="00364DE7">
        <w:rPr>
          <w:rFonts w:cs="Times New Roman"/>
          <w:sz w:val="22"/>
          <w:szCs w:val="22"/>
          <w:lang w:val="en-GB"/>
        </w:rPr>
        <w:t>It is important to note that</w:t>
      </w:r>
      <w:r w:rsidRPr="00364DE7">
        <w:rPr>
          <w:rFonts w:cs="Times New Roman"/>
          <w:sz w:val="22"/>
          <w:szCs w:val="22"/>
          <w:lang w:val="en-GB"/>
        </w:rPr>
        <w:t xml:space="preserve"> the development and implementation of the training </w:t>
      </w:r>
      <w:r w:rsidR="00C33DFF" w:rsidRPr="00364DE7">
        <w:rPr>
          <w:rFonts w:cs="Times New Roman"/>
          <w:sz w:val="22"/>
          <w:szCs w:val="22"/>
          <w:lang w:val="en-GB"/>
        </w:rPr>
        <w:t>wa</w:t>
      </w:r>
      <w:r w:rsidRPr="00364DE7">
        <w:rPr>
          <w:rFonts w:cs="Times New Roman"/>
          <w:sz w:val="22"/>
          <w:szCs w:val="22"/>
          <w:lang w:val="en-GB"/>
        </w:rPr>
        <w:t>s not well inte</w:t>
      </w:r>
      <w:r w:rsidR="00B412B1" w:rsidRPr="00364DE7">
        <w:rPr>
          <w:rFonts w:cs="Times New Roman"/>
          <w:sz w:val="22"/>
          <w:szCs w:val="22"/>
          <w:lang w:val="en-GB"/>
        </w:rPr>
        <w:t xml:space="preserve">grated between MONRE and MARD.  When questioned about this, the Ministries argued that the </w:t>
      </w:r>
      <w:r w:rsidR="00627C5D" w:rsidRPr="00364DE7">
        <w:rPr>
          <w:rFonts w:cs="Times New Roman"/>
          <w:sz w:val="22"/>
          <w:szCs w:val="22"/>
          <w:lang w:val="en-GB"/>
        </w:rPr>
        <w:t>training was done separately because</w:t>
      </w:r>
      <w:r w:rsidR="00B412B1" w:rsidRPr="00364DE7">
        <w:rPr>
          <w:rFonts w:cs="Times New Roman"/>
          <w:sz w:val="22"/>
          <w:szCs w:val="22"/>
          <w:lang w:val="en-GB"/>
        </w:rPr>
        <w:t xml:space="preserve"> each Ministry has different functions for PA</w:t>
      </w:r>
      <w:r w:rsidR="00566CFD" w:rsidRPr="00364DE7">
        <w:rPr>
          <w:rFonts w:cs="Times New Roman"/>
          <w:sz w:val="22"/>
          <w:szCs w:val="22"/>
          <w:lang w:val="en-GB"/>
        </w:rPr>
        <w:t xml:space="preserve"> management, and </w:t>
      </w:r>
      <w:r w:rsidR="00B412B1" w:rsidRPr="00364DE7">
        <w:rPr>
          <w:rFonts w:cs="Times New Roman"/>
          <w:sz w:val="22"/>
          <w:szCs w:val="22"/>
          <w:lang w:val="en-GB"/>
        </w:rPr>
        <w:t>because they were developing training programs / manuals intended to bec</w:t>
      </w:r>
      <w:r w:rsidR="00566CFD" w:rsidRPr="00364DE7">
        <w:rPr>
          <w:rFonts w:cs="Times New Roman"/>
          <w:sz w:val="22"/>
          <w:szCs w:val="22"/>
          <w:lang w:val="en-GB"/>
        </w:rPr>
        <w:t>o</w:t>
      </w:r>
      <w:r w:rsidR="00B412B1" w:rsidRPr="00364DE7">
        <w:rPr>
          <w:rFonts w:cs="Times New Roman"/>
          <w:sz w:val="22"/>
          <w:szCs w:val="22"/>
          <w:lang w:val="en-GB"/>
        </w:rPr>
        <w:t>me “official training materials</w:t>
      </w:r>
      <w:r w:rsidR="00627C5D" w:rsidRPr="00364DE7">
        <w:rPr>
          <w:rFonts w:cs="Times New Roman"/>
          <w:sz w:val="22"/>
          <w:szCs w:val="22"/>
          <w:lang w:val="en-GB"/>
        </w:rPr>
        <w:t xml:space="preserve">” </w:t>
      </w:r>
      <w:r w:rsidR="00B412B1" w:rsidRPr="00364DE7">
        <w:rPr>
          <w:rFonts w:cs="Times New Roman"/>
          <w:sz w:val="22"/>
          <w:szCs w:val="22"/>
          <w:lang w:val="en-GB"/>
        </w:rPr>
        <w:t>f</w:t>
      </w:r>
      <w:r w:rsidR="00566CFD" w:rsidRPr="00364DE7">
        <w:rPr>
          <w:rFonts w:cs="Times New Roman"/>
          <w:sz w:val="22"/>
          <w:szCs w:val="22"/>
          <w:lang w:val="en-GB"/>
        </w:rPr>
        <w:t xml:space="preserve">or their respective ministries.   However, these are not convincing arguments and in fact one important goal of the project was to demonstrate and support the </w:t>
      </w:r>
      <w:r w:rsidR="00B412B1" w:rsidRPr="00364DE7">
        <w:rPr>
          <w:rFonts w:cs="Times New Roman"/>
          <w:sz w:val="22"/>
          <w:szCs w:val="22"/>
          <w:lang w:val="en-GB"/>
        </w:rPr>
        <w:t>harmon</w:t>
      </w:r>
      <w:r w:rsidR="00566CFD" w:rsidRPr="00364DE7">
        <w:rPr>
          <w:rFonts w:cs="Times New Roman"/>
          <w:sz w:val="22"/>
          <w:szCs w:val="22"/>
          <w:lang w:val="en-GB"/>
        </w:rPr>
        <w:t>ization of processes for PA management and financing, rather than to further define and strengthen separate approaches.</w:t>
      </w:r>
    </w:p>
    <w:p w:rsidR="0094386E" w:rsidRPr="00364DE7" w:rsidRDefault="0094386E" w:rsidP="008D16B4">
      <w:pPr>
        <w:pStyle w:val="BodyText"/>
        <w:numPr>
          <w:ilvl w:val="0"/>
          <w:numId w:val="0"/>
        </w:numPr>
        <w:spacing w:after="0"/>
        <w:rPr>
          <w:rFonts w:ascii="Times New Roman" w:hAnsi="Times New Roman" w:cs="Times New Roman"/>
          <w:sz w:val="22"/>
          <w:szCs w:val="22"/>
          <w:lang w:val="en-GB"/>
        </w:rPr>
      </w:pPr>
    </w:p>
    <w:p w:rsidR="008D16B4" w:rsidRPr="00364DE7" w:rsidRDefault="008D16B4" w:rsidP="008D16B4">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2.3: Revised and consistent system-wide incentive measures that promote improved performance</w:t>
      </w:r>
    </w:p>
    <w:p w:rsidR="00185CB8" w:rsidRPr="00364DE7" w:rsidRDefault="00185CB8" w:rsidP="00242DAB">
      <w:pPr>
        <w:rPr>
          <w:rFonts w:cs="Times New Roman"/>
          <w:sz w:val="22"/>
          <w:szCs w:val="22"/>
          <w:lang w:val="en-GB"/>
        </w:rPr>
      </w:pPr>
    </w:p>
    <w:p w:rsidR="00185CB8" w:rsidRPr="00364DE7" w:rsidRDefault="00242DAB" w:rsidP="00185CB8">
      <w:pPr>
        <w:jc w:val="both"/>
        <w:rPr>
          <w:rFonts w:cs="Times New Roman"/>
          <w:sz w:val="22"/>
          <w:szCs w:val="22"/>
          <w:lang w:val="en-GB"/>
        </w:rPr>
      </w:pPr>
      <w:r w:rsidRPr="00364DE7">
        <w:rPr>
          <w:rFonts w:cs="Times New Roman"/>
          <w:sz w:val="22"/>
          <w:szCs w:val="22"/>
          <w:lang w:val="en-GB"/>
        </w:rPr>
        <w:t xml:space="preserve">The project has made little progress in </w:t>
      </w:r>
      <w:r w:rsidR="00185CB8" w:rsidRPr="00364DE7">
        <w:rPr>
          <w:rFonts w:cs="Times New Roman"/>
          <w:sz w:val="22"/>
          <w:szCs w:val="22"/>
          <w:lang w:val="en-GB"/>
        </w:rPr>
        <w:t>developing incentive measures</w:t>
      </w:r>
      <w:r w:rsidRPr="00364DE7">
        <w:rPr>
          <w:rFonts w:cs="Times New Roman"/>
          <w:sz w:val="22"/>
          <w:szCs w:val="22"/>
          <w:lang w:val="en-GB"/>
        </w:rPr>
        <w:t xml:space="preserve">.  The project was supposed to focus on performance-based incentives, such as “linking the performance of rangers to changes in levels of threats to biodiversity, or the performance of managers to both the reduction of threats and to meeting targets with regard to revenue generation and financial sustainability”.  The UNDP RTA </w:t>
      </w:r>
      <w:r w:rsidRPr="00364DE7">
        <w:rPr>
          <w:rFonts w:cs="Times New Roman"/>
          <w:bCs/>
          <w:sz w:val="22"/>
          <w:szCs w:val="22"/>
          <w:lang w:val="en-GB"/>
        </w:rPr>
        <w:t>recommended in the 2014 PIR that “a system of incentive-based patrolling should also be considered and tested</w:t>
      </w:r>
      <w:r w:rsidRPr="00364DE7">
        <w:rPr>
          <w:rFonts w:cs="Times New Roman"/>
          <w:sz w:val="22"/>
          <w:szCs w:val="22"/>
          <w:lang w:val="en-GB"/>
        </w:rPr>
        <w:t xml:space="preserve">” and that “the project should further explore performance incentives based on different indicators e.g. number of </w:t>
      </w:r>
      <w:r w:rsidR="004A1F1E" w:rsidRPr="00364DE7">
        <w:rPr>
          <w:rFonts w:cs="Times New Roman"/>
          <w:sz w:val="22"/>
          <w:szCs w:val="22"/>
          <w:lang w:val="en-GB"/>
        </w:rPr>
        <w:t>kilometres</w:t>
      </w:r>
      <w:r w:rsidRPr="00364DE7">
        <w:rPr>
          <w:rFonts w:cs="Times New Roman"/>
          <w:sz w:val="22"/>
          <w:szCs w:val="22"/>
          <w:lang w:val="en-GB"/>
        </w:rPr>
        <w:t xml:space="preserve"> patrolled per month, number of arrests, number of confiscated arms, </w:t>
      </w:r>
      <w:r w:rsidR="004A1F1E" w:rsidRPr="00364DE7">
        <w:rPr>
          <w:rFonts w:cs="Times New Roman"/>
          <w:sz w:val="22"/>
          <w:szCs w:val="22"/>
          <w:lang w:val="en-GB"/>
        </w:rPr>
        <w:t>etc.</w:t>
      </w:r>
      <w:r w:rsidRPr="00364DE7">
        <w:rPr>
          <w:rFonts w:cs="Times New Roman"/>
          <w:sz w:val="22"/>
          <w:szCs w:val="22"/>
          <w:lang w:val="en-GB"/>
        </w:rPr>
        <w:t xml:space="preserve">”.  The RTA further advised that </w:t>
      </w:r>
      <w:r w:rsidRPr="00364DE7">
        <w:rPr>
          <w:rFonts w:cs="Times New Roman"/>
          <w:bCs/>
          <w:sz w:val="22"/>
          <w:szCs w:val="22"/>
          <w:lang w:val="en-GB"/>
        </w:rPr>
        <w:t xml:space="preserve">GIZ is working on the MIST system, which will track data on PA management (including for example the percentage of a PA that is patrolled each month) and that this could be used to support a performance based incentive system. </w:t>
      </w:r>
      <w:r w:rsidRPr="00364DE7">
        <w:rPr>
          <w:rFonts w:cs="Times New Roman"/>
          <w:sz w:val="22"/>
          <w:szCs w:val="22"/>
          <w:lang w:val="en-GB"/>
        </w:rPr>
        <w:t xml:space="preserve">National stakeholders advised the MTR team that a similar effort was made five years ago (possibly through the Vietnam Conservation Fund), but it failed to make any progress, and this should have been taken into account in the design of this project.  Stakeholders also advised that direct financial payments to staff for performance are not possible (they are contrary to the law), although “awards” systems for government employees are common in the country and might provide an alternative mechanism to reward performance.  In any case, the project has not addressed performance-based incentives.  </w:t>
      </w:r>
    </w:p>
    <w:p w:rsidR="00185CB8" w:rsidRPr="00364DE7" w:rsidRDefault="00185CB8" w:rsidP="00185CB8">
      <w:pPr>
        <w:jc w:val="both"/>
        <w:rPr>
          <w:rFonts w:cs="Times New Roman"/>
          <w:sz w:val="22"/>
          <w:szCs w:val="22"/>
          <w:lang w:val="en-GB"/>
        </w:rPr>
      </w:pPr>
    </w:p>
    <w:p w:rsidR="00242DAB" w:rsidRPr="00364DE7" w:rsidRDefault="00242DAB" w:rsidP="00185CB8">
      <w:pPr>
        <w:jc w:val="both"/>
        <w:rPr>
          <w:rFonts w:cs="Times New Roman"/>
          <w:sz w:val="22"/>
          <w:szCs w:val="22"/>
          <w:lang w:val="en-GB"/>
        </w:rPr>
      </w:pPr>
      <w:r w:rsidRPr="00364DE7">
        <w:rPr>
          <w:rFonts w:cs="Times New Roman"/>
          <w:sz w:val="22"/>
          <w:szCs w:val="22"/>
          <w:lang w:val="en-GB"/>
        </w:rPr>
        <w:t>Instead, the project supported a Review and Evaluation Study of Current Situation of Incentive Mechanism</w:t>
      </w:r>
      <w:r w:rsidR="00185CB8" w:rsidRPr="00364DE7">
        <w:rPr>
          <w:rFonts w:cs="Times New Roman"/>
          <w:sz w:val="22"/>
          <w:szCs w:val="22"/>
          <w:lang w:val="en-GB"/>
        </w:rPr>
        <w:t>s</w:t>
      </w:r>
      <w:r w:rsidRPr="00364DE7">
        <w:rPr>
          <w:rFonts w:cs="Times New Roman"/>
          <w:sz w:val="22"/>
          <w:szCs w:val="22"/>
          <w:lang w:val="en-GB"/>
        </w:rPr>
        <w:t xml:space="preserve"> in PA, which found that current state regulations regarding conservation officials produce an inequity between forest rangers and PA staff -- although these two categories of workers operate in the same locality and do the same job, because PA staff have no clear standard grades and ranks, they are not eligible to enjoy the professional seniority allowance or to received subsidies for working in remote areas.  As a result, PA staffers are paid less than traditional forest rangers, and therefore PAs frequently have trouble attracting a high quality </w:t>
      </w:r>
      <w:r w:rsidR="004A1F1E" w:rsidRPr="00364DE7">
        <w:rPr>
          <w:rFonts w:cs="Times New Roman"/>
          <w:sz w:val="22"/>
          <w:szCs w:val="22"/>
          <w:lang w:val="en-GB"/>
        </w:rPr>
        <w:t>labour</w:t>
      </w:r>
      <w:r w:rsidRPr="00364DE7">
        <w:rPr>
          <w:rFonts w:cs="Times New Roman"/>
          <w:sz w:val="22"/>
          <w:szCs w:val="22"/>
          <w:lang w:val="en-GB"/>
        </w:rPr>
        <w:t xml:space="preserve"> force. Establishing grades and ranks for PA staffers will not only help to attract and keep qualified persons, it will also prompt universities to re-orient their training programs to support such positions.  Based on this analysis, MARD is working on a draft inter-ministerial circular between MARD and Ministry of Internal Affairs to issue professional standards for PA staff.  However, MARD advised the MTR team that the draft Circular can only be approved after the 2015 revision of the </w:t>
      </w:r>
      <w:r w:rsidRPr="00364DE7">
        <w:rPr>
          <w:rFonts w:cs="Times New Roman"/>
          <w:bCs/>
          <w:sz w:val="22"/>
          <w:szCs w:val="22"/>
          <w:lang w:val="en-GB"/>
        </w:rPr>
        <w:t>Forest Protection &amp; Development Law (MARD had previously been advised by the Ministry of Home Affairs that the Circular could be approved without legal changes, but this is no longer the case).</w:t>
      </w:r>
    </w:p>
    <w:p w:rsidR="00355D28" w:rsidRPr="00364DE7" w:rsidRDefault="00355D28" w:rsidP="00355D28">
      <w:pPr>
        <w:pStyle w:val="BodyText"/>
        <w:numPr>
          <w:ilvl w:val="0"/>
          <w:numId w:val="0"/>
        </w:numPr>
        <w:spacing w:after="0"/>
        <w:rPr>
          <w:rFonts w:ascii="Times New Roman" w:hAnsi="Times New Roman" w:cs="Times New Roman"/>
          <w:lang w:val="en-GB"/>
        </w:rPr>
      </w:pPr>
    </w:p>
    <w:p w:rsidR="00355D28" w:rsidRPr="00364DE7" w:rsidRDefault="00355D28" w:rsidP="00B03F5C">
      <w:pPr>
        <w:pStyle w:val="Heading2"/>
        <w:rPr>
          <w:rFonts w:ascii="Times New Roman" w:hAnsi="Times New Roman" w:cs="Times New Roman"/>
          <w:lang w:val="en-GB"/>
        </w:rPr>
      </w:pPr>
      <w:bookmarkStart w:id="75" w:name="_Toc284500459"/>
      <w:r w:rsidRPr="00364DE7">
        <w:rPr>
          <w:rFonts w:ascii="Times New Roman" w:hAnsi="Times New Roman" w:cs="Times New Roman"/>
          <w:lang w:val="en-GB"/>
        </w:rPr>
        <w:t>Outcome 3</w:t>
      </w:r>
      <w:r w:rsidR="001A76B0" w:rsidRPr="00364DE7">
        <w:rPr>
          <w:rFonts w:ascii="Times New Roman" w:hAnsi="Times New Roman" w:cs="Times New Roman"/>
          <w:lang w:val="en-GB"/>
        </w:rPr>
        <w:t>:</w:t>
      </w:r>
      <w:r w:rsidR="00B03F5C" w:rsidRPr="00364DE7">
        <w:rPr>
          <w:rFonts w:ascii="Times New Roman" w:hAnsi="Times New Roman" w:cs="Times New Roman"/>
          <w:lang w:val="en-GB"/>
        </w:rPr>
        <w:t xml:space="preserve"> Knowledge and experience of sustainable financing options developed through demonstrations</w:t>
      </w:r>
      <w:bookmarkEnd w:id="75"/>
    </w:p>
    <w:p w:rsidR="00A07544" w:rsidRPr="00364DE7" w:rsidRDefault="00A07544" w:rsidP="00A0754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Outcome 3 was originally budgeted for $1,450,000.  As indicated in previous Section </w:t>
      </w:r>
      <w:r w:rsidR="00511826" w:rsidRPr="00364DE7">
        <w:rPr>
          <w:rFonts w:ascii="Times New Roman" w:hAnsi="Times New Roman" w:cs="Times New Roman"/>
          <w:sz w:val="22"/>
          <w:szCs w:val="22"/>
          <w:lang w:val="en-GB"/>
        </w:rPr>
        <w:fldChar w:fldCharType="begin"/>
      </w:r>
      <w:r w:rsidRPr="00364DE7">
        <w:rPr>
          <w:rFonts w:ascii="Times New Roman" w:hAnsi="Times New Roman" w:cs="Times New Roman"/>
          <w:sz w:val="22"/>
          <w:szCs w:val="22"/>
          <w:lang w:val="en-GB"/>
        </w:rPr>
        <w:instrText xml:space="preserve"> REF _Ref264033419 \w \h </w:instrText>
      </w:r>
      <w:r w:rsidR="00511826" w:rsidRPr="00364DE7">
        <w:rPr>
          <w:rFonts w:ascii="Times New Roman" w:hAnsi="Times New Roman" w:cs="Times New Roman"/>
          <w:sz w:val="22"/>
          <w:szCs w:val="22"/>
          <w:lang w:val="en-GB"/>
        </w:rPr>
      </w:r>
      <w:r w:rsidR="00511826" w:rsidRPr="00364DE7">
        <w:rPr>
          <w:rFonts w:ascii="Times New Roman" w:hAnsi="Times New Roman" w:cs="Times New Roman"/>
          <w:sz w:val="22"/>
          <w:szCs w:val="22"/>
          <w:lang w:val="en-GB"/>
        </w:rPr>
        <w:fldChar w:fldCharType="separate"/>
      </w:r>
      <w:r w:rsidR="001B184F">
        <w:rPr>
          <w:rFonts w:ascii="Times New Roman" w:hAnsi="Times New Roman" w:cs="Times New Roman"/>
          <w:sz w:val="22"/>
          <w:szCs w:val="22"/>
          <w:lang w:val="en-GB"/>
        </w:rPr>
        <w:t>V.E</w:t>
      </w:r>
      <w:r w:rsidR="00511826" w:rsidRPr="00364DE7">
        <w:rPr>
          <w:rFonts w:ascii="Times New Roman" w:hAnsi="Times New Roman" w:cs="Times New Roman"/>
          <w:sz w:val="22"/>
          <w:szCs w:val="22"/>
          <w:lang w:val="en-GB"/>
        </w:rPr>
        <w:fldChar w:fldCharType="end"/>
      </w:r>
      <w:r w:rsidRPr="00364DE7">
        <w:rPr>
          <w:rFonts w:ascii="Times New Roman" w:hAnsi="Times New Roman" w:cs="Times New Roman"/>
          <w:sz w:val="22"/>
          <w:szCs w:val="22"/>
          <w:lang w:val="en-GB"/>
        </w:rPr>
        <w:t xml:space="preserve"> on financial management, as of September 30, 2014 the project had disbursed $917,821 or 63.30% of the budget planned for Outcome 3.  There are three outputs planned for Outcome 3:</w:t>
      </w:r>
    </w:p>
    <w:p w:rsidR="00A07544" w:rsidRPr="00364DE7" w:rsidRDefault="00A07544" w:rsidP="003B30B2">
      <w:pPr>
        <w:pStyle w:val="BodyText"/>
        <w:numPr>
          <w:ilvl w:val="0"/>
          <w:numId w:val="118"/>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3.1: Models of effective collection and sharing of revenues to support sustainable PA financing</w:t>
      </w:r>
    </w:p>
    <w:p w:rsidR="00A07544" w:rsidRPr="00364DE7" w:rsidRDefault="00A07544" w:rsidP="003B30B2">
      <w:pPr>
        <w:pStyle w:val="BodyText"/>
        <w:numPr>
          <w:ilvl w:val="0"/>
          <w:numId w:val="118"/>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3.2: Models of operational cooperation and resource sharing among neighbouring PAs</w:t>
      </w:r>
    </w:p>
    <w:p w:rsidR="00A07544" w:rsidRPr="00364DE7" w:rsidRDefault="00A07544" w:rsidP="003B30B2">
      <w:pPr>
        <w:pStyle w:val="BodyText"/>
        <w:numPr>
          <w:ilvl w:val="0"/>
          <w:numId w:val="118"/>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3.3: Models of provincial biodiversity conservation planning</w:t>
      </w:r>
    </w:p>
    <w:p w:rsidR="00A07544" w:rsidRPr="00364DE7" w:rsidRDefault="00A07544" w:rsidP="00A07544">
      <w:pPr>
        <w:pStyle w:val="BodyText"/>
        <w:numPr>
          <w:ilvl w:val="0"/>
          <w:numId w:val="0"/>
        </w:numPr>
        <w:spacing w:after="0"/>
        <w:rPr>
          <w:rFonts w:ascii="Times New Roman" w:hAnsi="Times New Roman" w:cs="Times New Roman"/>
          <w:sz w:val="22"/>
          <w:szCs w:val="22"/>
          <w:lang w:val="en-GB"/>
        </w:rPr>
      </w:pPr>
    </w:p>
    <w:p w:rsidR="00042692" w:rsidRDefault="00042692" w:rsidP="0004269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results indicators for Outcome 3 are provided in the results framework in Annex </w:t>
      </w:r>
      <w:r w:rsidR="008F5E2B" w:rsidRPr="00364DE7">
        <w:rPr>
          <w:rFonts w:ascii="Times New Roman" w:hAnsi="Times New Roman" w:cs="Times New Roman"/>
          <w:sz w:val="22"/>
          <w:szCs w:val="22"/>
          <w:lang w:val="en-GB"/>
        </w:rPr>
        <w:t>8.</w:t>
      </w:r>
      <w:r w:rsidRPr="00364DE7">
        <w:rPr>
          <w:rFonts w:ascii="Times New Roman" w:hAnsi="Times New Roman" w:cs="Times New Roman"/>
          <w:sz w:val="22"/>
          <w:szCs w:val="22"/>
          <w:lang w:val="en-GB"/>
        </w:rPr>
        <w:t xml:space="preserve">  This results framework also provides guidance on actions that should be carried out during the remainder of the project to finalize each of the outputs and meet the indicator targets.</w:t>
      </w:r>
    </w:p>
    <w:p w:rsidR="00E138DD" w:rsidRDefault="00E138DD" w:rsidP="00042692">
      <w:pPr>
        <w:pStyle w:val="BodyText"/>
        <w:numPr>
          <w:ilvl w:val="0"/>
          <w:numId w:val="0"/>
        </w:numPr>
        <w:spacing w:after="0"/>
        <w:rPr>
          <w:rFonts w:ascii="Times New Roman" w:hAnsi="Times New Roman" w:cs="Times New Roman"/>
          <w:sz w:val="22"/>
          <w:szCs w:val="22"/>
          <w:lang w:val="en-GB"/>
        </w:rPr>
      </w:pPr>
    </w:p>
    <w:p w:rsidR="00E138DD" w:rsidRPr="00364DE7" w:rsidRDefault="00E138DD" w:rsidP="0004269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has achieved positive results under both of the out</w:t>
      </w:r>
      <w:r>
        <w:rPr>
          <w:rFonts w:ascii="Times New Roman" w:hAnsi="Times New Roman" w:cs="Times New Roman"/>
          <w:sz w:val="22"/>
          <w:szCs w:val="22"/>
          <w:lang w:val="en-GB"/>
        </w:rPr>
        <w:t xml:space="preserve">puts under Outcome 3 as described below.  As of the mid-term review, </w:t>
      </w:r>
      <w:r w:rsidRPr="00364DE7">
        <w:rPr>
          <w:rFonts w:ascii="Times New Roman" w:hAnsi="Times New Roman" w:cs="Times New Roman"/>
          <w:sz w:val="22"/>
          <w:szCs w:val="22"/>
          <w:lang w:val="en-GB"/>
        </w:rPr>
        <w:t xml:space="preserve">the </w:t>
      </w:r>
      <w:r>
        <w:rPr>
          <w:rFonts w:ascii="Times New Roman" w:hAnsi="Times New Roman" w:cs="Times New Roman"/>
          <w:b/>
          <w:sz w:val="22"/>
          <w:szCs w:val="22"/>
          <w:lang w:val="en-GB"/>
        </w:rPr>
        <w:t xml:space="preserve">achievement under Outcome 3 </w:t>
      </w:r>
      <w:r>
        <w:rPr>
          <w:rFonts w:ascii="Times New Roman" w:hAnsi="Times New Roman" w:cs="Times New Roman"/>
          <w:sz w:val="22"/>
          <w:szCs w:val="22"/>
          <w:lang w:val="en-GB"/>
        </w:rPr>
        <w:t>is</w:t>
      </w:r>
      <w:r w:rsidRPr="00364DE7">
        <w:rPr>
          <w:rFonts w:ascii="Times New Roman" w:hAnsi="Times New Roman" w:cs="Times New Roman"/>
          <w:sz w:val="22"/>
          <w:szCs w:val="22"/>
          <w:lang w:val="en-GB"/>
        </w:rPr>
        <w:t xml:space="preserve"> rated</w:t>
      </w:r>
      <w:r>
        <w:rPr>
          <w:rFonts w:ascii="Times New Roman" w:hAnsi="Times New Roman" w:cs="Times New Roman"/>
          <w:b/>
          <w:i/>
          <w:sz w:val="22"/>
          <w:szCs w:val="22"/>
          <w:lang w:val="en-GB"/>
        </w:rPr>
        <w:t xml:space="preserve"> </w:t>
      </w:r>
      <w:r w:rsidRPr="00364DE7">
        <w:rPr>
          <w:rFonts w:ascii="Times New Roman" w:hAnsi="Times New Roman" w:cs="Times New Roman"/>
          <w:b/>
          <w:i/>
          <w:sz w:val="22"/>
          <w:szCs w:val="22"/>
          <w:lang w:val="en-GB"/>
        </w:rPr>
        <w:t>satisfactory</w:t>
      </w:r>
      <w:r>
        <w:rPr>
          <w:rFonts w:ascii="Times New Roman" w:hAnsi="Times New Roman" w:cs="Times New Roman"/>
          <w:sz w:val="22"/>
          <w:szCs w:val="22"/>
          <w:lang w:val="en-GB"/>
        </w:rPr>
        <w:t>.</w:t>
      </w:r>
    </w:p>
    <w:p w:rsidR="00A07544" w:rsidRPr="00364DE7" w:rsidRDefault="00A07544" w:rsidP="000151A6">
      <w:pPr>
        <w:jc w:val="both"/>
        <w:rPr>
          <w:rFonts w:cs="Times New Roman"/>
          <w:b/>
          <w:color w:val="FF0000"/>
          <w:sz w:val="22"/>
          <w:szCs w:val="22"/>
          <w:lang w:val="en-GB"/>
        </w:rPr>
      </w:pPr>
    </w:p>
    <w:p w:rsidR="00A70FFD" w:rsidRPr="00364DE7" w:rsidRDefault="00A70FFD" w:rsidP="00A70FFD">
      <w:pPr>
        <w:pStyle w:val="BodyText2"/>
        <w:spacing w:after="0" w:line="240" w:lineRule="auto"/>
        <w:jc w:val="both"/>
        <w:outlineLvl w:val="2"/>
        <w:rPr>
          <w:rFonts w:cs="Times New Roman"/>
          <w:sz w:val="22"/>
          <w:szCs w:val="22"/>
          <w:lang w:val="en-GB"/>
        </w:rPr>
      </w:pPr>
      <w:r w:rsidRPr="00364DE7">
        <w:rPr>
          <w:rFonts w:cs="Times New Roman"/>
          <w:sz w:val="22"/>
          <w:szCs w:val="22"/>
          <w:lang w:val="en-GB"/>
        </w:rPr>
        <w:t>The project appears to have adopted the strategy outlined in the Inception Report for the development of sustainable financing strategies, insofar as activities have been designed under Outcome 3 to take account of the fact that sustainable financing mechanisms can only be developed at the demonstration sites if they are based on sound management plans. Thus, an integrated approach was used, based on</w:t>
      </w:r>
      <w:r w:rsidR="00D0185B" w:rsidRPr="00364DE7">
        <w:rPr>
          <w:rFonts w:cs="Times New Roman"/>
          <w:sz w:val="22"/>
          <w:szCs w:val="22"/>
          <w:lang w:val="en-GB"/>
        </w:rPr>
        <w:t xml:space="preserve"> a suite of activities that have been</w:t>
      </w:r>
      <w:r w:rsidRPr="00364DE7">
        <w:rPr>
          <w:rFonts w:cs="Times New Roman"/>
          <w:sz w:val="22"/>
          <w:szCs w:val="22"/>
          <w:lang w:val="en-GB"/>
        </w:rPr>
        <w:t xml:space="preserve"> undertaken in order as follows:</w:t>
      </w:r>
    </w:p>
    <w:p w:rsidR="00A70FFD" w:rsidRPr="00364DE7" w:rsidRDefault="00A70FFD" w:rsidP="003B30B2">
      <w:pPr>
        <w:numPr>
          <w:ilvl w:val="0"/>
          <w:numId w:val="82"/>
        </w:numPr>
        <w:tabs>
          <w:tab w:val="clear" w:pos="360"/>
          <w:tab w:val="num" w:pos="660"/>
        </w:tabs>
        <w:ind w:left="660" w:hanging="330"/>
        <w:jc w:val="both"/>
        <w:rPr>
          <w:rFonts w:cs="Times New Roman"/>
          <w:sz w:val="22"/>
          <w:szCs w:val="22"/>
          <w:lang w:val="en-GB"/>
        </w:rPr>
      </w:pPr>
      <w:r w:rsidRPr="00364DE7">
        <w:rPr>
          <w:rFonts w:cs="Times New Roman"/>
          <w:sz w:val="22"/>
          <w:szCs w:val="22"/>
          <w:lang w:val="en-GB"/>
        </w:rPr>
        <w:t>At the outset, ecosystem services assessments were conducted to provide the management authority and its stakeholders with an overview of the values (biodiversity, socio-economic etc.) of the site, information that was used to inform the management and business planning process;</w:t>
      </w:r>
    </w:p>
    <w:p w:rsidR="00A70FFD" w:rsidRPr="00364DE7" w:rsidRDefault="00A70FFD" w:rsidP="003B30B2">
      <w:pPr>
        <w:numPr>
          <w:ilvl w:val="0"/>
          <w:numId w:val="82"/>
        </w:numPr>
        <w:tabs>
          <w:tab w:val="clear" w:pos="360"/>
          <w:tab w:val="num" w:pos="660"/>
        </w:tabs>
        <w:ind w:left="660" w:hanging="330"/>
        <w:jc w:val="both"/>
        <w:rPr>
          <w:rFonts w:cs="Times New Roman"/>
          <w:sz w:val="22"/>
          <w:szCs w:val="22"/>
          <w:lang w:val="en-GB"/>
        </w:rPr>
      </w:pPr>
      <w:r w:rsidRPr="00364DE7">
        <w:rPr>
          <w:rFonts w:cs="Times New Roman"/>
          <w:sz w:val="22"/>
          <w:szCs w:val="22"/>
          <w:lang w:val="en-GB"/>
        </w:rPr>
        <w:t>Existing management plans were reviewed and revised through a participatory process to ensure that management objectives are sound and supported by stakeholders;</w:t>
      </w:r>
    </w:p>
    <w:p w:rsidR="00A70FFD" w:rsidRPr="00364DE7" w:rsidRDefault="00A70FFD" w:rsidP="003B30B2">
      <w:pPr>
        <w:numPr>
          <w:ilvl w:val="0"/>
          <w:numId w:val="82"/>
        </w:numPr>
        <w:tabs>
          <w:tab w:val="clear" w:pos="360"/>
          <w:tab w:val="num" w:pos="660"/>
        </w:tabs>
        <w:ind w:left="660" w:hanging="330"/>
        <w:jc w:val="both"/>
        <w:rPr>
          <w:rFonts w:cs="Times New Roman"/>
          <w:sz w:val="22"/>
          <w:szCs w:val="22"/>
          <w:lang w:val="en-GB"/>
        </w:rPr>
      </w:pPr>
      <w:r w:rsidRPr="00364DE7">
        <w:rPr>
          <w:rFonts w:cs="Times New Roman"/>
          <w:sz w:val="22"/>
          <w:szCs w:val="22"/>
          <w:lang w:val="en-GB"/>
        </w:rPr>
        <w:t>Business plans for the demonstration sites (protected areas)</w:t>
      </w:r>
      <w:r w:rsidR="00D0185B" w:rsidRPr="00364DE7">
        <w:rPr>
          <w:rFonts w:cs="Times New Roman"/>
          <w:sz w:val="22"/>
          <w:szCs w:val="22"/>
          <w:lang w:val="en-GB"/>
        </w:rPr>
        <w:t xml:space="preserve"> were dev</w:t>
      </w:r>
      <w:r w:rsidRPr="00364DE7">
        <w:rPr>
          <w:rFonts w:cs="Times New Roman"/>
          <w:sz w:val="22"/>
          <w:szCs w:val="22"/>
          <w:lang w:val="en-GB"/>
        </w:rPr>
        <w:t>e</w:t>
      </w:r>
      <w:r w:rsidR="00D0185B" w:rsidRPr="00364DE7">
        <w:rPr>
          <w:rFonts w:cs="Times New Roman"/>
          <w:sz w:val="22"/>
          <w:szCs w:val="22"/>
          <w:lang w:val="en-GB"/>
        </w:rPr>
        <w:t>l</w:t>
      </w:r>
      <w:r w:rsidRPr="00364DE7">
        <w:rPr>
          <w:rFonts w:cs="Times New Roman"/>
          <w:sz w:val="22"/>
          <w:szCs w:val="22"/>
          <w:lang w:val="en-GB"/>
        </w:rPr>
        <w:t>oped based on the objectives of the management plan;</w:t>
      </w:r>
    </w:p>
    <w:p w:rsidR="00A70FFD" w:rsidRPr="00364DE7" w:rsidRDefault="00A70FFD" w:rsidP="003B30B2">
      <w:pPr>
        <w:numPr>
          <w:ilvl w:val="0"/>
          <w:numId w:val="82"/>
        </w:numPr>
        <w:tabs>
          <w:tab w:val="clear" w:pos="360"/>
          <w:tab w:val="num" w:pos="660"/>
        </w:tabs>
        <w:ind w:left="660" w:hanging="330"/>
        <w:jc w:val="both"/>
        <w:rPr>
          <w:rFonts w:cs="Times New Roman"/>
          <w:sz w:val="22"/>
          <w:szCs w:val="22"/>
          <w:lang w:val="en-GB"/>
        </w:rPr>
      </w:pPr>
      <w:r w:rsidRPr="00364DE7">
        <w:rPr>
          <w:rFonts w:cs="Times New Roman"/>
          <w:sz w:val="22"/>
          <w:szCs w:val="22"/>
          <w:lang w:val="en-GB"/>
        </w:rPr>
        <w:t xml:space="preserve">Based on the business plan, appropriate sustainable financing mechanism for demonstration at each site were identified; </w:t>
      </w:r>
      <w:r w:rsidR="00D0185B" w:rsidRPr="00364DE7">
        <w:rPr>
          <w:rFonts w:cs="Times New Roman"/>
          <w:sz w:val="22"/>
          <w:szCs w:val="22"/>
          <w:lang w:val="en-GB"/>
        </w:rPr>
        <w:t>keeping in mind the overall goal of demonstrating</w:t>
      </w:r>
      <w:r w:rsidRPr="00364DE7">
        <w:rPr>
          <w:rFonts w:cs="Times New Roman"/>
          <w:sz w:val="22"/>
          <w:szCs w:val="22"/>
          <w:lang w:val="en-GB"/>
        </w:rPr>
        <w:t xml:space="preserve"> a range of different approaches and mecha</w:t>
      </w:r>
      <w:r w:rsidR="00D0185B" w:rsidRPr="00364DE7">
        <w:rPr>
          <w:rFonts w:cs="Times New Roman"/>
          <w:sz w:val="22"/>
          <w:szCs w:val="22"/>
          <w:lang w:val="en-GB"/>
        </w:rPr>
        <w:t>nisms for sustainable financing;</w:t>
      </w:r>
    </w:p>
    <w:p w:rsidR="00A70FFD" w:rsidRPr="00364DE7" w:rsidRDefault="00D0185B" w:rsidP="003B30B2">
      <w:pPr>
        <w:numPr>
          <w:ilvl w:val="0"/>
          <w:numId w:val="82"/>
        </w:numPr>
        <w:tabs>
          <w:tab w:val="clear" w:pos="360"/>
          <w:tab w:val="num" w:pos="660"/>
        </w:tabs>
        <w:ind w:left="660" w:hanging="330"/>
        <w:jc w:val="both"/>
        <w:rPr>
          <w:rFonts w:cs="Times New Roman"/>
          <w:sz w:val="22"/>
          <w:szCs w:val="22"/>
          <w:lang w:val="en-GB"/>
        </w:rPr>
      </w:pPr>
      <w:r w:rsidRPr="00364DE7">
        <w:rPr>
          <w:rFonts w:cs="Times New Roman"/>
          <w:sz w:val="22"/>
          <w:szCs w:val="22"/>
          <w:lang w:val="en-GB"/>
        </w:rPr>
        <w:t>Implementation of the s</w:t>
      </w:r>
      <w:r w:rsidR="00A70FFD" w:rsidRPr="00364DE7">
        <w:rPr>
          <w:rFonts w:cs="Times New Roman"/>
          <w:sz w:val="22"/>
          <w:szCs w:val="22"/>
          <w:lang w:val="en-GB"/>
        </w:rPr>
        <w:t>ustainable financing mechanism</w:t>
      </w:r>
      <w:r w:rsidRPr="00364DE7">
        <w:rPr>
          <w:rFonts w:cs="Times New Roman"/>
          <w:sz w:val="22"/>
          <w:szCs w:val="22"/>
          <w:lang w:val="en-GB"/>
        </w:rPr>
        <w:t>s</w:t>
      </w:r>
      <w:r w:rsidR="00A70FFD" w:rsidRPr="00364DE7">
        <w:rPr>
          <w:rFonts w:cs="Times New Roman"/>
          <w:sz w:val="22"/>
          <w:szCs w:val="22"/>
          <w:lang w:val="en-GB"/>
        </w:rPr>
        <w:t xml:space="preserve"> with partners and stakeholders</w:t>
      </w:r>
      <w:r w:rsidRPr="00364DE7">
        <w:rPr>
          <w:rFonts w:cs="Times New Roman"/>
          <w:sz w:val="22"/>
          <w:szCs w:val="22"/>
          <w:lang w:val="en-GB"/>
        </w:rPr>
        <w:t xml:space="preserve"> through appropriate activities (pending);</w:t>
      </w:r>
    </w:p>
    <w:p w:rsidR="00A70FFD" w:rsidRPr="00364DE7" w:rsidRDefault="00A70FFD" w:rsidP="003B30B2">
      <w:pPr>
        <w:numPr>
          <w:ilvl w:val="0"/>
          <w:numId w:val="82"/>
        </w:numPr>
        <w:tabs>
          <w:tab w:val="clear" w:pos="360"/>
          <w:tab w:val="num" w:pos="660"/>
        </w:tabs>
        <w:ind w:left="660" w:hanging="330"/>
        <w:jc w:val="both"/>
        <w:rPr>
          <w:rFonts w:cs="Times New Roman"/>
          <w:sz w:val="22"/>
          <w:szCs w:val="22"/>
          <w:lang w:val="en-GB"/>
        </w:rPr>
      </w:pPr>
      <w:r w:rsidRPr="00364DE7">
        <w:rPr>
          <w:rFonts w:cs="Times New Roman"/>
          <w:sz w:val="22"/>
          <w:szCs w:val="22"/>
          <w:lang w:val="en-GB"/>
        </w:rPr>
        <w:t>Develop</w:t>
      </w:r>
      <w:r w:rsidR="00D0185B" w:rsidRPr="00364DE7">
        <w:rPr>
          <w:rFonts w:cs="Times New Roman"/>
          <w:sz w:val="22"/>
          <w:szCs w:val="22"/>
          <w:lang w:val="en-GB"/>
        </w:rPr>
        <w:t xml:space="preserve">ment of </w:t>
      </w:r>
      <w:r w:rsidRPr="00364DE7">
        <w:rPr>
          <w:rFonts w:cs="Times New Roman"/>
          <w:sz w:val="22"/>
          <w:szCs w:val="22"/>
          <w:lang w:val="en-GB"/>
        </w:rPr>
        <w:t>a communication plan, as part of the revised management plan</w:t>
      </w:r>
      <w:r w:rsidR="00D0185B" w:rsidRPr="00364DE7">
        <w:rPr>
          <w:rFonts w:cs="Times New Roman"/>
          <w:sz w:val="22"/>
          <w:szCs w:val="22"/>
          <w:lang w:val="en-GB"/>
        </w:rPr>
        <w:t>s</w:t>
      </w:r>
      <w:r w:rsidRPr="00364DE7">
        <w:rPr>
          <w:rFonts w:cs="Times New Roman"/>
          <w:sz w:val="22"/>
          <w:szCs w:val="22"/>
          <w:lang w:val="en-GB"/>
        </w:rPr>
        <w:t xml:space="preserve">, to highlight the value of natural (and cultural) resources within </w:t>
      </w:r>
      <w:r w:rsidR="00D0185B" w:rsidRPr="00364DE7">
        <w:rPr>
          <w:rFonts w:cs="Times New Roman"/>
          <w:sz w:val="22"/>
          <w:szCs w:val="22"/>
          <w:lang w:val="en-GB"/>
        </w:rPr>
        <w:t xml:space="preserve">each </w:t>
      </w:r>
      <w:r w:rsidRPr="00364DE7">
        <w:rPr>
          <w:rFonts w:cs="Times New Roman"/>
          <w:sz w:val="22"/>
          <w:szCs w:val="22"/>
          <w:lang w:val="en-GB"/>
        </w:rPr>
        <w:t>site and how these will be conserved and sustainably used through partnerships involving the management authority, local comm</w:t>
      </w:r>
      <w:r w:rsidR="00D0185B" w:rsidRPr="00364DE7">
        <w:rPr>
          <w:rFonts w:cs="Times New Roman"/>
          <w:sz w:val="22"/>
          <w:szCs w:val="22"/>
          <w:lang w:val="en-GB"/>
        </w:rPr>
        <w:t>unities and other stakeholders (pending).</w:t>
      </w:r>
    </w:p>
    <w:p w:rsidR="00D0185B" w:rsidRPr="00364DE7" w:rsidRDefault="00D0185B" w:rsidP="00D0185B">
      <w:pPr>
        <w:jc w:val="both"/>
        <w:rPr>
          <w:rFonts w:cs="Times New Roman"/>
          <w:sz w:val="22"/>
          <w:szCs w:val="22"/>
          <w:lang w:val="en-GB"/>
        </w:rPr>
      </w:pPr>
    </w:p>
    <w:p w:rsidR="00D0185B" w:rsidRPr="00364DE7" w:rsidRDefault="00D0185B" w:rsidP="00D0185B">
      <w:pPr>
        <w:jc w:val="both"/>
        <w:rPr>
          <w:rFonts w:cs="Times New Roman"/>
          <w:sz w:val="22"/>
          <w:szCs w:val="22"/>
          <w:lang w:val="en-GB"/>
        </w:rPr>
      </w:pPr>
      <w:r w:rsidRPr="00364DE7">
        <w:rPr>
          <w:rFonts w:cs="Times New Roman"/>
          <w:sz w:val="22"/>
          <w:szCs w:val="22"/>
          <w:lang w:val="en-GB"/>
        </w:rPr>
        <w:t>On the one hand, this appears to have been a useful strategy, as it ensured that the sustainable financing mechanisms implemented at each site were appropriate and supported by local stakeholders.  On the other hand, the need to carry out ecosystem services assessments, and to revisit the selection of specific sustainable financing mechanisms for each site, slowed down the implementation of activities under Outcome 3, and is partly responsible for the fact that the sustainable financing mechanisms have only been formally approved (or about to be approved) in the 4</w:t>
      </w:r>
      <w:r w:rsidRPr="00364DE7">
        <w:rPr>
          <w:rFonts w:cs="Times New Roman"/>
          <w:sz w:val="22"/>
          <w:szCs w:val="22"/>
          <w:vertAlign w:val="superscript"/>
          <w:lang w:val="en-GB"/>
        </w:rPr>
        <w:t>th</w:t>
      </w:r>
      <w:r w:rsidRPr="00364DE7">
        <w:rPr>
          <w:rFonts w:cs="Times New Roman"/>
          <w:sz w:val="22"/>
          <w:szCs w:val="22"/>
          <w:lang w:val="en-GB"/>
        </w:rPr>
        <w:t xml:space="preserve"> year of the project, and the communication plans and public awareness and outreach have barely been initiated.</w:t>
      </w:r>
    </w:p>
    <w:p w:rsidR="00D0185B" w:rsidRPr="00364DE7" w:rsidRDefault="00D0185B" w:rsidP="00D0185B">
      <w:pPr>
        <w:jc w:val="both"/>
        <w:rPr>
          <w:rFonts w:cs="Times New Roman"/>
          <w:sz w:val="22"/>
          <w:szCs w:val="22"/>
          <w:lang w:val="en-GB"/>
        </w:rPr>
      </w:pPr>
    </w:p>
    <w:p w:rsidR="00C41F5D" w:rsidRPr="00364DE7" w:rsidRDefault="00C41F5D" w:rsidP="000151A6">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3.1: Models of effective collection and sharing of revenues to support sustainable PA financing</w:t>
      </w:r>
    </w:p>
    <w:p w:rsidR="001F2608" w:rsidRPr="00364DE7" w:rsidRDefault="001F2608" w:rsidP="001F2608">
      <w:pPr>
        <w:pStyle w:val="BodyText"/>
        <w:numPr>
          <w:ilvl w:val="0"/>
          <w:numId w:val="0"/>
        </w:numPr>
        <w:spacing w:after="0"/>
        <w:rPr>
          <w:rFonts w:ascii="Times New Roman" w:hAnsi="Times New Roman" w:cs="Times New Roman"/>
          <w:sz w:val="22"/>
          <w:szCs w:val="22"/>
          <w:lang w:val="en-GB"/>
        </w:rPr>
      </w:pPr>
    </w:p>
    <w:p w:rsidR="00941CAE" w:rsidRPr="00364DE7" w:rsidRDefault="001F2608" w:rsidP="00941CAE">
      <w:pPr>
        <w:jc w:val="both"/>
        <w:rPr>
          <w:rFonts w:cs="Times New Roman"/>
          <w:sz w:val="22"/>
          <w:szCs w:val="22"/>
          <w:lang w:val="en-GB"/>
        </w:rPr>
      </w:pPr>
      <w:r w:rsidRPr="00364DE7">
        <w:rPr>
          <w:rFonts w:cs="Times New Roman"/>
          <w:sz w:val="22"/>
          <w:szCs w:val="22"/>
          <w:u w:val="single"/>
          <w:lang w:val="en-GB"/>
        </w:rPr>
        <w:t>Evaluate ecosystem services at main demonstration sites:</w:t>
      </w:r>
      <w:r w:rsidRPr="00364DE7">
        <w:rPr>
          <w:rFonts w:cs="Times New Roman"/>
          <w:sz w:val="22"/>
          <w:szCs w:val="22"/>
          <w:lang w:val="en-GB"/>
        </w:rPr>
        <w:t xml:space="preserve"> The project carried out ecosystem services valuation studies at 4 sites: Xuan Thuy, Cat Ba, Bidoup - Nui Ba and Bai Tu Long, in order to provide management authorities and other stakeholders with an overview of the values within each PA site.</w:t>
      </w:r>
    </w:p>
    <w:p w:rsidR="00941CAE" w:rsidRPr="00364DE7" w:rsidRDefault="00941CAE" w:rsidP="00941CAE">
      <w:pPr>
        <w:jc w:val="both"/>
        <w:rPr>
          <w:rFonts w:cs="Times New Roman"/>
          <w:sz w:val="22"/>
          <w:szCs w:val="22"/>
          <w:lang w:val="en-GB"/>
        </w:rPr>
      </w:pPr>
    </w:p>
    <w:p w:rsidR="00941CAE" w:rsidRPr="00364DE7" w:rsidRDefault="001F2608" w:rsidP="00941CAE">
      <w:pPr>
        <w:jc w:val="both"/>
        <w:rPr>
          <w:rFonts w:cs="Times New Roman"/>
          <w:sz w:val="22"/>
          <w:szCs w:val="22"/>
          <w:lang w:val="en-GB"/>
        </w:rPr>
      </w:pPr>
      <w:r w:rsidRPr="00364DE7">
        <w:rPr>
          <w:rFonts w:cs="Times New Roman"/>
          <w:sz w:val="22"/>
          <w:szCs w:val="22"/>
          <w:u w:val="single"/>
          <w:lang w:val="en-GB"/>
        </w:rPr>
        <w:t>Development and implementation of management plans and business plans at the primary demonstration sites:</w:t>
      </w:r>
      <w:r w:rsidRPr="00364DE7">
        <w:rPr>
          <w:rFonts w:cs="Times New Roman"/>
          <w:sz w:val="22"/>
          <w:szCs w:val="22"/>
          <w:lang w:val="en-GB"/>
        </w:rPr>
        <w:t xml:space="preserve"> Management plans were developed for all three of the National Parks at the project demonstration sites, and business plans were developed for two of the parks (Bidoup Nui Ba and Cat Ba).  </w:t>
      </w:r>
      <w:r w:rsidR="00941CAE" w:rsidRPr="00364DE7">
        <w:rPr>
          <w:rFonts w:cs="Times New Roman"/>
          <w:sz w:val="22"/>
          <w:szCs w:val="22"/>
          <w:lang w:val="en-GB"/>
        </w:rPr>
        <w:t>The project helped to integrate IUCN guidelines into the PA management plans, including new strategies on how to reduce pressures and threats to BD.  As for the PA business plans, the project helped to create scenarios on the potential revenue options for each site, as well as proposing guidelines for the use of funds for BD conservation and local livelihoods.  In addition, t</w:t>
      </w:r>
      <w:r w:rsidRPr="00364DE7">
        <w:rPr>
          <w:rFonts w:cs="Times New Roman"/>
          <w:sz w:val="22"/>
          <w:szCs w:val="22"/>
          <w:lang w:val="en-GB"/>
        </w:rPr>
        <w:t>hese plans addressed issues including governance arrangements, capacities of key staff, and options for financial mechanisms designed to benefit both biodiversity and local people.  Details on how the PA financing mechanisms will be implemented and revenue collected and shared will be integrated into the management plans as they are implemented (and revised if necessary).</w:t>
      </w:r>
    </w:p>
    <w:p w:rsidR="001F2608" w:rsidRPr="00364DE7" w:rsidRDefault="001F2608" w:rsidP="000151A6">
      <w:pPr>
        <w:pStyle w:val="BodyText"/>
        <w:numPr>
          <w:ilvl w:val="0"/>
          <w:numId w:val="0"/>
        </w:numPr>
        <w:spacing w:after="0"/>
        <w:rPr>
          <w:rFonts w:ascii="Times New Roman" w:hAnsi="Times New Roman" w:cs="Times New Roman"/>
          <w:sz w:val="22"/>
          <w:szCs w:val="22"/>
          <w:lang w:val="en-GB"/>
        </w:rPr>
      </w:pPr>
    </w:p>
    <w:p w:rsidR="000151A6" w:rsidRPr="00364DE7" w:rsidRDefault="007E489C" w:rsidP="000151A6">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M</w:t>
      </w:r>
      <w:r w:rsidR="000151A6" w:rsidRPr="00364DE7">
        <w:rPr>
          <w:rFonts w:ascii="Times New Roman" w:hAnsi="Times New Roman" w:cs="Times New Roman"/>
          <w:sz w:val="22"/>
          <w:szCs w:val="22"/>
          <w:u w:val="single"/>
          <w:lang w:val="en-GB"/>
        </w:rPr>
        <w:t>easures to increase tourism revenues</w:t>
      </w:r>
      <w:r w:rsidRPr="00364DE7">
        <w:rPr>
          <w:rFonts w:ascii="Times New Roman" w:hAnsi="Times New Roman" w:cs="Times New Roman"/>
          <w:sz w:val="22"/>
          <w:szCs w:val="22"/>
          <w:u w:val="single"/>
          <w:lang w:val="en-GB"/>
        </w:rPr>
        <w:t>:</w:t>
      </w:r>
      <w:r w:rsidRPr="00364DE7">
        <w:rPr>
          <w:rFonts w:ascii="Times New Roman" w:hAnsi="Times New Roman" w:cs="Times New Roman"/>
          <w:sz w:val="22"/>
          <w:szCs w:val="22"/>
          <w:lang w:val="en-GB"/>
        </w:rPr>
        <w:t xml:space="preserve"> A tourism fee system has been </w:t>
      </w:r>
      <w:r w:rsidR="000151A6" w:rsidRPr="00364DE7">
        <w:rPr>
          <w:rFonts w:ascii="Times New Roman" w:hAnsi="Times New Roman" w:cs="Times New Roman"/>
          <w:sz w:val="22"/>
          <w:szCs w:val="22"/>
          <w:lang w:val="en-GB"/>
        </w:rPr>
        <w:t xml:space="preserve">approved and </w:t>
      </w:r>
      <w:r w:rsidRPr="00364DE7">
        <w:rPr>
          <w:rFonts w:ascii="Times New Roman" w:hAnsi="Times New Roman" w:cs="Times New Roman"/>
          <w:sz w:val="22"/>
          <w:szCs w:val="22"/>
          <w:lang w:val="en-GB"/>
        </w:rPr>
        <w:t xml:space="preserve">is now </w:t>
      </w:r>
      <w:r w:rsidR="000151A6" w:rsidRPr="00364DE7">
        <w:rPr>
          <w:rFonts w:ascii="Times New Roman" w:hAnsi="Times New Roman" w:cs="Times New Roman"/>
          <w:sz w:val="22"/>
          <w:szCs w:val="22"/>
          <w:lang w:val="en-GB"/>
        </w:rPr>
        <w:t>beginning impleme</w:t>
      </w:r>
      <w:r w:rsidR="004A1F1E">
        <w:rPr>
          <w:rFonts w:ascii="Times New Roman" w:hAnsi="Times New Roman" w:cs="Times New Roman"/>
          <w:sz w:val="22"/>
          <w:szCs w:val="22"/>
          <w:lang w:val="en-GB"/>
        </w:rPr>
        <w:t>ntation at Cat Ba</w:t>
      </w:r>
      <w:r w:rsidR="000151A6" w:rsidRPr="00364DE7">
        <w:rPr>
          <w:rFonts w:ascii="Times New Roman" w:hAnsi="Times New Roman" w:cs="Times New Roman"/>
          <w:sz w:val="22"/>
          <w:szCs w:val="22"/>
          <w:lang w:val="en-GB"/>
        </w:rPr>
        <w:t xml:space="preserve"> National Park.  The project supported Cat Ba NP in testing a new entry fee system (including stakeholder consultations and surveys of visitors), which doubled the entry fee from approx. USD1 to USD2.  Based on that work, a proposal was sent to provincial authorities, and the PPC approved the USD2 entrance fee through Decision No 1780 in August 2014.  As of November 2014, implementation of the new fee system is just getting underway.  Visitor levels are projected at 54,000 persons in 2015; thus the new fee system should increase revenues for the PA from approximately USD54,000 to USD108,000 in 2015 (with projected 5% annual increases in visitation levels going forward).  However, a problem with the new fee system for Cat Ba NP has already been identified, namely that any increase in PA revenues from tourism fees is offset by an equal reduction in Govt. funding for the PA, so there is actually no increase in funds for PA management.  Unfortunately, interviews with various stakeholders have indicated that it is not politically feasible to go back to the PPC before the end of the project and ask for another change to the entry fee system.  In addition, two tour companies have cancelled their tours to Cat Ba National Park in the face of the increased entry fee; the impacts of these cancellations (and / or other possible decreases in visitation) are not yet known.</w:t>
      </w:r>
    </w:p>
    <w:p w:rsidR="000151A6" w:rsidRPr="00364DE7" w:rsidRDefault="000151A6" w:rsidP="000151A6">
      <w:pPr>
        <w:pStyle w:val="BodyText"/>
        <w:numPr>
          <w:ilvl w:val="0"/>
          <w:numId w:val="0"/>
        </w:numPr>
        <w:spacing w:after="0"/>
        <w:rPr>
          <w:rFonts w:ascii="Times New Roman" w:hAnsi="Times New Roman" w:cs="Times New Roman"/>
          <w:sz w:val="22"/>
          <w:szCs w:val="22"/>
          <w:lang w:val="en-GB"/>
        </w:rPr>
      </w:pPr>
    </w:p>
    <w:p w:rsidR="000151A6" w:rsidRPr="00364DE7" w:rsidRDefault="000151A6" w:rsidP="008F5E2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Existence of measures to generate revenues from concessions</w:t>
      </w:r>
      <w:r w:rsidR="007E489C" w:rsidRPr="00364DE7">
        <w:rPr>
          <w:rFonts w:ascii="Times New Roman" w:hAnsi="Times New Roman" w:cs="Times New Roman"/>
          <w:sz w:val="22"/>
          <w:szCs w:val="22"/>
          <w:u w:val="single"/>
          <w:lang w:val="en-GB"/>
        </w:rPr>
        <w:t>:</w:t>
      </w:r>
      <w:r w:rsidR="007E489C"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A proposal for a concession system at Cat Ba National Park has been submitted to the PPC, but approval is still pending.  Cat Ba NP worked with 4 tourism companies to establish a mechanism for concession agreements to provide tourism services (e.g. shops, restaurants, accommodations). It is estimated that the concession fee system will provide the NP an additional 400-600 millions Vietnamese Dong (approx. USD20,000 - 30,000 USD) per year.  After consultations with other stakeholders, this mechanism was submitted to the PPC in July 2014. However, the PPC has raised a number of concerns that still need to be addressed by Cat Ba NP, including: 1) Is the NP capable of implementing the proposal; 2) how to avoid the negative environmental impacts of concession scheme; 3) are there any good experiences/practices of concession scheme, and what are the lessons learned; and 4) how will the benefits/revenues from concession scheme allocated among the related stakeholders?  The Cat Ba National Park management has asked to meet with the PPC to clarify and address these issues, but this will not take place until early next year</w:t>
      </w:r>
    </w:p>
    <w:p w:rsidR="000151A6" w:rsidRPr="00364DE7" w:rsidRDefault="000151A6" w:rsidP="008F5E2B">
      <w:pPr>
        <w:pStyle w:val="BodyText"/>
        <w:numPr>
          <w:ilvl w:val="0"/>
          <w:numId w:val="0"/>
        </w:numPr>
        <w:spacing w:after="0"/>
        <w:rPr>
          <w:rFonts w:ascii="Times New Roman" w:hAnsi="Times New Roman" w:cs="Times New Roman"/>
          <w:sz w:val="22"/>
          <w:szCs w:val="22"/>
          <w:lang w:val="en-GB"/>
        </w:rPr>
      </w:pPr>
    </w:p>
    <w:p w:rsidR="001711FE" w:rsidRPr="00364DE7" w:rsidRDefault="000151A6" w:rsidP="008F5E2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Measures to generate PES</w:t>
      </w:r>
      <w:r w:rsidR="00216DE2" w:rsidRPr="00364DE7">
        <w:rPr>
          <w:rFonts w:ascii="Times New Roman" w:hAnsi="Times New Roman" w:cs="Times New Roman"/>
          <w:sz w:val="22"/>
          <w:szCs w:val="22"/>
          <w:u w:val="single"/>
          <w:lang w:val="en-GB"/>
        </w:rPr>
        <w:t>:</w:t>
      </w:r>
      <w:r w:rsidR="00216DE2" w:rsidRPr="00364DE7">
        <w:rPr>
          <w:rFonts w:ascii="Times New Roman" w:hAnsi="Times New Roman" w:cs="Times New Roman"/>
          <w:sz w:val="22"/>
          <w:szCs w:val="22"/>
          <w:lang w:val="en-GB"/>
        </w:rPr>
        <w:t xml:space="preserve"> </w:t>
      </w:r>
      <w:r w:rsidR="001711FE" w:rsidRPr="00364DE7">
        <w:rPr>
          <w:rFonts w:ascii="Times New Roman" w:hAnsi="Times New Roman" w:cs="Times New Roman"/>
          <w:sz w:val="22"/>
          <w:szCs w:val="22"/>
          <w:lang w:val="en-GB"/>
        </w:rPr>
        <w:t xml:space="preserve">The project supported Bidoup - Nui Ba NP to develop a proposal on generating revenues from Payment for Forest Ecosystem Services (PFES).  </w:t>
      </w:r>
      <w:r w:rsidRPr="00364DE7">
        <w:rPr>
          <w:rFonts w:ascii="Times New Roman" w:hAnsi="Times New Roman" w:cs="Times New Roman"/>
          <w:sz w:val="22"/>
          <w:szCs w:val="22"/>
          <w:lang w:val="en-GB"/>
        </w:rPr>
        <w:t xml:space="preserve">The Provincial People’s Committee (PPC) approved the PFES mechanism for Bidoup - Nui Ba National Park in November 2014.  Under the approved system, a local water company and local hydropower company will pay an annual fee into the Lam Dong forest protection and development fund, which is administered by the Lam Dong Provincial authorities. Each quarter, this fund will make payments based on PFES to forest owners, PA management authorities, and households participating in the forest protection program.  Payments to households participating in the forest protection program will be made through the Bidoup Nui Ba National Park management board, as the park has signed contracts with these households for forest protection. If the forest is well protected, the household will receive money, otherwise the money will be deducted or the contract may be cancelled.  </w:t>
      </w:r>
      <w:r w:rsidR="001711FE" w:rsidRPr="00364DE7">
        <w:rPr>
          <w:rFonts w:cs="Times New Roman"/>
          <w:sz w:val="22"/>
          <w:szCs w:val="22"/>
          <w:lang w:val="en-GB"/>
        </w:rPr>
        <w:t xml:space="preserve">The PFES funds will be allocated as follows: </w:t>
      </w:r>
    </w:p>
    <w:p w:rsidR="001711FE" w:rsidRPr="00364DE7" w:rsidRDefault="001711FE" w:rsidP="008F5E2B">
      <w:pPr>
        <w:pStyle w:val="ListParagraph"/>
        <w:numPr>
          <w:ilvl w:val="0"/>
          <w:numId w:val="111"/>
        </w:numPr>
        <w:spacing w:after="0" w:line="240" w:lineRule="auto"/>
        <w:jc w:val="both"/>
        <w:rPr>
          <w:rFonts w:ascii="Times New Roman" w:hAnsi="Times New Roman" w:cs="Times New Roman"/>
        </w:rPr>
      </w:pPr>
      <w:r w:rsidRPr="00364DE7">
        <w:rPr>
          <w:rFonts w:ascii="Times New Roman" w:hAnsi="Times New Roman" w:cs="Times New Roman"/>
        </w:rPr>
        <w:t>Local residents will carry out forest protection activities for the majority of the park (the Ecological Restoration zone).  For this, they will earn an average of 400,000 Vietnamese dong (US$20) per hectare per year (depending on type of forest).  Out of this total, the National Park will keeps 10% for management of the fund, and the local people get the remaining 90%.  In 2014, the area under forest protection contracted to local residents is 42,467 hectares, with 1,197 households contracted.  Assuming that these figures don’t change in 2015, this will produce total payments in 2015 of 17,351,000,000 Vietnamese dong, or approximately US$867,550, of which US$780,795 will be paid to local residents and US$86,755 will be retained by the National Park.</w:t>
      </w:r>
    </w:p>
    <w:p w:rsidR="001711FE" w:rsidRPr="00364DE7" w:rsidRDefault="001711FE" w:rsidP="008F5E2B">
      <w:pPr>
        <w:pStyle w:val="ListParagraph"/>
        <w:numPr>
          <w:ilvl w:val="0"/>
          <w:numId w:val="111"/>
        </w:numPr>
        <w:spacing w:after="0" w:line="240" w:lineRule="auto"/>
        <w:jc w:val="both"/>
        <w:rPr>
          <w:rFonts w:ascii="Times New Roman" w:eastAsiaTheme="minorEastAsia" w:hAnsi="Times New Roman" w:cs="Times New Roman"/>
        </w:rPr>
      </w:pPr>
      <w:r w:rsidRPr="00364DE7">
        <w:rPr>
          <w:rFonts w:ascii="Times New Roman" w:hAnsi="Times New Roman" w:cs="Times New Roman"/>
        </w:rPr>
        <w:t>In addition, the National Park management board will receive payments from the fund for its management of the Core Zone of the park.  The core zone is 14,271 hectares, primarily within the Srepok river estuary; t</w:t>
      </w:r>
      <w:r w:rsidRPr="00364DE7">
        <w:rPr>
          <w:rFonts w:ascii="Times New Roman" w:eastAsia="Times New Roman" w:hAnsi="Times New Roman" w:cs="Times New Roman"/>
          <w:shd w:val="clear" w:color="auto" w:fill="FFFFFF"/>
        </w:rPr>
        <w:t>he current PFES rate applied for river estuary ecosystems is VND 210,000/ha/year.  Therefore, the park will receive approximately VND 3 billion or US$150,000 in payments from the fund in 2015.</w:t>
      </w:r>
    </w:p>
    <w:p w:rsidR="001711FE" w:rsidRPr="00364DE7" w:rsidRDefault="001711FE" w:rsidP="008F5E2B">
      <w:pPr>
        <w:pStyle w:val="BodyText"/>
        <w:numPr>
          <w:ilvl w:val="0"/>
          <w:numId w:val="0"/>
        </w:numPr>
        <w:spacing w:after="0"/>
        <w:rPr>
          <w:rFonts w:ascii="Times New Roman" w:hAnsi="Times New Roman" w:cs="Times New Roman"/>
          <w:sz w:val="22"/>
          <w:szCs w:val="22"/>
          <w:lang w:val="en-GB"/>
        </w:rPr>
      </w:pPr>
    </w:p>
    <w:p w:rsidR="001711FE" w:rsidRPr="00364DE7" w:rsidRDefault="000151A6" w:rsidP="008F5E2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Measures to generate revenues from sustainable harvesting</w:t>
      </w:r>
      <w:r w:rsidR="00216DE2" w:rsidRPr="00364DE7">
        <w:rPr>
          <w:rFonts w:ascii="Times New Roman" w:hAnsi="Times New Roman" w:cs="Times New Roman"/>
          <w:sz w:val="22"/>
          <w:szCs w:val="22"/>
          <w:u w:val="single"/>
          <w:lang w:val="en-GB"/>
        </w:rPr>
        <w:t>:</w:t>
      </w:r>
      <w:r w:rsidR="00216DE2"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 xml:space="preserve">A proposal for a payment mechanism based on sustainable harvesting of clams at Xuan Thuy National Park has been submitted to the PPC, but approval is still pending (expected in the 1st quarter of 2015).  Clam farming at Xuan Thuy NP is dependent in part on the conservation of mangroves and other natural coastal ecosystems, which provide an important buffer from storm surges and otherwise regulate the ecosystem conditions necessary for clam farming.  </w:t>
      </w:r>
      <w:r w:rsidR="001711FE" w:rsidRPr="00364DE7">
        <w:rPr>
          <w:rFonts w:ascii="Times New Roman" w:hAnsi="Times New Roman" w:cs="Times New Roman"/>
          <w:sz w:val="22"/>
          <w:szCs w:val="22"/>
          <w:lang w:val="en-GB"/>
        </w:rPr>
        <w:t xml:space="preserve">To support establishment of a PA financing mechanism, areas for clam farming within the park were identified, clam farming techniques were investigated, an Environmental Impact Assessment was carried out, a proposed fee for clam farming (approx. USD100 per hectare per year) was established, and extensive stakeholder consultations were conducted.  Under the proposed system, approximately 1,100 hectares within the “ecological restoration” zone of the NP will be licensed for clam farming under the Prime Minister’s Decision No. 126 in 2012, which granted permission to implement this kind of activity as part of pilot benefit sharing among NPs, local governments and local people, at Xuan Thuy and one other national park.  Normally, productive activities such as clam farming are not allowed in ecological restoration zones within NPs, but in fact clam farming is already well established within this zone at Xuan Thuy, and the potential for the new payment system to give PA managers some authority over the clam farming that takes place is seen by the PA managers to be at least as important as the financing it will produce.  Once operational, the system is projected to provide Xuan Thuy NP income of 300 million Vietnamese Dong (approx. USD15,000) per year.  </w:t>
      </w:r>
    </w:p>
    <w:p w:rsidR="001711FE" w:rsidRPr="00364DE7" w:rsidRDefault="001711FE" w:rsidP="001711FE">
      <w:pPr>
        <w:pStyle w:val="BodyText"/>
        <w:numPr>
          <w:ilvl w:val="0"/>
          <w:numId w:val="0"/>
        </w:numPr>
        <w:spacing w:after="0"/>
        <w:rPr>
          <w:rFonts w:ascii="Times New Roman" w:hAnsi="Times New Roman" w:cs="Times New Roman"/>
          <w:sz w:val="22"/>
          <w:szCs w:val="22"/>
          <w:lang w:val="en-GB"/>
        </w:rPr>
      </w:pPr>
    </w:p>
    <w:p w:rsidR="001711FE" w:rsidRPr="00364DE7" w:rsidRDefault="001711FE" w:rsidP="001711FE">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In addition, it is important to note that Decision 126 on piloting benefit sharing between National Parks, local governments and local people in the management, protection, and sustainable development of protected areas identified five possible community-based sustainable harvesting activities to be implemented at Xuan Thuy NP.  In addition to clam farming, the decision also identified: 1) sustainable use of clam seed beds resources in frequently flooded areas in the Red River Estuary and around Lu and Ngan Islands; 2) sustainable local community use of aquatic resources inside the mangrove forests in the core zone of the park; 3) community-based mangrove management model in the park’s buffer zone in Giao An, Giao Lac, and Giao Xuan Communes; and 4) sustainable collection of medical plants in the casuarina forests on Lu Island</w:t>
      </w:r>
    </w:p>
    <w:p w:rsidR="001711FE" w:rsidRPr="00364DE7" w:rsidRDefault="001711FE" w:rsidP="000151A6">
      <w:pPr>
        <w:pStyle w:val="BodyText"/>
        <w:numPr>
          <w:ilvl w:val="0"/>
          <w:numId w:val="0"/>
        </w:numPr>
        <w:spacing w:after="0"/>
        <w:rPr>
          <w:rFonts w:ascii="Times New Roman" w:hAnsi="Times New Roman" w:cs="Times New Roman"/>
          <w:sz w:val="22"/>
          <w:szCs w:val="22"/>
          <w:lang w:val="en-GB"/>
        </w:rPr>
      </w:pPr>
    </w:p>
    <w:p w:rsidR="000151A6" w:rsidRPr="00364DE7" w:rsidRDefault="000151A6" w:rsidP="000151A6">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Capture of lessons to improve the legal environment</w:t>
      </w:r>
      <w:r w:rsidR="00216DE2" w:rsidRPr="00364DE7">
        <w:rPr>
          <w:rFonts w:ascii="Times New Roman" w:hAnsi="Times New Roman" w:cs="Times New Roman"/>
          <w:sz w:val="22"/>
          <w:szCs w:val="22"/>
          <w:u w:val="single"/>
          <w:lang w:val="en-GB"/>
        </w:rPr>
        <w:t>:</w:t>
      </w:r>
      <w:r w:rsidR="00216DE2"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The project has made only minimal progress in capturing and consolidating information and lessons learned on the development and implementation of PA financing mechanisms at the three demonstration sites; this should be a high priority for the project in 2015.  As for using lessons learned to revise guidelines listed under Output 1.2 (i.e. Decision No. 99 and Decree No. 24), it is unlikely that the project can use lessons learned to revise guidelines such as Decision No. 99 and Decree No. 24, because to do so would require identifying demonstrated results and then submitting formal recommendations on revisions for approval from the Ministry of Planning and Investment and the Prime Minister’s Office.  Given that the project will only start implementing the site-level PA financing mechanisms in 2015, there will not be sufficient time before the end of the project to generate results, write recommendations, and get the necessary approved changes.  With regard to changing national PES policy, apart from Decision 99 and Decree 24, most policy on PES relevant to Protected Areas is being developed and implemented at the provincial level, where most PA financing is sourced and controlled.  However, the work proposed in the recommendations to document lessons learned and replication will support changes in PES policies over the long term (post-project).</w:t>
      </w:r>
    </w:p>
    <w:p w:rsidR="00C41F5D" w:rsidRPr="00364DE7" w:rsidRDefault="00C41F5D" w:rsidP="000151A6">
      <w:pPr>
        <w:pStyle w:val="BodyText"/>
        <w:numPr>
          <w:ilvl w:val="0"/>
          <w:numId w:val="0"/>
        </w:numPr>
        <w:spacing w:after="0"/>
        <w:rPr>
          <w:rFonts w:ascii="Times New Roman" w:hAnsi="Times New Roman" w:cs="Times New Roman"/>
          <w:sz w:val="22"/>
          <w:szCs w:val="22"/>
          <w:lang w:val="en-GB"/>
        </w:rPr>
      </w:pPr>
    </w:p>
    <w:p w:rsidR="00C41F5D" w:rsidRPr="00364DE7" w:rsidRDefault="00C41F5D" w:rsidP="000151A6">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3.2: Models of operational cooperation and resource sharing among neighbouring PAs</w:t>
      </w:r>
    </w:p>
    <w:p w:rsidR="0025059E" w:rsidRPr="00364DE7" w:rsidRDefault="0025059E" w:rsidP="00727B7C">
      <w:pPr>
        <w:pStyle w:val="BodyText"/>
        <w:numPr>
          <w:ilvl w:val="0"/>
          <w:numId w:val="0"/>
        </w:numPr>
        <w:spacing w:after="0"/>
        <w:rPr>
          <w:rFonts w:ascii="Times New Roman" w:hAnsi="Times New Roman" w:cs="Times New Roman"/>
          <w:sz w:val="22"/>
          <w:szCs w:val="22"/>
          <w:lang w:val="en-GB"/>
        </w:rPr>
      </w:pPr>
    </w:p>
    <w:p w:rsidR="0025059E" w:rsidRPr="00364DE7" w:rsidRDefault="0025059E" w:rsidP="00727B7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commissioned a</w:t>
      </w:r>
      <w:r w:rsidR="00727B7C" w:rsidRPr="00364DE7">
        <w:rPr>
          <w:rFonts w:ascii="Times New Roman" w:hAnsi="Times New Roman" w:cs="Times New Roman"/>
          <w:sz w:val="22"/>
          <w:szCs w:val="22"/>
          <w:lang w:val="en-GB"/>
        </w:rPr>
        <w:t xml:space="preserve"> technical report</w:t>
      </w:r>
      <w:r w:rsidRPr="00364DE7">
        <w:rPr>
          <w:rFonts w:ascii="Times New Roman" w:hAnsi="Times New Roman" w:cs="Times New Roman"/>
          <w:sz w:val="22"/>
          <w:szCs w:val="22"/>
          <w:lang w:val="en-GB"/>
        </w:rPr>
        <w:t xml:space="preserve"> and held a </w:t>
      </w:r>
      <w:r w:rsidR="00727B7C" w:rsidRPr="00364DE7">
        <w:rPr>
          <w:rFonts w:ascii="Times New Roman" w:hAnsi="Times New Roman" w:cs="Times New Roman"/>
          <w:sz w:val="22"/>
          <w:szCs w:val="22"/>
          <w:lang w:val="en-GB"/>
        </w:rPr>
        <w:t>workshop at Cat Ba and Bai Tu Long to identify possible coordination</w:t>
      </w:r>
      <w:r w:rsidRPr="00364DE7">
        <w:rPr>
          <w:rFonts w:ascii="Times New Roman" w:hAnsi="Times New Roman" w:cs="Times New Roman"/>
          <w:sz w:val="22"/>
          <w:szCs w:val="22"/>
          <w:lang w:val="en-GB"/>
        </w:rPr>
        <w:t xml:space="preserve"> between the two parks on tourism management</w:t>
      </w:r>
      <w:r w:rsidR="00727B7C" w:rsidRPr="00364DE7">
        <w:rPr>
          <w:rFonts w:ascii="Times New Roman" w:hAnsi="Times New Roman" w:cs="Times New Roman"/>
          <w:sz w:val="22"/>
          <w:szCs w:val="22"/>
          <w:lang w:val="en-GB"/>
        </w:rPr>
        <w:t>. The project</w:t>
      </w:r>
      <w:r w:rsidRPr="00364DE7">
        <w:rPr>
          <w:rFonts w:ascii="Times New Roman" w:hAnsi="Times New Roman" w:cs="Times New Roman"/>
          <w:sz w:val="22"/>
          <w:szCs w:val="22"/>
          <w:lang w:val="en-GB"/>
        </w:rPr>
        <w:t xml:space="preserve"> then</w:t>
      </w:r>
      <w:r w:rsidR="00727B7C" w:rsidRPr="00364DE7">
        <w:rPr>
          <w:rFonts w:ascii="Times New Roman" w:hAnsi="Times New Roman" w:cs="Times New Roman"/>
          <w:sz w:val="22"/>
          <w:szCs w:val="22"/>
          <w:lang w:val="en-GB"/>
        </w:rPr>
        <w:t xml:space="preserve"> supported Cat Ba and Bai Tu Long national parks to organize a workshop/campaign to introduce </w:t>
      </w:r>
      <w:r w:rsidRPr="00364DE7">
        <w:rPr>
          <w:rFonts w:ascii="Times New Roman" w:hAnsi="Times New Roman" w:cs="Times New Roman"/>
          <w:sz w:val="22"/>
          <w:szCs w:val="22"/>
          <w:lang w:val="en-GB"/>
        </w:rPr>
        <w:t>the tourism potential of the two parks, which was attended by m</w:t>
      </w:r>
      <w:r w:rsidR="00727B7C" w:rsidRPr="00364DE7">
        <w:rPr>
          <w:rFonts w:ascii="Times New Roman" w:hAnsi="Times New Roman" w:cs="Times New Roman"/>
          <w:sz w:val="22"/>
          <w:szCs w:val="22"/>
          <w:lang w:val="en-GB"/>
        </w:rPr>
        <w:t>ore</w:t>
      </w:r>
      <w:r w:rsidRPr="00364DE7">
        <w:rPr>
          <w:rFonts w:ascii="Times New Roman" w:hAnsi="Times New Roman" w:cs="Times New Roman"/>
          <w:sz w:val="22"/>
          <w:szCs w:val="22"/>
          <w:lang w:val="en-GB"/>
        </w:rPr>
        <w:t xml:space="preserve"> than 25 tourist companies.  In addition, </w:t>
      </w:r>
      <w:r w:rsidR="00727B7C" w:rsidRPr="00364DE7">
        <w:rPr>
          <w:rFonts w:ascii="Times New Roman" w:hAnsi="Times New Roman" w:cs="Times New Roman"/>
          <w:sz w:val="22"/>
          <w:szCs w:val="22"/>
          <w:lang w:val="en-GB"/>
        </w:rPr>
        <w:t>the concept of a combination tour between Cat Ba and Bai Tu Long was developed and in</w:t>
      </w:r>
      <w:r w:rsidRPr="00364DE7">
        <w:rPr>
          <w:rFonts w:ascii="Times New Roman" w:hAnsi="Times New Roman" w:cs="Times New Roman"/>
          <w:sz w:val="22"/>
          <w:szCs w:val="22"/>
          <w:lang w:val="en-GB"/>
        </w:rPr>
        <w:t>troduced at the workshop</w:t>
      </w:r>
      <w:r w:rsidR="00727B7C" w:rsidRPr="00364DE7">
        <w:rPr>
          <w:rFonts w:ascii="Times New Roman" w:hAnsi="Times New Roman" w:cs="Times New Roman"/>
          <w:sz w:val="22"/>
          <w:szCs w:val="22"/>
          <w:lang w:val="en-GB"/>
        </w:rPr>
        <w:t>.</w:t>
      </w:r>
      <w:r w:rsidRPr="00364DE7">
        <w:rPr>
          <w:rFonts w:ascii="Times New Roman" w:hAnsi="Times New Roman" w:cs="Times New Roman"/>
          <w:sz w:val="22"/>
          <w:szCs w:val="22"/>
          <w:lang w:val="en-GB"/>
        </w:rPr>
        <w:t xml:space="preserve">  Following these steps,</w:t>
      </w:r>
      <w:r w:rsidR="00727B7C" w:rsidRPr="00364DE7">
        <w:rPr>
          <w:rFonts w:ascii="Times New Roman" w:hAnsi="Times New Roman" w:cs="Times New Roman"/>
          <w:sz w:val="22"/>
          <w:szCs w:val="22"/>
          <w:lang w:val="en-GB"/>
        </w:rPr>
        <w:t xml:space="preserve"> an agreement on cooperative efforts on tourism development and biodiversity conservation was signed between the Cat Ba and Bai Tu Long management boards in 2013.  Since the agreement was signed, the two parks have cooperated to develop a leaflet to introduce a Cat Ba – Bai Tu Long tour and have cooperated on marine patrolling activities.  More broadly, the project also supported some joint training between Bidoup – Nui Ba NP and </w:t>
      </w:r>
      <w:r w:rsidR="004A1F1E" w:rsidRPr="00364DE7">
        <w:rPr>
          <w:rFonts w:ascii="Times New Roman" w:hAnsi="Times New Roman" w:cs="Times New Roman"/>
          <w:sz w:val="22"/>
          <w:szCs w:val="22"/>
          <w:lang w:val="en-GB"/>
        </w:rPr>
        <w:t>neighbouring</w:t>
      </w:r>
      <w:r w:rsidR="00727B7C" w:rsidRPr="00364DE7">
        <w:rPr>
          <w:rFonts w:ascii="Times New Roman" w:hAnsi="Times New Roman" w:cs="Times New Roman"/>
          <w:sz w:val="22"/>
          <w:szCs w:val="22"/>
          <w:lang w:val="en-GB"/>
        </w:rPr>
        <w:t xml:space="preserve"> PA units and Xuan Thuy NP and </w:t>
      </w:r>
      <w:r w:rsidR="004A1F1E" w:rsidRPr="00364DE7">
        <w:rPr>
          <w:rFonts w:ascii="Times New Roman" w:hAnsi="Times New Roman" w:cs="Times New Roman"/>
          <w:sz w:val="22"/>
          <w:szCs w:val="22"/>
          <w:lang w:val="en-GB"/>
        </w:rPr>
        <w:t>neighbouring</w:t>
      </w:r>
      <w:r w:rsidR="00727B7C" w:rsidRPr="00364DE7">
        <w:rPr>
          <w:rFonts w:ascii="Times New Roman" w:hAnsi="Times New Roman" w:cs="Times New Roman"/>
          <w:sz w:val="22"/>
          <w:szCs w:val="22"/>
          <w:lang w:val="en-GB"/>
        </w:rPr>
        <w:t xml:space="preserve"> PA units.  </w:t>
      </w:r>
    </w:p>
    <w:p w:rsidR="0025059E" w:rsidRPr="00364DE7" w:rsidRDefault="0025059E" w:rsidP="00727B7C">
      <w:pPr>
        <w:pStyle w:val="BodyText"/>
        <w:numPr>
          <w:ilvl w:val="0"/>
          <w:numId w:val="0"/>
        </w:numPr>
        <w:spacing w:after="0"/>
        <w:rPr>
          <w:rFonts w:ascii="Times New Roman" w:hAnsi="Times New Roman" w:cs="Times New Roman"/>
          <w:sz w:val="22"/>
          <w:szCs w:val="22"/>
          <w:lang w:val="en-GB"/>
        </w:rPr>
      </w:pPr>
    </w:p>
    <w:p w:rsidR="0025059E" w:rsidRPr="00364DE7" w:rsidRDefault="00727B7C" w:rsidP="0025059E">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Looking forward, the project has the following activities planned to further support PA coordination: 1) develop tourism flyers to promote joint visits to Bidoup Nui Ba and Chu Yang Sin NPs, and work to create a combined tourism program for both parks; 2) apply the model for PA financing based on sustainable clam farming at Xuan Thuy NP to fish farming activities in Bien Hai NP; and 3) additional collaborative tourism promotion activities with Cat Ba and Bai Tu Long NPs.  Finally, the project will carry out a workshop in early 2015 for all six of the PA sites targeted by the project so share lessons learned.</w:t>
      </w:r>
      <w:r w:rsidR="0025059E" w:rsidRPr="00364DE7">
        <w:rPr>
          <w:rFonts w:ascii="Times New Roman" w:hAnsi="Times New Roman" w:cs="Times New Roman"/>
          <w:sz w:val="22"/>
          <w:szCs w:val="22"/>
          <w:lang w:val="en-GB"/>
        </w:rPr>
        <w:t xml:space="preserve">  To date, it does not appear that any analysis of potential cost efficiencies has been carried out, although this was targeted in the project results framework.</w:t>
      </w:r>
    </w:p>
    <w:p w:rsidR="0025059E" w:rsidRPr="00364DE7" w:rsidRDefault="0025059E" w:rsidP="00727B7C">
      <w:pPr>
        <w:pStyle w:val="BodyText"/>
        <w:numPr>
          <w:ilvl w:val="0"/>
          <w:numId w:val="0"/>
        </w:numPr>
        <w:spacing w:after="0"/>
        <w:rPr>
          <w:rFonts w:ascii="Times New Roman" w:hAnsi="Times New Roman" w:cs="Times New Roman"/>
          <w:sz w:val="22"/>
          <w:szCs w:val="22"/>
          <w:lang w:val="en-GB"/>
        </w:rPr>
      </w:pPr>
    </w:p>
    <w:p w:rsidR="003A4F0B" w:rsidRPr="00364DE7" w:rsidRDefault="0025059E" w:rsidP="00727B7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project results framework also called for the project to use lessons on cost sharing and cooperation among PAs to improve the legal environment, </w:t>
      </w:r>
      <w:r w:rsidR="003A4F0B" w:rsidRPr="00364DE7">
        <w:rPr>
          <w:rFonts w:ascii="Times New Roman" w:hAnsi="Times New Roman" w:cs="Times New Roman"/>
          <w:sz w:val="22"/>
          <w:szCs w:val="22"/>
          <w:lang w:val="en-GB"/>
        </w:rPr>
        <w:t xml:space="preserve">specifically the implementation of the PM's Decision on Sustainable Financing, but to date </w:t>
      </w:r>
      <w:r w:rsidRPr="00364DE7">
        <w:rPr>
          <w:rFonts w:ascii="Times New Roman" w:hAnsi="Times New Roman" w:cs="Times New Roman"/>
          <w:sz w:val="22"/>
          <w:szCs w:val="22"/>
          <w:lang w:val="en-GB"/>
        </w:rPr>
        <w:t>t</w:t>
      </w:r>
      <w:r w:rsidR="00727B7C" w:rsidRPr="00364DE7">
        <w:rPr>
          <w:rFonts w:ascii="Times New Roman" w:hAnsi="Times New Roman" w:cs="Times New Roman"/>
          <w:sz w:val="22"/>
          <w:szCs w:val="22"/>
          <w:lang w:val="en-GB"/>
        </w:rPr>
        <w:t xml:space="preserve">he project has not </w:t>
      </w:r>
      <w:r w:rsidRPr="00364DE7">
        <w:rPr>
          <w:rFonts w:ascii="Times New Roman" w:hAnsi="Times New Roman" w:cs="Times New Roman"/>
          <w:sz w:val="22"/>
          <w:szCs w:val="22"/>
          <w:lang w:val="en-GB"/>
        </w:rPr>
        <w:t>made any significant progress in this regard</w:t>
      </w:r>
      <w:r w:rsidR="00727B7C" w:rsidRPr="00364DE7">
        <w:rPr>
          <w:rFonts w:ascii="Times New Roman" w:hAnsi="Times New Roman" w:cs="Times New Roman"/>
          <w:sz w:val="22"/>
          <w:szCs w:val="22"/>
          <w:lang w:val="en-GB"/>
        </w:rPr>
        <w:t xml:space="preserve">. </w:t>
      </w:r>
      <w:r w:rsidR="003A4F0B" w:rsidRPr="00364DE7">
        <w:rPr>
          <w:rFonts w:ascii="Times New Roman" w:hAnsi="Times New Roman" w:cs="Times New Roman"/>
          <w:sz w:val="22"/>
          <w:szCs w:val="22"/>
          <w:lang w:val="en-GB"/>
        </w:rPr>
        <w:t xml:space="preserve"> </w:t>
      </w:r>
      <w:r w:rsidR="00727B7C" w:rsidRPr="00364DE7">
        <w:rPr>
          <w:rFonts w:ascii="Times New Roman" w:hAnsi="Times New Roman" w:cs="Times New Roman"/>
          <w:sz w:val="22"/>
          <w:szCs w:val="22"/>
          <w:lang w:val="en-GB"/>
        </w:rPr>
        <w:t>During 2015, the project intends to develop a video on lessons learned at all demonstration sites, which will include information on PA coordination, but this is not directly addressing the indicator target.</w:t>
      </w:r>
    </w:p>
    <w:p w:rsidR="003A4F0B" w:rsidRPr="00364DE7" w:rsidRDefault="003A4F0B" w:rsidP="00727B7C">
      <w:pPr>
        <w:pStyle w:val="BodyText"/>
        <w:numPr>
          <w:ilvl w:val="0"/>
          <w:numId w:val="0"/>
        </w:numPr>
        <w:spacing w:after="0"/>
        <w:rPr>
          <w:rFonts w:ascii="Times New Roman" w:hAnsi="Times New Roman" w:cs="Times New Roman"/>
          <w:sz w:val="22"/>
          <w:szCs w:val="22"/>
          <w:lang w:val="en-GB"/>
        </w:rPr>
      </w:pPr>
    </w:p>
    <w:p w:rsidR="003A4F0B" w:rsidRPr="00364DE7" w:rsidRDefault="00C41F5D" w:rsidP="003A4F0B">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3.3: Models of provincial biodiversity conservation planning</w:t>
      </w:r>
    </w:p>
    <w:p w:rsidR="003A4F0B" w:rsidRPr="00364DE7" w:rsidRDefault="003A4F0B" w:rsidP="003A4F0B">
      <w:pPr>
        <w:pStyle w:val="BodyText"/>
        <w:numPr>
          <w:ilvl w:val="0"/>
          <w:numId w:val="0"/>
        </w:numPr>
        <w:spacing w:after="0"/>
        <w:rPr>
          <w:rFonts w:ascii="Times New Roman" w:hAnsi="Times New Roman" w:cs="Times New Roman"/>
          <w:b/>
          <w:sz w:val="22"/>
          <w:szCs w:val="22"/>
          <w:lang w:val="en-GB"/>
        </w:rPr>
      </w:pPr>
    </w:p>
    <w:p w:rsidR="00C41F5D" w:rsidRPr="00364DE7" w:rsidRDefault="00C41F5D" w:rsidP="003A4F0B">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has supported the Department of Na</w:t>
      </w:r>
      <w:r w:rsidR="003A4F0B" w:rsidRPr="00364DE7">
        <w:rPr>
          <w:rFonts w:ascii="Times New Roman" w:hAnsi="Times New Roman" w:cs="Times New Roman"/>
          <w:sz w:val="22"/>
          <w:szCs w:val="22"/>
          <w:lang w:val="en-GB"/>
        </w:rPr>
        <w:t>tural Resources and Environment in</w:t>
      </w:r>
      <w:r w:rsidRPr="00364DE7">
        <w:rPr>
          <w:rFonts w:ascii="Times New Roman" w:hAnsi="Times New Roman" w:cs="Times New Roman"/>
          <w:sz w:val="22"/>
          <w:szCs w:val="22"/>
          <w:lang w:val="en-GB"/>
        </w:rPr>
        <w:t xml:space="preserve"> Cao Bang province to develop a provincial biodiversity plan, which </w:t>
      </w:r>
      <w:r w:rsidR="003A4F0B" w:rsidRPr="00364DE7">
        <w:rPr>
          <w:rFonts w:ascii="Times New Roman" w:hAnsi="Times New Roman" w:cs="Times New Roman"/>
          <w:sz w:val="22"/>
          <w:szCs w:val="22"/>
          <w:lang w:val="en-GB"/>
        </w:rPr>
        <w:t xml:space="preserve">is expected to be approved by the end of 2014.  The plan </w:t>
      </w:r>
      <w:r w:rsidRPr="00364DE7">
        <w:rPr>
          <w:rFonts w:ascii="Times New Roman" w:hAnsi="Times New Roman" w:cs="Times New Roman"/>
          <w:sz w:val="22"/>
          <w:szCs w:val="22"/>
          <w:lang w:val="en-GB"/>
        </w:rPr>
        <w:t>will help to guide biodiversity conservation as well as ensuring that economic development is carried out in accordance with the new Biodiversity Law (for example, using the plan to identify high priority areas for BD conservation where development will be restricted or prohibited).  Cao Bang province was selected because of its high biodiversity values and the interest and support of the Pro</w:t>
      </w:r>
      <w:r w:rsidR="003A4F0B" w:rsidRPr="00364DE7">
        <w:rPr>
          <w:rFonts w:ascii="Times New Roman" w:hAnsi="Times New Roman" w:cs="Times New Roman"/>
          <w:sz w:val="22"/>
          <w:szCs w:val="22"/>
          <w:lang w:val="en-GB"/>
        </w:rPr>
        <w:t xml:space="preserve">vincial People’s Committee.  </w:t>
      </w:r>
      <w:r w:rsidRPr="00364DE7">
        <w:rPr>
          <w:rFonts w:ascii="Times New Roman" w:hAnsi="Times New Roman" w:cs="Times New Roman"/>
          <w:sz w:val="22"/>
          <w:szCs w:val="22"/>
          <w:lang w:val="en-GB"/>
        </w:rPr>
        <w:t xml:space="preserve">In terms of </w:t>
      </w:r>
      <w:r w:rsidR="004A1F1E" w:rsidRPr="00364DE7">
        <w:rPr>
          <w:rFonts w:ascii="Times New Roman" w:hAnsi="Times New Roman" w:cs="Times New Roman"/>
          <w:sz w:val="22"/>
          <w:szCs w:val="22"/>
          <w:lang w:val="en-GB"/>
        </w:rPr>
        <w:t>up scaling</w:t>
      </w:r>
      <w:r w:rsidRPr="00364DE7">
        <w:rPr>
          <w:rFonts w:ascii="Times New Roman" w:hAnsi="Times New Roman" w:cs="Times New Roman"/>
          <w:sz w:val="22"/>
          <w:szCs w:val="22"/>
          <w:lang w:val="en-GB"/>
        </w:rPr>
        <w:t xml:space="preserve"> and replication, the project has already developed detailed guidelines on BD planning, which were approved by the VEA and disseminated to all 63 provinces</w:t>
      </w:r>
    </w:p>
    <w:p w:rsidR="00355D28" w:rsidRPr="00364DE7" w:rsidRDefault="00355D28" w:rsidP="00355D28">
      <w:pPr>
        <w:jc w:val="both"/>
        <w:rPr>
          <w:rFonts w:cs="Times New Roman"/>
          <w:color w:val="FF0000"/>
          <w:sz w:val="22"/>
          <w:szCs w:val="22"/>
          <w:lang w:val="en-GB"/>
        </w:rPr>
      </w:pPr>
    </w:p>
    <w:p w:rsidR="00355D28" w:rsidRPr="00364DE7" w:rsidRDefault="00355D28" w:rsidP="00B03F5C">
      <w:pPr>
        <w:pStyle w:val="Heading2"/>
        <w:rPr>
          <w:rFonts w:ascii="Times New Roman" w:hAnsi="Times New Roman" w:cs="Times New Roman"/>
          <w:lang w:val="en-GB"/>
        </w:rPr>
      </w:pPr>
      <w:bookmarkStart w:id="76" w:name="_Toc284500460"/>
      <w:r w:rsidRPr="00364DE7">
        <w:rPr>
          <w:rFonts w:ascii="Times New Roman" w:hAnsi="Times New Roman" w:cs="Times New Roman"/>
          <w:lang w:val="en-GB"/>
        </w:rPr>
        <w:t>Outcome 4</w:t>
      </w:r>
      <w:r w:rsidR="001A76B0" w:rsidRPr="00364DE7">
        <w:rPr>
          <w:rFonts w:ascii="Times New Roman" w:hAnsi="Times New Roman" w:cs="Times New Roman"/>
          <w:lang w:val="en-GB"/>
        </w:rPr>
        <w:t>:</w:t>
      </w:r>
      <w:r w:rsidR="00B03F5C" w:rsidRPr="00364DE7">
        <w:rPr>
          <w:rFonts w:ascii="Times New Roman" w:hAnsi="Times New Roman" w:cs="Times New Roman"/>
          <w:lang w:val="en-GB"/>
        </w:rPr>
        <w:t xml:space="preserve"> Information on biodiversity and PA status supports PA management and builds public support for the PA system</w:t>
      </w:r>
      <w:bookmarkEnd w:id="76"/>
    </w:p>
    <w:p w:rsidR="00B03F5C" w:rsidRPr="00364DE7" w:rsidRDefault="00B03F5C" w:rsidP="00B03F5C">
      <w:pPr>
        <w:pStyle w:val="BodyText"/>
        <w:numPr>
          <w:ilvl w:val="0"/>
          <w:numId w:val="0"/>
        </w:numPr>
        <w:spacing w:after="0"/>
        <w:rPr>
          <w:rFonts w:ascii="Times New Roman" w:hAnsi="Times New Roman" w:cs="Times New Roman"/>
          <w:sz w:val="22"/>
          <w:szCs w:val="22"/>
          <w:lang w:val="en-GB"/>
        </w:rPr>
      </w:pPr>
    </w:p>
    <w:p w:rsidR="00B03F5C" w:rsidRPr="00364DE7" w:rsidRDefault="00B03F5C" w:rsidP="00B03F5C">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Outcome 4 was originally budgeted for $340,000.  As indicated in previous Section </w:t>
      </w:r>
      <w:r w:rsidR="00511826" w:rsidRPr="00364DE7">
        <w:rPr>
          <w:rFonts w:ascii="Times New Roman" w:hAnsi="Times New Roman" w:cs="Times New Roman"/>
          <w:sz w:val="22"/>
          <w:szCs w:val="22"/>
          <w:lang w:val="en-GB"/>
        </w:rPr>
        <w:fldChar w:fldCharType="begin"/>
      </w:r>
      <w:r w:rsidRPr="00364DE7">
        <w:rPr>
          <w:rFonts w:ascii="Times New Roman" w:hAnsi="Times New Roman" w:cs="Times New Roman"/>
          <w:sz w:val="22"/>
          <w:szCs w:val="22"/>
          <w:lang w:val="en-GB"/>
        </w:rPr>
        <w:instrText xml:space="preserve"> REF _Ref264033419 \w \h </w:instrText>
      </w:r>
      <w:r w:rsidR="00511826" w:rsidRPr="00364DE7">
        <w:rPr>
          <w:rFonts w:ascii="Times New Roman" w:hAnsi="Times New Roman" w:cs="Times New Roman"/>
          <w:sz w:val="22"/>
          <w:szCs w:val="22"/>
          <w:lang w:val="en-GB"/>
        </w:rPr>
      </w:r>
      <w:r w:rsidR="00511826" w:rsidRPr="00364DE7">
        <w:rPr>
          <w:rFonts w:ascii="Times New Roman" w:hAnsi="Times New Roman" w:cs="Times New Roman"/>
          <w:sz w:val="22"/>
          <w:szCs w:val="22"/>
          <w:lang w:val="en-GB"/>
        </w:rPr>
        <w:fldChar w:fldCharType="separate"/>
      </w:r>
      <w:r w:rsidR="001B184F">
        <w:rPr>
          <w:rFonts w:ascii="Times New Roman" w:hAnsi="Times New Roman" w:cs="Times New Roman"/>
          <w:sz w:val="22"/>
          <w:szCs w:val="22"/>
          <w:lang w:val="en-GB"/>
        </w:rPr>
        <w:t>V.E</w:t>
      </w:r>
      <w:r w:rsidR="00511826" w:rsidRPr="00364DE7">
        <w:rPr>
          <w:rFonts w:ascii="Times New Roman" w:hAnsi="Times New Roman" w:cs="Times New Roman"/>
          <w:sz w:val="22"/>
          <w:szCs w:val="22"/>
          <w:lang w:val="en-GB"/>
        </w:rPr>
        <w:fldChar w:fldCharType="end"/>
      </w:r>
      <w:r w:rsidRPr="00364DE7">
        <w:rPr>
          <w:rFonts w:ascii="Times New Roman" w:hAnsi="Times New Roman" w:cs="Times New Roman"/>
          <w:sz w:val="22"/>
          <w:szCs w:val="22"/>
          <w:lang w:val="en-GB"/>
        </w:rPr>
        <w:t xml:space="preserve"> on financial management, as of September 30, 2014 the project had disbursed $231,034 or 67.95% of the budget planned for Outcome 4.  There are two outputs planned for Outcome 4:</w:t>
      </w:r>
    </w:p>
    <w:p w:rsidR="00B03F5C" w:rsidRPr="00364DE7" w:rsidRDefault="00B03F5C" w:rsidP="003B30B2">
      <w:pPr>
        <w:pStyle w:val="BodyText"/>
        <w:numPr>
          <w:ilvl w:val="0"/>
          <w:numId w:val="11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4.1: A system-wide approach to monitoring to support PA management decisions and budgeting in line with international standards</w:t>
      </w:r>
    </w:p>
    <w:p w:rsidR="00B03F5C" w:rsidRPr="00364DE7" w:rsidRDefault="00B03F5C" w:rsidP="003B30B2">
      <w:pPr>
        <w:pStyle w:val="BodyText"/>
        <w:numPr>
          <w:ilvl w:val="0"/>
          <w:numId w:val="11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4.2: A system-wide approach to reporting on biodiversity status and trends in line with international standards</w:t>
      </w:r>
    </w:p>
    <w:p w:rsidR="00B03F5C" w:rsidRPr="00364DE7" w:rsidRDefault="00B03F5C" w:rsidP="003B30B2">
      <w:pPr>
        <w:pStyle w:val="BodyText"/>
        <w:numPr>
          <w:ilvl w:val="0"/>
          <w:numId w:val="117"/>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Output 4.3: Increased public awareness of the importance of, and threats to the protected area system</w:t>
      </w:r>
    </w:p>
    <w:p w:rsidR="00B03F5C" w:rsidRPr="00364DE7" w:rsidRDefault="00B03F5C" w:rsidP="00B03F5C">
      <w:pPr>
        <w:pStyle w:val="BodyText"/>
        <w:numPr>
          <w:ilvl w:val="0"/>
          <w:numId w:val="0"/>
        </w:numPr>
        <w:spacing w:after="0"/>
        <w:rPr>
          <w:rFonts w:ascii="Times New Roman" w:hAnsi="Times New Roman" w:cs="Times New Roman"/>
          <w:sz w:val="22"/>
          <w:szCs w:val="22"/>
          <w:lang w:val="en-GB"/>
        </w:rPr>
      </w:pPr>
    </w:p>
    <w:p w:rsidR="00042692" w:rsidRDefault="00042692" w:rsidP="0004269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results indicators for Outcome 4 are provided in the results framework in Annex </w:t>
      </w:r>
      <w:r w:rsidR="008F5E2B" w:rsidRPr="00364DE7">
        <w:rPr>
          <w:rFonts w:ascii="Times New Roman" w:hAnsi="Times New Roman" w:cs="Times New Roman"/>
          <w:sz w:val="22"/>
          <w:szCs w:val="22"/>
          <w:lang w:val="en-GB"/>
        </w:rPr>
        <w:t>8.</w:t>
      </w:r>
      <w:r w:rsidRPr="00364DE7">
        <w:rPr>
          <w:rFonts w:ascii="Times New Roman" w:hAnsi="Times New Roman" w:cs="Times New Roman"/>
          <w:sz w:val="22"/>
          <w:szCs w:val="22"/>
          <w:lang w:val="en-GB"/>
        </w:rPr>
        <w:t xml:space="preserve">  This results framework also provides guidance on actions that should be carried out during the remainder of the project to finalize each of the outputs and meet the indicator targets.</w:t>
      </w:r>
    </w:p>
    <w:p w:rsidR="00E138DD" w:rsidRDefault="00E138DD" w:rsidP="00042692">
      <w:pPr>
        <w:pStyle w:val="BodyText"/>
        <w:numPr>
          <w:ilvl w:val="0"/>
          <w:numId w:val="0"/>
        </w:numPr>
        <w:spacing w:after="0"/>
        <w:rPr>
          <w:rFonts w:ascii="Times New Roman" w:hAnsi="Times New Roman" w:cs="Times New Roman"/>
          <w:sz w:val="22"/>
          <w:szCs w:val="22"/>
          <w:lang w:val="en-GB"/>
        </w:rPr>
      </w:pPr>
    </w:p>
    <w:p w:rsidR="00E138DD" w:rsidRPr="00364DE7" w:rsidRDefault="00E138DD" w:rsidP="0004269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has achieved positive results under both of the out</w:t>
      </w:r>
      <w:r>
        <w:rPr>
          <w:rFonts w:ascii="Times New Roman" w:hAnsi="Times New Roman" w:cs="Times New Roman"/>
          <w:sz w:val="22"/>
          <w:szCs w:val="22"/>
          <w:lang w:val="en-GB"/>
        </w:rPr>
        <w:t xml:space="preserve">puts under Outcome 4 as described below.  As of the mid-term review, </w:t>
      </w:r>
      <w:r w:rsidRPr="00364DE7">
        <w:rPr>
          <w:rFonts w:ascii="Times New Roman" w:hAnsi="Times New Roman" w:cs="Times New Roman"/>
          <w:sz w:val="22"/>
          <w:szCs w:val="22"/>
          <w:lang w:val="en-GB"/>
        </w:rPr>
        <w:t xml:space="preserve">the </w:t>
      </w:r>
      <w:r>
        <w:rPr>
          <w:rFonts w:ascii="Times New Roman" w:hAnsi="Times New Roman" w:cs="Times New Roman"/>
          <w:b/>
          <w:sz w:val="22"/>
          <w:szCs w:val="22"/>
          <w:lang w:val="en-GB"/>
        </w:rPr>
        <w:t xml:space="preserve">achievement under Outcome 4 </w:t>
      </w:r>
      <w:r>
        <w:rPr>
          <w:rFonts w:ascii="Times New Roman" w:hAnsi="Times New Roman" w:cs="Times New Roman"/>
          <w:sz w:val="22"/>
          <w:szCs w:val="22"/>
          <w:lang w:val="en-GB"/>
        </w:rPr>
        <w:t>is</w:t>
      </w:r>
      <w:r w:rsidRPr="00364DE7">
        <w:rPr>
          <w:rFonts w:ascii="Times New Roman" w:hAnsi="Times New Roman" w:cs="Times New Roman"/>
          <w:sz w:val="22"/>
          <w:szCs w:val="22"/>
          <w:lang w:val="en-GB"/>
        </w:rPr>
        <w:t xml:space="preserve"> rated</w:t>
      </w:r>
      <w:r>
        <w:rPr>
          <w:rFonts w:ascii="Times New Roman" w:hAnsi="Times New Roman" w:cs="Times New Roman"/>
          <w:b/>
          <w:i/>
          <w:sz w:val="22"/>
          <w:szCs w:val="22"/>
          <w:lang w:val="en-GB"/>
        </w:rPr>
        <w:t xml:space="preserve"> </w:t>
      </w:r>
      <w:r w:rsidRPr="00364DE7">
        <w:rPr>
          <w:rFonts w:ascii="Times New Roman" w:hAnsi="Times New Roman" w:cs="Times New Roman"/>
          <w:b/>
          <w:i/>
          <w:sz w:val="22"/>
          <w:szCs w:val="22"/>
          <w:lang w:val="en-GB"/>
        </w:rPr>
        <w:t>satisfactory</w:t>
      </w:r>
      <w:r>
        <w:rPr>
          <w:rFonts w:ascii="Times New Roman" w:hAnsi="Times New Roman" w:cs="Times New Roman"/>
          <w:sz w:val="22"/>
          <w:szCs w:val="22"/>
          <w:lang w:val="en-GB"/>
        </w:rPr>
        <w:t>.</w:t>
      </w:r>
    </w:p>
    <w:p w:rsidR="00B03F5C" w:rsidRPr="00364DE7" w:rsidRDefault="00B03F5C" w:rsidP="00355D28">
      <w:pPr>
        <w:jc w:val="both"/>
        <w:rPr>
          <w:rFonts w:cs="Times New Roman"/>
          <w:color w:val="FF0000"/>
          <w:sz w:val="22"/>
          <w:szCs w:val="22"/>
          <w:lang w:val="en-GB"/>
        </w:rPr>
      </w:pPr>
    </w:p>
    <w:p w:rsidR="006B1C18" w:rsidRPr="00364DE7" w:rsidRDefault="006B1C18" w:rsidP="006B1C18">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4.1: A system-wide approach to monitoring to support PA management decisions and budgeting in line with international standards</w:t>
      </w:r>
    </w:p>
    <w:p w:rsidR="006B1C18" w:rsidRPr="00364DE7" w:rsidRDefault="006B1C18" w:rsidP="00444219">
      <w:pPr>
        <w:pStyle w:val="BodyText"/>
        <w:numPr>
          <w:ilvl w:val="0"/>
          <w:numId w:val="0"/>
        </w:numPr>
        <w:spacing w:after="0"/>
        <w:rPr>
          <w:rFonts w:ascii="Times New Roman" w:hAnsi="Times New Roman" w:cs="Times New Roman"/>
          <w:sz w:val="22"/>
          <w:szCs w:val="22"/>
          <w:lang w:val="en-GB"/>
        </w:rPr>
      </w:pPr>
    </w:p>
    <w:p w:rsidR="00444219" w:rsidRPr="00364DE7" w:rsidRDefault="0027644D" w:rsidP="00444219">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A proposal and guidelines for a PA system-wide program of BD monitoring and reporting w</w:t>
      </w:r>
      <w:r w:rsidR="00444219" w:rsidRPr="00364DE7">
        <w:rPr>
          <w:rFonts w:ascii="Times New Roman" w:hAnsi="Times New Roman" w:cs="Times New Roman"/>
          <w:sz w:val="22"/>
          <w:szCs w:val="22"/>
          <w:lang w:val="en-GB"/>
        </w:rPr>
        <w:t xml:space="preserve">ere developed in cooperation with a JICA project; these guidelines were sent to PAs to get comments/feedbacks and they were tested in Xuan Thuy National Park.  The completed guidelines have been used to train PA staff in 45 PAs through training courses organized by the project.  </w:t>
      </w:r>
      <w:r w:rsidRPr="00364DE7">
        <w:rPr>
          <w:rFonts w:ascii="Times New Roman" w:hAnsi="Times New Roman" w:cs="Times New Roman"/>
          <w:sz w:val="22"/>
          <w:szCs w:val="22"/>
          <w:lang w:val="en-GB"/>
        </w:rPr>
        <w:t xml:space="preserve">However, the </w:t>
      </w:r>
      <w:r w:rsidR="00444219" w:rsidRPr="00364DE7">
        <w:rPr>
          <w:rFonts w:ascii="Times New Roman" w:hAnsi="Times New Roman" w:cs="Times New Roman"/>
          <w:sz w:val="22"/>
          <w:szCs w:val="22"/>
          <w:lang w:val="en-GB"/>
        </w:rPr>
        <w:t xml:space="preserve">formal adoption of a system-wide approach </w:t>
      </w:r>
      <w:r w:rsidRPr="00364DE7">
        <w:rPr>
          <w:rFonts w:ascii="Times New Roman" w:hAnsi="Times New Roman" w:cs="Times New Roman"/>
          <w:sz w:val="22"/>
          <w:szCs w:val="22"/>
          <w:lang w:val="en-GB"/>
        </w:rPr>
        <w:t>has not yet started</w:t>
      </w:r>
      <w:r w:rsidR="00444219" w:rsidRPr="00364DE7">
        <w:rPr>
          <w:rFonts w:ascii="Times New Roman" w:hAnsi="Times New Roman" w:cs="Times New Roman"/>
          <w:sz w:val="22"/>
          <w:szCs w:val="22"/>
          <w:lang w:val="en-GB"/>
        </w:rPr>
        <w:t>, as</w:t>
      </w:r>
      <w:r w:rsidRPr="00364DE7">
        <w:rPr>
          <w:rFonts w:ascii="Times New Roman" w:hAnsi="Times New Roman" w:cs="Times New Roman"/>
          <w:sz w:val="22"/>
          <w:szCs w:val="22"/>
          <w:lang w:val="en-GB"/>
        </w:rPr>
        <w:t xml:space="preserve"> the draft circular authorizing the program is still waiting for approval.  MONRE has shared the circular with relevant Ministries / Agencies for comments, and expects to get it finalized in the 2nd half of 2015.  </w:t>
      </w:r>
      <w:r w:rsidR="00444219" w:rsidRPr="00364DE7">
        <w:rPr>
          <w:rFonts w:ascii="Times New Roman" w:hAnsi="Times New Roman" w:cs="Times New Roman"/>
          <w:sz w:val="22"/>
          <w:szCs w:val="22"/>
          <w:lang w:val="en-GB"/>
        </w:rPr>
        <w:t>Once</w:t>
      </w:r>
      <w:r w:rsidRPr="00364DE7">
        <w:rPr>
          <w:rFonts w:ascii="Times New Roman" w:hAnsi="Times New Roman" w:cs="Times New Roman"/>
          <w:sz w:val="22"/>
          <w:szCs w:val="22"/>
          <w:lang w:val="en-GB"/>
        </w:rPr>
        <w:t xml:space="preserve"> the draft circular is approved, all PAs will be required to do BD monitoring based on the program indicators, and they will be required to develop and submit BD reports to MONRE every three years.  The draft circular also includes regulations to establish an information sharing mechanism </w:t>
      </w:r>
      <w:r w:rsidR="00444219" w:rsidRPr="00364DE7">
        <w:rPr>
          <w:rFonts w:ascii="Times New Roman" w:hAnsi="Times New Roman" w:cs="Times New Roman"/>
          <w:sz w:val="22"/>
          <w:szCs w:val="22"/>
          <w:lang w:val="en-GB"/>
        </w:rPr>
        <w:t>among MONRE, MARD, PPCs and PAs</w:t>
      </w:r>
      <w:r w:rsidRPr="00364DE7">
        <w:rPr>
          <w:rFonts w:ascii="Times New Roman" w:hAnsi="Times New Roman" w:cs="Times New Roman"/>
          <w:sz w:val="22"/>
          <w:szCs w:val="22"/>
          <w:lang w:val="en-GB"/>
        </w:rPr>
        <w:t xml:space="preserve">.  In the meantime, based on the piloted biodiversity monitoring in Xuan Thuy </w:t>
      </w:r>
      <w:r w:rsidR="00444219" w:rsidRPr="00364DE7">
        <w:rPr>
          <w:rFonts w:ascii="Times New Roman" w:hAnsi="Times New Roman" w:cs="Times New Roman"/>
          <w:sz w:val="22"/>
          <w:szCs w:val="22"/>
          <w:lang w:val="en-GB"/>
        </w:rPr>
        <w:t>NP</w:t>
      </w:r>
      <w:r w:rsidRPr="00364DE7">
        <w:rPr>
          <w:rFonts w:ascii="Times New Roman" w:hAnsi="Times New Roman" w:cs="Times New Roman"/>
          <w:sz w:val="22"/>
          <w:szCs w:val="22"/>
          <w:lang w:val="en-GB"/>
        </w:rPr>
        <w:t>, the project is now identifying cost norms for monitoring activities (see below), while the associated JICA project is developing a database system to obtain and process the data received.</w:t>
      </w:r>
    </w:p>
    <w:p w:rsidR="00444219" w:rsidRPr="00364DE7" w:rsidRDefault="00444219" w:rsidP="00444219">
      <w:pPr>
        <w:pStyle w:val="BodyText"/>
        <w:numPr>
          <w:ilvl w:val="0"/>
          <w:numId w:val="0"/>
        </w:numPr>
        <w:spacing w:after="0"/>
        <w:rPr>
          <w:rFonts w:ascii="Times New Roman" w:hAnsi="Times New Roman" w:cs="Times New Roman"/>
          <w:sz w:val="22"/>
          <w:szCs w:val="22"/>
          <w:lang w:val="en-GB"/>
        </w:rPr>
      </w:pPr>
    </w:p>
    <w:p w:rsidR="00444219" w:rsidRPr="00364DE7" w:rsidRDefault="00444219" w:rsidP="00444219">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was also supposed to develop strategies / mechanisms to link</w:t>
      </w:r>
      <w:r w:rsidR="0027644D" w:rsidRPr="00364DE7">
        <w:rPr>
          <w:rFonts w:ascii="Times New Roman" w:hAnsi="Times New Roman" w:cs="Times New Roman"/>
          <w:sz w:val="22"/>
          <w:szCs w:val="22"/>
          <w:lang w:val="en-GB"/>
        </w:rPr>
        <w:t xml:space="preserve"> </w:t>
      </w:r>
      <w:r w:rsidRPr="00364DE7">
        <w:rPr>
          <w:rFonts w:ascii="Times New Roman" w:hAnsi="Times New Roman" w:cs="Times New Roman"/>
          <w:sz w:val="22"/>
          <w:szCs w:val="22"/>
          <w:lang w:val="en-GB"/>
        </w:rPr>
        <w:t xml:space="preserve">PA budgets to BD monitoring activities.  In this regard, </w:t>
      </w:r>
      <w:r w:rsidR="0027644D" w:rsidRPr="00364DE7">
        <w:rPr>
          <w:rFonts w:ascii="Times New Roman" w:hAnsi="Times New Roman" w:cs="Times New Roman"/>
          <w:sz w:val="22"/>
          <w:szCs w:val="22"/>
          <w:lang w:val="en-GB"/>
        </w:rPr>
        <w:t xml:space="preserve">Inter-Ministerial Circular 16 was approved and allows PAs to use funds for BD monitoring and reporting; associated cost norms for BD monitoring should be completed by July 2015.  Before Inter-Ministerial Circular 16 was approved in 2014, national parks in Vietnam had no budget line that they could use for BD conservation activities.  Now, state budget sources for biodiversity monitoring have been designated in Inter-ministerial circular </w:t>
      </w:r>
      <w:r w:rsidRPr="00364DE7">
        <w:rPr>
          <w:rFonts w:ascii="Times New Roman" w:hAnsi="Times New Roman" w:cs="Times New Roman"/>
          <w:sz w:val="22"/>
          <w:szCs w:val="22"/>
          <w:lang w:val="en-GB"/>
        </w:rPr>
        <w:t xml:space="preserve">16 </w:t>
      </w:r>
      <w:r w:rsidR="0027644D" w:rsidRPr="00364DE7">
        <w:rPr>
          <w:rFonts w:ascii="Times New Roman" w:hAnsi="Times New Roman" w:cs="Times New Roman"/>
          <w:sz w:val="22"/>
          <w:szCs w:val="22"/>
          <w:lang w:val="en-GB"/>
        </w:rPr>
        <w:t xml:space="preserve">and PAs can allocate funds for BD monitoring and reporting.   However, the amount that they can allocate should be based on cost norms for BD conservation activities, and these do not yet exist in Vietnam.  The project is now identifying cost norms for monitoring activities based on pilot monitoring in Xuan Thuy NP; which used the DPSIR model (Drive, Pressure, State, Impact, Response) to </w:t>
      </w:r>
      <w:r w:rsidR="004A1F1E" w:rsidRPr="00364DE7">
        <w:rPr>
          <w:rFonts w:ascii="Times New Roman" w:hAnsi="Times New Roman" w:cs="Times New Roman"/>
          <w:sz w:val="22"/>
          <w:szCs w:val="22"/>
          <w:lang w:val="en-GB"/>
        </w:rPr>
        <w:t>analyse</w:t>
      </w:r>
      <w:r w:rsidR="0027644D" w:rsidRPr="00364DE7">
        <w:rPr>
          <w:rFonts w:ascii="Times New Roman" w:hAnsi="Times New Roman" w:cs="Times New Roman"/>
          <w:sz w:val="22"/>
          <w:szCs w:val="22"/>
          <w:lang w:val="en-GB"/>
        </w:rPr>
        <w:t xml:space="preserve"> pressure on biodiversity in Xuan Thuy NP.  Based on this work, it will develop guidelines for PAs to calculate costs for biodiversity monitoring, so that PA managers can develop budget estimates for funding by relevant authorities (e.g. PPCs, MARD, etc.).  With the support of the project, a sub-decree on cost norms for monitoring should be approved by July 2015, and this will serve as the basis for budget proposals.  Once the sub-decree is approved and the guidelines are completed, they will be sent officially from the VEA to all PAs in Vietnam.  </w:t>
      </w:r>
    </w:p>
    <w:p w:rsidR="00444219" w:rsidRPr="00364DE7" w:rsidRDefault="00444219" w:rsidP="00444219">
      <w:pPr>
        <w:pStyle w:val="BodyText"/>
        <w:numPr>
          <w:ilvl w:val="0"/>
          <w:numId w:val="0"/>
        </w:numPr>
        <w:spacing w:after="0"/>
        <w:rPr>
          <w:rFonts w:ascii="Times New Roman" w:hAnsi="Times New Roman" w:cs="Times New Roman"/>
          <w:sz w:val="22"/>
          <w:szCs w:val="22"/>
          <w:lang w:val="en-GB"/>
        </w:rPr>
      </w:pPr>
    </w:p>
    <w:p w:rsidR="0027644D" w:rsidRPr="00364DE7" w:rsidRDefault="0027644D" w:rsidP="00444219">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While the progress described above is significant, it appears that the project has misunderstood the intent of the indicator as written in the Prodoc.  Based on consultations with UNDP, the indicator was intended to promote the use of BD monitoring information to guide PA budget investment priorities (i.e. what ecosystems / species / threats to focus budget on), rather than to establish as system for determining PA budgets for BD monitoring activities.  For example, if a Protected Area has sufficiently detailed information on which areas of the PA include globally significant habitat and/or species, it can use that information to direct more of its existing budget resources to activities in those areas (e.g. more patrolling, research, ecosystem rehabilitation, etc.).  In fact, the Inception Report proposed changing the target for the indicator from “by the end of the project PA budgeting is linked to monitoring results” to “By the end of the project PA budgeting is defined to monitoring results in pilot demonstration sites”.  Although both the original language and the revised language are fairly vague, it would seem that the original language was intended to use BD information to guide PA budget allocation decisions (which the project has not done), whereas the revised language could be interpreted to mean that the budget / costs to carry out BD monitoring are defined, so that PAs can plan for (and justify) spending funds on BD monitoring (which is what the project has done).</w:t>
      </w:r>
    </w:p>
    <w:p w:rsidR="006B1C18" w:rsidRPr="00364DE7" w:rsidRDefault="006B1C18" w:rsidP="006B1C18">
      <w:pPr>
        <w:pStyle w:val="BodyText"/>
        <w:numPr>
          <w:ilvl w:val="0"/>
          <w:numId w:val="0"/>
        </w:numPr>
        <w:spacing w:after="0"/>
        <w:rPr>
          <w:rFonts w:ascii="Times New Roman" w:hAnsi="Times New Roman" w:cs="Times New Roman"/>
          <w:sz w:val="22"/>
          <w:szCs w:val="22"/>
          <w:lang w:val="en-GB"/>
        </w:rPr>
      </w:pPr>
    </w:p>
    <w:p w:rsidR="006B1C18" w:rsidRPr="00364DE7" w:rsidRDefault="006B1C18" w:rsidP="006B1C18">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4.2: A system-wide approach to reporting on biodiversity status and trends in line with international standards</w:t>
      </w:r>
    </w:p>
    <w:p w:rsidR="000C6248" w:rsidRPr="00364DE7" w:rsidRDefault="000C6248" w:rsidP="000C6248">
      <w:pPr>
        <w:pStyle w:val="BodyText"/>
        <w:numPr>
          <w:ilvl w:val="0"/>
          <w:numId w:val="0"/>
        </w:numPr>
        <w:spacing w:after="0"/>
        <w:rPr>
          <w:rFonts w:ascii="Times New Roman" w:hAnsi="Times New Roman" w:cs="Times New Roman"/>
          <w:b/>
          <w:sz w:val="22"/>
          <w:szCs w:val="22"/>
          <w:lang w:val="en-GB"/>
        </w:rPr>
      </w:pPr>
    </w:p>
    <w:p w:rsidR="000C6248" w:rsidRPr="00364DE7" w:rsidRDefault="00172571" w:rsidP="00172571">
      <w:pPr>
        <w:jc w:val="both"/>
        <w:rPr>
          <w:rFonts w:cs="Times New Roman"/>
          <w:sz w:val="22"/>
          <w:szCs w:val="22"/>
          <w:lang w:val="en-GB"/>
        </w:rPr>
      </w:pPr>
      <w:r w:rsidRPr="00364DE7">
        <w:rPr>
          <w:rFonts w:cs="Times New Roman"/>
          <w:sz w:val="22"/>
          <w:szCs w:val="22"/>
          <w:lang w:val="en-GB"/>
        </w:rPr>
        <w:t xml:space="preserve">Under the Law on Biodiversity, PA managers and MONRE are obliged to prepare and disseminate regular reports on the status of biodiversity at site and national levels.  The project is designed to support the development of the capacity to do this in an effective and consistent manner through the development of guidelines.  </w:t>
      </w:r>
      <w:r w:rsidR="00860B1A" w:rsidRPr="00364DE7">
        <w:rPr>
          <w:rFonts w:cs="Times New Roman"/>
          <w:sz w:val="22"/>
          <w:szCs w:val="22"/>
          <w:lang w:val="en-GB"/>
        </w:rPr>
        <w:t xml:space="preserve">With regard to systemic approaches to reporting, </w:t>
      </w:r>
      <w:r w:rsidR="000C6248" w:rsidRPr="00364DE7">
        <w:rPr>
          <w:rFonts w:cs="Times New Roman"/>
          <w:sz w:val="22"/>
          <w:szCs w:val="22"/>
          <w:lang w:val="en-GB"/>
        </w:rPr>
        <w:t>Inter-Ministerial Circular 16 (see Output 4.1) allows PAs</w:t>
      </w:r>
      <w:r w:rsidR="00860B1A" w:rsidRPr="00364DE7">
        <w:rPr>
          <w:rFonts w:cs="Times New Roman"/>
          <w:sz w:val="22"/>
          <w:szCs w:val="22"/>
          <w:lang w:val="en-GB"/>
        </w:rPr>
        <w:t xml:space="preserve"> throughout the PA system</w:t>
      </w:r>
      <w:r w:rsidR="000C6248" w:rsidRPr="00364DE7">
        <w:rPr>
          <w:rFonts w:cs="Times New Roman"/>
          <w:sz w:val="22"/>
          <w:szCs w:val="22"/>
          <w:lang w:val="en-GB"/>
        </w:rPr>
        <w:t xml:space="preserve"> to use funds for BD monitoring and reporting.  The Clearing House Mechanism design has been completed, but the CHM is not yet operational (only Xuan Thuy National Park has uploaded data so far).  The project cooperated with the VEA Data Management Office and JICA to establish a Biodiversity Database System, specifically in creating the template and indicators so that PAs could input their data and see the data of other PAs, and by providing monitoring and reporting inputs into the database system.  VEA and JICA expect to implement a 2</w:t>
      </w:r>
      <w:r w:rsidR="000C6248" w:rsidRPr="00364DE7">
        <w:rPr>
          <w:rFonts w:cs="Times New Roman"/>
          <w:sz w:val="22"/>
          <w:szCs w:val="22"/>
          <w:vertAlign w:val="superscript"/>
          <w:lang w:val="en-GB"/>
        </w:rPr>
        <w:t>nd</w:t>
      </w:r>
      <w:r w:rsidR="000C6248" w:rsidRPr="00364DE7">
        <w:rPr>
          <w:rFonts w:cs="Times New Roman"/>
          <w:sz w:val="22"/>
          <w:szCs w:val="22"/>
          <w:lang w:val="en-GB"/>
        </w:rPr>
        <w:t xml:space="preserve"> phase of their project, which will focus on inputting data from many more PA units.</w:t>
      </w:r>
    </w:p>
    <w:p w:rsidR="000C6248" w:rsidRPr="00364DE7" w:rsidRDefault="000C6248" w:rsidP="000C6248">
      <w:pPr>
        <w:pStyle w:val="BodyText"/>
        <w:numPr>
          <w:ilvl w:val="0"/>
          <w:numId w:val="0"/>
        </w:numPr>
        <w:spacing w:after="0"/>
        <w:rPr>
          <w:rFonts w:ascii="Times New Roman" w:hAnsi="Times New Roman" w:cs="Times New Roman"/>
          <w:sz w:val="22"/>
          <w:szCs w:val="22"/>
          <w:lang w:val="en-GB"/>
        </w:rPr>
      </w:pPr>
    </w:p>
    <w:p w:rsidR="000C6248" w:rsidRPr="00364DE7" w:rsidRDefault="00860B1A" w:rsidP="00860B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With regard to PA-specific BD reports, t</w:t>
      </w:r>
      <w:r w:rsidR="000C6248" w:rsidRPr="00364DE7">
        <w:rPr>
          <w:rFonts w:ascii="Times New Roman" w:hAnsi="Times New Roman" w:cs="Times New Roman"/>
          <w:sz w:val="22"/>
          <w:szCs w:val="22"/>
          <w:lang w:val="en-GB"/>
        </w:rPr>
        <w:t xml:space="preserve">wo demonstration PAs (Cat Ba and Xuan Thuy NPs) have finalized comprehensive BD reports based on the new reporting guidelines; the other site (Bidoup – Nui Ba NP) has made significant progress on its report and expects to finalize the report in early 2015. The project’s three demonstration PAs received technical support to consolidate existing data on biodiversity and to create comprehensive BD reports. </w:t>
      </w:r>
      <w:r w:rsidRPr="00364DE7">
        <w:rPr>
          <w:rFonts w:ascii="Times New Roman" w:hAnsi="Times New Roman" w:cs="Times New Roman"/>
          <w:sz w:val="22"/>
          <w:szCs w:val="22"/>
          <w:lang w:val="en-GB"/>
        </w:rPr>
        <w:t xml:space="preserve">It is </w:t>
      </w:r>
      <w:r w:rsidR="000C6248" w:rsidRPr="00364DE7">
        <w:rPr>
          <w:rFonts w:ascii="Times New Roman" w:hAnsi="Times New Roman" w:cs="Times New Roman"/>
          <w:sz w:val="22"/>
          <w:szCs w:val="22"/>
          <w:lang w:val="en-GB"/>
        </w:rPr>
        <w:t>worth noting that the Law on Biodiversity stipulates that all PA units in Vietnam must provide BD reports to MONRE and DONRE (once every three years); no</w:t>
      </w:r>
      <w:r w:rsidRPr="00364DE7">
        <w:rPr>
          <w:rFonts w:ascii="Times New Roman" w:hAnsi="Times New Roman" w:cs="Times New Roman"/>
          <w:sz w:val="22"/>
          <w:szCs w:val="22"/>
          <w:lang w:val="en-GB"/>
        </w:rPr>
        <w:t>w</w:t>
      </w:r>
      <w:r w:rsidR="000C6248" w:rsidRPr="00364DE7">
        <w:rPr>
          <w:rFonts w:ascii="Times New Roman" w:hAnsi="Times New Roman" w:cs="Times New Roman"/>
          <w:sz w:val="22"/>
          <w:szCs w:val="22"/>
          <w:lang w:val="en-GB"/>
        </w:rPr>
        <w:t xml:space="preserve"> that Circular 16 allows PA management boards to allocate funds for this work, it is reasonable to expect that many more Protected Areas will produce and share their BD reports after this project has ended.</w:t>
      </w:r>
    </w:p>
    <w:p w:rsidR="006B1C18" w:rsidRPr="00364DE7" w:rsidRDefault="006B1C18" w:rsidP="006B1C18">
      <w:pPr>
        <w:pStyle w:val="BodyText"/>
        <w:numPr>
          <w:ilvl w:val="0"/>
          <w:numId w:val="0"/>
        </w:numPr>
        <w:spacing w:after="0"/>
        <w:rPr>
          <w:rFonts w:ascii="Times New Roman" w:hAnsi="Times New Roman" w:cs="Times New Roman"/>
          <w:sz w:val="22"/>
          <w:szCs w:val="22"/>
          <w:lang w:val="en-GB"/>
        </w:rPr>
      </w:pPr>
    </w:p>
    <w:p w:rsidR="006B1C18" w:rsidRPr="00364DE7" w:rsidRDefault="006B1C18" w:rsidP="006B1C18">
      <w:pPr>
        <w:pStyle w:val="BodyText"/>
        <w:numPr>
          <w:ilvl w:val="0"/>
          <w:numId w:val="0"/>
        </w:numPr>
        <w:spacing w:after="0"/>
        <w:rPr>
          <w:rFonts w:ascii="Times New Roman" w:hAnsi="Times New Roman" w:cs="Times New Roman"/>
          <w:b/>
          <w:sz w:val="22"/>
          <w:szCs w:val="22"/>
          <w:lang w:val="en-GB"/>
        </w:rPr>
      </w:pPr>
      <w:r w:rsidRPr="00364DE7">
        <w:rPr>
          <w:rFonts w:ascii="Times New Roman" w:hAnsi="Times New Roman" w:cs="Times New Roman"/>
          <w:b/>
          <w:sz w:val="22"/>
          <w:szCs w:val="22"/>
          <w:lang w:val="en-GB"/>
        </w:rPr>
        <w:t>Output 4.3: Increased public awareness of the importance of, and threats to the protected area system</w:t>
      </w:r>
    </w:p>
    <w:p w:rsidR="00B03F5C" w:rsidRPr="00364DE7" w:rsidRDefault="00B03F5C" w:rsidP="00355D28">
      <w:pPr>
        <w:jc w:val="both"/>
        <w:rPr>
          <w:rFonts w:cs="Times New Roman"/>
          <w:sz w:val="22"/>
          <w:szCs w:val="22"/>
          <w:lang w:val="en-GB"/>
        </w:rPr>
      </w:pPr>
    </w:p>
    <w:p w:rsidR="00941CAE" w:rsidRPr="00364DE7" w:rsidRDefault="00555EEE" w:rsidP="005A5C0A">
      <w:pPr>
        <w:contextualSpacing/>
        <w:jc w:val="both"/>
        <w:rPr>
          <w:rFonts w:cs="Times New Roman"/>
          <w:sz w:val="22"/>
          <w:szCs w:val="22"/>
          <w:lang w:val="en-GB"/>
        </w:rPr>
      </w:pPr>
      <w:r w:rsidRPr="00364DE7">
        <w:rPr>
          <w:rFonts w:cs="Times New Roman"/>
          <w:sz w:val="22"/>
          <w:szCs w:val="22"/>
          <w:lang w:val="en-GB"/>
        </w:rPr>
        <w:t xml:space="preserve">The project is significantly behind schedule in developing and implementing a public awareness campaign.  </w:t>
      </w:r>
      <w:r w:rsidR="001630FF" w:rsidRPr="00364DE7">
        <w:rPr>
          <w:rFonts w:cs="Times New Roman"/>
          <w:sz w:val="22"/>
          <w:szCs w:val="22"/>
          <w:lang w:val="en-GB"/>
        </w:rPr>
        <w:t>The project did implement general education and awareness activities in 2013</w:t>
      </w:r>
      <w:r w:rsidR="00E507D4" w:rsidRPr="00364DE7">
        <w:rPr>
          <w:rStyle w:val="FootnoteReference"/>
          <w:rFonts w:cs="Times New Roman"/>
          <w:szCs w:val="22"/>
          <w:lang w:val="en-GB"/>
        </w:rPr>
        <w:footnoteReference w:id="14"/>
      </w:r>
      <w:r w:rsidR="001630FF" w:rsidRPr="00364DE7">
        <w:rPr>
          <w:rFonts w:cs="Times New Roman"/>
          <w:sz w:val="22"/>
          <w:szCs w:val="22"/>
          <w:lang w:val="en-GB"/>
        </w:rPr>
        <w:t xml:space="preserve"> (at the behest of the UNDP Country Director), and these will be repeated in 2015.  </w:t>
      </w:r>
      <w:r w:rsidR="00941CAE" w:rsidRPr="00364DE7">
        <w:rPr>
          <w:rFonts w:cs="Times New Roman"/>
          <w:sz w:val="22"/>
          <w:szCs w:val="22"/>
          <w:lang w:val="en-GB"/>
        </w:rPr>
        <w:t>In addition, the management boards of the three demonstration sites have implemented various education and awareness activities with support from the project.  At Bidoup - Nui Ba NP, activities included developing and circulating a brochure on BD and tourism routes in the park; promoting the park at the bi-annual Da Lat Flower Festival; and organizing a workshop for tourism companies to raise awareness of park.  At Cat Ba NP, activities included disseminating the report on the BD status of the park; developing a 25-minute TV clip on national parks to show to park visitors; developing a 3D map of the park; and developing a park website (</w:t>
      </w:r>
      <w:hyperlink r:id="rId15" w:history="1">
        <w:r w:rsidR="00941CAE" w:rsidRPr="00364DE7">
          <w:rPr>
            <w:rStyle w:val="Hyperlink"/>
            <w:rFonts w:cs="Times New Roman"/>
            <w:color w:val="auto"/>
            <w:sz w:val="22"/>
            <w:szCs w:val="22"/>
            <w:lang w:val="en-GB"/>
          </w:rPr>
          <w:t>www.vuonquocgiacatba.com.vn</w:t>
        </w:r>
      </w:hyperlink>
      <w:r w:rsidR="00941CAE" w:rsidRPr="00364DE7">
        <w:rPr>
          <w:rFonts w:cs="Times New Roman"/>
          <w:sz w:val="22"/>
          <w:szCs w:val="22"/>
          <w:lang w:val="en-GB"/>
        </w:rPr>
        <w:t xml:space="preserve">).  </w:t>
      </w:r>
      <w:r w:rsidR="001630FF" w:rsidRPr="00364DE7">
        <w:rPr>
          <w:rFonts w:cs="Times New Roman"/>
          <w:sz w:val="22"/>
          <w:szCs w:val="22"/>
          <w:lang w:val="en-GB"/>
        </w:rPr>
        <w:t>Although the</w:t>
      </w:r>
      <w:r w:rsidR="00941CAE" w:rsidRPr="00364DE7">
        <w:rPr>
          <w:rFonts w:cs="Times New Roman"/>
          <w:sz w:val="22"/>
          <w:szCs w:val="22"/>
          <w:lang w:val="en-GB"/>
        </w:rPr>
        <w:t>se</w:t>
      </w:r>
      <w:r w:rsidR="001630FF" w:rsidRPr="00364DE7">
        <w:rPr>
          <w:rFonts w:cs="Times New Roman"/>
          <w:sz w:val="22"/>
          <w:szCs w:val="22"/>
          <w:lang w:val="en-GB"/>
        </w:rPr>
        <w:t xml:space="preserve"> education and awareness activities were a positive step, they were carried out in an ad hoc manner and not as part of a coordinated strategy or campaign.  </w:t>
      </w:r>
    </w:p>
    <w:p w:rsidR="00941CAE" w:rsidRPr="00364DE7" w:rsidRDefault="00941CAE" w:rsidP="005A5C0A">
      <w:pPr>
        <w:contextualSpacing/>
        <w:jc w:val="both"/>
        <w:rPr>
          <w:rFonts w:cs="Times New Roman"/>
          <w:sz w:val="22"/>
          <w:szCs w:val="22"/>
          <w:lang w:val="en-GB"/>
        </w:rPr>
      </w:pPr>
    </w:p>
    <w:p w:rsidR="00555EEE" w:rsidRPr="00364DE7" w:rsidRDefault="00555EEE" w:rsidP="005A5C0A">
      <w:pPr>
        <w:contextualSpacing/>
        <w:jc w:val="both"/>
        <w:rPr>
          <w:rFonts w:cs="Times New Roman"/>
          <w:sz w:val="22"/>
          <w:szCs w:val="22"/>
          <w:lang w:val="en-GB"/>
        </w:rPr>
      </w:pPr>
      <w:r w:rsidRPr="00364DE7">
        <w:rPr>
          <w:rFonts w:cs="Times New Roman"/>
          <w:sz w:val="22"/>
          <w:szCs w:val="22"/>
          <w:lang w:val="en-GB"/>
        </w:rPr>
        <w:t>A program strategy for educati</w:t>
      </w:r>
      <w:r w:rsidR="00E507D4" w:rsidRPr="00364DE7">
        <w:rPr>
          <w:rFonts w:cs="Times New Roman"/>
          <w:sz w:val="22"/>
          <w:szCs w:val="22"/>
          <w:lang w:val="en-GB"/>
        </w:rPr>
        <w:t>on and awareness activities at three</w:t>
      </w:r>
      <w:r w:rsidRPr="00364DE7">
        <w:rPr>
          <w:rFonts w:cs="Times New Roman"/>
          <w:sz w:val="22"/>
          <w:szCs w:val="22"/>
          <w:lang w:val="en-GB"/>
        </w:rPr>
        <w:t xml:space="preserve"> demonstration sites is in draft form and will be finalized in late 2014.  The draft awareness raising campaign is focused on local residents within and around the thr</w:t>
      </w:r>
      <w:r w:rsidR="00E507D4" w:rsidRPr="00364DE7">
        <w:rPr>
          <w:rFonts w:cs="Times New Roman"/>
          <w:sz w:val="22"/>
          <w:szCs w:val="22"/>
          <w:lang w:val="en-GB"/>
        </w:rPr>
        <w:t xml:space="preserve">ee project demonstration sites; these populations are considered </w:t>
      </w:r>
      <w:r w:rsidRPr="00364DE7">
        <w:rPr>
          <w:rFonts w:cs="Times New Roman"/>
          <w:sz w:val="22"/>
          <w:szCs w:val="22"/>
          <w:lang w:val="en-GB"/>
        </w:rPr>
        <w:t xml:space="preserve">priority targets because of their potential impacts on PA sites and biodiversity, and their low level of awareness of PA management and biodiversity values. </w:t>
      </w:r>
      <w:r w:rsidR="00E507D4" w:rsidRPr="00364DE7">
        <w:rPr>
          <w:rFonts w:cs="Times New Roman"/>
          <w:sz w:val="22"/>
          <w:szCs w:val="22"/>
          <w:lang w:val="en-GB"/>
        </w:rPr>
        <w:t xml:space="preserve"> </w:t>
      </w:r>
      <w:r w:rsidRPr="00364DE7">
        <w:rPr>
          <w:rFonts w:cs="Times New Roman"/>
          <w:sz w:val="22"/>
          <w:szCs w:val="22"/>
          <w:lang w:val="en-GB"/>
        </w:rPr>
        <w:t xml:space="preserve">The program is designed for three years; at the end of this project, responsibility for the campaign will be transferred officially to BCA so that it can implement the final two years of the campaign.  In addition, the project is developing project information to be placed on the existing website of the Vietnam Environment Administration (VEA), as well as the websites of the three national parks at the project demonstration sites.  </w:t>
      </w:r>
    </w:p>
    <w:p w:rsidR="00555EEE" w:rsidRPr="00364DE7" w:rsidRDefault="00555EEE" w:rsidP="005A5C0A">
      <w:pPr>
        <w:jc w:val="both"/>
        <w:rPr>
          <w:rFonts w:cs="Times New Roman"/>
          <w:sz w:val="22"/>
          <w:szCs w:val="22"/>
          <w:lang w:val="en-GB"/>
        </w:rPr>
      </w:pPr>
    </w:p>
    <w:p w:rsidR="007B5A77" w:rsidRPr="00364DE7" w:rsidRDefault="001630FF" w:rsidP="005A5C0A">
      <w:pPr>
        <w:contextualSpacing/>
        <w:jc w:val="both"/>
        <w:rPr>
          <w:rFonts w:cs="Times New Roman"/>
          <w:sz w:val="22"/>
          <w:szCs w:val="22"/>
          <w:lang w:val="en-GB"/>
        </w:rPr>
      </w:pPr>
      <w:r w:rsidRPr="00364DE7">
        <w:rPr>
          <w:rFonts w:cs="Times New Roman"/>
          <w:sz w:val="22"/>
          <w:szCs w:val="22"/>
          <w:lang w:val="en-GB"/>
        </w:rPr>
        <w:t>The project has not yet done any measurements of public awareness and support for PAs.  The project should have done an initial baseline survey already; it can still do so prior to the start of its awareness campaign in 2015.  It will also need to measure public awareness again at the end of the project; however, given that this will only be one year later, it should encourage PA Management Boards and/or the BCA to implement further surveys in subsequent years in order to generate more useful measurements of changing levels of awareness and support.</w:t>
      </w:r>
      <w:r w:rsidR="007B5A77" w:rsidRPr="00364DE7">
        <w:rPr>
          <w:rFonts w:cs="Times New Roman"/>
          <w:sz w:val="22"/>
          <w:szCs w:val="22"/>
          <w:lang w:val="en-GB"/>
        </w:rPr>
        <w:t xml:space="preserve"> </w:t>
      </w:r>
      <w:r w:rsidR="005A5C0A" w:rsidRPr="00364DE7">
        <w:rPr>
          <w:rFonts w:cs="Times New Roman"/>
          <w:sz w:val="22"/>
          <w:szCs w:val="22"/>
          <w:lang w:val="en-GB"/>
        </w:rPr>
        <w:t xml:space="preserve"> </w:t>
      </w:r>
      <w:r w:rsidR="007B5A77" w:rsidRPr="00364DE7">
        <w:rPr>
          <w:rFonts w:cs="Times New Roman"/>
          <w:sz w:val="22"/>
          <w:szCs w:val="22"/>
          <w:lang w:val="en-GB"/>
        </w:rPr>
        <w:t>The Inception Report stated that “another key national expert is the communications national consultant who will lead the</w:t>
      </w:r>
      <w:r w:rsidR="005A5C0A" w:rsidRPr="00364DE7">
        <w:rPr>
          <w:rFonts w:cs="Times New Roman"/>
          <w:sz w:val="22"/>
          <w:szCs w:val="22"/>
          <w:lang w:val="en-GB"/>
        </w:rPr>
        <w:t xml:space="preserve"> PAs public awareness campaign”; it is not clear if this person has been contracted yet, but such a position should be filled as soon as possible.</w:t>
      </w:r>
    </w:p>
    <w:p w:rsidR="00FE1D49" w:rsidRPr="00364DE7" w:rsidRDefault="00FE1D49" w:rsidP="009B3C90">
      <w:pPr>
        <w:pStyle w:val="BodyText"/>
        <w:numPr>
          <w:ilvl w:val="0"/>
          <w:numId w:val="0"/>
        </w:numPr>
        <w:spacing w:after="0"/>
        <w:rPr>
          <w:rFonts w:ascii="Times New Roman" w:hAnsi="Times New Roman" w:cs="Times New Roman"/>
          <w:lang w:val="en-GB"/>
        </w:rPr>
      </w:pPr>
    </w:p>
    <w:p w:rsidR="00166107" w:rsidRPr="00364DE7" w:rsidRDefault="004C1701" w:rsidP="00E329E5">
      <w:pPr>
        <w:pStyle w:val="Heading2"/>
        <w:spacing w:after="0"/>
        <w:rPr>
          <w:rFonts w:ascii="Times New Roman" w:hAnsi="Times New Roman" w:cs="Times New Roman"/>
          <w:lang w:val="en-GB"/>
        </w:rPr>
      </w:pPr>
      <w:bookmarkStart w:id="77" w:name="_Toc284500461"/>
      <w:r w:rsidRPr="00364DE7">
        <w:rPr>
          <w:rFonts w:ascii="Times New Roman" w:hAnsi="Times New Roman" w:cs="Times New Roman"/>
          <w:lang w:val="en-GB"/>
        </w:rPr>
        <w:t xml:space="preserve">Impacts and </w:t>
      </w:r>
      <w:r w:rsidR="00045EE0" w:rsidRPr="00364DE7">
        <w:rPr>
          <w:rFonts w:ascii="Times New Roman" w:hAnsi="Times New Roman" w:cs="Times New Roman"/>
          <w:lang w:val="en-GB"/>
        </w:rPr>
        <w:t>Global Environmental Benefits</w:t>
      </w:r>
      <w:bookmarkEnd w:id="77"/>
    </w:p>
    <w:p w:rsidR="004D5A6F" w:rsidRPr="00364DE7" w:rsidRDefault="004D5A6F" w:rsidP="00497702">
      <w:pPr>
        <w:pStyle w:val="BodyText"/>
        <w:numPr>
          <w:ilvl w:val="0"/>
          <w:numId w:val="0"/>
        </w:numPr>
        <w:spacing w:after="0"/>
        <w:rPr>
          <w:rFonts w:ascii="Times New Roman" w:hAnsi="Times New Roman" w:cs="Times New Roman"/>
          <w:sz w:val="22"/>
          <w:szCs w:val="22"/>
          <w:lang w:val="en-GB"/>
        </w:rPr>
      </w:pPr>
    </w:p>
    <w:p w:rsidR="00746326" w:rsidRPr="00364DE7" w:rsidRDefault="00746326" w:rsidP="0049770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For the GEF biodiversity focal area, project impacts are defined as documented changes in </w:t>
      </w:r>
      <w:r w:rsidR="00497702" w:rsidRPr="00364DE7">
        <w:rPr>
          <w:rFonts w:ascii="Times New Roman" w:hAnsi="Times New Roman" w:cs="Times New Roman"/>
          <w:sz w:val="22"/>
          <w:szCs w:val="22"/>
          <w:lang w:val="en-GB"/>
        </w:rPr>
        <w:t xml:space="preserve">the </w:t>
      </w:r>
      <w:r w:rsidRPr="00364DE7">
        <w:rPr>
          <w:rFonts w:ascii="Times New Roman" w:hAnsi="Times New Roman" w:cs="Times New Roman"/>
          <w:sz w:val="22"/>
          <w:szCs w:val="22"/>
          <w:lang w:val="en-GB"/>
        </w:rPr>
        <w:t>environmental status of species, ecosystems or genetic biodiversity resources. Global Environmental Benefits have not been explicitly defined, but are generally considered to involve sustained impact level results of a certain scale or significance.</w:t>
      </w:r>
    </w:p>
    <w:p w:rsidR="00497702" w:rsidRPr="00364DE7" w:rsidRDefault="00497702" w:rsidP="00497702">
      <w:pPr>
        <w:pStyle w:val="BodyText"/>
        <w:numPr>
          <w:ilvl w:val="0"/>
          <w:numId w:val="0"/>
        </w:numPr>
        <w:spacing w:after="0"/>
        <w:rPr>
          <w:rFonts w:ascii="Times New Roman" w:hAnsi="Times New Roman" w:cs="Times New Roman"/>
          <w:sz w:val="22"/>
          <w:szCs w:val="22"/>
          <w:lang w:val="en-GB"/>
        </w:rPr>
      </w:pPr>
    </w:p>
    <w:p w:rsidR="00051080" w:rsidRPr="00364DE7" w:rsidRDefault="00746326" w:rsidP="00051080">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project document identifies the specific Global Environmental Benefits expected for the biodiversity focal area in </w:t>
      </w:r>
      <w:r w:rsidR="00497702" w:rsidRPr="00364DE7">
        <w:rPr>
          <w:rFonts w:ascii="Times New Roman" w:hAnsi="Times New Roman" w:cs="Times New Roman"/>
          <w:sz w:val="22"/>
          <w:szCs w:val="22"/>
          <w:lang w:val="en-GB"/>
        </w:rPr>
        <w:t>section 2.4</w:t>
      </w:r>
      <w:r w:rsidRPr="00364DE7">
        <w:rPr>
          <w:rFonts w:ascii="Times New Roman" w:hAnsi="Times New Roman" w:cs="Times New Roman"/>
          <w:sz w:val="22"/>
          <w:szCs w:val="22"/>
          <w:lang w:val="en-GB"/>
        </w:rPr>
        <w:t>. These include</w:t>
      </w:r>
      <w:r w:rsidR="00497702" w:rsidRPr="00364DE7">
        <w:rPr>
          <w:rFonts w:ascii="Times New Roman" w:hAnsi="Times New Roman" w:cs="Times New Roman"/>
          <w:sz w:val="22"/>
          <w:szCs w:val="22"/>
          <w:lang w:val="en-GB"/>
        </w:rPr>
        <w:t>: more secure protection of globally significant biodiversity over nearly 200,000 ha (the GEF CEO ER says 330,000 ha) of demonstration sites, together with increased effectiveness of management of other PAs in the system.  The globally significant biodiversity that will be more securely conserved includes a number of globally threatened species, such as the rarest primate in the world, the golden-headed langur, and numerous species of endangered migratory birds, such as the white-winged duck.</w:t>
      </w:r>
      <w:r w:rsidRPr="00364DE7">
        <w:rPr>
          <w:rFonts w:ascii="Times New Roman" w:hAnsi="Times New Roman" w:cs="Times New Roman"/>
          <w:sz w:val="22"/>
          <w:szCs w:val="22"/>
          <w:lang w:val="en-GB"/>
        </w:rPr>
        <w:t xml:space="preserve"> </w:t>
      </w:r>
    </w:p>
    <w:p w:rsidR="00051080" w:rsidRPr="00364DE7" w:rsidRDefault="00051080" w:rsidP="00051080">
      <w:pPr>
        <w:pStyle w:val="BodyText"/>
        <w:numPr>
          <w:ilvl w:val="0"/>
          <w:numId w:val="0"/>
        </w:numPr>
        <w:spacing w:after="0"/>
        <w:rPr>
          <w:rFonts w:ascii="Times New Roman" w:hAnsi="Times New Roman" w:cs="Times New Roman"/>
          <w:sz w:val="22"/>
          <w:szCs w:val="22"/>
          <w:lang w:val="en-GB"/>
        </w:rPr>
      </w:pPr>
    </w:p>
    <w:p w:rsidR="00746326" w:rsidRPr="00364DE7" w:rsidRDefault="00051080" w:rsidP="00051080">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bCs/>
          <w:iCs/>
          <w:sz w:val="22"/>
          <w:szCs w:val="22"/>
          <w:lang w:val="en-GB"/>
        </w:rPr>
        <w:t xml:space="preserve">Neither the </w:t>
      </w:r>
      <w:r w:rsidR="00746326" w:rsidRPr="00364DE7">
        <w:rPr>
          <w:rFonts w:ascii="Times New Roman" w:hAnsi="Times New Roman" w:cs="Times New Roman"/>
          <w:bCs/>
          <w:iCs/>
          <w:sz w:val="22"/>
          <w:szCs w:val="22"/>
          <w:lang w:val="en-GB"/>
        </w:rPr>
        <w:t>project results frame</w:t>
      </w:r>
      <w:r w:rsidRPr="00364DE7">
        <w:rPr>
          <w:rFonts w:ascii="Times New Roman" w:hAnsi="Times New Roman" w:cs="Times New Roman"/>
          <w:bCs/>
          <w:iCs/>
          <w:sz w:val="22"/>
          <w:szCs w:val="22"/>
          <w:lang w:val="en-GB"/>
        </w:rPr>
        <w:t>work in the project document nor in the inception report</w:t>
      </w:r>
      <w:r w:rsidR="00A033DA">
        <w:rPr>
          <w:rFonts w:ascii="Times New Roman" w:hAnsi="Times New Roman" w:cs="Times New Roman"/>
          <w:bCs/>
          <w:iCs/>
          <w:sz w:val="22"/>
          <w:szCs w:val="22"/>
          <w:lang w:val="en-GB"/>
        </w:rPr>
        <w:t xml:space="preserve"> provide any impact</w:t>
      </w:r>
      <w:r w:rsidR="00746326" w:rsidRPr="00364DE7">
        <w:rPr>
          <w:rFonts w:ascii="Times New Roman" w:hAnsi="Times New Roman" w:cs="Times New Roman"/>
          <w:bCs/>
          <w:iCs/>
          <w:sz w:val="22"/>
          <w:szCs w:val="22"/>
          <w:lang w:val="en-GB"/>
        </w:rPr>
        <w:t xml:space="preserve"> indicators. </w:t>
      </w:r>
      <w:r w:rsidRPr="00364DE7">
        <w:rPr>
          <w:rFonts w:ascii="Times New Roman" w:hAnsi="Times New Roman" w:cs="Times New Roman"/>
          <w:bCs/>
          <w:iCs/>
          <w:sz w:val="22"/>
          <w:szCs w:val="22"/>
          <w:lang w:val="en-GB"/>
        </w:rPr>
        <w:t xml:space="preserve"> This is a weakness in the project design, as the project has no specific tools or targets for measuring its impact on the conservation of globally significant biodiversity.  However, since the project does include </w:t>
      </w:r>
      <w:r w:rsidR="00746326" w:rsidRPr="00364DE7">
        <w:rPr>
          <w:rFonts w:ascii="Times New Roman" w:hAnsi="Times New Roman" w:cs="Times New Roman"/>
          <w:bCs/>
          <w:iCs/>
          <w:sz w:val="22"/>
          <w:szCs w:val="22"/>
          <w:lang w:val="en-GB"/>
        </w:rPr>
        <w:t xml:space="preserve">activities </w:t>
      </w:r>
      <w:r w:rsidRPr="00364DE7">
        <w:rPr>
          <w:rFonts w:ascii="Times New Roman" w:hAnsi="Times New Roman" w:cs="Times New Roman"/>
          <w:bCs/>
          <w:iCs/>
          <w:sz w:val="22"/>
          <w:szCs w:val="22"/>
          <w:lang w:val="en-GB"/>
        </w:rPr>
        <w:t xml:space="preserve">at the site level in three clusters of national parks, </w:t>
      </w:r>
      <w:r w:rsidR="00F47DF5" w:rsidRPr="00364DE7">
        <w:rPr>
          <w:rFonts w:ascii="Times New Roman" w:hAnsi="Times New Roman" w:cs="Times New Roman"/>
          <w:bCs/>
          <w:iCs/>
          <w:sz w:val="22"/>
          <w:szCs w:val="22"/>
          <w:lang w:val="en-GB"/>
        </w:rPr>
        <w:t xml:space="preserve">there may be some </w:t>
      </w:r>
      <w:r w:rsidRPr="00364DE7">
        <w:rPr>
          <w:rFonts w:ascii="Times New Roman" w:hAnsi="Times New Roman" w:cs="Times New Roman"/>
          <w:bCs/>
          <w:iCs/>
          <w:sz w:val="22"/>
          <w:szCs w:val="22"/>
          <w:lang w:val="en-GB"/>
        </w:rPr>
        <w:t>demonstrable benefits to globally significant biodiversity within these sites</w:t>
      </w:r>
      <w:r w:rsidR="00746326" w:rsidRPr="00364DE7">
        <w:rPr>
          <w:rFonts w:ascii="Times New Roman" w:hAnsi="Times New Roman" w:cs="Times New Roman"/>
          <w:bCs/>
          <w:iCs/>
          <w:sz w:val="22"/>
          <w:szCs w:val="22"/>
          <w:lang w:val="en-GB"/>
        </w:rPr>
        <w:t xml:space="preserve"> by the end of the project</w:t>
      </w:r>
      <w:r w:rsidRPr="00364DE7">
        <w:rPr>
          <w:rFonts w:ascii="Times New Roman" w:hAnsi="Times New Roman" w:cs="Times New Roman"/>
          <w:bCs/>
          <w:iCs/>
          <w:sz w:val="22"/>
          <w:szCs w:val="22"/>
          <w:lang w:val="en-GB"/>
        </w:rPr>
        <w:t xml:space="preserve"> (e.g. reduced levels of threats and/or increases in populations of species or # of hectares of key ecosystems)</w:t>
      </w:r>
      <w:r w:rsidR="00746326" w:rsidRPr="00364DE7">
        <w:rPr>
          <w:rFonts w:ascii="Times New Roman" w:hAnsi="Times New Roman" w:cs="Times New Roman"/>
          <w:bCs/>
          <w:iCs/>
          <w:sz w:val="22"/>
          <w:szCs w:val="22"/>
          <w:lang w:val="en-GB"/>
        </w:rPr>
        <w:t>. The</w:t>
      </w:r>
      <w:r w:rsidRPr="00364DE7">
        <w:rPr>
          <w:rFonts w:ascii="Times New Roman" w:hAnsi="Times New Roman" w:cs="Times New Roman"/>
          <w:bCs/>
          <w:iCs/>
          <w:sz w:val="22"/>
          <w:szCs w:val="22"/>
          <w:lang w:val="en-GB"/>
        </w:rPr>
        <w:t xml:space="preserve"> project team and partners should consult with the site level </w:t>
      </w:r>
      <w:r w:rsidR="00C81F17" w:rsidRPr="00364DE7">
        <w:rPr>
          <w:rFonts w:ascii="Times New Roman" w:hAnsi="Times New Roman" w:cs="Times New Roman"/>
          <w:bCs/>
          <w:iCs/>
          <w:sz w:val="22"/>
          <w:szCs w:val="22"/>
          <w:lang w:val="en-GB"/>
        </w:rPr>
        <w:t>national park leaders to determine if any such benefits can be</w:t>
      </w:r>
      <w:r w:rsidR="00746326" w:rsidRPr="00364DE7">
        <w:rPr>
          <w:rFonts w:ascii="Times New Roman" w:hAnsi="Times New Roman" w:cs="Times New Roman"/>
          <w:bCs/>
          <w:iCs/>
          <w:sz w:val="22"/>
          <w:szCs w:val="22"/>
          <w:lang w:val="en-GB"/>
        </w:rPr>
        <w:t xml:space="preserve"> identified and documented for the project’s terminal evaluation. </w:t>
      </w:r>
    </w:p>
    <w:p w:rsidR="006A07B7" w:rsidRPr="00364DE7" w:rsidRDefault="006A07B7" w:rsidP="00E329E5">
      <w:pPr>
        <w:pStyle w:val="BodyText"/>
        <w:numPr>
          <w:ilvl w:val="0"/>
          <w:numId w:val="0"/>
        </w:numPr>
        <w:spacing w:after="0"/>
        <w:rPr>
          <w:rFonts w:ascii="Times New Roman" w:hAnsi="Times New Roman" w:cs="Times New Roman"/>
          <w:lang w:val="en-GB"/>
        </w:rPr>
      </w:pPr>
    </w:p>
    <w:p w:rsidR="002C621F" w:rsidRPr="00364DE7" w:rsidRDefault="00F27606" w:rsidP="00E329E5">
      <w:pPr>
        <w:pStyle w:val="Heading2"/>
        <w:spacing w:after="0"/>
        <w:rPr>
          <w:rFonts w:ascii="Times New Roman" w:hAnsi="Times New Roman" w:cs="Times New Roman"/>
          <w:lang w:val="en-GB"/>
        </w:rPr>
      </w:pPr>
      <w:bookmarkStart w:id="78" w:name="_Ref270346782"/>
      <w:bookmarkStart w:id="79" w:name="_Toc284500462"/>
      <w:r w:rsidRPr="00364DE7">
        <w:rPr>
          <w:rFonts w:ascii="Times New Roman" w:hAnsi="Times New Roman" w:cs="Times New Roman"/>
          <w:lang w:val="en-GB"/>
        </w:rPr>
        <w:t>Strategic and Technical Focus for the 2nd Half of Implementation</w:t>
      </w:r>
      <w:bookmarkEnd w:id="78"/>
      <w:bookmarkEnd w:id="79"/>
      <w:r w:rsidR="00864F62" w:rsidRPr="00364DE7">
        <w:rPr>
          <w:rFonts w:ascii="Times New Roman" w:hAnsi="Times New Roman" w:cs="Times New Roman"/>
          <w:lang w:val="en-GB"/>
        </w:rPr>
        <w:t xml:space="preserve"> </w:t>
      </w:r>
    </w:p>
    <w:p w:rsidR="00095639" w:rsidRPr="00364DE7" w:rsidRDefault="00095639" w:rsidP="00864F62">
      <w:pPr>
        <w:pStyle w:val="BodyText"/>
        <w:numPr>
          <w:ilvl w:val="0"/>
          <w:numId w:val="0"/>
        </w:numPr>
        <w:spacing w:after="0"/>
        <w:rPr>
          <w:rFonts w:ascii="Times New Roman" w:hAnsi="Times New Roman" w:cs="Times New Roman"/>
          <w:sz w:val="22"/>
          <w:szCs w:val="22"/>
          <w:lang w:val="en-GB"/>
        </w:rPr>
      </w:pPr>
    </w:p>
    <w:p w:rsidR="002676B2" w:rsidRPr="00364DE7" w:rsidRDefault="002676B2" w:rsidP="00864F6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This review includes a set of recommendations (recommendations 9-15 of this report) related to technical and strategic aspects of the project that should guide project activities during the 2</w:t>
      </w:r>
      <w:r w:rsidRPr="00364DE7">
        <w:rPr>
          <w:rFonts w:ascii="Times New Roman" w:hAnsi="Times New Roman" w:cs="Times New Roman"/>
          <w:sz w:val="22"/>
          <w:szCs w:val="22"/>
          <w:vertAlign w:val="superscript"/>
          <w:lang w:val="en-GB"/>
        </w:rPr>
        <w:t>nd</w:t>
      </w:r>
      <w:r w:rsidRPr="00364DE7">
        <w:rPr>
          <w:rFonts w:ascii="Times New Roman" w:hAnsi="Times New Roman" w:cs="Times New Roman"/>
          <w:sz w:val="22"/>
          <w:szCs w:val="22"/>
          <w:lang w:val="en-GB"/>
        </w:rPr>
        <w:t xml:space="preserve"> half of project implementation.</w:t>
      </w:r>
    </w:p>
    <w:p w:rsidR="002676B2" w:rsidRPr="00364DE7" w:rsidRDefault="002676B2" w:rsidP="00864F62">
      <w:pPr>
        <w:pStyle w:val="BodyText"/>
        <w:numPr>
          <w:ilvl w:val="0"/>
          <w:numId w:val="0"/>
        </w:numPr>
        <w:spacing w:after="0"/>
        <w:rPr>
          <w:rFonts w:ascii="Times New Roman" w:hAnsi="Times New Roman" w:cs="Times New Roman"/>
          <w:sz w:val="22"/>
          <w:szCs w:val="22"/>
          <w:lang w:val="en-GB"/>
        </w:rPr>
      </w:pPr>
    </w:p>
    <w:p w:rsidR="00D538E5" w:rsidRPr="00364DE7" w:rsidRDefault="00D538E5" w:rsidP="00D538E5">
      <w:pPr>
        <w:jc w:val="both"/>
        <w:rPr>
          <w:rFonts w:cs="Times New Roman"/>
          <w:sz w:val="22"/>
          <w:szCs w:val="22"/>
          <w:lang w:val="en-GB"/>
        </w:rPr>
      </w:pPr>
      <w:r w:rsidRPr="00364DE7">
        <w:rPr>
          <w:rFonts w:cs="Times New Roman"/>
          <w:b/>
          <w:sz w:val="22"/>
          <w:szCs w:val="22"/>
          <w:lang w:val="en-GB"/>
        </w:rPr>
        <w:t>Recommendation 9 – Enhance Institutional Responsibility for Policy &amp; Regulatory Changes:</w:t>
      </w:r>
      <w:r w:rsidRPr="00364DE7">
        <w:rPr>
          <w:rFonts w:cs="Times New Roman"/>
          <w:sz w:val="22"/>
          <w:szCs w:val="22"/>
          <w:lang w:val="en-GB"/>
        </w:rPr>
        <w:t xml:space="preserve"> MONRE, as project implementing agency, should take a more active role (for this and future projects) in supporting project efforts to get approval of policy and regulatory changes, such as new decisions, decrees and circulars.  The project can only prepare drafts when seeking changes to regulations / decisions / policies; it must depend on authorized agencies to get them approved.  The project has had success (e.g. circulars on biodiversity financing and biodiversity reporting and monitoring; and PPC decisions on PA financing mechanisms) by getting the Director and Deputy Director of BCA directly involved in working with the authorized agencies; this approach should continue with remaining regulatory changes.</w:t>
      </w:r>
    </w:p>
    <w:p w:rsidR="00D538E5" w:rsidRPr="00364DE7" w:rsidRDefault="00D538E5" w:rsidP="00D538E5">
      <w:pPr>
        <w:jc w:val="both"/>
        <w:rPr>
          <w:rFonts w:cs="Times New Roman"/>
          <w:sz w:val="22"/>
          <w:szCs w:val="22"/>
          <w:lang w:val="en-GB"/>
        </w:rPr>
      </w:pPr>
    </w:p>
    <w:p w:rsidR="00D538E5" w:rsidRPr="00364DE7" w:rsidRDefault="00D538E5" w:rsidP="00D538E5">
      <w:pPr>
        <w:jc w:val="both"/>
        <w:rPr>
          <w:rFonts w:cs="Times New Roman"/>
          <w:sz w:val="22"/>
          <w:szCs w:val="22"/>
          <w:lang w:val="en-GB"/>
        </w:rPr>
      </w:pPr>
      <w:r w:rsidRPr="00364DE7">
        <w:rPr>
          <w:rFonts w:cs="Times New Roman"/>
          <w:b/>
          <w:sz w:val="22"/>
          <w:szCs w:val="22"/>
          <w:lang w:val="en-GB"/>
        </w:rPr>
        <w:t>Recommendation 10 – Approve a Revised Project Results Framework:</w:t>
      </w:r>
      <w:r w:rsidRPr="00364DE7">
        <w:rPr>
          <w:rFonts w:cs="Times New Roman"/>
          <w:sz w:val="22"/>
          <w:szCs w:val="22"/>
          <w:lang w:val="en-GB"/>
        </w:rPr>
        <w:t xml:space="preserve"> A number of indicators in the Project Results Framework should be revised in order to better reflect on the ground realities in Vietnam and in order to ensure that the project has a results-oriented approach focused on GEF-biodiversity focal area strategic targets.  This review, therefore, recommends that the project results framework be revised and submitted for approval to the PSC in the 1</w:t>
      </w:r>
      <w:r w:rsidRPr="00364DE7">
        <w:rPr>
          <w:rFonts w:cs="Times New Roman"/>
          <w:sz w:val="22"/>
          <w:szCs w:val="22"/>
          <w:vertAlign w:val="superscript"/>
          <w:lang w:val="en-GB"/>
        </w:rPr>
        <w:t>st</w:t>
      </w:r>
      <w:r w:rsidRPr="00364DE7">
        <w:rPr>
          <w:rFonts w:cs="Times New Roman"/>
          <w:sz w:val="22"/>
          <w:szCs w:val="22"/>
          <w:lang w:val="en-GB"/>
        </w:rPr>
        <w:t xml:space="preserve"> quarter of 2015.  This review provides detailed suggestions for the revised results framework indicators and targets in Annex 8.</w:t>
      </w:r>
    </w:p>
    <w:p w:rsidR="00D538E5" w:rsidRPr="00364DE7" w:rsidRDefault="00D538E5" w:rsidP="00D538E5">
      <w:pPr>
        <w:jc w:val="both"/>
        <w:rPr>
          <w:rFonts w:cs="Times New Roman"/>
          <w:sz w:val="22"/>
          <w:szCs w:val="22"/>
          <w:lang w:val="en-GB"/>
        </w:rPr>
      </w:pPr>
    </w:p>
    <w:p w:rsidR="00D538E5" w:rsidRPr="00364DE7" w:rsidRDefault="00D538E5" w:rsidP="00D538E5">
      <w:pPr>
        <w:jc w:val="both"/>
        <w:rPr>
          <w:rFonts w:cs="Times New Roman"/>
          <w:sz w:val="22"/>
          <w:szCs w:val="22"/>
          <w:lang w:val="en-GB"/>
        </w:rPr>
      </w:pPr>
      <w:r w:rsidRPr="00364DE7">
        <w:rPr>
          <w:rFonts w:cs="Times New Roman"/>
          <w:b/>
          <w:sz w:val="22"/>
          <w:szCs w:val="22"/>
          <w:lang w:val="en-GB"/>
        </w:rPr>
        <w:t xml:space="preserve">Recommendation 11 - Carry out a Detailed Analysis of Accomplishments to Date and Priority Next Steps with regard to coordination on PA management and financing: </w:t>
      </w:r>
      <w:r w:rsidRPr="00364DE7">
        <w:rPr>
          <w:rFonts w:cs="Times New Roman"/>
          <w:sz w:val="22"/>
          <w:szCs w:val="22"/>
          <w:lang w:val="en-GB"/>
        </w:rPr>
        <w:t xml:space="preserve">The issue of what has been accomplished with regards to strengthening coordination on PA management and financing, and what remains to be done, </w:t>
      </w:r>
      <w:r w:rsidR="009643C0">
        <w:rPr>
          <w:rFonts w:cs="Times New Roman"/>
          <w:sz w:val="22"/>
          <w:szCs w:val="22"/>
          <w:lang w:val="en-GB"/>
        </w:rPr>
        <w:t>has been detailed in Annex 11</w:t>
      </w:r>
      <w:r w:rsidRPr="00364DE7">
        <w:rPr>
          <w:rFonts w:cs="Times New Roman"/>
          <w:sz w:val="22"/>
          <w:szCs w:val="22"/>
          <w:lang w:val="en-GB"/>
        </w:rPr>
        <w:t>.  However, a comprehensive analysis of these issues is needed in order to guide project activities.  The project should create a brief report that clearly outlines 1) the problems / weaknesses in coordination on PA management and financing in Viet Nam (updating the analysis in this document, as well as the Prodoc and Inception Report, and incorporating analysis of changes resulting from the enactment of the Law on Biodiversity in 2009); 2) a summary of what the UNDP-GEF PA financing project has accomplished to date to strengthen coordination on PA management and financing, in particular by improving coordination between MONRE and MARD; and 3) recommendations on key activities / results that the project should strive to accomplish in 2015.  The project may want to consider recruiting a consultant (possibly international) through UNDP, so that the work and recommendations of the consultant are general and not linked to any one Ministry.</w:t>
      </w:r>
    </w:p>
    <w:p w:rsidR="00D538E5" w:rsidRPr="00364DE7" w:rsidRDefault="00D538E5" w:rsidP="00D538E5">
      <w:pPr>
        <w:jc w:val="both"/>
        <w:rPr>
          <w:rFonts w:cs="Times New Roman"/>
          <w:sz w:val="22"/>
          <w:szCs w:val="22"/>
          <w:lang w:val="en-GB"/>
        </w:rPr>
      </w:pPr>
    </w:p>
    <w:p w:rsidR="00D538E5" w:rsidRPr="00364DE7" w:rsidRDefault="00D538E5" w:rsidP="00D538E5">
      <w:pPr>
        <w:jc w:val="both"/>
        <w:rPr>
          <w:rFonts w:cs="Times New Roman"/>
          <w:sz w:val="22"/>
          <w:szCs w:val="22"/>
          <w:lang w:val="en-GB"/>
        </w:rPr>
      </w:pPr>
      <w:r w:rsidRPr="00364DE7">
        <w:rPr>
          <w:rFonts w:cs="Times New Roman"/>
          <w:sz w:val="22"/>
          <w:szCs w:val="22"/>
          <w:lang w:val="en-GB"/>
        </w:rPr>
        <w:t>Among other things, this report should review the following issues / documents:</w:t>
      </w:r>
    </w:p>
    <w:p w:rsidR="00D538E5" w:rsidRPr="00364DE7" w:rsidRDefault="00D538E5" w:rsidP="00D538E5">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As noted above, the functions of MONRE and MARD, as well as the VEA and Dept. of Forestry, have been revised in the last two years through official decrees, but to date there is no analysis of how these decrees have strengthened (or weakened) coordination on PA management and financing</w:t>
      </w:r>
    </w:p>
    <w:p w:rsidR="00D538E5" w:rsidRPr="00364DE7" w:rsidRDefault="00D538E5" w:rsidP="00D538E5">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project is currently carrying out reviews of existing laws relevant to (the Biodiversity Law, the Forest Protection and Development Law, and the Fisheries Law) and how they may overlap.  Since the Forest Protection Law is due to be revised in 2015, this presents a good opportunity to address any overlaps.  The project report on this issue are still in draft form, but they should be reviewed for relevant information (in addition, any MOU signed between MONRE and MARD will have to comply with these Laws)</w:t>
      </w:r>
    </w:p>
    <w:p w:rsidR="00D538E5" w:rsidRPr="00364DE7" w:rsidRDefault="00D538E5" w:rsidP="00D538E5">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report should incorporate the lessons learned from the project’s work at the demonstration sites on PA management and financing, including ecosystem valuations, PA management and business plans, and site-level financing mechanisms, all of which can help to guide systemic (or institutional) PA financing and business planning.</w:t>
      </w:r>
    </w:p>
    <w:p w:rsidR="00D538E5" w:rsidRPr="00364DE7" w:rsidRDefault="00D538E5" w:rsidP="00D538E5">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 xml:space="preserve">The end result of this report should be 1) specific ideas to feed into a new draft </w:t>
      </w:r>
      <w:r w:rsidR="009F4E8E">
        <w:rPr>
          <w:rFonts w:ascii="Times New Roman" w:hAnsi="Times New Roman" w:cs="Times New Roman"/>
        </w:rPr>
        <w:t>Agreement</w:t>
      </w:r>
      <w:r w:rsidRPr="00364DE7">
        <w:rPr>
          <w:rFonts w:ascii="Times New Roman" w:hAnsi="Times New Roman" w:cs="Times New Roman"/>
        </w:rPr>
        <w:t xml:space="preserve"> between MONRE and MARD to be finalized by the end of the project; and 2) a road map for critical steps needed to consolidate PA management and financing in Viet Nam over the long run</w:t>
      </w:r>
    </w:p>
    <w:p w:rsidR="00D538E5" w:rsidRPr="00364DE7" w:rsidRDefault="00D538E5" w:rsidP="00D538E5">
      <w:pPr>
        <w:jc w:val="both"/>
        <w:rPr>
          <w:rFonts w:cs="Times New Roman"/>
          <w:sz w:val="22"/>
          <w:szCs w:val="22"/>
          <w:u w:val="single"/>
          <w:lang w:val="en-GB"/>
        </w:rPr>
      </w:pPr>
    </w:p>
    <w:p w:rsidR="00D538E5" w:rsidRPr="00364DE7" w:rsidRDefault="00D538E5" w:rsidP="00D538E5">
      <w:pPr>
        <w:jc w:val="both"/>
        <w:rPr>
          <w:rFonts w:cs="Times New Roman"/>
          <w:sz w:val="22"/>
          <w:szCs w:val="22"/>
          <w:lang w:val="en-GB"/>
        </w:rPr>
      </w:pPr>
      <w:r w:rsidRPr="00364DE7">
        <w:rPr>
          <w:rFonts w:cs="Times New Roman"/>
          <w:b/>
          <w:sz w:val="22"/>
          <w:szCs w:val="22"/>
          <w:lang w:val="en-GB"/>
        </w:rPr>
        <w:t>Recommendation 12 - Revise and Finalize a</w:t>
      </w:r>
      <w:r w:rsidR="009F4E8E">
        <w:rPr>
          <w:rFonts w:cs="Times New Roman"/>
          <w:b/>
          <w:sz w:val="22"/>
          <w:szCs w:val="22"/>
          <w:lang w:val="en-GB"/>
        </w:rPr>
        <w:t>n</w:t>
      </w:r>
      <w:r w:rsidRPr="00364DE7">
        <w:rPr>
          <w:rFonts w:cs="Times New Roman"/>
          <w:b/>
          <w:sz w:val="22"/>
          <w:szCs w:val="22"/>
          <w:lang w:val="en-GB"/>
        </w:rPr>
        <w:t xml:space="preserve"> </w:t>
      </w:r>
      <w:r w:rsidR="009F4E8E">
        <w:rPr>
          <w:rFonts w:cs="Times New Roman"/>
          <w:b/>
          <w:sz w:val="22"/>
          <w:szCs w:val="22"/>
          <w:lang w:val="en-GB"/>
        </w:rPr>
        <w:t>Agreement</w:t>
      </w:r>
      <w:r w:rsidRPr="00364DE7">
        <w:rPr>
          <w:rFonts w:cs="Times New Roman"/>
          <w:b/>
          <w:sz w:val="22"/>
          <w:szCs w:val="22"/>
          <w:lang w:val="en-GB"/>
        </w:rPr>
        <w:t xml:space="preserve"> between MARD and MONRE on Coordination for PA Management: </w:t>
      </w:r>
      <w:r w:rsidRPr="00364DE7">
        <w:rPr>
          <w:rFonts w:cs="Times New Roman"/>
          <w:sz w:val="22"/>
          <w:szCs w:val="22"/>
          <w:lang w:val="en-GB"/>
        </w:rPr>
        <w:t>The project should continue to work towards getting MONRE and MARD to sign a</w:t>
      </w:r>
      <w:r w:rsidR="009F4E8E">
        <w:rPr>
          <w:rFonts w:cs="Times New Roman"/>
          <w:sz w:val="22"/>
          <w:szCs w:val="22"/>
          <w:lang w:val="en-GB"/>
        </w:rPr>
        <w:t>n</w:t>
      </w:r>
      <w:r w:rsidRPr="00364DE7">
        <w:rPr>
          <w:rFonts w:cs="Times New Roman"/>
          <w:sz w:val="22"/>
          <w:szCs w:val="22"/>
          <w:lang w:val="en-GB"/>
        </w:rPr>
        <w:t xml:space="preserve"> </w:t>
      </w:r>
      <w:r w:rsidR="009F4E8E">
        <w:rPr>
          <w:rFonts w:cs="Times New Roman"/>
          <w:sz w:val="22"/>
          <w:szCs w:val="22"/>
          <w:lang w:val="en-GB"/>
        </w:rPr>
        <w:t xml:space="preserve">Agreement </w:t>
      </w:r>
      <w:r w:rsidRPr="00364DE7">
        <w:rPr>
          <w:rFonts w:cs="Times New Roman"/>
          <w:sz w:val="22"/>
          <w:szCs w:val="22"/>
          <w:lang w:val="en-GB"/>
        </w:rPr>
        <w:t xml:space="preserve">on how they will collaborate on integrating PA management and financing functions and strategies.  In the view of the MTR team, a new MOU should be drafted, in part because most of the goals in the existing draft MOU have been accomplished, but also because the existing draft MOU does not provide any sort of joint vision or way forward to strengthen PA management and financing in Viet Nam over the long term.  The fact remains that the long-term goal for Viet Nam should be the consolidation of management for protected areas in the country.  One of the key </w:t>
      </w:r>
      <w:r w:rsidR="004A1F1E" w:rsidRPr="00364DE7">
        <w:rPr>
          <w:rFonts w:cs="Times New Roman"/>
          <w:sz w:val="22"/>
          <w:szCs w:val="22"/>
          <w:lang w:val="en-GB"/>
        </w:rPr>
        <w:t>lessons</w:t>
      </w:r>
      <w:r w:rsidRPr="00364DE7">
        <w:rPr>
          <w:rFonts w:cs="Times New Roman"/>
          <w:sz w:val="22"/>
          <w:szCs w:val="22"/>
          <w:lang w:val="en-GB"/>
        </w:rPr>
        <w:t xml:space="preserve"> learned from the report to the National Assembly in November 2014 is that PA systems, biodiversity conservation, and forestry management should be managed centrally, and its review of PA management in 40 other countries found that “36/40 (90%) countries manage protected areas and biodiversity in same ministry”.  While consolidation of PA management authority is well beyond the scope of this project, a critical step in that direction will be improved collaboration between Ministries and other institutions responsible for protected areas, and for related areas such as biodiversity conservation and forest management. </w:t>
      </w:r>
    </w:p>
    <w:p w:rsidR="00D538E5" w:rsidRPr="00364DE7" w:rsidRDefault="00D538E5" w:rsidP="00D538E5">
      <w:pPr>
        <w:jc w:val="both"/>
        <w:rPr>
          <w:rFonts w:cs="Times New Roman"/>
          <w:sz w:val="22"/>
          <w:szCs w:val="22"/>
          <w:lang w:val="en-GB"/>
        </w:rPr>
      </w:pPr>
    </w:p>
    <w:p w:rsidR="00D538E5" w:rsidRPr="00364DE7" w:rsidRDefault="00D538E5" w:rsidP="00D538E5">
      <w:pPr>
        <w:jc w:val="both"/>
        <w:rPr>
          <w:rFonts w:cs="Times New Roman"/>
          <w:sz w:val="22"/>
          <w:szCs w:val="22"/>
          <w:lang w:val="en-GB"/>
        </w:rPr>
      </w:pPr>
      <w:r w:rsidRPr="00364DE7">
        <w:rPr>
          <w:rFonts w:cs="Times New Roman"/>
          <w:sz w:val="22"/>
          <w:szCs w:val="22"/>
          <w:lang w:val="en-GB"/>
        </w:rPr>
        <w:t>The project management unit cannot resolve issues related to institutional agreements on its own.  MONRE, as the National Implementing Partner of the project, needs to take the leading role in pushing forward resolution of this issue, and high-level officials within VEA need to become involved in this effort. In addition, the Project Executive Board members should be involved in getting sufficient high-level attention paid to the MOU and/or other approaches to collaboration, possibly including getting the Ministers involved directly, or pushing them to delegate the issue to their relevant Vice Ministers.  It should be made clear to the Ministries that a strengthened level of collaboration on protected areas management will better position the Government of Viet Nam, and the participating ministries, to benefit from future GEF funding opportunities.</w:t>
      </w:r>
    </w:p>
    <w:p w:rsidR="00D538E5" w:rsidRPr="00364DE7" w:rsidRDefault="00D538E5" w:rsidP="00D538E5">
      <w:pPr>
        <w:pStyle w:val="BodyText"/>
        <w:numPr>
          <w:ilvl w:val="0"/>
          <w:numId w:val="0"/>
        </w:numPr>
        <w:spacing w:after="0"/>
        <w:rPr>
          <w:rFonts w:ascii="Times New Roman" w:hAnsi="Times New Roman" w:cs="Times New Roman"/>
          <w:sz w:val="22"/>
          <w:szCs w:val="22"/>
          <w:lang w:val="en-GB"/>
        </w:rPr>
      </w:pPr>
    </w:p>
    <w:p w:rsidR="00D538E5" w:rsidRPr="00364DE7" w:rsidRDefault="00D538E5" w:rsidP="00D538E5">
      <w:pPr>
        <w:pStyle w:val="BodyText"/>
        <w:numPr>
          <w:ilvl w:val="0"/>
          <w:numId w:val="0"/>
        </w:numPr>
        <w:spacing w:after="0"/>
        <w:rPr>
          <w:rFonts w:ascii="Times New Roman" w:hAnsi="Times New Roman" w:cs="Times New Roman"/>
          <w:color w:val="0000FF"/>
          <w:sz w:val="22"/>
          <w:szCs w:val="22"/>
          <w:lang w:val="en-GB"/>
        </w:rPr>
      </w:pPr>
      <w:r w:rsidRPr="00364DE7">
        <w:rPr>
          <w:rFonts w:ascii="Times New Roman" w:hAnsi="Times New Roman" w:cs="Times New Roman"/>
          <w:b/>
          <w:sz w:val="22"/>
          <w:szCs w:val="22"/>
          <w:lang w:val="en-GB"/>
        </w:rPr>
        <w:t>Recommendation 13 – Support Up-scaling and Replication of Site-Based PA Financing Mechanisms:</w:t>
      </w:r>
      <w:r w:rsidRPr="00364DE7">
        <w:rPr>
          <w:rFonts w:ascii="Times New Roman" w:hAnsi="Times New Roman" w:cs="Times New Roman"/>
          <w:sz w:val="22"/>
          <w:szCs w:val="22"/>
          <w:lang w:val="en-GB"/>
        </w:rPr>
        <w:t xml:space="preserve"> The project team (Project Manager and Site Coordinators), together with the PA Management Boards from the three demonstration sites, should focus significant efforts in 2015 on collating information and documenting lessons learned on the development of the PA financing mechanisms (primarily in 2014) and their implementation (primarily in 2015); this documentation and analysis should also include the work of the project in developing PA Business Plans. This information should be compiled in guidelines, manuals or other forms of detailed documentation (Bidoup – Nui Ba has indicated that it has developed some initial guidance on how to create PES systems) that provide clear guidance for other PA institutions and sites on the steps needed to get regulatory and policy approval for new financing mechanisms, on how to implement such mechanisms, and on developing and implementing PA business plans, with the goal of maximizing the potential for replication of these mechanisms throughout the country. The project should play a leading role in disseminating this information by presenting the manuals and key findings at the annual workshop for all PA Management Boards put on by the Vietnam Forest Administration; and by including information on this topic in the video it is producing on all activities at all three sites.  In addition, by documenting lessons learned on how to develop and implement PA financing mechanisms, and providing guidelines on PA business planning, the project can help to ensure that up-scaling of effective PA financing and business planning throughout Vietnam will take place in the short to medium term.  In addition, lessons learned can be used to create or revise national policies of PA financing mechanisms; for example, that protected areas can increase entry fees and keep the additional funds generated. These intermediate steps will promote more information sharing and similar financial management strategies among PA units managed by various agencies at the national, provincial and local levels, which will in turn facilitate more effective PA financial coordination at the overall system level in the long term (assuming the political and institutional support for a more integrated PA system develops)</w:t>
      </w:r>
    </w:p>
    <w:p w:rsidR="00D538E5" w:rsidRPr="00364DE7" w:rsidRDefault="00D538E5" w:rsidP="00D538E5">
      <w:pPr>
        <w:jc w:val="both"/>
        <w:rPr>
          <w:rFonts w:cs="Times New Roman"/>
          <w:lang w:val="en-GB"/>
        </w:rPr>
      </w:pPr>
    </w:p>
    <w:p w:rsidR="00D538E5" w:rsidRPr="00364DE7" w:rsidRDefault="00D538E5" w:rsidP="00D538E5">
      <w:pPr>
        <w:jc w:val="both"/>
        <w:rPr>
          <w:rFonts w:cs="Times New Roman"/>
          <w:sz w:val="22"/>
          <w:szCs w:val="22"/>
          <w:lang w:val="en-GB"/>
        </w:rPr>
      </w:pPr>
      <w:r w:rsidRPr="00364DE7">
        <w:rPr>
          <w:rFonts w:cs="Times New Roman"/>
          <w:b/>
          <w:sz w:val="22"/>
          <w:szCs w:val="22"/>
          <w:lang w:val="en-GB"/>
        </w:rPr>
        <w:t>Recommendation 14 – Communicate Technical Results of Project:</w:t>
      </w:r>
      <w:r w:rsidRPr="00364DE7">
        <w:rPr>
          <w:rFonts w:cs="Times New Roman"/>
          <w:sz w:val="22"/>
          <w:szCs w:val="22"/>
          <w:lang w:val="en-GB"/>
        </w:rPr>
        <w:t xml:space="preserve"> For the most part, the project is a technical project with highly technical outputs.  For this reason, communication of the project results should focus less on the general public and more on those stakeholders who will be interested in, and make use of, the outputs of the project, including PA Institutions; PA site Management Boards and staff; policymakers at the national, provincial and local levels; and technical experts in academia and civil society.  To communicate the project results to these stakeholders, the project should first collect the various reports/guidelines and policy/legal changes resulting from the project activities and put them onto the VEA or BCA website; this should be done by the end of the 2</w:t>
      </w:r>
      <w:r w:rsidRPr="00364DE7">
        <w:rPr>
          <w:rFonts w:cs="Times New Roman"/>
          <w:sz w:val="22"/>
          <w:szCs w:val="22"/>
          <w:vertAlign w:val="superscript"/>
          <w:lang w:val="en-GB"/>
        </w:rPr>
        <w:t>nd</w:t>
      </w:r>
      <w:r w:rsidRPr="00364DE7">
        <w:rPr>
          <w:rFonts w:cs="Times New Roman"/>
          <w:sz w:val="22"/>
          <w:szCs w:val="22"/>
          <w:lang w:val="en-GB"/>
        </w:rPr>
        <w:t xml:space="preserve"> quarter of 2015.  Second, the project should identify which stakeholders should be targeted to receive information on which project results, and then it should disseminate the appropriate information to these stakeholders and/or actively reach out to them to visit the website; this should be done during the 3</w:t>
      </w:r>
      <w:r w:rsidRPr="00364DE7">
        <w:rPr>
          <w:rFonts w:cs="Times New Roman"/>
          <w:sz w:val="22"/>
          <w:szCs w:val="22"/>
          <w:vertAlign w:val="superscript"/>
          <w:lang w:val="en-GB"/>
        </w:rPr>
        <w:t>rd</w:t>
      </w:r>
      <w:r w:rsidRPr="00364DE7">
        <w:rPr>
          <w:rFonts w:cs="Times New Roman"/>
          <w:sz w:val="22"/>
          <w:szCs w:val="22"/>
          <w:lang w:val="en-GB"/>
        </w:rPr>
        <w:t xml:space="preserve"> quarter of 2015.  Finally, the project team and /or its partners in BCA and at the demonstration sites should present some of the key results at public meetings attended by the most relevant stakeholders, for example at the annual workshop of all PA Management Boards organized by the Vietnam Forest Administration; this should be done before the end of the project.  An indicative list of relevant outputs for dissemination might include the following:</w:t>
      </w:r>
    </w:p>
    <w:p w:rsidR="00D538E5" w:rsidRPr="00364DE7" w:rsidRDefault="00D538E5" w:rsidP="00D538E5">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text of relevant policy and legal changes regarding PA financing and BD conservation (Output 1.1)</w:t>
      </w:r>
    </w:p>
    <w:p w:rsidR="00D538E5" w:rsidRPr="00364DE7" w:rsidRDefault="00D538E5" w:rsidP="00D538E5">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report on BD financing institutional coordination and management presented to the National Assembly (Output 1.1)</w:t>
      </w:r>
    </w:p>
    <w:p w:rsidR="00D538E5" w:rsidRPr="00364DE7" w:rsidRDefault="00D538E5" w:rsidP="00D538E5">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report on off-site financing mechanisms for PAs (Output 1.2)</w:t>
      </w:r>
    </w:p>
    <w:p w:rsidR="00D538E5" w:rsidRPr="00364DE7" w:rsidRDefault="00D538E5" w:rsidP="00D538E5">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strategy on institutional coordination for PA management (Output 2.1)</w:t>
      </w:r>
    </w:p>
    <w:p w:rsidR="00D538E5" w:rsidRPr="00364DE7" w:rsidRDefault="00D538E5" w:rsidP="00D538E5">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strategy for utilizing lessons learned on site-level PA financing mechanisms and PA business planning to guide systemic (or institutional) PA financing and business planning</w:t>
      </w:r>
    </w:p>
    <w:p w:rsidR="00D538E5" w:rsidRPr="00364DE7" w:rsidRDefault="00D538E5" w:rsidP="00D538E5">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guidelines future staff training (Output 2.2)</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Any changes instituted for performance-based incentives at the site level (Output 2.3)</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Any changes instituted to PA staff grades / ranks (Output 2.3)</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manuals on lessons learned on the development and implementation of PA financing mechanisms and PA Business Plans (Output 3.1)</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Report on cost efficiencies (cost savings through shared management activities) at PA demonstration sites (Output 3.2)</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Models for Provincial Biodiversity Plans (Output 3.3)</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on using BD monitoring and reporting information to guide PA budget allocations (Output 4.1)</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Models for PA site-level biodiversity reports (Output 4.2)</w:t>
      </w:r>
    </w:p>
    <w:p w:rsidR="00D538E5" w:rsidRPr="00364DE7" w:rsidRDefault="00D538E5" w:rsidP="00D538E5">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Report on public awareness and support at the three demonstration sites (Output 4.3)</w:t>
      </w:r>
    </w:p>
    <w:p w:rsidR="00D538E5" w:rsidRPr="00364DE7" w:rsidRDefault="00D538E5" w:rsidP="00D538E5">
      <w:pPr>
        <w:pStyle w:val="BodyText"/>
        <w:numPr>
          <w:ilvl w:val="0"/>
          <w:numId w:val="0"/>
        </w:numPr>
        <w:spacing w:after="0"/>
        <w:rPr>
          <w:rFonts w:ascii="Times New Roman" w:hAnsi="Times New Roman" w:cs="Times New Roman"/>
          <w:sz w:val="22"/>
          <w:szCs w:val="22"/>
          <w:lang w:val="en-GB"/>
        </w:rPr>
      </w:pPr>
    </w:p>
    <w:p w:rsidR="00D538E5" w:rsidRPr="00364DE7" w:rsidRDefault="00D538E5" w:rsidP="00D538E5">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b/>
          <w:sz w:val="22"/>
          <w:szCs w:val="22"/>
          <w:lang w:val="en-GB"/>
        </w:rPr>
        <w:t>Recommendation 15 – Strengthen Biodiversity Management at the PA System Level:</w:t>
      </w:r>
      <w:r w:rsidRPr="00364DE7">
        <w:rPr>
          <w:rFonts w:ascii="Times New Roman" w:hAnsi="Times New Roman" w:cs="Times New Roman"/>
          <w:sz w:val="22"/>
          <w:szCs w:val="22"/>
          <w:lang w:val="en-GB"/>
        </w:rPr>
        <w:t xml:space="preserve"> Under Outcome 4, the project has focused significant effort towards increasing and improving monitoring and reporting on biodiversity at the PA site level, and in establishing a clearing house mechanism / biodiversity database system at the national level to collate information collected at the sites.  However, the project does not seem to have put any focus yet on how such information can best be used at the systemic level.  Therefore, this review recommends that the project team and partners work with the </w:t>
      </w:r>
      <w:r w:rsidRPr="00364DE7">
        <w:rPr>
          <w:rFonts w:ascii="Times New Roman" w:hAnsi="Times New Roman" w:cs="Times New Roman"/>
          <w:lang w:val="en-GB"/>
        </w:rPr>
        <w:t xml:space="preserve">VEA Data Management Office and JICA to </w:t>
      </w:r>
      <w:r w:rsidRPr="00364DE7">
        <w:rPr>
          <w:rFonts w:ascii="Times New Roman" w:hAnsi="Times New Roman" w:cs="Times New Roman"/>
          <w:sz w:val="22"/>
          <w:szCs w:val="22"/>
          <w:lang w:val="en-GB"/>
        </w:rPr>
        <w:t xml:space="preserve">ensure that the </w:t>
      </w:r>
      <w:r w:rsidR="004A1F1E" w:rsidRPr="00364DE7">
        <w:rPr>
          <w:rFonts w:ascii="Times New Roman" w:hAnsi="Times New Roman" w:cs="Times New Roman"/>
          <w:sz w:val="22"/>
          <w:szCs w:val="22"/>
          <w:lang w:val="en-GB"/>
        </w:rPr>
        <w:t>clearinghouse</w:t>
      </w:r>
      <w:r w:rsidRPr="00364DE7">
        <w:rPr>
          <w:rFonts w:ascii="Times New Roman" w:hAnsi="Times New Roman" w:cs="Times New Roman"/>
          <w:sz w:val="22"/>
          <w:szCs w:val="22"/>
          <w:lang w:val="en-GB"/>
        </w:rPr>
        <w:t xml:space="preserve"> mechanism is used to guide PA system management.  For example, BD reporting information should be actively used to help guide PA system priority setting and management activities based on the locations of critical ecosystems and species, and it should be used to identify overall system-level gaps in the PA system’s coverage of globally significant biodiversity.</w:t>
      </w:r>
    </w:p>
    <w:p w:rsidR="00D538E5" w:rsidRPr="00364DE7" w:rsidRDefault="00D538E5" w:rsidP="00864F62">
      <w:pPr>
        <w:pStyle w:val="BodyText"/>
        <w:numPr>
          <w:ilvl w:val="0"/>
          <w:numId w:val="0"/>
        </w:numPr>
        <w:spacing w:after="0"/>
        <w:rPr>
          <w:rFonts w:ascii="Times New Roman" w:hAnsi="Times New Roman" w:cs="Times New Roman"/>
          <w:sz w:val="22"/>
          <w:szCs w:val="22"/>
          <w:lang w:val="en-GB"/>
        </w:rPr>
      </w:pPr>
    </w:p>
    <w:p w:rsidR="002C621F" w:rsidRPr="00364DE7" w:rsidRDefault="002C621F" w:rsidP="00E329E5">
      <w:pPr>
        <w:pStyle w:val="BodyText"/>
        <w:numPr>
          <w:ilvl w:val="0"/>
          <w:numId w:val="0"/>
        </w:numPr>
        <w:spacing w:after="0"/>
        <w:rPr>
          <w:rFonts w:ascii="Times New Roman" w:hAnsi="Times New Roman" w:cs="Times New Roman"/>
          <w:lang w:val="en-GB"/>
        </w:rPr>
      </w:pPr>
    </w:p>
    <w:p w:rsidR="00AC5FB1" w:rsidRPr="00364DE7" w:rsidRDefault="00C87FEC" w:rsidP="00E33A1A">
      <w:pPr>
        <w:pStyle w:val="Heading1"/>
        <w:spacing w:after="0"/>
        <w:ind w:left="360" w:hanging="360"/>
        <w:rPr>
          <w:rFonts w:ascii="Times New Roman" w:hAnsi="Times New Roman" w:cs="Times New Roman"/>
          <w:lang w:val="en-GB"/>
        </w:rPr>
      </w:pPr>
      <w:bookmarkStart w:id="80" w:name="_Toc284500463"/>
      <w:r w:rsidRPr="00364DE7">
        <w:rPr>
          <w:rFonts w:ascii="Times New Roman" w:hAnsi="Times New Roman" w:cs="Times New Roman"/>
          <w:lang w:val="en-GB"/>
        </w:rPr>
        <w:t xml:space="preserve">Key </w:t>
      </w:r>
      <w:r w:rsidR="00AC5FB1" w:rsidRPr="00364DE7">
        <w:rPr>
          <w:rFonts w:ascii="Times New Roman" w:hAnsi="Times New Roman" w:cs="Times New Roman"/>
          <w:lang w:val="en-GB"/>
        </w:rPr>
        <w:t>GEF Performance Parameters</w:t>
      </w:r>
      <w:bookmarkEnd w:id="80"/>
    </w:p>
    <w:p w:rsidR="00846694" w:rsidRPr="00364DE7" w:rsidRDefault="00846694" w:rsidP="00E33A1A">
      <w:pPr>
        <w:pStyle w:val="BodyText"/>
        <w:numPr>
          <w:ilvl w:val="0"/>
          <w:numId w:val="0"/>
        </w:numPr>
        <w:spacing w:after="0"/>
        <w:rPr>
          <w:rFonts w:ascii="Times New Roman" w:hAnsi="Times New Roman" w:cs="Times New Roman"/>
          <w:sz w:val="22"/>
          <w:szCs w:val="22"/>
          <w:lang w:val="en-GB"/>
        </w:rPr>
      </w:pPr>
    </w:p>
    <w:p w:rsidR="00A3527A" w:rsidRPr="00364DE7" w:rsidRDefault="00A3527A"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Sustainability is one of the five main evaluation criteria, as well as being considered one of the GEF operational principles. Other GEF operational principles not otherwise addressed are discussed below, including the project’s catalytic role and stakeholder participation.  UNDP-GEF project evaluations are also required to discuss the mainstreaming of UNDP program princ</w:t>
      </w:r>
      <w:r w:rsidR="008F5E2B" w:rsidRPr="00364DE7">
        <w:rPr>
          <w:rFonts w:ascii="Times New Roman" w:hAnsi="Times New Roman" w:cs="Times New Roman"/>
          <w:sz w:val="22"/>
          <w:szCs w:val="22"/>
          <w:lang w:val="en-GB"/>
        </w:rPr>
        <w:t>iples. This is covered in Annex 9</w:t>
      </w:r>
      <w:r w:rsidRPr="00364DE7">
        <w:rPr>
          <w:rFonts w:ascii="Times New Roman" w:hAnsi="Times New Roman" w:cs="Times New Roman"/>
          <w:sz w:val="22"/>
          <w:szCs w:val="22"/>
          <w:lang w:val="en-GB"/>
        </w:rPr>
        <w:t xml:space="preserve"> of this review report. </w:t>
      </w:r>
    </w:p>
    <w:p w:rsidR="00A3527A" w:rsidRPr="00364DE7" w:rsidRDefault="00A3527A" w:rsidP="00E33A1A">
      <w:pPr>
        <w:pStyle w:val="BodyText"/>
        <w:numPr>
          <w:ilvl w:val="0"/>
          <w:numId w:val="0"/>
        </w:numPr>
        <w:spacing w:after="0"/>
        <w:rPr>
          <w:rFonts w:ascii="Times New Roman" w:hAnsi="Times New Roman" w:cs="Times New Roman"/>
          <w:lang w:val="en-GB"/>
        </w:rPr>
      </w:pPr>
    </w:p>
    <w:p w:rsidR="00732206" w:rsidRPr="00364DE7" w:rsidRDefault="00732206" w:rsidP="00E33A1A">
      <w:pPr>
        <w:pStyle w:val="Heading2"/>
        <w:spacing w:after="0"/>
        <w:rPr>
          <w:rFonts w:ascii="Times New Roman" w:hAnsi="Times New Roman" w:cs="Times New Roman"/>
          <w:lang w:val="en-GB"/>
        </w:rPr>
      </w:pPr>
      <w:bookmarkStart w:id="81" w:name="_Toc284500464"/>
      <w:r w:rsidRPr="00364DE7">
        <w:rPr>
          <w:rFonts w:ascii="Times New Roman" w:hAnsi="Times New Roman" w:cs="Times New Roman"/>
          <w:lang w:val="en-GB"/>
        </w:rPr>
        <w:t>Sustainability</w:t>
      </w:r>
      <w:bookmarkEnd w:id="81"/>
    </w:p>
    <w:p w:rsidR="00846694" w:rsidRPr="00364DE7" w:rsidRDefault="00846694" w:rsidP="00E33A1A">
      <w:pPr>
        <w:pStyle w:val="BodyText"/>
        <w:numPr>
          <w:ilvl w:val="0"/>
          <w:numId w:val="0"/>
        </w:numPr>
        <w:spacing w:after="0"/>
        <w:rPr>
          <w:rFonts w:ascii="Times New Roman" w:hAnsi="Times New Roman" w:cs="Times New Roman"/>
          <w:sz w:val="22"/>
          <w:szCs w:val="22"/>
          <w:lang w:val="en-GB"/>
        </w:rPr>
      </w:pPr>
    </w:p>
    <w:p w:rsidR="00A85C97" w:rsidRPr="00364DE7" w:rsidRDefault="00A406AB"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w:t>
      </w:r>
      <w:r w:rsidR="00A85C97" w:rsidRPr="00364DE7">
        <w:rPr>
          <w:rFonts w:ascii="Times New Roman" w:hAnsi="Times New Roman" w:cs="Times New Roman"/>
          <w:sz w:val="22"/>
          <w:szCs w:val="22"/>
          <w:lang w:val="en-GB"/>
        </w:rPr>
        <w:t>he sustainability of GEF projects is</w:t>
      </w:r>
      <w:r w:rsidRPr="00364DE7">
        <w:rPr>
          <w:rFonts w:ascii="Times New Roman" w:hAnsi="Times New Roman" w:cs="Times New Roman"/>
          <w:sz w:val="22"/>
          <w:szCs w:val="22"/>
          <w:lang w:val="en-GB"/>
        </w:rPr>
        <w:t xml:space="preserve"> measured in terms of </w:t>
      </w:r>
      <w:r w:rsidR="00A85C97" w:rsidRPr="00364DE7">
        <w:rPr>
          <w:rFonts w:ascii="Times New Roman" w:hAnsi="Times New Roman" w:cs="Times New Roman"/>
          <w:sz w:val="22"/>
          <w:szCs w:val="22"/>
          <w:lang w:val="en-GB"/>
        </w:rPr>
        <w:t>the sustainability of results</w:t>
      </w:r>
      <w:r w:rsidRPr="00364DE7">
        <w:rPr>
          <w:rFonts w:ascii="Times New Roman" w:hAnsi="Times New Roman" w:cs="Times New Roman"/>
          <w:sz w:val="22"/>
          <w:szCs w:val="22"/>
          <w:lang w:val="en-GB"/>
        </w:rPr>
        <w:t xml:space="preserve"> and benefits</w:t>
      </w:r>
      <w:r w:rsidR="00A85C97" w:rsidRPr="00364DE7">
        <w:rPr>
          <w:rFonts w:ascii="Times New Roman" w:hAnsi="Times New Roman" w:cs="Times New Roman"/>
          <w:sz w:val="22"/>
          <w:szCs w:val="22"/>
          <w:lang w:val="en-GB"/>
        </w:rPr>
        <w:t xml:space="preserve">, not necessarily the sustainability of activities that produced results. In the context of GEF projects there is no clearly defined timeframe for which results should be sustained, although it is implied that they should be sustained indefinitely. </w:t>
      </w:r>
      <w:r w:rsidRPr="00364DE7">
        <w:rPr>
          <w:rFonts w:ascii="Times New Roman" w:hAnsi="Times New Roman" w:cs="Times New Roman"/>
          <w:sz w:val="22"/>
          <w:szCs w:val="22"/>
          <w:lang w:val="en-GB"/>
        </w:rPr>
        <w:t xml:space="preserve"> By </w:t>
      </w:r>
      <w:r w:rsidR="00A85C97" w:rsidRPr="00364DE7">
        <w:rPr>
          <w:rFonts w:ascii="Times New Roman" w:hAnsi="Times New Roman" w:cs="Times New Roman"/>
          <w:sz w:val="22"/>
          <w:szCs w:val="22"/>
          <w:lang w:val="en-GB"/>
        </w:rPr>
        <w:t xml:space="preserve">definition, mid-term reviews are not </w:t>
      </w:r>
      <w:r w:rsidR="004A1F1E" w:rsidRPr="00364DE7">
        <w:rPr>
          <w:rFonts w:ascii="Times New Roman" w:hAnsi="Times New Roman" w:cs="Times New Roman"/>
          <w:sz w:val="22"/>
          <w:szCs w:val="22"/>
          <w:lang w:val="en-GB"/>
        </w:rPr>
        <w:t>well positioned</w:t>
      </w:r>
      <w:r w:rsidR="00A85C97" w:rsidRPr="00364DE7">
        <w:rPr>
          <w:rFonts w:ascii="Times New Roman" w:hAnsi="Times New Roman" w:cs="Times New Roman"/>
          <w:sz w:val="22"/>
          <w:szCs w:val="22"/>
          <w:lang w:val="en-GB"/>
        </w:rPr>
        <w:t xml:space="preserve"> to provide ratings on sustainability considering that more activities will be undertaken before project end that may positively or negatively affect the likelihood of sustainability. </w:t>
      </w:r>
      <w:r w:rsidRPr="00364DE7">
        <w:rPr>
          <w:rFonts w:ascii="Times New Roman" w:hAnsi="Times New Roman" w:cs="Times New Roman"/>
          <w:sz w:val="22"/>
          <w:szCs w:val="22"/>
          <w:lang w:val="en-GB"/>
        </w:rPr>
        <w:t xml:space="preserve"> However, since this project is approximately 75% through its implementation period at the time of this Mid Term Review, the sustainability rating in this case may in fact be more accurate.  For the</w:t>
      </w:r>
      <w:r w:rsidR="00A85C97" w:rsidRPr="00364DE7">
        <w:rPr>
          <w:rFonts w:ascii="Times New Roman" w:hAnsi="Times New Roman" w:cs="Times New Roman"/>
          <w:sz w:val="22"/>
          <w:szCs w:val="22"/>
          <w:lang w:val="en-GB"/>
        </w:rPr>
        <w:t xml:space="preserve"> mid-term review</w:t>
      </w:r>
      <w:r w:rsidRPr="00364DE7">
        <w:rPr>
          <w:rFonts w:ascii="Times New Roman" w:hAnsi="Times New Roman" w:cs="Times New Roman"/>
          <w:sz w:val="22"/>
          <w:szCs w:val="22"/>
          <w:lang w:val="en-GB"/>
        </w:rPr>
        <w:t>,</w:t>
      </w:r>
      <w:r w:rsidR="00A85C97" w:rsidRPr="00364DE7">
        <w:rPr>
          <w:rFonts w:ascii="Times New Roman" w:hAnsi="Times New Roman" w:cs="Times New Roman"/>
          <w:sz w:val="22"/>
          <w:szCs w:val="22"/>
          <w:lang w:val="en-GB"/>
        </w:rPr>
        <w:t xml:space="preserve"> a </w:t>
      </w:r>
      <w:r w:rsidR="00A85C97" w:rsidRPr="00364DE7">
        <w:rPr>
          <w:rFonts w:ascii="Times New Roman" w:hAnsi="Times New Roman" w:cs="Times New Roman"/>
          <w:b/>
          <w:sz w:val="22"/>
          <w:szCs w:val="22"/>
          <w:lang w:val="en-GB"/>
        </w:rPr>
        <w:t>sustainability</w:t>
      </w:r>
      <w:r w:rsidR="00A85C97" w:rsidRPr="00364DE7">
        <w:rPr>
          <w:rFonts w:ascii="Times New Roman" w:hAnsi="Times New Roman" w:cs="Times New Roman"/>
          <w:sz w:val="22"/>
          <w:szCs w:val="22"/>
          <w:lang w:val="en-GB"/>
        </w:rPr>
        <w:t xml:space="preserve"> rating of </w:t>
      </w:r>
      <w:r w:rsidR="0078193F" w:rsidRPr="00364DE7">
        <w:rPr>
          <w:rFonts w:ascii="Times New Roman" w:hAnsi="Times New Roman" w:cs="Times New Roman"/>
          <w:b/>
          <w:sz w:val="22"/>
          <w:szCs w:val="22"/>
          <w:lang w:val="en-GB"/>
        </w:rPr>
        <w:t>moderately</w:t>
      </w:r>
      <w:r w:rsidR="00A1738B" w:rsidRPr="00364DE7">
        <w:rPr>
          <w:rFonts w:ascii="Times New Roman" w:hAnsi="Times New Roman" w:cs="Times New Roman"/>
          <w:b/>
          <w:sz w:val="22"/>
          <w:szCs w:val="22"/>
          <w:lang w:val="en-GB"/>
        </w:rPr>
        <w:t xml:space="preserve"> </w:t>
      </w:r>
      <w:r w:rsidR="0078193F" w:rsidRPr="00364DE7">
        <w:rPr>
          <w:rFonts w:ascii="Times New Roman" w:hAnsi="Times New Roman" w:cs="Times New Roman"/>
          <w:b/>
          <w:sz w:val="22"/>
          <w:szCs w:val="22"/>
          <w:lang w:val="en-GB"/>
        </w:rPr>
        <w:t>likely</w:t>
      </w:r>
      <w:r w:rsidRPr="00364DE7">
        <w:rPr>
          <w:rFonts w:ascii="Times New Roman" w:hAnsi="Times New Roman" w:cs="Times New Roman"/>
          <w:b/>
          <w:sz w:val="22"/>
          <w:szCs w:val="22"/>
          <w:lang w:val="en-GB"/>
        </w:rPr>
        <w:t xml:space="preserve"> </w:t>
      </w:r>
      <w:r w:rsidR="00A85C97" w:rsidRPr="00364DE7">
        <w:rPr>
          <w:rFonts w:ascii="Times New Roman" w:hAnsi="Times New Roman" w:cs="Times New Roman"/>
          <w:sz w:val="22"/>
          <w:szCs w:val="22"/>
          <w:lang w:val="en-GB"/>
        </w:rPr>
        <w:t xml:space="preserve">is given. </w:t>
      </w:r>
      <w:r w:rsidRPr="00364DE7">
        <w:rPr>
          <w:rFonts w:ascii="Times New Roman" w:hAnsi="Times New Roman" w:cs="Times New Roman"/>
          <w:sz w:val="22"/>
          <w:szCs w:val="22"/>
          <w:lang w:val="en-GB"/>
        </w:rPr>
        <w:t>The</w:t>
      </w:r>
      <w:r w:rsidR="00A85C97" w:rsidRPr="00364DE7">
        <w:rPr>
          <w:rFonts w:ascii="Times New Roman" w:hAnsi="Times New Roman" w:cs="Times New Roman"/>
          <w:sz w:val="22"/>
          <w:szCs w:val="22"/>
          <w:lang w:val="en-GB"/>
        </w:rPr>
        <w:t xml:space="preserve"> four components of sustainability are briefly discussed below. </w:t>
      </w:r>
    </w:p>
    <w:p w:rsidR="00401C12" w:rsidRPr="00364DE7" w:rsidRDefault="00401C12" w:rsidP="00E33A1A">
      <w:pPr>
        <w:pStyle w:val="BodyText"/>
        <w:numPr>
          <w:ilvl w:val="0"/>
          <w:numId w:val="0"/>
        </w:numPr>
        <w:spacing w:after="0"/>
        <w:rPr>
          <w:rFonts w:ascii="Times New Roman" w:hAnsi="Times New Roman" w:cs="Times New Roman"/>
          <w:lang w:val="en-GB"/>
        </w:rPr>
      </w:pPr>
    </w:p>
    <w:p w:rsidR="00A448CD" w:rsidRPr="00364DE7" w:rsidRDefault="00A448CD" w:rsidP="00E33A1A">
      <w:pPr>
        <w:pStyle w:val="Heading3"/>
        <w:tabs>
          <w:tab w:val="left" w:pos="540"/>
        </w:tabs>
        <w:spacing w:before="0" w:after="0"/>
        <w:ind w:left="0"/>
        <w:rPr>
          <w:rFonts w:ascii="Times New Roman" w:hAnsi="Times New Roman" w:cs="Times New Roman"/>
          <w:lang w:val="en-GB"/>
        </w:rPr>
      </w:pPr>
      <w:bookmarkStart w:id="82" w:name="_Toc284500465"/>
      <w:r w:rsidRPr="00364DE7">
        <w:rPr>
          <w:rFonts w:ascii="Times New Roman" w:hAnsi="Times New Roman" w:cs="Times New Roman"/>
          <w:lang w:val="en-GB"/>
        </w:rPr>
        <w:t>Financial Risks</w:t>
      </w:r>
      <w:bookmarkEnd w:id="82"/>
    </w:p>
    <w:p w:rsidR="00846694" w:rsidRPr="00364DE7" w:rsidRDefault="00846694" w:rsidP="00E33A1A">
      <w:pPr>
        <w:pStyle w:val="BodyText"/>
        <w:numPr>
          <w:ilvl w:val="0"/>
          <w:numId w:val="0"/>
        </w:numPr>
        <w:spacing w:after="0"/>
        <w:rPr>
          <w:rFonts w:ascii="Times New Roman" w:hAnsi="Times New Roman" w:cs="Times New Roman"/>
          <w:sz w:val="22"/>
          <w:szCs w:val="22"/>
          <w:lang w:val="en-GB"/>
        </w:rPr>
      </w:pPr>
    </w:p>
    <w:p w:rsidR="00246DB0" w:rsidRPr="00364DE7" w:rsidRDefault="00AA2AA2"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Description:</w:t>
      </w:r>
      <w:r w:rsidRPr="00364DE7">
        <w:rPr>
          <w:rFonts w:ascii="Times New Roman" w:hAnsi="Times New Roman" w:cs="Times New Roman"/>
          <w:sz w:val="22"/>
          <w:szCs w:val="22"/>
          <w:lang w:val="en-GB"/>
        </w:rPr>
        <w:t xml:space="preserve"> </w:t>
      </w:r>
      <w:r w:rsidR="00246DB0" w:rsidRPr="00364DE7">
        <w:rPr>
          <w:rFonts w:ascii="Times New Roman" w:hAnsi="Times New Roman" w:cs="Times New Roman"/>
          <w:sz w:val="22"/>
          <w:szCs w:val="22"/>
          <w:lang w:val="en-GB"/>
        </w:rPr>
        <w:t>Are there any financial risks that may jeopardize sustenance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w:t>
      </w:r>
      <w:r w:rsidR="00246DB0" w:rsidRPr="00364DE7">
        <w:rPr>
          <w:rFonts w:ascii="Times New Roman" w:hAnsi="Times New Roman" w:cs="Times New Roman"/>
          <w:sz w:val="22"/>
          <w:szCs w:val="22"/>
          <w:lang w:val="en-GB"/>
        </w:rPr>
        <w:tab/>
      </w:r>
    </w:p>
    <w:p w:rsidR="00246DB0" w:rsidRPr="00364DE7" w:rsidRDefault="00246DB0" w:rsidP="00E33A1A">
      <w:pPr>
        <w:pStyle w:val="BodyText"/>
        <w:numPr>
          <w:ilvl w:val="0"/>
          <w:numId w:val="0"/>
        </w:numPr>
        <w:spacing w:after="0"/>
        <w:rPr>
          <w:rFonts w:ascii="Times New Roman" w:hAnsi="Times New Roman" w:cs="Times New Roman"/>
          <w:sz w:val="22"/>
          <w:szCs w:val="22"/>
          <w:lang w:val="en-GB"/>
        </w:rPr>
      </w:pPr>
    </w:p>
    <w:p w:rsidR="00246DB0" w:rsidRPr="00364DE7" w:rsidRDefault="007B2E0E"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Analysis:</w:t>
      </w:r>
      <w:r w:rsidRPr="00364DE7">
        <w:rPr>
          <w:rFonts w:ascii="Times New Roman" w:hAnsi="Times New Roman" w:cs="Times New Roman"/>
          <w:sz w:val="22"/>
          <w:szCs w:val="22"/>
          <w:lang w:val="en-GB"/>
        </w:rPr>
        <w:t xml:space="preserve"> </w:t>
      </w:r>
      <w:r w:rsidR="00246DB0" w:rsidRPr="00364DE7">
        <w:rPr>
          <w:rFonts w:ascii="Times New Roman" w:hAnsi="Times New Roman" w:cs="Times New Roman"/>
          <w:sz w:val="22"/>
          <w:szCs w:val="22"/>
          <w:lang w:val="en-GB"/>
        </w:rPr>
        <w:t xml:space="preserve">The existing </w:t>
      </w:r>
      <w:r w:rsidR="00AA2AA2" w:rsidRPr="00364DE7">
        <w:rPr>
          <w:rFonts w:ascii="Times New Roman" w:hAnsi="Times New Roman" w:cs="Times New Roman"/>
          <w:sz w:val="22"/>
          <w:szCs w:val="22"/>
          <w:lang w:val="en-GB"/>
        </w:rPr>
        <w:t xml:space="preserve">financial </w:t>
      </w:r>
      <w:r w:rsidR="00246DB0" w:rsidRPr="00364DE7">
        <w:rPr>
          <w:rFonts w:ascii="Times New Roman" w:hAnsi="Times New Roman" w:cs="Times New Roman"/>
          <w:sz w:val="22"/>
          <w:szCs w:val="22"/>
          <w:lang w:val="en-GB"/>
        </w:rPr>
        <w:t xml:space="preserve">resources </w:t>
      </w:r>
      <w:r w:rsidR="00AA2AA2" w:rsidRPr="00364DE7">
        <w:rPr>
          <w:rFonts w:ascii="Times New Roman" w:hAnsi="Times New Roman" w:cs="Times New Roman"/>
          <w:sz w:val="22"/>
          <w:szCs w:val="22"/>
          <w:lang w:val="en-GB"/>
        </w:rPr>
        <w:t xml:space="preserve">for </w:t>
      </w:r>
      <w:r w:rsidR="00246DB0" w:rsidRPr="00364DE7">
        <w:rPr>
          <w:rFonts w:ascii="Times New Roman" w:hAnsi="Times New Roman" w:cs="Times New Roman"/>
          <w:sz w:val="22"/>
          <w:szCs w:val="22"/>
          <w:lang w:val="en-GB"/>
        </w:rPr>
        <w:t xml:space="preserve">protected area management </w:t>
      </w:r>
      <w:r w:rsidR="00AA2AA2" w:rsidRPr="00364DE7">
        <w:rPr>
          <w:rFonts w:ascii="Times New Roman" w:hAnsi="Times New Roman" w:cs="Times New Roman"/>
          <w:sz w:val="22"/>
          <w:szCs w:val="22"/>
          <w:lang w:val="en-GB"/>
        </w:rPr>
        <w:t xml:space="preserve">in Viet Nam, particularly for the majority of protected areas that are managed at the provincial level, </w:t>
      </w:r>
      <w:r w:rsidR="00246DB0" w:rsidRPr="00364DE7">
        <w:rPr>
          <w:rFonts w:ascii="Times New Roman" w:hAnsi="Times New Roman" w:cs="Times New Roman"/>
          <w:sz w:val="22"/>
          <w:szCs w:val="22"/>
          <w:lang w:val="en-GB"/>
        </w:rPr>
        <w:t>are</w:t>
      </w:r>
      <w:r w:rsidR="00AA2AA2" w:rsidRPr="00364DE7">
        <w:rPr>
          <w:rFonts w:ascii="Times New Roman" w:hAnsi="Times New Roman" w:cs="Times New Roman"/>
          <w:sz w:val="22"/>
          <w:szCs w:val="22"/>
          <w:lang w:val="en-GB"/>
        </w:rPr>
        <w:t xml:space="preserve"> very low.</w:t>
      </w:r>
      <w:r w:rsidR="00246DB0" w:rsidRPr="00364DE7">
        <w:rPr>
          <w:rFonts w:ascii="Times New Roman" w:hAnsi="Times New Roman" w:cs="Times New Roman"/>
          <w:sz w:val="22"/>
          <w:szCs w:val="22"/>
          <w:lang w:val="en-GB"/>
        </w:rPr>
        <w:t xml:space="preserve"> </w:t>
      </w:r>
      <w:r w:rsidR="00AA2AA2" w:rsidRPr="00364DE7">
        <w:rPr>
          <w:rFonts w:ascii="Times New Roman" w:hAnsi="Times New Roman" w:cs="Times New Roman"/>
          <w:sz w:val="22"/>
          <w:szCs w:val="22"/>
          <w:lang w:val="en-GB"/>
        </w:rPr>
        <w:t>Provincial budget allocations</w:t>
      </w:r>
      <w:r w:rsidR="00246DB0" w:rsidRPr="00364DE7">
        <w:rPr>
          <w:rFonts w:ascii="Times New Roman" w:hAnsi="Times New Roman" w:cs="Times New Roman"/>
          <w:sz w:val="22"/>
          <w:szCs w:val="22"/>
          <w:lang w:val="en-GB"/>
        </w:rPr>
        <w:t xml:space="preserve"> for</w:t>
      </w:r>
      <w:r w:rsidR="00AA2AA2" w:rsidRPr="00364DE7">
        <w:rPr>
          <w:rFonts w:ascii="Times New Roman" w:hAnsi="Times New Roman" w:cs="Times New Roman"/>
          <w:sz w:val="22"/>
          <w:szCs w:val="22"/>
          <w:lang w:val="en-GB"/>
        </w:rPr>
        <w:t xml:space="preserve"> protected areas and</w:t>
      </w:r>
      <w:r w:rsidR="00246DB0" w:rsidRPr="00364DE7">
        <w:rPr>
          <w:rFonts w:ascii="Times New Roman" w:hAnsi="Times New Roman" w:cs="Times New Roman"/>
          <w:sz w:val="22"/>
          <w:szCs w:val="22"/>
          <w:lang w:val="en-GB"/>
        </w:rPr>
        <w:t xml:space="preserve"> biodiversity conservation </w:t>
      </w:r>
      <w:r w:rsidR="00AA2AA2" w:rsidRPr="00364DE7">
        <w:rPr>
          <w:rFonts w:ascii="Times New Roman" w:hAnsi="Times New Roman" w:cs="Times New Roman"/>
          <w:sz w:val="22"/>
          <w:szCs w:val="22"/>
          <w:lang w:val="en-GB"/>
        </w:rPr>
        <w:t>are</w:t>
      </w:r>
      <w:r w:rsidR="00246DB0" w:rsidRPr="00364DE7">
        <w:rPr>
          <w:rFonts w:ascii="Times New Roman" w:hAnsi="Times New Roman" w:cs="Times New Roman"/>
          <w:sz w:val="22"/>
          <w:szCs w:val="22"/>
          <w:lang w:val="en-GB"/>
        </w:rPr>
        <w:t xml:space="preserve"> small and </w:t>
      </w:r>
      <w:r w:rsidR="00DE600D" w:rsidRPr="00364DE7">
        <w:rPr>
          <w:rFonts w:ascii="Times New Roman" w:hAnsi="Times New Roman" w:cs="Times New Roman"/>
          <w:sz w:val="22"/>
          <w:szCs w:val="22"/>
          <w:lang w:val="en-GB"/>
        </w:rPr>
        <w:t xml:space="preserve">likely to remain so in the foreseeable future; </w:t>
      </w:r>
      <w:r w:rsidR="00246DB0" w:rsidRPr="00364DE7">
        <w:rPr>
          <w:rFonts w:ascii="Times New Roman" w:hAnsi="Times New Roman" w:cs="Times New Roman"/>
          <w:sz w:val="22"/>
          <w:szCs w:val="22"/>
          <w:lang w:val="en-GB"/>
        </w:rPr>
        <w:t xml:space="preserve">more diverse sources of funding are required. </w:t>
      </w:r>
      <w:r w:rsidR="00DE600D" w:rsidRPr="00364DE7">
        <w:rPr>
          <w:rFonts w:ascii="Times New Roman" w:hAnsi="Times New Roman" w:cs="Times New Roman"/>
          <w:sz w:val="22"/>
          <w:szCs w:val="22"/>
          <w:lang w:val="en-GB"/>
        </w:rPr>
        <w:t xml:space="preserve"> For some protected areas, revenues from visitors or from Payments for Environmental Services may provide noteworthy levels of financing.  In these cases, the policies and regulations established by this project regarding PA financing, and the lessons learned and mechanisms established through the demonstration site activities of the project, may well enable other PA sites to generate sustainable revenues for their operations.  However, </w:t>
      </w:r>
      <w:r w:rsidR="00E1664A" w:rsidRPr="00364DE7">
        <w:rPr>
          <w:rFonts w:ascii="Times New Roman" w:hAnsi="Times New Roman" w:cs="Times New Roman"/>
          <w:sz w:val="22"/>
          <w:szCs w:val="22"/>
          <w:lang w:val="en-GB"/>
        </w:rPr>
        <w:t>because the project has not yet received final authorization for all of the proposed financing mechanisms from provincial authorities, and ev</w:t>
      </w:r>
      <w:r w:rsidR="001C2476" w:rsidRPr="00364DE7">
        <w:rPr>
          <w:rFonts w:ascii="Times New Roman" w:hAnsi="Times New Roman" w:cs="Times New Roman"/>
          <w:sz w:val="22"/>
          <w:szCs w:val="22"/>
          <w:lang w:val="en-GB"/>
        </w:rPr>
        <w:t xml:space="preserve">en more, because the project is only now beginning to implement those financing mechanisms that have been approved, it is too early to fully determine whether these PA financing mechanisms will be successful or useful for replication and up-scaling.  More generally, for </w:t>
      </w:r>
      <w:r w:rsidR="00DE600D" w:rsidRPr="00364DE7">
        <w:rPr>
          <w:rFonts w:ascii="Times New Roman" w:hAnsi="Times New Roman" w:cs="Times New Roman"/>
          <w:sz w:val="22"/>
          <w:szCs w:val="22"/>
          <w:lang w:val="en-GB"/>
        </w:rPr>
        <w:t xml:space="preserve">many other protected areas, such as those that are highly remote or otherwise not likely to see high levels of visitation, or sites where environmental services are not provided to local industries / communities or those stakeholders are unable to realistically pay for such services, revenue generation will remain a significant challenge and the lessons learned from the demonstration activities of this project may not be highly relevant.  Overall, </w:t>
      </w:r>
      <w:r w:rsidR="00AE4333" w:rsidRPr="00364DE7">
        <w:rPr>
          <w:rFonts w:ascii="Times New Roman" w:hAnsi="Times New Roman" w:cs="Times New Roman"/>
          <w:sz w:val="22"/>
          <w:szCs w:val="22"/>
          <w:lang w:val="en-GB"/>
        </w:rPr>
        <w:t>PA financing is likely to remain a significant challenge in Viet Nam for some time, even though this project has provided a useful step for removing financial risk over the long term.</w:t>
      </w:r>
    </w:p>
    <w:p w:rsidR="00492044" w:rsidRPr="00364DE7" w:rsidRDefault="00492044" w:rsidP="00E33A1A">
      <w:pPr>
        <w:pStyle w:val="BodyText"/>
        <w:numPr>
          <w:ilvl w:val="0"/>
          <w:numId w:val="0"/>
        </w:numPr>
        <w:spacing w:after="0"/>
        <w:rPr>
          <w:rFonts w:ascii="Times New Roman" w:hAnsi="Times New Roman" w:cs="Times New Roman"/>
          <w:sz w:val="22"/>
          <w:szCs w:val="22"/>
          <w:lang w:val="en-GB"/>
        </w:rPr>
      </w:pPr>
    </w:p>
    <w:p w:rsidR="00246DB0" w:rsidRPr="00364DE7" w:rsidRDefault="00246DB0" w:rsidP="00E33A1A">
      <w:pPr>
        <w:autoSpaceDE w:val="0"/>
        <w:autoSpaceDN w:val="0"/>
        <w:adjustRightInd w:val="0"/>
        <w:jc w:val="both"/>
        <w:rPr>
          <w:rFonts w:cs="Times New Roman"/>
          <w:sz w:val="22"/>
          <w:szCs w:val="22"/>
          <w:lang w:val="en-GB"/>
        </w:rPr>
      </w:pPr>
      <w:r w:rsidRPr="00364DE7">
        <w:rPr>
          <w:rFonts w:cs="Times New Roman"/>
          <w:b/>
          <w:sz w:val="22"/>
          <w:szCs w:val="22"/>
          <w:lang w:val="en-GB"/>
        </w:rPr>
        <w:t xml:space="preserve">Rating - </w:t>
      </w:r>
      <w:r w:rsidRPr="00364DE7">
        <w:rPr>
          <w:rFonts w:cs="Times New Roman"/>
          <w:b/>
          <w:bCs/>
          <w:sz w:val="22"/>
          <w:szCs w:val="22"/>
          <w:lang w:val="en-GB"/>
        </w:rPr>
        <w:t xml:space="preserve">Moderately Unlikely (MU): </w:t>
      </w:r>
      <w:r w:rsidRPr="00364DE7">
        <w:rPr>
          <w:rFonts w:cs="Times New Roman"/>
          <w:sz w:val="22"/>
          <w:szCs w:val="22"/>
          <w:lang w:val="en-GB"/>
        </w:rPr>
        <w:t>There are significant risks that affect this dimension of sustainability</w:t>
      </w:r>
    </w:p>
    <w:p w:rsidR="009F2D52" w:rsidRPr="00364DE7" w:rsidRDefault="009F2D52" w:rsidP="00E33A1A">
      <w:pPr>
        <w:pStyle w:val="BodyText"/>
        <w:numPr>
          <w:ilvl w:val="0"/>
          <w:numId w:val="0"/>
        </w:numPr>
        <w:spacing w:after="0"/>
        <w:rPr>
          <w:rFonts w:ascii="Times New Roman" w:hAnsi="Times New Roman" w:cs="Times New Roman"/>
          <w:lang w:val="en-GB"/>
        </w:rPr>
      </w:pPr>
    </w:p>
    <w:p w:rsidR="00A448CD" w:rsidRPr="00364DE7" w:rsidRDefault="00A448CD" w:rsidP="00E33A1A">
      <w:pPr>
        <w:pStyle w:val="Heading3"/>
        <w:tabs>
          <w:tab w:val="left" w:pos="540"/>
        </w:tabs>
        <w:spacing w:before="0" w:after="0"/>
        <w:ind w:left="0"/>
        <w:rPr>
          <w:rFonts w:ascii="Times New Roman" w:hAnsi="Times New Roman" w:cs="Times New Roman"/>
          <w:lang w:val="en-GB"/>
        </w:rPr>
      </w:pPr>
      <w:bookmarkStart w:id="83" w:name="_Toc284500466"/>
      <w:r w:rsidRPr="00364DE7">
        <w:rPr>
          <w:rFonts w:ascii="Times New Roman" w:hAnsi="Times New Roman" w:cs="Times New Roman"/>
          <w:lang w:val="en-GB"/>
        </w:rPr>
        <w:t>Socio-political Risks</w:t>
      </w:r>
      <w:bookmarkEnd w:id="83"/>
    </w:p>
    <w:p w:rsidR="00846694" w:rsidRPr="00364DE7" w:rsidRDefault="00846694" w:rsidP="00E33A1A">
      <w:pPr>
        <w:pStyle w:val="BodyText"/>
        <w:numPr>
          <w:ilvl w:val="0"/>
          <w:numId w:val="0"/>
        </w:numPr>
        <w:spacing w:after="0"/>
        <w:rPr>
          <w:rFonts w:ascii="Times New Roman" w:hAnsi="Times New Roman" w:cs="Times New Roman"/>
          <w:sz w:val="22"/>
          <w:szCs w:val="22"/>
          <w:lang w:val="en-GB"/>
        </w:rPr>
      </w:pPr>
    </w:p>
    <w:p w:rsidR="00246DB0" w:rsidRPr="00364DE7" w:rsidRDefault="00AA2AA2"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Description:</w:t>
      </w:r>
      <w:r w:rsidR="00246DB0" w:rsidRPr="00364DE7">
        <w:rPr>
          <w:rFonts w:ascii="Times New Roman" w:hAnsi="Times New Roman" w:cs="Times New Roman"/>
          <w:sz w:val="22"/>
          <w:szCs w:val="22"/>
          <w:lang w:val="en-GB"/>
        </w:rPr>
        <w:t xml:space="preserve"> Are there any social or political risks that may jeopardize sustenance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w:t>
      </w:r>
      <w:r w:rsidR="00650441" w:rsidRPr="00364DE7">
        <w:rPr>
          <w:rFonts w:ascii="Times New Roman" w:hAnsi="Times New Roman" w:cs="Times New Roman"/>
          <w:sz w:val="22"/>
          <w:szCs w:val="22"/>
          <w:lang w:val="en-GB"/>
        </w:rPr>
        <w:t>-</w:t>
      </w:r>
      <w:r w:rsidR="00246DB0" w:rsidRPr="00364DE7">
        <w:rPr>
          <w:rFonts w:ascii="Times New Roman" w:hAnsi="Times New Roman" w:cs="Times New Roman"/>
          <w:sz w:val="22"/>
          <w:szCs w:val="22"/>
          <w:lang w:val="en-GB"/>
        </w:rPr>
        <w:t>term objectives of the project?</w:t>
      </w:r>
      <w:r w:rsidR="00246DB0" w:rsidRPr="00364DE7">
        <w:rPr>
          <w:rFonts w:ascii="Times New Roman" w:hAnsi="Times New Roman" w:cs="Times New Roman"/>
          <w:sz w:val="22"/>
          <w:szCs w:val="22"/>
          <w:lang w:val="en-GB"/>
        </w:rPr>
        <w:tab/>
      </w:r>
    </w:p>
    <w:p w:rsidR="00246DB0" w:rsidRPr="00364DE7" w:rsidRDefault="00246DB0" w:rsidP="00E33A1A">
      <w:pPr>
        <w:pStyle w:val="BodyText"/>
        <w:numPr>
          <w:ilvl w:val="0"/>
          <w:numId w:val="0"/>
        </w:numPr>
        <w:spacing w:after="0"/>
        <w:rPr>
          <w:rFonts w:ascii="Times New Roman" w:hAnsi="Times New Roman" w:cs="Times New Roman"/>
          <w:sz w:val="22"/>
          <w:szCs w:val="22"/>
          <w:lang w:val="en-GB"/>
        </w:rPr>
      </w:pPr>
    </w:p>
    <w:p w:rsidR="00D01D43" w:rsidRPr="00364DE7" w:rsidRDefault="007B2E0E"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Analysis:</w:t>
      </w:r>
      <w:r w:rsidRPr="00364DE7">
        <w:rPr>
          <w:rFonts w:ascii="Times New Roman" w:hAnsi="Times New Roman" w:cs="Times New Roman"/>
          <w:sz w:val="22"/>
          <w:szCs w:val="22"/>
          <w:lang w:val="en-GB"/>
        </w:rPr>
        <w:t xml:space="preserve"> </w:t>
      </w:r>
      <w:r w:rsidR="00246DB0" w:rsidRPr="00364DE7">
        <w:rPr>
          <w:rFonts w:ascii="Times New Roman" w:hAnsi="Times New Roman" w:cs="Times New Roman"/>
          <w:sz w:val="22"/>
          <w:szCs w:val="22"/>
          <w:lang w:val="en-GB"/>
        </w:rPr>
        <w:t xml:space="preserve">Biodiversity conservation </w:t>
      </w:r>
      <w:r w:rsidR="00650441" w:rsidRPr="00364DE7">
        <w:rPr>
          <w:rFonts w:ascii="Times New Roman" w:hAnsi="Times New Roman" w:cs="Times New Roman"/>
          <w:sz w:val="22"/>
          <w:szCs w:val="22"/>
          <w:lang w:val="en-GB"/>
        </w:rPr>
        <w:t>remains</w:t>
      </w:r>
      <w:r w:rsidR="00246DB0" w:rsidRPr="00364DE7">
        <w:rPr>
          <w:rFonts w:ascii="Times New Roman" w:hAnsi="Times New Roman" w:cs="Times New Roman"/>
          <w:sz w:val="22"/>
          <w:szCs w:val="22"/>
          <w:lang w:val="en-GB"/>
        </w:rPr>
        <w:t xml:space="preserve"> a </w:t>
      </w:r>
      <w:r w:rsidR="00650441" w:rsidRPr="00364DE7">
        <w:rPr>
          <w:rFonts w:ascii="Times New Roman" w:hAnsi="Times New Roman" w:cs="Times New Roman"/>
          <w:sz w:val="22"/>
          <w:szCs w:val="22"/>
          <w:lang w:val="en-GB"/>
        </w:rPr>
        <w:t xml:space="preserve">relatively low priority in Viet Nam; most protected areas are managed primarily for </w:t>
      </w:r>
      <w:r w:rsidR="00D01D43" w:rsidRPr="00364DE7">
        <w:rPr>
          <w:rFonts w:ascii="Times New Roman" w:hAnsi="Times New Roman" w:cs="Times New Roman"/>
          <w:sz w:val="22"/>
          <w:szCs w:val="22"/>
          <w:lang w:val="en-GB"/>
        </w:rPr>
        <w:t>forest resources rather than BD conservation goals, and most financing for BD conservation programs comes</w:t>
      </w:r>
      <w:r w:rsidR="00246DB0" w:rsidRPr="00364DE7">
        <w:rPr>
          <w:rFonts w:ascii="Times New Roman" w:hAnsi="Times New Roman" w:cs="Times New Roman"/>
          <w:sz w:val="22"/>
          <w:szCs w:val="22"/>
          <w:lang w:val="en-GB"/>
        </w:rPr>
        <w:t xml:space="preserve"> from interna</w:t>
      </w:r>
      <w:r w:rsidR="00D01D43" w:rsidRPr="00364DE7">
        <w:rPr>
          <w:rFonts w:ascii="Times New Roman" w:hAnsi="Times New Roman" w:cs="Times New Roman"/>
          <w:sz w:val="22"/>
          <w:szCs w:val="22"/>
          <w:lang w:val="en-GB"/>
        </w:rPr>
        <w:t>tional donors rather than the GoV</w:t>
      </w:r>
      <w:r w:rsidR="00246DB0" w:rsidRPr="00364DE7">
        <w:rPr>
          <w:rFonts w:ascii="Times New Roman" w:hAnsi="Times New Roman" w:cs="Times New Roman"/>
          <w:sz w:val="22"/>
          <w:szCs w:val="22"/>
          <w:lang w:val="en-GB"/>
        </w:rPr>
        <w:t xml:space="preserve">.  </w:t>
      </w:r>
      <w:r w:rsidR="00D01D43" w:rsidRPr="00364DE7">
        <w:rPr>
          <w:rFonts w:ascii="Times New Roman" w:hAnsi="Times New Roman" w:cs="Times New Roman"/>
          <w:sz w:val="22"/>
          <w:szCs w:val="22"/>
          <w:lang w:val="en-GB"/>
        </w:rPr>
        <w:t>Effective b</w:t>
      </w:r>
      <w:r w:rsidR="00246DB0" w:rsidRPr="00364DE7">
        <w:rPr>
          <w:rFonts w:ascii="Times New Roman" w:hAnsi="Times New Roman" w:cs="Times New Roman"/>
          <w:sz w:val="22"/>
          <w:szCs w:val="22"/>
          <w:lang w:val="en-GB"/>
        </w:rPr>
        <w:t>iodiversity conservation and benefit sharing requires cooper</w:t>
      </w:r>
      <w:r w:rsidR="00D01D43" w:rsidRPr="00364DE7">
        <w:rPr>
          <w:rFonts w:ascii="Times New Roman" w:hAnsi="Times New Roman" w:cs="Times New Roman"/>
          <w:sz w:val="22"/>
          <w:szCs w:val="22"/>
          <w:lang w:val="en-GB"/>
        </w:rPr>
        <w:t>ation between many stakeholders.  At the demonstration sites, the socio-political risks are rather minimal as the demonstration activities have received support from various stakeholders including the Provincial People’s Committees.  However at the national level the project has made only limited progress in enhancing cooperation between stakeholders or increasing awareness of the importance of biodiversity conservation and effective protected areas management.</w:t>
      </w:r>
    </w:p>
    <w:p w:rsidR="00246DB0" w:rsidRPr="00364DE7" w:rsidRDefault="00246DB0" w:rsidP="00E33A1A">
      <w:pPr>
        <w:pStyle w:val="BodyText"/>
        <w:numPr>
          <w:ilvl w:val="0"/>
          <w:numId w:val="0"/>
        </w:numPr>
        <w:spacing w:after="0"/>
        <w:rPr>
          <w:rFonts w:ascii="Times New Roman" w:hAnsi="Times New Roman" w:cs="Times New Roman"/>
          <w:sz w:val="22"/>
          <w:szCs w:val="22"/>
          <w:lang w:val="en-GB"/>
        </w:rPr>
      </w:pPr>
    </w:p>
    <w:p w:rsidR="00246DB0" w:rsidRPr="00364DE7" w:rsidRDefault="00246DB0" w:rsidP="00E33A1A">
      <w:pPr>
        <w:autoSpaceDE w:val="0"/>
        <w:autoSpaceDN w:val="0"/>
        <w:adjustRightInd w:val="0"/>
        <w:jc w:val="both"/>
        <w:rPr>
          <w:rFonts w:cs="Times New Roman"/>
          <w:sz w:val="22"/>
          <w:szCs w:val="22"/>
          <w:lang w:val="en-GB"/>
        </w:rPr>
      </w:pPr>
      <w:r w:rsidRPr="00364DE7">
        <w:rPr>
          <w:rFonts w:cs="Times New Roman"/>
          <w:b/>
          <w:sz w:val="22"/>
          <w:szCs w:val="22"/>
          <w:lang w:val="en-GB"/>
        </w:rPr>
        <w:t xml:space="preserve">Rating - </w:t>
      </w:r>
      <w:r w:rsidR="00A1738B" w:rsidRPr="00364DE7">
        <w:rPr>
          <w:rFonts w:cs="Times New Roman"/>
          <w:b/>
          <w:bCs/>
          <w:sz w:val="22"/>
          <w:szCs w:val="22"/>
          <w:lang w:val="en-GB"/>
        </w:rPr>
        <w:t>Moderately Likely (ML</w:t>
      </w:r>
      <w:r w:rsidRPr="00364DE7">
        <w:rPr>
          <w:rFonts w:cs="Times New Roman"/>
          <w:b/>
          <w:bCs/>
          <w:sz w:val="22"/>
          <w:szCs w:val="22"/>
          <w:lang w:val="en-GB"/>
        </w:rPr>
        <w:t xml:space="preserve">): </w:t>
      </w:r>
      <w:r w:rsidRPr="00364DE7">
        <w:rPr>
          <w:rFonts w:cs="Times New Roman"/>
          <w:sz w:val="22"/>
          <w:szCs w:val="22"/>
          <w:lang w:val="en-GB"/>
        </w:rPr>
        <w:t>There are significant risks that affect this dimension of sustainability</w:t>
      </w:r>
    </w:p>
    <w:p w:rsidR="008363DA" w:rsidRPr="00364DE7" w:rsidRDefault="008363DA" w:rsidP="00E33A1A">
      <w:pPr>
        <w:pStyle w:val="BodyText"/>
        <w:numPr>
          <w:ilvl w:val="0"/>
          <w:numId w:val="0"/>
        </w:numPr>
        <w:spacing w:after="0"/>
        <w:rPr>
          <w:rFonts w:ascii="Times New Roman" w:hAnsi="Times New Roman" w:cs="Times New Roman"/>
          <w:lang w:val="en-GB"/>
        </w:rPr>
      </w:pPr>
    </w:p>
    <w:p w:rsidR="00A448CD" w:rsidRPr="00364DE7" w:rsidRDefault="00A448CD" w:rsidP="00E33A1A">
      <w:pPr>
        <w:pStyle w:val="Heading3"/>
        <w:tabs>
          <w:tab w:val="left" w:pos="540"/>
        </w:tabs>
        <w:spacing w:before="0" w:after="0"/>
        <w:ind w:left="0"/>
        <w:rPr>
          <w:rFonts w:ascii="Times New Roman" w:hAnsi="Times New Roman" w:cs="Times New Roman"/>
          <w:lang w:val="en-GB"/>
        </w:rPr>
      </w:pPr>
      <w:bookmarkStart w:id="84" w:name="_Toc284500467"/>
      <w:r w:rsidRPr="00364DE7">
        <w:rPr>
          <w:rFonts w:ascii="Times New Roman" w:hAnsi="Times New Roman" w:cs="Times New Roman"/>
          <w:lang w:val="en-GB"/>
        </w:rPr>
        <w:t>Institutional and Governance Risks</w:t>
      </w:r>
      <w:bookmarkEnd w:id="84"/>
    </w:p>
    <w:p w:rsidR="006D4073" w:rsidRPr="00364DE7" w:rsidRDefault="006D4073" w:rsidP="00E33A1A">
      <w:pPr>
        <w:pStyle w:val="BodyText"/>
        <w:numPr>
          <w:ilvl w:val="0"/>
          <w:numId w:val="0"/>
        </w:numPr>
        <w:spacing w:after="0"/>
        <w:rPr>
          <w:rFonts w:ascii="Times New Roman" w:hAnsi="Times New Roman" w:cs="Times New Roman"/>
          <w:sz w:val="22"/>
          <w:szCs w:val="22"/>
          <w:lang w:val="en-GB"/>
        </w:rPr>
      </w:pPr>
      <w:bookmarkStart w:id="85" w:name="_Ref263627116"/>
    </w:p>
    <w:p w:rsidR="00AA2AA2" w:rsidRPr="00364DE7" w:rsidRDefault="00AA2AA2"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Description:</w:t>
      </w:r>
      <w:r w:rsidRPr="00364DE7">
        <w:rPr>
          <w:rFonts w:ascii="Times New Roman" w:hAnsi="Times New Roman" w:cs="Times New Roman"/>
          <w:sz w:val="22"/>
          <w:szCs w:val="22"/>
          <w:lang w:val="en-GB"/>
        </w:rPr>
        <w:t xml:space="preserve"> Do the legal frameworks, policies, governance structures and processes pose risks that may jeopardize sustenance of project benefits? While assessing this parameter, also consider if the required systems for accountability and transparency, and the required technical know-how are in place</w:t>
      </w:r>
    </w:p>
    <w:p w:rsidR="00AA2AA2" w:rsidRPr="00364DE7" w:rsidRDefault="00AA2AA2" w:rsidP="00E33A1A">
      <w:pPr>
        <w:pStyle w:val="BodyText"/>
        <w:numPr>
          <w:ilvl w:val="0"/>
          <w:numId w:val="0"/>
        </w:numPr>
        <w:spacing w:after="0"/>
        <w:rPr>
          <w:rFonts w:ascii="Times New Roman" w:hAnsi="Times New Roman" w:cs="Times New Roman"/>
          <w:sz w:val="22"/>
          <w:szCs w:val="22"/>
          <w:lang w:val="en-GB"/>
        </w:rPr>
      </w:pPr>
    </w:p>
    <w:p w:rsidR="000C5611" w:rsidRPr="00364DE7" w:rsidRDefault="007B2E0E" w:rsidP="00E33A1A">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Analysis:</w:t>
      </w:r>
      <w:r w:rsidRPr="00364DE7">
        <w:rPr>
          <w:rFonts w:ascii="Times New Roman" w:hAnsi="Times New Roman" w:cs="Times New Roman"/>
          <w:sz w:val="22"/>
          <w:szCs w:val="22"/>
          <w:lang w:val="en-GB"/>
        </w:rPr>
        <w:t xml:space="preserve"> </w:t>
      </w:r>
      <w:r w:rsidR="000C5611" w:rsidRPr="00364DE7">
        <w:rPr>
          <w:rFonts w:ascii="Times New Roman" w:hAnsi="Times New Roman" w:cs="Times New Roman"/>
          <w:sz w:val="22"/>
          <w:szCs w:val="22"/>
          <w:lang w:val="en-GB"/>
        </w:rPr>
        <w:t xml:space="preserve">As described in </w:t>
      </w:r>
      <w:r w:rsidR="00A033DA">
        <w:rPr>
          <w:rFonts w:ascii="Times New Roman" w:hAnsi="Times New Roman" w:cs="Times New Roman"/>
          <w:sz w:val="22"/>
          <w:szCs w:val="22"/>
          <w:lang w:val="en-GB"/>
        </w:rPr>
        <w:t>Annex 11</w:t>
      </w:r>
      <w:r w:rsidR="000C5611" w:rsidRPr="00364DE7">
        <w:rPr>
          <w:rFonts w:ascii="Times New Roman" w:hAnsi="Times New Roman" w:cs="Times New Roman"/>
          <w:sz w:val="22"/>
          <w:szCs w:val="22"/>
          <w:lang w:val="en-GB"/>
        </w:rPr>
        <w:t>, project efforts to enhance institutional coordination for protected areas management, in particular between MONRE and MARD, have not been highly successful.  The lack of collaboration between these two ministries, which are most directly responsible for biodiversity conservation and protected area management in Viet Nam, presents an on-going risk that the benefits produced by the project will not be properly integrated into national policies and programs or sustained over the long term.  In addition, the project has relied heavily on</w:t>
      </w:r>
      <w:r w:rsidR="00AA2AA2" w:rsidRPr="00364DE7">
        <w:rPr>
          <w:rFonts w:ascii="Times New Roman" w:hAnsi="Times New Roman" w:cs="Times New Roman"/>
          <w:sz w:val="22"/>
          <w:szCs w:val="22"/>
          <w:lang w:val="en-GB"/>
        </w:rPr>
        <w:t xml:space="preserve"> national and international consultan</w:t>
      </w:r>
      <w:r w:rsidR="000C5611" w:rsidRPr="00364DE7">
        <w:rPr>
          <w:rFonts w:ascii="Times New Roman" w:hAnsi="Times New Roman" w:cs="Times New Roman"/>
          <w:sz w:val="22"/>
          <w:szCs w:val="22"/>
          <w:lang w:val="en-GB"/>
        </w:rPr>
        <w:t>ts for project technical inputs, which has limited the capacity building benefits for staff within</w:t>
      </w:r>
      <w:r w:rsidR="00AA2AA2" w:rsidRPr="00364DE7">
        <w:rPr>
          <w:rFonts w:ascii="Times New Roman" w:hAnsi="Times New Roman" w:cs="Times New Roman"/>
          <w:sz w:val="22"/>
          <w:szCs w:val="22"/>
          <w:lang w:val="en-GB"/>
        </w:rPr>
        <w:t xml:space="preserve"> BCA, VN Forest, MONRE</w:t>
      </w:r>
      <w:r w:rsidR="000C5611" w:rsidRPr="00364DE7">
        <w:rPr>
          <w:rFonts w:ascii="Times New Roman" w:hAnsi="Times New Roman" w:cs="Times New Roman"/>
          <w:sz w:val="22"/>
          <w:szCs w:val="22"/>
          <w:lang w:val="en-GB"/>
        </w:rPr>
        <w:t xml:space="preserve"> and MARD.</w:t>
      </w:r>
      <w:r w:rsidR="004E4A3A" w:rsidRPr="00364DE7">
        <w:rPr>
          <w:rFonts w:ascii="Times New Roman" w:hAnsi="Times New Roman" w:cs="Times New Roman"/>
          <w:sz w:val="22"/>
          <w:szCs w:val="22"/>
          <w:lang w:val="en-GB"/>
        </w:rPr>
        <w:t xml:space="preserve">  On the other hand, the project has achieved a significant amount of institutional capacity building within the staffs of numerous protected areas, as well as some related national agency staff.  Furthermore, the fact that the project has adopted Training of Trainer programmes, and that the training modules developed by the project have been officially adopted by MARD and are likely to be officially adopted by MONRE, all indicate that the strengthening of institutional capacities for PA management and biodiversity conservation should continue after the project ends.</w:t>
      </w:r>
      <w:r w:rsidR="00E96F3F" w:rsidRPr="00364DE7">
        <w:rPr>
          <w:rFonts w:ascii="Times New Roman" w:hAnsi="Times New Roman" w:cs="Times New Roman"/>
          <w:sz w:val="22"/>
          <w:szCs w:val="22"/>
          <w:lang w:val="en-GB"/>
        </w:rPr>
        <w:t xml:space="preserve">  However, MARD and MONRE should consider establishing a system (preferably jointly) to monitor HQ and PA unit staff capacities for PA management and BD conservation that would identify critical gaps and direct training programs to be developed in response to those gaps.</w:t>
      </w:r>
    </w:p>
    <w:p w:rsidR="00492044" w:rsidRPr="00364DE7" w:rsidRDefault="00492044" w:rsidP="00E33A1A">
      <w:pPr>
        <w:pStyle w:val="BodyText"/>
        <w:numPr>
          <w:ilvl w:val="0"/>
          <w:numId w:val="0"/>
        </w:numPr>
        <w:spacing w:after="0"/>
        <w:rPr>
          <w:rFonts w:ascii="Times New Roman" w:hAnsi="Times New Roman" w:cs="Times New Roman"/>
          <w:lang w:val="en-GB"/>
        </w:rPr>
      </w:pPr>
    </w:p>
    <w:p w:rsidR="00AA2AA2" w:rsidRPr="00364DE7" w:rsidRDefault="00AA2AA2" w:rsidP="00E33A1A">
      <w:pPr>
        <w:autoSpaceDE w:val="0"/>
        <w:autoSpaceDN w:val="0"/>
        <w:adjustRightInd w:val="0"/>
        <w:jc w:val="both"/>
        <w:rPr>
          <w:rFonts w:cs="Times New Roman"/>
          <w:sz w:val="22"/>
          <w:szCs w:val="22"/>
          <w:lang w:val="en-GB"/>
        </w:rPr>
      </w:pPr>
      <w:r w:rsidRPr="00364DE7">
        <w:rPr>
          <w:rFonts w:cs="Times New Roman"/>
          <w:b/>
          <w:sz w:val="22"/>
          <w:szCs w:val="22"/>
          <w:lang w:val="en-GB"/>
        </w:rPr>
        <w:t xml:space="preserve">Rating - </w:t>
      </w:r>
      <w:r w:rsidRPr="00364DE7">
        <w:rPr>
          <w:rFonts w:cs="Times New Roman"/>
          <w:b/>
          <w:bCs/>
          <w:sz w:val="22"/>
          <w:szCs w:val="22"/>
          <w:lang w:val="en-GB"/>
        </w:rPr>
        <w:t xml:space="preserve">Moderately Unlikely (MU): </w:t>
      </w:r>
      <w:r w:rsidRPr="00364DE7">
        <w:rPr>
          <w:rFonts w:cs="Times New Roman"/>
          <w:sz w:val="22"/>
          <w:szCs w:val="22"/>
          <w:lang w:val="en-GB"/>
        </w:rPr>
        <w:t>There are significant risks that affect this dimension of sustainability</w:t>
      </w:r>
    </w:p>
    <w:p w:rsidR="008363DA" w:rsidRPr="00364DE7" w:rsidRDefault="008363DA" w:rsidP="00E33A1A">
      <w:pPr>
        <w:pStyle w:val="BodyText"/>
        <w:numPr>
          <w:ilvl w:val="0"/>
          <w:numId w:val="0"/>
        </w:numPr>
        <w:spacing w:after="0"/>
        <w:rPr>
          <w:rFonts w:ascii="Times New Roman" w:hAnsi="Times New Roman" w:cs="Times New Roman"/>
          <w:lang w:val="en-GB"/>
        </w:rPr>
      </w:pPr>
    </w:p>
    <w:p w:rsidR="00A448CD" w:rsidRPr="00364DE7" w:rsidRDefault="00A448CD" w:rsidP="00E33A1A">
      <w:pPr>
        <w:pStyle w:val="Heading3"/>
        <w:tabs>
          <w:tab w:val="left" w:pos="540"/>
        </w:tabs>
        <w:spacing w:before="0" w:after="0"/>
        <w:ind w:left="0"/>
        <w:rPr>
          <w:rFonts w:ascii="Times New Roman" w:hAnsi="Times New Roman" w:cs="Times New Roman"/>
          <w:lang w:val="en-GB"/>
        </w:rPr>
      </w:pPr>
      <w:bookmarkStart w:id="86" w:name="_Toc284500468"/>
      <w:r w:rsidRPr="00364DE7">
        <w:rPr>
          <w:rFonts w:ascii="Times New Roman" w:hAnsi="Times New Roman" w:cs="Times New Roman"/>
          <w:lang w:val="en-GB"/>
        </w:rPr>
        <w:t>Environmental Risks</w:t>
      </w:r>
      <w:bookmarkEnd w:id="85"/>
      <w:bookmarkEnd w:id="86"/>
    </w:p>
    <w:p w:rsidR="00447543" w:rsidRPr="00364DE7" w:rsidRDefault="00447543" w:rsidP="00E33A1A">
      <w:pPr>
        <w:rPr>
          <w:sz w:val="22"/>
          <w:szCs w:val="22"/>
          <w:lang w:val="en-GB"/>
        </w:rPr>
      </w:pPr>
    </w:p>
    <w:p w:rsidR="00AA2AA2" w:rsidRPr="00364DE7" w:rsidRDefault="00AA2AA2" w:rsidP="0085245E">
      <w:pPr>
        <w:rPr>
          <w:rFonts w:cs="Times New Roman"/>
          <w:sz w:val="22"/>
          <w:szCs w:val="22"/>
          <w:lang w:val="en-GB"/>
        </w:rPr>
      </w:pPr>
      <w:r w:rsidRPr="00364DE7">
        <w:rPr>
          <w:rFonts w:cs="Times New Roman"/>
          <w:sz w:val="22"/>
          <w:szCs w:val="22"/>
          <w:u w:val="single"/>
          <w:lang w:val="en-GB"/>
        </w:rPr>
        <w:t>Description:</w:t>
      </w:r>
      <w:r w:rsidRPr="00364DE7">
        <w:rPr>
          <w:rFonts w:cs="Times New Roman"/>
          <w:sz w:val="22"/>
          <w:szCs w:val="22"/>
          <w:lang w:val="en-GB"/>
        </w:rPr>
        <w:t xml:space="preserve"> Are there any environmental risks that may jeopardize sustenance of project outcomes? The evaluation should assess whether certain activities will pose a threat to the sustainability of the project outcomes.</w:t>
      </w:r>
    </w:p>
    <w:p w:rsidR="00AA2AA2" w:rsidRPr="00364DE7" w:rsidRDefault="00AA2AA2" w:rsidP="0085245E">
      <w:pPr>
        <w:rPr>
          <w:rFonts w:cs="Times New Roman"/>
          <w:sz w:val="22"/>
          <w:szCs w:val="22"/>
          <w:lang w:val="en-GB"/>
        </w:rPr>
      </w:pPr>
    </w:p>
    <w:p w:rsidR="00815B4F" w:rsidRPr="00364DE7" w:rsidRDefault="00815B4F" w:rsidP="0085245E">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u w:val="single"/>
          <w:lang w:val="en-GB"/>
        </w:rPr>
        <w:t>Analysis:</w:t>
      </w:r>
      <w:r w:rsidRPr="00364DE7">
        <w:rPr>
          <w:rFonts w:ascii="Times New Roman" w:hAnsi="Times New Roman" w:cs="Times New Roman"/>
          <w:sz w:val="22"/>
          <w:szCs w:val="22"/>
          <w:lang w:val="en-GB"/>
        </w:rPr>
        <w:t xml:space="preserve"> The main environmental threats identified in the project document, including for example development pressures and increased tourism, remain relevant. The project must also take care that the demonstration activities </w:t>
      </w:r>
      <w:r w:rsidR="0085245E" w:rsidRPr="00364DE7">
        <w:rPr>
          <w:rFonts w:ascii="Times New Roman" w:hAnsi="Times New Roman" w:cs="Times New Roman"/>
          <w:sz w:val="22"/>
          <w:szCs w:val="22"/>
          <w:lang w:val="en-GB"/>
        </w:rPr>
        <w:t xml:space="preserve">do not themselves contribute to environmental degradation (for example, the system of Payments for Environmental Services from clam farming at Xuan Thuy National Park could contribute to the pollution problems stemming from clam farming if the system is seen by local residents and authorities as a validation or justification for continued or expanded clam farming in areas where it is not ecologically appropriate).  A more detailed assessment of the environmental risks and the sustainability of the environmental benefits of this project will need to take place in the Terminal Evaluation; at this time although the project has established useful BD reports and new BD monitoring systems for the demonstration sites, data on changes in the status / conditions of important ecosystems and species has not yet been produced.  However, it is important to note that the project has helped to institutionalize </w:t>
      </w:r>
      <w:r w:rsidR="002012E2" w:rsidRPr="00364DE7">
        <w:rPr>
          <w:rFonts w:ascii="Times New Roman" w:hAnsi="Times New Roman" w:cs="Times New Roman"/>
          <w:sz w:val="22"/>
          <w:szCs w:val="22"/>
          <w:lang w:val="en-GB"/>
        </w:rPr>
        <w:t xml:space="preserve">BD monitoring and reporting throughout the PA system; during the remainder of the project, the project team and partners should strive to ensure that such information is used to guide PA budget allocations at the site and system levels. </w:t>
      </w:r>
    </w:p>
    <w:p w:rsidR="00AA2AA2" w:rsidRPr="00364DE7" w:rsidRDefault="00AA2AA2" w:rsidP="00E33A1A">
      <w:pPr>
        <w:rPr>
          <w:sz w:val="22"/>
          <w:szCs w:val="22"/>
          <w:lang w:val="en-GB"/>
        </w:rPr>
      </w:pPr>
    </w:p>
    <w:p w:rsidR="00AA2AA2" w:rsidRPr="00364DE7" w:rsidRDefault="0078193F" w:rsidP="00E33A1A">
      <w:pPr>
        <w:rPr>
          <w:sz w:val="22"/>
          <w:szCs w:val="22"/>
          <w:lang w:val="en-GB"/>
        </w:rPr>
      </w:pPr>
      <w:r w:rsidRPr="00364DE7">
        <w:rPr>
          <w:b/>
          <w:bCs/>
          <w:sz w:val="22"/>
          <w:szCs w:val="22"/>
          <w:lang w:val="en-GB"/>
        </w:rPr>
        <w:t>Rating</w:t>
      </w:r>
      <w:r w:rsidR="00AA2AA2" w:rsidRPr="00364DE7">
        <w:rPr>
          <w:b/>
          <w:bCs/>
          <w:sz w:val="22"/>
          <w:szCs w:val="22"/>
          <w:lang w:val="en-GB"/>
        </w:rPr>
        <w:t xml:space="preserve"> </w:t>
      </w:r>
      <w:r w:rsidRPr="00364DE7">
        <w:rPr>
          <w:b/>
          <w:bCs/>
          <w:sz w:val="22"/>
          <w:szCs w:val="22"/>
          <w:lang w:val="en-GB"/>
        </w:rPr>
        <w:t>-</w:t>
      </w:r>
      <w:r w:rsidR="00AA2AA2" w:rsidRPr="00364DE7">
        <w:rPr>
          <w:b/>
          <w:bCs/>
          <w:sz w:val="22"/>
          <w:szCs w:val="22"/>
          <w:lang w:val="en-GB"/>
        </w:rPr>
        <w:t xml:space="preserve"> Moderately Likely (ML): </w:t>
      </w:r>
      <w:r w:rsidR="00AA2AA2" w:rsidRPr="00364DE7">
        <w:rPr>
          <w:sz w:val="22"/>
          <w:szCs w:val="22"/>
          <w:lang w:val="en-GB"/>
        </w:rPr>
        <w:t>There are moderate risks that affect this dimension of sustainability.</w:t>
      </w:r>
    </w:p>
    <w:p w:rsidR="001A69B9" w:rsidRPr="00364DE7" w:rsidRDefault="001A69B9" w:rsidP="00E33A1A">
      <w:pPr>
        <w:pStyle w:val="BodyText"/>
        <w:numPr>
          <w:ilvl w:val="0"/>
          <w:numId w:val="0"/>
        </w:numPr>
        <w:spacing w:after="0"/>
        <w:rPr>
          <w:rFonts w:ascii="Times New Roman" w:hAnsi="Times New Roman" w:cs="Times New Roman"/>
          <w:lang w:val="en-GB"/>
        </w:rPr>
      </w:pPr>
    </w:p>
    <w:p w:rsidR="002A6344" w:rsidRPr="00364DE7" w:rsidRDefault="00AC5FB1" w:rsidP="00E33A1A">
      <w:pPr>
        <w:pStyle w:val="Heading2"/>
        <w:spacing w:after="0"/>
        <w:ind w:left="720" w:hanging="360"/>
        <w:rPr>
          <w:rFonts w:ascii="Times New Roman" w:hAnsi="Times New Roman" w:cs="Times New Roman"/>
          <w:b w:val="0"/>
          <w:sz w:val="24"/>
          <w:lang w:val="en-GB"/>
        </w:rPr>
      </w:pPr>
      <w:bookmarkStart w:id="87" w:name="_Toc284500469"/>
      <w:r w:rsidRPr="00364DE7">
        <w:rPr>
          <w:rFonts w:ascii="Times New Roman" w:hAnsi="Times New Roman" w:cs="Times New Roman"/>
          <w:lang w:val="en-GB"/>
        </w:rPr>
        <w:t>Catalytic Role: Replication and Up-scaling</w:t>
      </w:r>
      <w:bookmarkEnd w:id="87"/>
      <w:r w:rsidR="00045C2A" w:rsidRPr="00364DE7">
        <w:rPr>
          <w:rFonts w:ascii="Times New Roman" w:hAnsi="Times New Roman" w:cs="Times New Roman"/>
          <w:lang w:val="en-GB"/>
        </w:rPr>
        <w:t xml:space="preserve"> </w:t>
      </w:r>
    </w:p>
    <w:p w:rsidR="00492141" w:rsidRPr="00364DE7" w:rsidRDefault="00492141" w:rsidP="00492141">
      <w:pPr>
        <w:pStyle w:val="BodyText"/>
        <w:numPr>
          <w:ilvl w:val="0"/>
          <w:numId w:val="0"/>
        </w:numPr>
        <w:spacing w:after="0"/>
        <w:rPr>
          <w:rFonts w:ascii="Times New Roman" w:hAnsi="Times New Roman" w:cs="Times New Roman"/>
          <w:sz w:val="22"/>
          <w:szCs w:val="22"/>
          <w:lang w:val="en-GB"/>
        </w:rPr>
      </w:pPr>
    </w:p>
    <w:p w:rsidR="00492141" w:rsidRPr="00364DE7" w:rsidRDefault="00492141" w:rsidP="00492141">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As described in recommendation 13, the project should focus significant efforts in 2015 on collating information and documenting lessons learned on the development of the PA financing mechanisms (primarily in 2014) and their implementation (primarily in 2015); this documentation and analysis should also include the work of the project in developing PA Business Plans. This information should be compiled in guidelines, manuals or other forms of detailed documentation (Bidoup – Nui Ba has indicated that it has developed some initial guidance on how to create PES systems) that provide clear guidance for other PA institutions and sites on the steps needed to get regulatory and policy approval for new financing mechanisms, on how to implement such mechanisms, and on developing and implementing PA business plans, with the goal of maximizing the potential for replication of these mechanisms throughout the country. The project should play a leading role in disseminating this information by presenting the manuals and key findings at the annual workshop for all PA Management Boards put on by the Vietnam Forest Administration; and by including information on this topic in the video it is producing on all activities at all three sites.  </w:t>
      </w:r>
    </w:p>
    <w:p w:rsidR="00492141" w:rsidRPr="00364DE7" w:rsidRDefault="00492141" w:rsidP="00492141">
      <w:pPr>
        <w:pStyle w:val="BodyText"/>
        <w:numPr>
          <w:ilvl w:val="0"/>
          <w:numId w:val="0"/>
        </w:numPr>
        <w:spacing w:after="0"/>
        <w:rPr>
          <w:rFonts w:ascii="Times New Roman" w:hAnsi="Times New Roman" w:cs="Times New Roman"/>
          <w:sz w:val="22"/>
          <w:szCs w:val="22"/>
          <w:lang w:val="en-GB"/>
        </w:rPr>
      </w:pPr>
    </w:p>
    <w:p w:rsidR="005A127D" w:rsidRPr="00364DE7" w:rsidRDefault="00492141" w:rsidP="00492141">
      <w:pPr>
        <w:pStyle w:val="BodyText"/>
        <w:numPr>
          <w:ilvl w:val="0"/>
          <w:numId w:val="0"/>
        </w:numPr>
        <w:spacing w:after="0"/>
        <w:rPr>
          <w:sz w:val="22"/>
          <w:szCs w:val="22"/>
          <w:lang w:val="en-GB"/>
        </w:rPr>
      </w:pPr>
      <w:r w:rsidRPr="00364DE7">
        <w:rPr>
          <w:rFonts w:ascii="Times New Roman" w:hAnsi="Times New Roman" w:cs="Times New Roman"/>
          <w:sz w:val="22"/>
          <w:szCs w:val="22"/>
          <w:lang w:val="en-GB"/>
        </w:rPr>
        <w:t xml:space="preserve">By documenting lessons learned on how to develop and implement PA financing mechanisms, and providing guidelines on PA business planning, the project can help to ensure that up-scaling of effective PA financing and business planning throughout Vietnam will take place in the short to medium term.  In addition, lessons learned can be used to create or revise national policies of PA financing mechanisms; for example, that protected areas can increase entry fees and keep the additional funds generated. These intermediate steps will promote more information sharing and similar financial management strategies among PA units managed by various agencies at the national, provincial and local levels, which will in turn facilitate more effective PA financial coordination at the overall system level in the long term (assuming the political and institutional support for a more integrated PA system develops).  In addition, interviews during the Mid Term Review with PA management agencies in Viet Nam identified several priorities among these agencies for future actions that will benefit from effective compiling and dissemination of lessons learned from this project, including: </w:t>
      </w:r>
      <w:r w:rsidR="005A127D" w:rsidRPr="00364DE7">
        <w:rPr>
          <w:rFonts w:ascii="Times New Roman" w:hAnsi="Times New Roman" w:cs="Times New Roman"/>
          <w:sz w:val="22"/>
          <w:szCs w:val="22"/>
          <w:lang w:val="en-GB"/>
        </w:rPr>
        <w:t>1) implementing</w:t>
      </w:r>
      <w:r w:rsidRPr="00364DE7">
        <w:rPr>
          <w:rFonts w:ascii="Times New Roman" w:hAnsi="Times New Roman" w:cs="Times New Roman"/>
          <w:sz w:val="22"/>
          <w:szCs w:val="22"/>
          <w:lang w:val="en-GB"/>
        </w:rPr>
        <w:t xml:space="preserve"> a</w:t>
      </w:r>
      <w:r w:rsidR="005A127D" w:rsidRPr="00364DE7">
        <w:rPr>
          <w:rFonts w:ascii="Times New Roman" w:hAnsi="Times New Roman" w:cs="Times New Roman"/>
          <w:sz w:val="22"/>
          <w:szCs w:val="22"/>
          <w:lang w:val="en-GB"/>
        </w:rPr>
        <w:t xml:space="preserve"> new PA staff grade system; 2) carrying out PA valuation studies fo</w:t>
      </w:r>
      <w:r w:rsidRPr="00364DE7">
        <w:rPr>
          <w:rFonts w:ascii="Times New Roman" w:hAnsi="Times New Roman" w:cs="Times New Roman"/>
          <w:sz w:val="22"/>
          <w:szCs w:val="22"/>
          <w:lang w:val="en-GB"/>
        </w:rPr>
        <w:t>r all protected areas; 3) creating</w:t>
      </w:r>
      <w:r w:rsidR="005A127D" w:rsidRPr="00364DE7">
        <w:rPr>
          <w:rFonts w:ascii="Times New Roman" w:hAnsi="Times New Roman" w:cs="Times New Roman"/>
          <w:sz w:val="22"/>
          <w:szCs w:val="22"/>
          <w:lang w:val="en-GB"/>
        </w:rPr>
        <w:t xml:space="preserve"> one integrated, top-down PA system where all PAs report to either national-level MONRE or MARD, but not to PPCs or to provincial level MONRE and MARD departments.</w:t>
      </w:r>
      <w:r w:rsidR="005A127D" w:rsidRPr="00364DE7">
        <w:rPr>
          <w:sz w:val="22"/>
          <w:szCs w:val="22"/>
          <w:lang w:val="en-GB"/>
        </w:rPr>
        <w:t xml:space="preserve">  </w:t>
      </w:r>
    </w:p>
    <w:p w:rsidR="00CD785F" w:rsidRPr="00364DE7" w:rsidRDefault="00CD785F" w:rsidP="00492141">
      <w:pPr>
        <w:pStyle w:val="BodyText"/>
        <w:numPr>
          <w:ilvl w:val="0"/>
          <w:numId w:val="0"/>
        </w:numPr>
        <w:spacing w:after="0"/>
        <w:rPr>
          <w:sz w:val="22"/>
          <w:szCs w:val="22"/>
          <w:lang w:val="en-GB"/>
        </w:rPr>
      </w:pPr>
    </w:p>
    <w:p w:rsidR="00846694" w:rsidRPr="00364DE7" w:rsidRDefault="00846694" w:rsidP="00846694">
      <w:pPr>
        <w:pStyle w:val="BodyText"/>
        <w:numPr>
          <w:ilvl w:val="0"/>
          <w:numId w:val="0"/>
        </w:numPr>
        <w:spacing w:after="0"/>
        <w:rPr>
          <w:rFonts w:ascii="Times New Roman" w:hAnsi="Times New Roman" w:cs="Times New Roman"/>
          <w:lang w:val="en-GB"/>
        </w:rPr>
      </w:pPr>
    </w:p>
    <w:p w:rsidR="00426BCA" w:rsidRPr="00364DE7" w:rsidRDefault="00C87FEC" w:rsidP="00E329E5">
      <w:pPr>
        <w:pStyle w:val="Heading1"/>
        <w:spacing w:after="0"/>
        <w:ind w:left="360" w:hanging="360"/>
        <w:rPr>
          <w:rFonts w:ascii="Times New Roman" w:hAnsi="Times New Roman" w:cs="Times New Roman"/>
          <w:lang w:val="en-GB"/>
        </w:rPr>
      </w:pPr>
      <w:bookmarkStart w:id="88" w:name="_Toc284500470"/>
      <w:r w:rsidRPr="00364DE7">
        <w:rPr>
          <w:rFonts w:ascii="Times New Roman" w:hAnsi="Times New Roman" w:cs="Times New Roman"/>
          <w:lang w:val="en-GB"/>
        </w:rPr>
        <w:t xml:space="preserve">Main </w:t>
      </w:r>
      <w:r w:rsidR="00426BCA" w:rsidRPr="00364DE7">
        <w:rPr>
          <w:rFonts w:ascii="Times New Roman" w:hAnsi="Times New Roman" w:cs="Times New Roman"/>
          <w:lang w:val="en-GB"/>
        </w:rPr>
        <w:t>Lessons</w:t>
      </w:r>
      <w:r w:rsidRPr="00364DE7">
        <w:rPr>
          <w:rFonts w:ascii="Times New Roman" w:hAnsi="Times New Roman" w:cs="Times New Roman"/>
          <w:lang w:val="en-GB"/>
        </w:rPr>
        <w:t xml:space="preserve"> Learned</w:t>
      </w:r>
      <w:r w:rsidR="00426BCA" w:rsidRPr="00364DE7">
        <w:rPr>
          <w:rFonts w:ascii="Times New Roman" w:hAnsi="Times New Roman" w:cs="Times New Roman"/>
          <w:lang w:val="en-GB"/>
        </w:rPr>
        <w:t xml:space="preserve"> and Recommendations</w:t>
      </w:r>
      <w:bookmarkEnd w:id="88"/>
    </w:p>
    <w:p w:rsidR="00045C2A" w:rsidRPr="00364DE7" w:rsidRDefault="00045C2A" w:rsidP="00045C2A">
      <w:pPr>
        <w:pStyle w:val="BodyText"/>
        <w:numPr>
          <w:ilvl w:val="0"/>
          <w:numId w:val="0"/>
        </w:numPr>
        <w:rPr>
          <w:rFonts w:ascii="Times New Roman" w:hAnsi="Times New Roman" w:cs="Times New Roman"/>
          <w:lang w:val="en-GB"/>
        </w:rPr>
      </w:pPr>
    </w:p>
    <w:p w:rsidR="007801DD" w:rsidRPr="00364DE7" w:rsidRDefault="00426BCA" w:rsidP="00FF31D7">
      <w:pPr>
        <w:pStyle w:val="Heading2"/>
        <w:spacing w:after="0"/>
        <w:ind w:left="720" w:hanging="360"/>
        <w:rPr>
          <w:rFonts w:ascii="Times New Roman" w:hAnsi="Times New Roman" w:cs="Times New Roman"/>
          <w:lang w:val="en-GB"/>
        </w:rPr>
      </w:pPr>
      <w:bookmarkStart w:id="89" w:name="_Toc284500471"/>
      <w:r w:rsidRPr="00364DE7">
        <w:rPr>
          <w:rFonts w:ascii="Times New Roman" w:hAnsi="Times New Roman" w:cs="Times New Roman"/>
          <w:lang w:val="en-GB"/>
        </w:rPr>
        <w:t>Lessons</w:t>
      </w:r>
      <w:r w:rsidR="00C87FEC" w:rsidRPr="00364DE7">
        <w:rPr>
          <w:rFonts w:ascii="Times New Roman" w:hAnsi="Times New Roman" w:cs="Times New Roman"/>
          <w:lang w:val="en-GB"/>
        </w:rPr>
        <w:t xml:space="preserve"> from the Experience of the Project</w:t>
      </w:r>
      <w:bookmarkEnd w:id="89"/>
      <w:r w:rsidR="00045C2A" w:rsidRPr="00364DE7">
        <w:rPr>
          <w:rFonts w:ascii="Times New Roman" w:hAnsi="Times New Roman" w:cs="Times New Roman"/>
          <w:lang w:val="en-GB"/>
        </w:rPr>
        <w:t xml:space="preserve"> </w:t>
      </w:r>
    </w:p>
    <w:p w:rsidR="00F14943" w:rsidRPr="00364DE7" w:rsidRDefault="00F14943" w:rsidP="0061295E">
      <w:pPr>
        <w:pStyle w:val="BodyText"/>
        <w:numPr>
          <w:ilvl w:val="0"/>
          <w:numId w:val="0"/>
        </w:numPr>
        <w:spacing w:after="0"/>
        <w:rPr>
          <w:rFonts w:ascii="Times New Roman" w:hAnsi="Times New Roman" w:cs="Times New Roman"/>
          <w:sz w:val="22"/>
          <w:szCs w:val="22"/>
          <w:lang w:val="en-GB"/>
        </w:rPr>
      </w:pPr>
    </w:p>
    <w:p w:rsidR="0061295E" w:rsidRPr="00364DE7" w:rsidRDefault="00DD78C9" w:rsidP="0061295E">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 xml:space="preserve">The mid-term review is </w:t>
      </w:r>
      <w:r w:rsidR="0061295E" w:rsidRPr="00364DE7">
        <w:rPr>
          <w:rFonts w:ascii="Times New Roman" w:hAnsi="Times New Roman" w:cs="Times New Roman"/>
          <w:sz w:val="22"/>
          <w:szCs w:val="22"/>
          <w:lang w:val="en-GB"/>
        </w:rPr>
        <w:t xml:space="preserve">relatively </w:t>
      </w:r>
      <w:r w:rsidRPr="00364DE7">
        <w:rPr>
          <w:rFonts w:ascii="Times New Roman" w:hAnsi="Times New Roman" w:cs="Times New Roman"/>
          <w:sz w:val="22"/>
          <w:szCs w:val="22"/>
          <w:lang w:val="en-GB"/>
        </w:rPr>
        <w:t>early</w:t>
      </w:r>
      <w:r w:rsidR="0061295E" w:rsidRPr="00364DE7">
        <w:rPr>
          <w:rFonts w:ascii="Times New Roman" w:hAnsi="Times New Roman" w:cs="Times New Roman"/>
          <w:sz w:val="22"/>
          <w:szCs w:val="22"/>
          <w:lang w:val="en-GB"/>
        </w:rPr>
        <w:t xml:space="preserve"> in the project implementation for identifying</w:t>
      </w:r>
      <w:r w:rsidRPr="00364DE7">
        <w:rPr>
          <w:rFonts w:ascii="Times New Roman" w:hAnsi="Times New Roman" w:cs="Times New Roman"/>
          <w:sz w:val="22"/>
          <w:szCs w:val="22"/>
          <w:lang w:val="en-GB"/>
        </w:rPr>
        <w:t xml:space="preserve"> significant lessons from the project, but a few lessons that have been identified are included below. </w:t>
      </w:r>
      <w:r w:rsidR="0061295E" w:rsidRPr="00364DE7">
        <w:rPr>
          <w:rFonts w:ascii="Times New Roman" w:hAnsi="Times New Roman" w:cs="Times New Roman"/>
          <w:sz w:val="22"/>
          <w:szCs w:val="22"/>
          <w:lang w:val="en-GB"/>
        </w:rPr>
        <w:t>Note: A review of the 2014 PIR showed that no</w:t>
      </w:r>
      <w:r w:rsidRPr="00364DE7">
        <w:rPr>
          <w:rFonts w:ascii="Times New Roman" w:hAnsi="Times New Roman" w:cs="Times New Roman"/>
          <w:sz w:val="22"/>
          <w:szCs w:val="22"/>
          <w:lang w:val="en-GB"/>
        </w:rPr>
        <w:t xml:space="preserve"> lessons </w:t>
      </w:r>
      <w:r w:rsidR="0061295E" w:rsidRPr="00364DE7">
        <w:rPr>
          <w:rFonts w:ascii="Times New Roman" w:hAnsi="Times New Roman" w:cs="Times New Roman"/>
          <w:sz w:val="22"/>
          <w:szCs w:val="22"/>
          <w:lang w:val="en-GB"/>
        </w:rPr>
        <w:t>learned were identified in that document.</w:t>
      </w:r>
    </w:p>
    <w:p w:rsidR="000B67CB" w:rsidRPr="00364DE7" w:rsidRDefault="000B67CB" w:rsidP="0061295E">
      <w:pPr>
        <w:pStyle w:val="BodyText"/>
        <w:numPr>
          <w:ilvl w:val="0"/>
          <w:numId w:val="0"/>
        </w:numPr>
        <w:spacing w:after="0"/>
        <w:rPr>
          <w:rFonts w:ascii="Times New Roman" w:hAnsi="Times New Roman" w:cs="Times New Roman"/>
          <w:sz w:val="22"/>
          <w:szCs w:val="22"/>
          <w:lang w:val="en-GB"/>
        </w:rPr>
      </w:pPr>
    </w:p>
    <w:p w:rsidR="000B67CB" w:rsidRPr="00364DE7" w:rsidRDefault="000B67CB" w:rsidP="000B67CB">
      <w:pPr>
        <w:autoSpaceDE w:val="0"/>
        <w:autoSpaceDN w:val="0"/>
        <w:adjustRightInd w:val="0"/>
        <w:jc w:val="both"/>
        <w:rPr>
          <w:rFonts w:cs="Times New Roman"/>
          <w:sz w:val="22"/>
          <w:szCs w:val="22"/>
          <w:lang w:val="en-GB"/>
        </w:rPr>
      </w:pPr>
      <w:r w:rsidRPr="00364DE7">
        <w:rPr>
          <w:rFonts w:cs="Times New Roman"/>
          <w:b/>
          <w:bCs/>
          <w:sz w:val="22"/>
          <w:szCs w:val="22"/>
          <w:lang w:val="en-GB"/>
        </w:rPr>
        <w:t xml:space="preserve">The Project design is very ambitious: </w:t>
      </w:r>
      <w:r w:rsidRPr="00364DE7">
        <w:rPr>
          <w:rFonts w:cs="Times New Roman"/>
          <w:bCs/>
          <w:sz w:val="22"/>
          <w:szCs w:val="22"/>
          <w:lang w:val="en-GB"/>
        </w:rPr>
        <w:t>T</w:t>
      </w:r>
      <w:r w:rsidRPr="00364DE7">
        <w:rPr>
          <w:rFonts w:cs="Times New Roman"/>
          <w:sz w:val="22"/>
          <w:szCs w:val="22"/>
          <w:lang w:val="en-GB"/>
        </w:rPr>
        <w:t xml:space="preserve">he goal of the project is broad, the institutional arrangements are complex, and the timeframes are challenging.  The project at all levels requires stakeholders to work together and in new ways, and this requires time for consultation and consensus building.  Accordingly, recognition of the potential for delay should be built into the implementation timetable projects such as this one, and the project design needs to balance ambition and pragmatism to ensure that project objectives are realistic and can be achieved and yet also make a significant positive impact. </w:t>
      </w:r>
    </w:p>
    <w:p w:rsidR="000B67CB" w:rsidRPr="00364DE7" w:rsidRDefault="000B67CB" w:rsidP="000B67CB">
      <w:pPr>
        <w:autoSpaceDE w:val="0"/>
        <w:autoSpaceDN w:val="0"/>
        <w:adjustRightInd w:val="0"/>
        <w:jc w:val="both"/>
        <w:rPr>
          <w:rFonts w:cs="Times New Roman"/>
          <w:sz w:val="22"/>
          <w:szCs w:val="22"/>
          <w:lang w:val="en-GB"/>
        </w:rPr>
      </w:pPr>
      <w:r w:rsidRPr="00364DE7">
        <w:rPr>
          <w:rFonts w:cs="Times New Roman"/>
          <w:sz w:val="22"/>
          <w:szCs w:val="22"/>
          <w:lang w:val="en-GB"/>
        </w:rPr>
        <w:t> </w:t>
      </w:r>
    </w:p>
    <w:p w:rsidR="00874868" w:rsidRPr="00364DE7" w:rsidRDefault="000B67CB" w:rsidP="000B67CB">
      <w:pPr>
        <w:autoSpaceDE w:val="0"/>
        <w:autoSpaceDN w:val="0"/>
        <w:adjustRightInd w:val="0"/>
        <w:jc w:val="both"/>
        <w:rPr>
          <w:rFonts w:cs="Times New Roman"/>
          <w:sz w:val="22"/>
          <w:szCs w:val="22"/>
          <w:lang w:val="en-GB"/>
        </w:rPr>
      </w:pPr>
      <w:r w:rsidRPr="00364DE7">
        <w:rPr>
          <w:rFonts w:cs="Times New Roman"/>
          <w:b/>
          <w:sz w:val="22"/>
          <w:szCs w:val="22"/>
          <w:lang w:val="en-GB"/>
        </w:rPr>
        <w:t>Addressing institutional cooperation among</w:t>
      </w:r>
      <w:r w:rsidRPr="00364DE7">
        <w:rPr>
          <w:rFonts w:cs="Times New Roman"/>
          <w:sz w:val="22"/>
          <w:szCs w:val="22"/>
          <w:lang w:val="en-GB"/>
        </w:rPr>
        <w:t xml:space="preserve"> </w:t>
      </w:r>
      <w:r w:rsidRPr="00364DE7">
        <w:rPr>
          <w:rFonts w:cs="Times New Roman"/>
          <w:b/>
          <w:bCs/>
          <w:sz w:val="22"/>
          <w:szCs w:val="22"/>
          <w:lang w:val="en-GB"/>
        </w:rPr>
        <w:t xml:space="preserve">government agencies is challenging: </w:t>
      </w:r>
      <w:r w:rsidRPr="00364DE7">
        <w:rPr>
          <w:rFonts w:cs="Times New Roman"/>
          <w:sz w:val="22"/>
          <w:szCs w:val="22"/>
          <w:lang w:val="en-GB"/>
        </w:rPr>
        <w:t xml:space="preserve">Efforts to harmonise government institutions need realistic and clearly defined targets. </w:t>
      </w:r>
      <w:r w:rsidR="00874868" w:rsidRPr="00364DE7">
        <w:rPr>
          <w:rFonts w:cs="Times New Roman"/>
          <w:sz w:val="22"/>
          <w:szCs w:val="22"/>
          <w:lang w:val="en-GB"/>
        </w:rPr>
        <w:t>Given the complexity of most governmental structures and the differing goals and purposes of institutions, s</w:t>
      </w:r>
      <w:r w:rsidRPr="00364DE7">
        <w:rPr>
          <w:rFonts w:cs="Times New Roman"/>
          <w:sz w:val="22"/>
          <w:szCs w:val="22"/>
          <w:lang w:val="en-GB"/>
        </w:rPr>
        <w:t xml:space="preserve">hort-term, relatively small projects such as most GEF-funded biodiversity projects can only </w:t>
      </w:r>
      <w:r w:rsidR="00874868" w:rsidRPr="00364DE7">
        <w:rPr>
          <w:rFonts w:cs="Times New Roman"/>
          <w:sz w:val="22"/>
          <w:szCs w:val="22"/>
          <w:lang w:val="en-GB"/>
        </w:rPr>
        <w:t>hope to accomplish limited change in inter-institutional relationships and structures.   Furthermore, project management units can only accomplish a limited amount in this environment; it is up to project executing agencies and project steering committees to provide not only guidance and support, but also leadership in addressing institutional reforms.</w:t>
      </w:r>
    </w:p>
    <w:p w:rsidR="000B67CB" w:rsidRPr="00364DE7" w:rsidRDefault="000B67CB" w:rsidP="0061295E">
      <w:pPr>
        <w:pStyle w:val="BodyText"/>
        <w:numPr>
          <w:ilvl w:val="0"/>
          <w:numId w:val="0"/>
        </w:numPr>
        <w:spacing w:after="0"/>
        <w:rPr>
          <w:rFonts w:ascii="Times New Roman" w:hAnsi="Times New Roman" w:cs="Times New Roman"/>
          <w:sz w:val="22"/>
          <w:szCs w:val="22"/>
          <w:lang w:val="en-GB"/>
        </w:rPr>
      </w:pPr>
    </w:p>
    <w:p w:rsidR="008B65D1" w:rsidRPr="00364DE7" w:rsidRDefault="00874868" w:rsidP="0061295E">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b/>
          <w:sz w:val="22"/>
          <w:szCs w:val="22"/>
          <w:lang w:val="en-GB"/>
        </w:rPr>
        <w:t>Results Frameworks must be consistent with the descriptions of project outputs and activities:</w:t>
      </w:r>
      <w:r w:rsidRPr="00364DE7">
        <w:rPr>
          <w:rFonts w:ascii="Times New Roman" w:hAnsi="Times New Roman" w:cs="Times New Roman"/>
          <w:sz w:val="22"/>
          <w:szCs w:val="22"/>
          <w:lang w:val="en-GB"/>
        </w:rPr>
        <w:t xml:space="preserve"> Discrepancies between the indicators and targets in the project Results Framework, and the text descriptions of project outputs and activities, can create confusion among project teams and partners about the goals and approaches of the project.  Moreover, </w:t>
      </w:r>
      <w:r w:rsidR="005809AC" w:rsidRPr="00364DE7">
        <w:rPr>
          <w:rFonts w:ascii="Times New Roman" w:hAnsi="Times New Roman" w:cs="Times New Roman"/>
          <w:sz w:val="22"/>
          <w:szCs w:val="22"/>
          <w:lang w:val="en-GB"/>
        </w:rPr>
        <w:t>the Results Framework provides an effective tool for ensuring that project design is realistic; by requiring project stakeholders to consider actual targets and how they are measures, the results framework can help them to avoid proposing activities in general terms and language that in fact are not likely to be successfully implemented.</w:t>
      </w:r>
    </w:p>
    <w:p w:rsidR="005809AC" w:rsidRPr="00364DE7" w:rsidRDefault="005809AC" w:rsidP="0061295E">
      <w:pPr>
        <w:pStyle w:val="BodyText"/>
        <w:numPr>
          <w:ilvl w:val="0"/>
          <w:numId w:val="0"/>
        </w:numPr>
        <w:spacing w:after="0"/>
        <w:rPr>
          <w:rFonts w:ascii="Times New Roman" w:hAnsi="Times New Roman" w:cs="Times New Roman"/>
          <w:sz w:val="22"/>
          <w:szCs w:val="22"/>
          <w:lang w:val="en-GB"/>
        </w:rPr>
      </w:pPr>
    </w:p>
    <w:p w:rsidR="008B65D1" w:rsidRPr="00364DE7" w:rsidRDefault="008B65D1" w:rsidP="00FD2934">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b/>
          <w:sz w:val="22"/>
          <w:szCs w:val="22"/>
          <w:lang w:val="en-GB"/>
        </w:rPr>
        <w:t>Critical questions on project partnerships and responsibilities should be</w:t>
      </w:r>
      <w:r w:rsidR="00FD2934" w:rsidRPr="00364DE7">
        <w:rPr>
          <w:rFonts w:ascii="Times New Roman" w:hAnsi="Times New Roman" w:cs="Times New Roman"/>
          <w:b/>
          <w:sz w:val="22"/>
          <w:szCs w:val="22"/>
          <w:lang w:val="en-GB"/>
        </w:rPr>
        <w:t xml:space="preserve"> resolved during project design:</w:t>
      </w:r>
      <w:r w:rsidR="00FD2934" w:rsidRPr="00364DE7">
        <w:rPr>
          <w:rFonts w:ascii="Times New Roman" w:hAnsi="Times New Roman" w:cs="Times New Roman"/>
          <w:sz w:val="22"/>
          <w:szCs w:val="22"/>
          <w:lang w:val="en-GB"/>
        </w:rPr>
        <w:t xml:space="preserve"> It is important to clearly identify and agree on the responsibilities of official project partners during the project design phase,</w:t>
      </w:r>
      <w:r w:rsidRPr="00364DE7">
        <w:rPr>
          <w:rFonts w:ascii="Times New Roman" w:hAnsi="Times New Roman" w:cs="Times New Roman"/>
          <w:sz w:val="22"/>
          <w:szCs w:val="22"/>
          <w:lang w:val="en-GB"/>
        </w:rPr>
        <w:t xml:space="preserve"> rather than</w:t>
      </w:r>
      <w:r w:rsidR="00FD2934" w:rsidRPr="00364DE7">
        <w:rPr>
          <w:rFonts w:ascii="Times New Roman" w:hAnsi="Times New Roman" w:cs="Times New Roman"/>
          <w:sz w:val="22"/>
          <w:szCs w:val="22"/>
          <w:lang w:val="en-GB"/>
        </w:rPr>
        <w:t xml:space="preserve"> deferring such decisions</w:t>
      </w:r>
      <w:r w:rsidRPr="00364DE7">
        <w:rPr>
          <w:rFonts w:ascii="Times New Roman" w:hAnsi="Times New Roman" w:cs="Times New Roman"/>
          <w:sz w:val="22"/>
          <w:szCs w:val="22"/>
          <w:lang w:val="en-GB"/>
        </w:rPr>
        <w:t xml:space="preserve"> until project implementation</w:t>
      </w:r>
      <w:r w:rsidR="00FD2934" w:rsidRPr="00364DE7">
        <w:rPr>
          <w:rFonts w:ascii="Times New Roman" w:hAnsi="Times New Roman" w:cs="Times New Roman"/>
          <w:sz w:val="22"/>
          <w:szCs w:val="22"/>
          <w:lang w:val="en-GB"/>
        </w:rPr>
        <w:t xml:space="preserve">.  Relevant partners are generally more flexible and accommodating during the project design phase, when actual funding and implementation of the project are still uncertain and off in the future, whereas once a project is approved and beginning implementation, partners tend to be more determined to structure their participation in ways that most suit them.  As a result, delays in clarifying these issues can greatly delay the implementation of the project, as well as negatively affecting </w:t>
      </w:r>
      <w:r w:rsidR="002541E5" w:rsidRPr="00364DE7">
        <w:rPr>
          <w:rFonts w:ascii="Times New Roman" w:hAnsi="Times New Roman" w:cs="Times New Roman"/>
          <w:sz w:val="22"/>
          <w:szCs w:val="22"/>
          <w:lang w:val="en-GB"/>
        </w:rPr>
        <w:t xml:space="preserve">the willingness to work together in a </w:t>
      </w:r>
      <w:r w:rsidR="00FD2934" w:rsidRPr="00364DE7">
        <w:rPr>
          <w:rFonts w:ascii="Times New Roman" w:hAnsi="Times New Roman" w:cs="Times New Roman"/>
          <w:sz w:val="22"/>
          <w:szCs w:val="22"/>
          <w:lang w:val="en-GB"/>
        </w:rPr>
        <w:t>collaborati</w:t>
      </w:r>
      <w:r w:rsidR="002541E5" w:rsidRPr="00364DE7">
        <w:rPr>
          <w:rFonts w:ascii="Times New Roman" w:hAnsi="Times New Roman" w:cs="Times New Roman"/>
          <w:sz w:val="22"/>
          <w:szCs w:val="22"/>
          <w:lang w:val="en-GB"/>
        </w:rPr>
        <w:t>ve</w:t>
      </w:r>
      <w:r w:rsidR="00FD2934" w:rsidRPr="00364DE7">
        <w:rPr>
          <w:rFonts w:ascii="Times New Roman" w:hAnsi="Times New Roman" w:cs="Times New Roman"/>
          <w:sz w:val="22"/>
          <w:szCs w:val="22"/>
          <w:lang w:val="en-GB"/>
        </w:rPr>
        <w:t xml:space="preserve"> between partners.</w:t>
      </w:r>
    </w:p>
    <w:p w:rsidR="008B65D1" w:rsidRPr="00364DE7" w:rsidRDefault="008B65D1" w:rsidP="008B65D1">
      <w:pPr>
        <w:pStyle w:val="BodyText"/>
        <w:numPr>
          <w:ilvl w:val="0"/>
          <w:numId w:val="0"/>
        </w:numPr>
        <w:spacing w:after="0"/>
        <w:rPr>
          <w:rFonts w:ascii="Times New Roman" w:hAnsi="Times New Roman" w:cs="Times New Roman"/>
          <w:sz w:val="22"/>
          <w:szCs w:val="22"/>
          <w:lang w:val="en-GB"/>
        </w:rPr>
      </w:pPr>
    </w:p>
    <w:p w:rsidR="00C625A7" w:rsidRPr="00364DE7" w:rsidRDefault="00C87FEC" w:rsidP="00A24C93">
      <w:pPr>
        <w:pStyle w:val="Heading2"/>
        <w:spacing w:after="0"/>
        <w:ind w:left="720" w:hanging="360"/>
        <w:rPr>
          <w:rFonts w:ascii="Times New Roman" w:hAnsi="Times New Roman" w:cs="Times New Roman"/>
          <w:b w:val="0"/>
          <w:sz w:val="24"/>
          <w:lang w:val="en-GB"/>
        </w:rPr>
      </w:pPr>
      <w:bookmarkStart w:id="90" w:name="_Toc284500472"/>
      <w:r w:rsidRPr="00364DE7">
        <w:rPr>
          <w:rFonts w:ascii="Times New Roman" w:hAnsi="Times New Roman" w:cs="Times New Roman"/>
          <w:lang w:val="en-GB"/>
        </w:rPr>
        <w:t xml:space="preserve">Mid-term </w:t>
      </w:r>
      <w:r w:rsidR="00426BCA" w:rsidRPr="00364DE7">
        <w:rPr>
          <w:rFonts w:ascii="Times New Roman" w:hAnsi="Times New Roman" w:cs="Times New Roman"/>
          <w:lang w:val="en-GB"/>
        </w:rPr>
        <w:t>Recommendations</w:t>
      </w:r>
      <w:r w:rsidRPr="00364DE7">
        <w:rPr>
          <w:rFonts w:ascii="Times New Roman" w:hAnsi="Times New Roman" w:cs="Times New Roman"/>
          <w:lang w:val="en-GB"/>
        </w:rPr>
        <w:t xml:space="preserve"> for the Project</w:t>
      </w:r>
      <w:bookmarkEnd w:id="90"/>
      <w:r w:rsidR="00A24C93" w:rsidRPr="00364DE7">
        <w:rPr>
          <w:rFonts w:ascii="Times New Roman" w:hAnsi="Times New Roman" w:cs="Times New Roman"/>
          <w:lang w:val="en-GB"/>
        </w:rPr>
        <w:t xml:space="preserve"> </w:t>
      </w:r>
    </w:p>
    <w:p w:rsidR="008C71CF" w:rsidRPr="00364DE7" w:rsidRDefault="008C71CF" w:rsidP="008C71CF">
      <w:pPr>
        <w:pStyle w:val="BodyText"/>
        <w:numPr>
          <w:ilvl w:val="0"/>
          <w:numId w:val="0"/>
        </w:numPr>
        <w:spacing w:after="0"/>
        <w:rPr>
          <w:rFonts w:ascii="Times New Roman" w:hAnsi="Times New Roman" w:cs="Times New Roman"/>
          <w:sz w:val="22"/>
          <w:szCs w:val="22"/>
          <w:lang w:val="en-GB"/>
        </w:rPr>
      </w:pPr>
    </w:p>
    <w:p w:rsidR="00853FE2" w:rsidRPr="00364DE7" w:rsidRDefault="00853FE2" w:rsidP="00853FE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recommendations from the mid-term review are indicated below, and are divided into: i) Implementation and Execution issues, and ii) Technical issues.</w:t>
      </w:r>
    </w:p>
    <w:p w:rsidR="00853FE2" w:rsidRPr="00364DE7" w:rsidRDefault="00853FE2" w:rsidP="00853FE2">
      <w:pPr>
        <w:pStyle w:val="BodyText"/>
        <w:numPr>
          <w:ilvl w:val="0"/>
          <w:numId w:val="0"/>
        </w:numPr>
        <w:spacing w:after="0"/>
        <w:rPr>
          <w:rFonts w:ascii="Times New Roman" w:hAnsi="Times New Roman" w:cs="Times New Roman"/>
          <w:sz w:val="22"/>
          <w:szCs w:val="22"/>
          <w:lang w:val="en-GB"/>
        </w:rPr>
      </w:pPr>
    </w:p>
    <w:p w:rsidR="00853FE2" w:rsidRPr="00364DE7" w:rsidRDefault="00853FE2" w:rsidP="00853FE2">
      <w:pPr>
        <w:jc w:val="both"/>
        <w:rPr>
          <w:rFonts w:cs="Times New Roman"/>
          <w:b/>
          <w:sz w:val="22"/>
          <w:szCs w:val="22"/>
          <w:u w:val="single"/>
          <w:lang w:val="en-GB"/>
        </w:rPr>
      </w:pPr>
      <w:r w:rsidRPr="00364DE7">
        <w:rPr>
          <w:rFonts w:cs="Times New Roman"/>
          <w:b/>
          <w:sz w:val="22"/>
          <w:szCs w:val="22"/>
          <w:u w:val="single"/>
          <w:lang w:val="en-GB"/>
        </w:rPr>
        <w:t>Implementation and Execution Issues</w:t>
      </w:r>
    </w:p>
    <w:p w:rsidR="00853FE2" w:rsidRPr="00364DE7" w:rsidRDefault="00853FE2" w:rsidP="00853FE2">
      <w:pPr>
        <w:contextualSpacing/>
        <w:jc w:val="both"/>
        <w:rPr>
          <w:rFonts w:cs="Times New Roman"/>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Recommendation 1 – Secure Formal Project Extension from the Government of Viet Nam:</w:t>
      </w:r>
      <w:r w:rsidRPr="00364DE7">
        <w:rPr>
          <w:rFonts w:cs="Times New Roman"/>
          <w:sz w:val="22"/>
          <w:szCs w:val="22"/>
          <w:lang w:val="en-GB"/>
        </w:rPr>
        <w:t xml:space="preserve"> Due to a number of factors at project start-up, implementation of project activities was delayed significantly from the original projected start date.  As a result, while the project has made good progress since implementation effectively started in 2012, a number of critical project activities and targeted results are still being implemented as of late 2014, and the original end date of December 2014 was no longer reasonable in terms of allowing the project to </w:t>
      </w:r>
      <w:r w:rsidR="004A1F1E" w:rsidRPr="00364DE7">
        <w:rPr>
          <w:rFonts w:cs="Times New Roman"/>
          <w:sz w:val="22"/>
          <w:szCs w:val="22"/>
          <w:lang w:val="en-GB"/>
        </w:rPr>
        <w:t>fulfil</w:t>
      </w:r>
      <w:r w:rsidRPr="00364DE7">
        <w:rPr>
          <w:rFonts w:cs="Times New Roman"/>
          <w:sz w:val="22"/>
          <w:szCs w:val="22"/>
          <w:lang w:val="en-GB"/>
        </w:rPr>
        <w:t xml:space="preserve"> its objectives.  For this reason, UNDP and the Government of Vietnam agreed in 2014 to extend the project implementation period until December 2015.  However, to date only UNDP has formally approved the project extension.  Therefore, it is highly critical that before the end of 2014 the Government of Vietnam has approved the project extension to December 2015.</w:t>
      </w:r>
    </w:p>
    <w:p w:rsidR="00853FE2" w:rsidRPr="00364DE7" w:rsidRDefault="00853FE2" w:rsidP="00853FE2">
      <w:pPr>
        <w:contextualSpacing/>
        <w:jc w:val="both"/>
        <w:rPr>
          <w:rFonts w:cs="Times New Roman"/>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Recommendation 2</w:t>
      </w:r>
      <w:r w:rsidRPr="00364DE7">
        <w:rPr>
          <w:rFonts w:cs="Times New Roman"/>
          <w:sz w:val="22"/>
          <w:szCs w:val="22"/>
          <w:lang w:val="en-GB"/>
        </w:rPr>
        <w:t xml:space="preserve"> - </w:t>
      </w:r>
      <w:r w:rsidRPr="00364DE7">
        <w:rPr>
          <w:rFonts w:cs="Times New Roman"/>
          <w:b/>
          <w:sz w:val="22"/>
          <w:szCs w:val="22"/>
          <w:lang w:val="en-GB"/>
        </w:rPr>
        <w:t>Continue Implementation at Protected Area Demonstration Sites until the end of 2015 (</w:t>
      </w:r>
      <w:r w:rsidRPr="00364DE7">
        <w:rPr>
          <w:rFonts w:cs="Times New Roman"/>
          <w:b/>
          <w:i/>
          <w:sz w:val="22"/>
          <w:szCs w:val="22"/>
          <w:lang w:val="en-GB"/>
        </w:rPr>
        <w:t>additional details in Technical Recommendations below):</w:t>
      </w:r>
      <w:r w:rsidRPr="00364DE7">
        <w:rPr>
          <w:rFonts w:cs="Times New Roman"/>
          <w:sz w:val="22"/>
          <w:szCs w:val="22"/>
          <w:lang w:val="en-GB"/>
        </w:rPr>
        <w:t xml:space="preserve"> It is highly important that the three national parks that are project demonstration sites continue to implement project activities until the end of 2015 (including keeping the project site coordinators in place until the end of 2015).  As of late 2014, these sites are only beginning to actually implement the PA financing mechanisms that have been developed and are a key result of the project; during 2015 they need to work closely with the project team to implement the financing mechanism; to report on the progress and lessons learned; and to develop plans and materials for replication and up-scaling of these mechanisms at other PA sites in Vietnam.  In addition, other activities, such as performance-based incentives for PA staff; cost efficiencies through cooperation between PAs; the use of biodiversity information to guide PA budget allocations; and public education and awareness campaigns, need to continue to be implemented at the site level during the final year of the project.</w:t>
      </w:r>
    </w:p>
    <w:p w:rsidR="00853FE2" w:rsidRPr="00364DE7" w:rsidRDefault="00853FE2" w:rsidP="00853FE2">
      <w:pPr>
        <w:contextualSpacing/>
        <w:jc w:val="both"/>
        <w:rPr>
          <w:rFonts w:cs="Times New Roman"/>
          <w:b/>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Recommendation 3 - Agree on responsibilities for finalizing project activities under MARD Component:</w:t>
      </w:r>
      <w:r w:rsidRPr="00364DE7">
        <w:rPr>
          <w:rFonts w:cs="Times New Roman"/>
          <w:sz w:val="22"/>
          <w:szCs w:val="22"/>
          <w:lang w:val="en-GB"/>
        </w:rPr>
        <w:t xml:space="preserve"> MARD has declared its intention to end its active participation in implementing project activities at the end of 2014.  MARD was responsible for Output 2.2 (PA staff at all levels with necessary skills, including business management, tourism management, monitoring and participatory management) and Output 2.3 (Revised and consistent system-wide incentive measures that promote improved performance).  For the most part, activities under these two outputs have been completed.  However, the issue of performance-based incentives under Output 2.3 still needs to be addressed, and it is important that responsibility for this work is clearly designated (possibly with guidance from the Project Steering Committee).</w:t>
      </w:r>
    </w:p>
    <w:p w:rsidR="00853FE2" w:rsidRPr="00364DE7" w:rsidRDefault="00853FE2" w:rsidP="00853FE2">
      <w:pPr>
        <w:contextualSpacing/>
        <w:jc w:val="both"/>
        <w:rPr>
          <w:rFonts w:cs="Times New Roman"/>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Recommendation 4 – Strengthen the role of the Project Executive Board:</w:t>
      </w:r>
      <w:r w:rsidRPr="00364DE7">
        <w:rPr>
          <w:rFonts w:cs="Times New Roman"/>
          <w:sz w:val="22"/>
          <w:szCs w:val="22"/>
          <w:lang w:val="en-GB"/>
        </w:rPr>
        <w:t xml:space="preserve"> Significant changes are proposed in t</w:t>
      </w:r>
      <w:r w:rsidR="00A439F0">
        <w:rPr>
          <w:rFonts w:cs="Times New Roman"/>
          <w:sz w:val="22"/>
          <w:szCs w:val="22"/>
          <w:lang w:val="en-GB"/>
        </w:rPr>
        <w:t xml:space="preserve">his Mid Term Review to amend </w:t>
      </w:r>
      <w:r w:rsidRPr="00364DE7">
        <w:rPr>
          <w:rFonts w:cs="Times New Roman"/>
          <w:sz w:val="22"/>
          <w:szCs w:val="22"/>
          <w:lang w:val="en-GB"/>
        </w:rPr>
        <w:t>the project; these proposed changes should be carefully reviewed and formally approved by the Project Executive Board (PEB) in early 2015.  In addition, the PEB members need to be available (as necessary) to take a leading role in: 1) 3) getting the three demonstration site National Parks to agree to extend their participation until December 2015 (recommendation 2 above); 2) supporting the steps required to achieve progress on institutional coordination for PA management (recommendations 11 and 12 below); and 3) ensuring institutional support for up-scaling and replicating PA financing coordination, mechanisms and strategies at the national level (recommendation 13 below).  Additional details on how the PEB can better oversee, support and guide the project implementation in its final year are provided in Section V. G. ii. b</w:t>
      </w:r>
      <w:r w:rsidR="001B184F">
        <w:rPr>
          <w:rFonts w:cs="Times New Roman"/>
          <w:sz w:val="22"/>
          <w:szCs w:val="22"/>
          <w:lang w:val="en-GB"/>
        </w:rPr>
        <w:t>elow</w:t>
      </w:r>
      <w:r w:rsidRPr="00364DE7">
        <w:rPr>
          <w:rFonts w:cs="Times New Roman"/>
          <w:sz w:val="22"/>
          <w:szCs w:val="22"/>
          <w:lang w:val="en-GB"/>
        </w:rPr>
        <w:t>.</w:t>
      </w:r>
    </w:p>
    <w:p w:rsidR="00853FE2" w:rsidRPr="00364DE7" w:rsidRDefault="00853FE2" w:rsidP="00853FE2">
      <w:pPr>
        <w:contextualSpacing/>
        <w:jc w:val="both"/>
        <w:rPr>
          <w:rFonts w:cs="Times New Roman"/>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Recommendation 5 – Streamline and Focus Project Work Planning:</w:t>
      </w:r>
      <w:r w:rsidRPr="00364DE7">
        <w:rPr>
          <w:rFonts w:cs="Times New Roman"/>
          <w:sz w:val="22"/>
          <w:szCs w:val="22"/>
          <w:lang w:val="en-GB"/>
        </w:rPr>
        <w:t xml:space="preserve"> The process required for the approval of Annual Workplans is very slow and has negatively impacted project implementation.  Each year, the Annual Workplan and associated procurement plans have been approved between three and six months into the year (even if they are submitted late in the prior year), meaning that the project cannot implement many activities in a timely manner. UNDP and its counterpart ministries for this project should jointly work to streamline the approval process for workplans.  The Annual Work Plan and other project planning processes, as well as the project monitoring tools, also should be used to ensure that project activities remain focused, and contribute directly to project results.  The project only has one year of implementation remaining, and therefore it is important that project activities are focused on the results listed in the project results framework.</w:t>
      </w:r>
    </w:p>
    <w:p w:rsidR="00853FE2" w:rsidRPr="00364DE7" w:rsidRDefault="00853FE2" w:rsidP="00853FE2">
      <w:pPr>
        <w:contextualSpacing/>
        <w:jc w:val="both"/>
        <w:rPr>
          <w:rFonts w:cs="Times New Roman"/>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 xml:space="preserve">Recommendation 6 – Streamline Procurement: </w:t>
      </w:r>
      <w:r w:rsidRPr="00364DE7">
        <w:rPr>
          <w:rFonts w:cs="Times New Roman"/>
          <w:sz w:val="22"/>
          <w:szCs w:val="22"/>
          <w:lang w:val="en-GB"/>
        </w:rPr>
        <w:t xml:space="preserve">The Harmonized Program and Project Management Guidelines (HPPMG) were agreed between UNDP and the Government of Vietnam and came into effect in July 2010.  Among other things, the HPPMG requires all procurement (including consultants and equipment) greater than US$1,500 to undergo significant review and approval processes.  UNDP should work with the Ministry of Planning and Investment to revise the HPPMG to better suit relatively small ODA projects.  In addition, UNDP and the project’s counterpart ministries should jointly work to streamline the approval process for procurement, possibly including more direct procurement by the UNDP Country Office.  In addition, the PMU should seek to </w:t>
      </w:r>
      <w:r w:rsidRPr="00364DE7">
        <w:rPr>
          <w:sz w:val="22"/>
          <w:szCs w:val="22"/>
          <w:lang w:val="en-GB"/>
        </w:rPr>
        <w:t xml:space="preserve">combine more activities into larger contracts that go to Contract Companies, rather than to many individual consultants.  </w:t>
      </w:r>
    </w:p>
    <w:p w:rsidR="00853FE2" w:rsidRPr="00364DE7" w:rsidRDefault="00853FE2" w:rsidP="00853FE2">
      <w:pPr>
        <w:contextualSpacing/>
        <w:jc w:val="both"/>
        <w:rPr>
          <w:rFonts w:cs="Times New Roman"/>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Recommendation 7 - Make Maximum Use of Project Monitoring Tools:</w:t>
      </w:r>
      <w:r w:rsidRPr="00364DE7">
        <w:rPr>
          <w:rFonts w:cs="Times New Roman"/>
          <w:sz w:val="22"/>
          <w:szCs w:val="22"/>
          <w:lang w:val="en-GB"/>
        </w:rPr>
        <w:t xml:space="preserve"> The project should use the GEF and UNDP monitoring tools applicable to the project as guides toward results-based management; these tools can help the project to focus attention on the achievement of outcome level results related to PA financing, capacity strengthening, and conservation of globally significant biodiversity.  In addition, the Financial Scorecard and METT tools are required inputs to the portfolio level indicators of the GEF biodiversity focal area results framework.  Details on the how the relevant tools should be used are provided in the Updated Results Framework.</w:t>
      </w:r>
    </w:p>
    <w:p w:rsidR="00853FE2" w:rsidRPr="00364DE7" w:rsidRDefault="00853FE2" w:rsidP="00853FE2">
      <w:pPr>
        <w:contextualSpacing/>
        <w:jc w:val="both"/>
        <w:rPr>
          <w:rFonts w:cs="Times New Roman"/>
          <w:sz w:val="22"/>
          <w:szCs w:val="22"/>
          <w:lang w:val="en-GB"/>
        </w:rPr>
      </w:pPr>
    </w:p>
    <w:p w:rsidR="00853FE2" w:rsidRPr="00364DE7" w:rsidRDefault="00853FE2" w:rsidP="00853FE2">
      <w:pPr>
        <w:contextualSpacing/>
        <w:jc w:val="both"/>
        <w:rPr>
          <w:rFonts w:cs="Times New Roman"/>
          <w:sz w:val="22"/>
          <w:szCs w:val="22"/>
          <w:lang w:val="en-GB"/>
        </w:rPr>
      </w:pPr>
      <w:r w:rsidRPr="00364DE7">
        <w:rPr>
          <w:rFonts w:cs="Times New Roman"/>
          <w:b/>
          <w:sz w:val="22"/>
          <w:szCs w:val="22"/>
          <w:lang w:val="en-GB"/>
        </w:rPr>
        <w:t xml:space="preserve">Recommendation 8 – Increase Project Staffing: </w:t>
      </w:r>
      <w:r w:rsidRPr="00364DE7">
        <w:rPr>
          <w:rFonts w:cs="Times New Roman"/>
          <w:sz w:val="22"/>
          <w:szCs w:val="22"/>
          <w:lang w:val="en-GB"/>
        </w:rPr>
        <w:t xml:space="preserve">The project has a great deal of work to complete in its final year; increasing the resources of the project team could greatly increase the likelihood that the activities will be completed as envisioned.  In particular, there is a great deal of technical guidance required for activities related to developing performance-based incentives for PA staff; cost efficiencies through cooperation between PAs; the use of biodiversity information to guide PA budget allocations; and public education and awareness campaigns; among other things.  Furthermore, MARD is ending its formal participation in the project at the end of 2014, and this will increase the workload on the MONRE PMU in the final year of the project.  Currently, the project has a Technical Specialist who works on a half-time basis; however, to date this role has primarily focused on developing Terms of Reference for project contractors and reviewing technical reports.  If this person has sufficient technical expertise to guide the technical issues previously listed, then he should be employed on a full-time basis for all of 2015.  Otherwise, other options for on-going technical support should be considered, including hiring of another senior technical expert, or increased staff support from BCA. </w:t>
      </w:r>
    </w:p>
    <w:p w:rsidR="00853FE2" w:rsidRPr="00364DE7" w:rsidRDefault="00853FE2" w:rsidP="00853FE2">
      <w:pPr>
        <w:pStyle w:val="BodyText"/>
        <w:numPr>
          <w:ilvl w:val="0"/>
          <w:numId w:val="0"/>
        </w:numPr>
        <w:spacing w:after="0"/>
        <w:rPr>
          <w:rFonts w:ascii="Times New Roman" w:hAnsi="Times New Roman" w:cs="Times New Roman"/>
          <w:sz w:val="22"/>
          <w:szCs w:val="22"/>
          <w:u w:val="single"/>
          <w:lang w:val="en-GB"/>
        </w:rPr>
      </w:pPr>
    </w:p>
    <w:p w:rsidR="00853FE2" w:rsidRPr="00364DE7" w:rsidRDefault="00853FE2" w:rsidP="00853FE2">
      <w:pPr>
        <w:pStyle w:val="BodyText"/>
        <w:numPr>
          <w:ilvl w:val="0"/>
          <w:numId w:val="0"/>
        </w:numPr>
        <w:spacing w:after="0"/>
        <w:rPr>
          <w:rFonts w:ascii="Times New Roman" w:hAnsi="Times New Roman" w:cs="Times New Roman"/>
          <w:b/>
          <w:sz w:val="22"/>
          <w:szCs w:val="22"/>
          <w:u w:val="single"/>
          <w:lang w:val="en-GB"/>
        </w:rPr>
      </w:pPr>
      <w:r w:rsidRPr="00364DE7">
        <w:rPr>
          <w:rFonts w:ascii="Times New Roman" w:hAnsi="Times New Roman" w:cs="Times New Roman"/>
          <w:b/>
          <w:sz w:val="22"/>
          <w:szCs w:val="22"/>
          <w:u w:val="single"/>
          <w:lang w:val="en-GB"/>
        </w:rPr>
        <w:t>Technical Issues</w:t>
      </w:r>
    </w:p>
    <w:p w:rsidR="00853FE2" w:rsidRPr="00364DE7" w:rsidRDefault="00853FE2" w:rsidP="00853FE2">
      <w:pPr>
        <w:jc w:val="both"/>
        <w:rPr>
          <w:rFonts w:cs="Times New Roman"/>
          <w:sz w:val="22"/>
          <w:szCs w:val="22"/>
          <w:lang w:val="en-GB"/>
        </w:rPr>
      </w:pPr>
    </w:p>
    <w:p w:rsidR="00853FE2" w:rsidRPr="00364DE7" w:rsidRDefault="00853FE2" w:rsidP="00853FE2">
      <w:pPr>
        <w:jc w:val="both"/>
        <w:rPr>
          <w:rFonts w:cs="Times New Roman"/>
          <w:sz w:val="22"/>
          <w:szCs w:val="22"/>
          <w:lang w:val="en-GB"/>
        </w:rPr>
      </w:pPr>
      <w:r w:rsidRPr="00364DE7">
        <w:rPr>
          <w:rFonts w:cs="Times New Roman"/>
          <w:b/>
          <w:sz w:val="22"/>
          <w:szCs w:val="22"/>
          <w:lang w:val="en-GB"/>
        </w:rPr>
        <w:t>Recommendation 9 – Enhance Institutional Responsibility for Policy &amp; Regulatory Changes:</w:t>
      </w:r>
      <w:r w:rsidRPr="00364DE7">
        <w:rPr>
          <w:rFonts w:cs="Times New Roman"/>
          <w:sz w:val="22"/>
          <w:szCs w:val="22"/>
          <w:lang w:val="en-GB"/>
        </w:rPr>
        <w:t xml:space="preserve"> MONRE, as project implementing agency, should take a more active role (for this and future projects) in supporting project efforts to get approval of policy and regulatory changes, such as new decisions, decrees and circulars.  The project can only prepare drafts when seeking changes to regulations / decisions / policies; it must depend on authorized agencies to get them approved.  The project has had success (e.g. circulars on biodiversity financing and biodiversity reporting and monitoring; and PPC decisions on PA financing mechanisms) by getting the Director and Deputy Director of BCA directly involved in working with the authorized agencies; this approach should continue with remaining regulatory changes.</w:t>
      </w:r>
    </w:p>
    <w:p w:rsidR="00853FE2" w:rsidRPr="00364DE7" w:rsidRDefault="00853FE2" w:rsidP="00853FE2">
      <w:pPr>
        <w:jc w:val="both"/>
        <w:rPr>
          <w:rFonts w:cs="Times New Roman"/>
          <w:sz w:val="22"/>
          <w:szCs w:val="22"/>
          <w:lang w:val="en-GB"/>
        </w:rPr>
      </w:pPr>
    </w:p>
    <w:p w:rsidR="00853FE2" w:rsidRPr="00364DE7" w:rsidRDefault="00853FE2" w:rsidP="00853FE2">
      <w:pPr>
        <w:jc w:val="both"/>
        <w:rPr>
          <w:rFonts w:cs="Times New Roman"/>
          <w:sz w:val="22"/>
          <w:szCs w:val="22"/>
          <w:lang w:val="en-GB"/>
        </w:rPr>
      </w:pPr>
      <w:r w:rsidRPr="00364DE7">
        <w:rPr>
          <w:rFonts w:cs="Times New Roman"/>
          <w:b/>
          <w:sz w:val="22"/>
          <w:szCs w:val="22"/>
          <w:lang w:val="en-GB"/>
        </w:rPr>
        <w:t>Recommendation 10 – Approve a Revised Project Results Framework:</w:t>
      </w:r>
      <w:r w:rsidRPr="00364DE7">
        <w:rPr>
          <w:rFonts w:cs="Times New Roman"/>
          <w:sz w:val="22"/>
          <w:szCs w:val="22"/>
          <w:lang w:val="en-GB"/>
        </w:rPr>
        <w:t xml:space="preserve"> A number of indicators in the Project Results Framework should be revised in order to better reflect on the ground realities in Vietnam and in order to ensure that the project has a results-oriented approach focused on GEF-biodiversity focal area strategic targets.  This review, therefore, recommends that the project results framework be revised and submitted for approval to the PSC in the 1</w:t>
      </w:r>
      <w:r w:rsidRPr="00364DE7">
        <w:rPr>
          <w:rFonts w:cs="Times New Roman"/>
          <w:sz w:val="22"/>
          <w:szCs w:val="22"/>
          <w:vertAlign w:val="superscript"/>
          <w:lang w:val="en-GB"/>
        </w:rPr>
        <w:t>st</w:t>
      </w:r>
      <w:r w:rsidRPr="00364DE7">
        <w:rPr>
          <w:rFonts w:cs="Times New Roman"/>
          <w:sz w:val="22"/>
          <w:szCs w:val="22"/>
          <w:lang w:val="en-GB"/>
        </w:rPr>
        <w:t xml:space="preserve"> quarter of 2015.  This review provides detailed suggestions for the revised results framework indicators and targets in Annex 8.  Note: The MTR has identified numerous problems with the Project Results Framework (see Section V. G. i.), but because the project only has one year of implementation remaining, the MTR is recommending specific, high priority changes to the framework, rather than a wholesale revision of the indicators and targets.</w:t>
      </w:r>
    </w:p>
    <w:p w:rsidR="00853FE2" w:rsidRPr="00364DE7" w:rsidRDefault="00853FE2" w:rsidP="00853FE2">
      <w:pPr>
        <w:jc w:val="both"/>
        <w:rPr>
          <w:rFonts w:cs="Times New Roman"/>
          <w:sz w:val="22"/>
          <w:szCs w:val="22"/>
          <w:lang w:val="en-GB"/>
        </w:rPr>
      </w:pPr>
    </w:p>
    <w:p w:rsidR="00853FE2" w:rsidRPr="00364DE7" w:rsidRDefault="00853FE2" w:rsidP="00853FE2">
      <w:pPr>
        <w:jc w:val="both"/>
        <w:rPr>
          <w:rFonts w:cs="Times New Roman"/>
          <w:sz w:val="22"/>
          <w:szCs w:val="22"/>
          <w:lang w:val="en-GB"/>
        </w:rPr>
      </w:pPr>
      <w:r w:rsidRPr="00364DE7">
        <w:rPr>
          <w:rFonts w:cs="Times New Roman"/>
          <w:b/>
          <w:sz w:val="22"/>
          <w:szCs w:val="22"/>
          <w:lang w:val="en-GB"/>
        </w:rPr>
        <w:t xml:space="preserve">Recommendation 11 - Carry out a Detailed Analysis of Accomplishments to Date and Priority Next Steps with regard to coordination on PA management and financing: </w:t>
      </w:r>
      <w:r w:rsidRPr="00364DE7">
        <w:rPr>
          <w:rFonts w:cs="Times New Roman"/>
          <w:sz w:val="22"/>
          <w:szCs w:val="22"/>
          <w:lang w:val="en-GB"/>
        </w:rPr>
        <w:t xml:space="preserve">The issue of what has been accomplished with regards to strengthening coordination on PA management and financing, and what remains to be done, </w:t>
      </w:r>
      <w:r w:rsidR="009643C0">
        <w:rPr>
          <w:rFonts w:cs="Times New Roman"/>
          <w:sz w:val="22"/>
          <w:szCs w:val="22"/>
          <w:lang w:val="en-GB"/>
        </w:rPr>
        <w:t>has been detailed in Annex 11</w:t>
      </w:r>
      <w:r w:rsidRPr="00364DE7">
        <w:rPr>
          <w:rFonts w:cs="Times New Roman"/>
          <w:sz w:val="22"/>
          <w:szCs w:val="22"/>
          <w:lang w:val="en-GB"/>
        </w:rPr>
        <w:t>.  However, a comprehensive analysis of these issues is needed in order to guide project activities.  The project should create a brief report that clearly outlines 1) the problems / weaknesses in coordination on PA management and financing in Viet Nam (updating the analysis in this document, as well as the Prodoc and Inception Report, and incorporating analysis of changes resulting from the enactment of the Law on Biodiversity in 2009); 2) a summary of what the UNDP-GEF PA financing project has accomplished to date to strengthen coordination on PA management and financing, in particular by improving coordination between MONRE and MARD; and 3) recommendations on key activities / results that the project should strive to accomplish in 2015.  The project may want to consider recruiting a consultant (possibly international) through UNDP, so that the work and recommendations of the consultant are general and not linked to any one Ministry.</w:t>
      </w:r>
    </w:p>
    <w:p w:rsidR="00853FE2" w:rsidRPr="00364DE7" w:rsidRDefault="00853FE2" w:rsidP="00853FE2">
      <w:pPr>
        <w:jc w:val="both"/>
        <w:rPr>
          <w:rFonts w:cs="Times New Roman"/>
          <w:sz w:val="22"/>
          <w:szCs w:val="22"/>
          <w:lang w:val="en-GB"/>
        </w:rPr>
      </w:pPr>
    </w:p>
    <w:p w:rsidR="00853FE2" w:rsidRPr="00364DE7" w:rsidRDefault="00853FE2" w:rsidP="00853FE2">
      <w:pPr>
        <w:jc w:val="both"/>
        <w:rPr>
          <w:rFonts w:cs="Times New Roman"/>
          <w:sz w:val="22"/>
          <w:szCs w:val="22"/>
          <w:lang w:val="en-GB"/>
        </w:rPr>
      </w:pPr>
      <w:r w:rsidRPr="00364DE7">
        <w:rPr>
          <w:rFonts w:cs="Times New Roman"/>
          <w:sz w:val="22"/>
          <w:szCs w:val="22"/>
          <w:lang w:val="en-GB"/>
        </w:rPr>
        <w:t>Among other things, this report should review the following issues / documents:</w:t>
      </w:r>
    </w:p>
    <w:p w:rsidR="00853FE2" w:rsidRPr="00364DE7" w:rsidRDefault="00853FE2" w:rsidP="00853FE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As noted above, the functions of MONRE and MARD, as well as the VEA and Dept. of Forestry, have been revised in the last two years through official decrees, but to date there is no analysis of how these decrees have strengthened (or weakened) coordination on PA management and financing</w:t>
      </w:r>
    </w:p>
    <w:p w:rsidR="00853FE2" w:rsidRPr="00364DE7" w:rsidRDefault="00853FE2" w:rsidP="00853FE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project is currently carrying out reviews of existing laws relevant to (the Biodiversity Law, the Forest Protection and Development Law, and the Fisheries Law) and how they may overlap.  Since the Forest Protection Law is due to be revised in 2015, this presents a good opportunity to address any overlaps.  The project report on this issue are still in draft form, but they should be reviewed for relevant information (in addition, any MOU signed between MONRE and MARD will have to comply with these Laws)</w:t>
      </w:r>
    </w:p>
    <w:p w:rsidR="00853FE2" w:rsidRPr="00364DE7" w:rsidRDefault="00853FE2" w:rsidP="00853FE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report should incorporate the lessons learned from the project’s work at the demonstration sites on PA management and financing, including ecosystem valuations, PA management and business plans, and site-level financing mechanisms, all of which can help to guide systemic (or institutional) PA financing and business planning.</w:t>
      </w:r>
    </w:p>
    <w:p w:rsidR="00853FE2" w:rsidRPr="00364DE7" w:rsidRDefault="00853FE2" w:rsidP="00853FE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 xml:space="preserve">The end result of this report should be 1) specific ideas to feed into a new draft </w:t>
      </w:r>
      <w:r w:rsidR="009F4E8E">
        <w:rPr>
          <w:rFonts w:ascii="Times New Roman" w:hAnsi="Times New Roman" w:cs="Times New Roman"/>
        </w:rPr>
        <w:t>Agreement</w:t>
      </w:r>
      <w:r w:rsidRPr="00364DE7">
        <w:rPr>
          <w:rFonts w:ascii="Times New Roman" w:hAnsi="Times New Roman" w:cs="Times New Roman"/>
        </w:rPr>
        <w:t xml:space="preserve"> between MONRE and MARD to be finalized by the end of the project; and 2) a road map for critical steps needed to consolidate PA management and financing in Viet Nam over the long run</w:t>
      </w:r>
    </w:p>
    <w:p w:rsidR="00853FE2" w:rsidRPr="00364DE7" w:rsidRDefault="00853FE2" w:rsidP="00853FE2">
      <w:pPr>
        <w:jc w:val="both"/>
        <w:rPr>
          <w:rFonts w:cs="Times New Roman"/>
          <w:sz w:val="22"/>
          <w:szCs w:val="22"/>
          <w:u w:val="single"/>
          <w:lang w:val="en-GB"/>
        </w:rPr>
      </w:pPr>
    </w:p>
    <w:p w:rsidR="00853FE2" w:rsidRPr="00364DE7" w:rsidRDefault="00853FE2" w:rsidP="00853FE2">
      <w:pPr>
        <w:jc w:val="both"/>
        <w:rPr>
          <w:rFonts w:cs="Times New Roman"/>
          <w:sz w:val="22"/>
          <w:szCs w:val="22"/>
          <w:lang w:val="en-GB"/>
        </w:rPr>
      </w:pPr>
      <w:r w:rsidRPr="00364DE7">
        <w:rPr>
          <w:rFonts w:cs="Times New Roman"/>
          <w:b/>
          <w:sz w:val="22"/>
          <w:szCs w:val="22"/>
          <w:lang w:val="en-GB"/>
        </w:rPr>
        <w:t>Recommendation 12 - Revise and Finalize a</w:t>
      </w:r>
      <w:r w:rsidR="009F4E8E">
        <w:rPr>
          <w:rFonts w:cs="Times New Roman"/>
          <w:b/>
          <w:sz w:val="22"/>
          <w:szCs w:val="22"/>
          <w:lang w:val="en-GB"/>
        </w:rPr>
        <w:t>n</w:t>
      </w:r>
      <w:r w:rsidRPr="00364DE7">
        <w:rPr>
          <w:rFonts w:cs="Times New Roman"/>
          <w:b/>
          <w:sz w:val="22"/>
          <w:szCs w:val="22"/>
          <w:lang w:val="en-GB"/>
        </w:rPr>
        <w:t xml:space="preserve"> </w:t>
      </w:r>
      <w:r w:rsidR="009F4E8E">
        <w:rPr>
          <w:rFonts w:cs="Times New Roman"/>
          <w:b/>
          <w:sz w:val="22"/>
          <w:szCs w:val="22"/>
          <w:lang w:val="en-GB"/>
        </w:rPr>
        <w:t>Agreement</w:t>
      </w:r>
      <w:r w:rsidRPr="00364DE7">
        <w:rPr>
          <w:rFonts w:cs="Times New Roman"/>
          <w:b/>
          <w:sz w:val="22"/>
          <w:szCs w:val="22"/>
          <w:lang w:val="en-GB"/>
        </w:rPr>
        <w:t xml:space="preserve"> between MARD and MONRE on Coordination for PA Management: </w:t>
      </w:r>
      <w:r w:rsidRPr="00364DE7">
        <w:rPr>
          <w:rFonts w:cs="Times New Roman"/>
          <w:sz w:val="22"/>
          <w:szCs w:val="22"/>
          <w:lang w:val="en-GB"/>
        </w:rPr>
        <w:t xml:space="preserve">The project should continue to work towards getting </w:t>
      </w:r>
      <w:r w:rsidR="009F4E8E">
        <w:rPr>
          <w:rFonts w:cs="Times New Roman"/>
          <w:sz w:val="22"/>
          <w:szCs w:val="22"/>
          <w:lang w:val="en-GB"/>
        </w:rPr>
        <w:t>MONRE and MARD to sign an</w:t>
      </w:r>
      <w:r w:rsidRPr="00364DE7">
        <w:rPr>
          <w:rFonts w:cs="Times New Roman"/>
          <w:sz w:val="22"/>
          <w:szCs w:val="22"/>
          <w:lang w:val="en-GB"/>
        </w:rPr>
        <w:t xml:space="preserve"> </w:t>
      </w:r>
      <w:r w:rsidR="009F4E8E">
        <w:rPr>
          <w:rFonts w:cs="Times New Roman"/>
          <w:sz w:val="22"/>
          <w:szCs w:val="22"/>
          <w:lang w:val="en-GB"/>
        </w:rPr>
        <w:t>Agreement</w:t>
      </w:r>
      <w:r w:rsidRPr="00364DE7">
        <w:rPr>
          <w:rFonts w:cs="Times New Roman"/>
          <w:sz w:val="22"/>
          <w:szCs w:val="22"/>
          <w:lang w:val="en-GB"/>
        </w:rPr>
        <w:t xml:space="preserve"> on how they will collaborate on integrating PA management and financing functions and strategies.  In the view of the MTR team, a new MOU should be drafted, in part because most of the goals in the existing draft MOU have been accomplished, but also because the existing draft MOU does not provide any sort of joint vision or way forward to strengthen PA management and financing in Viet Nam over the long term.  The fact remains that the long-term goal for Viet Nam should be the consolidation of management for protected areas in the country.  One of the key </w:t>
      </w:r>
      <w:r w:rsidR="001B184F" w:rsidRPr="00364DE7">
        <w:rPr>
          <w:rFonts w:cs="Times New Roman"/>
          <w:sz w:val="22"/>
          <w:szCs w:val="22"/>
          <w:lang w:val="en-GB"/>
        </w:rPr>
        <w:t>lessons</w:t>
      </w:r>
      <w:r w:rsidRPr="00364DE7">
        <w:rPr>
          <w:rFonts w:cs="Times New Roman"/>
          <w:sz w:val="22"/>
          <w:szCs w:val="22"/>
          <w:lang w:val="en-GB"/>
        </w:rPr>
        <w:t xml:space="preserve"> learned from the report to the National Assembly in November 2014 is that PA systems, biodiversity conservation, and forestry management should be managed centrally, and its review of PA management in 40 other countries found that “36/40 (90%) countries manage protected areas and biodiversity in same ministry”.  While consolidation of PA management authority is well beyond the scope of this project, a critical step in that direction will be improved collaboration between Ministries and other institutions responsible for protected areas, and for related areas such as biodiversity conservation and forest management. </w:t>
      </w:r>
    </w:p>
    <w:p w:rsidR="00853FE2" w:rsidRPr="00364DE7" w:rsidRDefault="00853FE2" w:rsidP="00853FE2">
      <w:pPr>
        <w:jc w:val="both"/>
        <w:rPr>
          <w:rFonts w:cs="Times New Roman"/>
          <w:sz w:val="22"/>
          <w:szCs w:val="22"/>
          <w:lang w:val="en-GB"/>
        </w:rPr>
      </w:pPr>
    </w:p>
    <w:p w:rsidR="00853FE2" w:rsidRPr="00364DE7" w:rsidRDefault="00853FE2" w:rsidP="00853FE2">
      <w:pPr>
        <w:jc w:val="both"/>
        <w:rPr>
          <w:rFonts w:cs="Times New Roman"/>
          <w:sz w:val="22"/>
          <w:szCs w:val="22"/>
          <w:lang w:val="en-GB"/>
        </w:rPr>
      </w:pPr>
      <w:r w:rsidRPr="00364DE7">
        <w:rPr>
          <w:rFonts w:cs="Times New Roman"/>
          <w:sz w:val="22"/>
          <w:szCs w:val="22"/>
          <w:lang w:val="en-GB"/>
        </w:rPr>
        <w:t>The project management unit cannot resolve issues related to institutional agreements on its own.  MONRE, as the National Implementing Partner of the project, needs to take the leading role in pushing forward resolution of this issue, and high-level officials within VEA need to become involved in this effort. In addition, the Project Executive Board members should be involved in getting sufficient high-level attention paid to the MOU and/or other approaches to collaboration, possibly including getting the Ministers involved directly, or pushing them to delegate the issue to their relevant Vice Ministers.  It should be made clear to the Ministries that a strengthened level of collaboration on protected areas management will better position the Government of Viet Nam, and the participating ministries, to benefit from future GEF funding opportunities.</w:t>
      </w:r>
    </w:p>
    <w:p w:rsidR="00853FE2" w:rsidRPr="00364DE7" w:rsidRDefault="00853FE2" w:rsidP="00853FE2">
      <w:pPr>
        <w:pStyle w:val="BodyText"/>
        <w:numPr>
          <w:ilvl w:val="0"/>
          <w:numId w:val="0"/>
        </w:numPr>
        <w:spacing w:after="0"/>
        <w:rPr>
          <w:rFonts w:ascii="Times New Roman" w:hAnsi="Times New Roman" w:cs="Times New Roman"/>
          <w:sz w:val="22"/>
          <w:szCs w:val="22"/>
          <w:lang w:val="en-GB"/>
        </w:rPr>
      </w:pPr>
    </w:p>
    <w:p w:rsidR="00853FE2" w:rsidRPr="00364DE7" w:rsidRDefault="00853FE2" w:rsidP="00853FE2">
      <w:pPr>
        <w:pStyle w:val="BodyText"/>
        <w:numPr>
          <w:ilvl w:val="0"/>
          <w:numId w:val="0"/>
        </w:numPr>
        <w:spacing w:after="0"/>
        <w:rPr>
          <w:rFonts w:ascii="Times New Roman" w:hAnsi="Times New Roman" w:cs="Times New Roman"/>
          <w:color w:val="0000FF"/>
          <w:sz w:val="22"/>
          <w:szCs w:val="22"/>
          <w:lang w:val="en-GB"/>
        </w:rPr>
      </w:pPr>
      <w:r w:rsidRPr="00364DE7">
        <w:rPr>
          <w:rFonts w:ascii="Times New Roman" w:hAnsi="Times New Roman" w:cs="Times New Roman"/>
          <w:b/>
          <w:sz w:val="22"/>
          <w:szCs w:val="22"/>
          <w:lang w:val="en-GB"/>
        </w:rPr>
        <w:t>Recommendation 13 – Support Up-scaling and Replication of Site-Based PA Financing Mechanisms:</w:t>
      </w:r>
      <w:r w:rsidRPr="00364DE7">
        <w:rPr>
          <w:rFonts w:ascii="Times New Roman" w:hAnsi="Times New Roman" w:cs="Times New Roman"/>
          <w:sz w:val="22"/>
          <w:szCs w:val="22"/>
          <w:lang w:val="en-GB"/>
        </w:rPr>
        <w:t xml:space="preserve"> The project team (Project Manager and Site Coordinators), together with the PA Management Boards from the three demonstration sites, should focus significant efforts in 2015 on collating information and documenting lessons learned on the development of the PA financing mechanisms (primarily in 2014) and their implementation (primarily in 2015); this documentation and analysis should also include the work of the project in developing PA Business Plans. This information should be compiled in guidelines, manuals or other forms of detailed documentation (Bidoup – Nui Ba has indicated that it has developed some initial guidance on how to create PES systems) that provide clear guidance for other PA institutions and sites on the steps needed to get regulatory and policy approval for new financing mechanisms, on how to implement such mechanisms, and on developing and implementing PA business plans, with the goal of maximizing the potential for replication of these mechanisms throughout the country. The project should play a leading role in disseminating this information by presenting the manuals and key findings at the annual workshop for all PA Management Boards put on by the Vietnam Forest Administration; and by including information on this topic in the video it is producing on all activities at all three sites.  In addition, by documenting lessons learned on how to develop and implement PA financing mechanisms, and providing guidelines on PA business planning, the project can help to ensure that up-scaling of effective PA financing and business planning throughout Vietnam will take place in the short to medium term.  In addition, lessons learned can be used to create or revise national policies of PA financing mechanisms; for example, that protected areas can increase entry fees and keep the additional funds generated. These intermediate steps will promote more information sharing and similar financial management strategies among PA units managed by various agencies at the national, provincial and local levels, which will in turn facilitate more effective PA financial coordination at the overall system level in the long term (assuming the political and institutional support for a more integrated PA system develops)</w:t>
      </w:r>
    </w:p>
    <w:p w:rsidR="00853FE2" w:rsidRPr="00364DE7" w:rsidRDefault="00853FE2" w:rsidP="00853FE2">
      <w:pPr>
        <w:jc w:val="both"/>
        <w:rPr>
          <w:rFonts w:cs="Times New Roman"/>
          <w:lang w:val="en-GB"/>
        </w:rPr>
      </w:pPr>
    </w:p>
    <w:p w:rsidR="00853FE2" w:rsidRPr="00364DE7" w:rsidRDefault="00853FE2" w:rsidP="00853FE2">
      <w:pPr>
        <w:jc w:val="both"/>
        <w:rPr>
          <w:rFonts w:cs="Times New Roman"/>
          <w:sz w:val="22"/>
          <w:szCs w:val="22"/>
          <w:lang w:val="en-GB"/>
        </w:rPr>
      </w:pPr>
      <w:r w:rsidRPr="00364DE7">
        <w:rPr>
          <w:rFonts w:cs="Times New Roman"/>
          <w:b/>
          <w:sz w:val="22"/>
          <w:szCs w:val="22"/>
          <w:lang w:val="en-GB"/>
        </w:rPr>
        <w:t>Recommendation 14 – Communicate Technical Results of Project:</w:t>
      </w:r>
      <w:r w:rsidRPr="00364DE7">
        <w:rPr>
          <w:rFonts w:cs="Times New Roman"/>
          <w:sz w:val="22"/>
          <w:szCs w:val="22"/>
          <w:lang w:val="en-GB"/>
        </w:rPr>
        <w:t xml:space="preserve"> For the most part, the project is a technical project with highly technical outputs.  For this reason, communication of the project results should focus less on the general public and more on those stakeholders who will be interested in, and make use of, the outputs of the project, including PA Institutions; PA site Management Boards and staff; policymakers at the national, provincial and local levels; and technical experts in academia and civil society.  To communicate the project results to these stakeholders, the project should first collect the various reports/guidelines and policy/legal changes resulting from the project activities and put them onto the VEA or BCA website; this should be done by the end of the 2</w:t>
      </w:r>
      <w:r w:rsidRPr="00364DE7">
        <w:rPr>
          <w:rFonts w:cs="Times New Roman"/>
          <w:sz w:val="22"/>
          <w:szCs w:val="22"/>
          <w:vertAlign w:val="superscript"/>
          <w:lang w:val="en-GB"/>
        </w:rPr>
        <w:t>nd</w:t>
      </w:r>
      <w:r w:rsidRPr="00364DE7">
        <w:rPr>
          <w:rFonts w:cs="Times New Roman"/>
          <w:sz w:val="22"/>
          <w:szCs w:val="22"/>
          <w:lang w:val="en-GB"/>
        </w:rPr>
        <w:t xml:space="preserve"> quarter of 2015.  Second, the project should identify which stakeholders should be targeted to receive information on which project results, and then it should disseminate the appropriate information to these stakeholders and/or actively reach out to them to visit the website; this should be done during the 3</w:t>
      </w:r>
      <w:r w:rsidRPr="00364DE7">
        <w:rPr>
          <w:rFonts w:cs="Times New Roman"/>
          <w:sz w:val="22"/>
          <w:szCs w:val="22"/>
          <w:vertAlign w:val="superscript"/>
          <w:lang w:val="en-GB"/>
        </w:rPr>
        <w:t>rd</w:t>
      </w:r>
      <w:r w:rsidRPr="00364DE7">
        <w:rPr>
          <w:rFonts w:cs="Times New Roman"/>
          <w:sz w:val="22"/>
          <w:szCs w:val="22"/>
          <w:lang w:val="en-GB"/>
        </w:rPr>
        <w:t xml:space="preserve"> quarter of 2015.  Finally, the project team and /or its partners in BCA and at the demonstration sites should present some of the key results at public meetings attended by the most relevant stakeholders, for example at the annual workshop of all PA Management Boards organized by the Vietnam Forest Administration; this should be done before the end of the project.  An indicative list of relevant outputs for dissemination might include the following:</w:t>
      </w:r>
    </w:p>
    <w:p w:rsidR="00853FE2" w:rsidRPr="00364DE7" w:rsidRDefault="00853FE2" w:rsidP="00853FE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text of relevant policy and legal changes regarding PA financing and BD conservation (Output 1.1)</w:t>
      </w:r>
    </w:p>
    <w:p w:rsidR="00853FE2" w:rsidRPr="00364DE7" w:rsidRDefault="00853FE2" w:rsidP="00853FE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report on BD financing institutional coordination and management presented to the National Assembly (Output 1.1)</w:t>
      </w:r>
    </w:p>
    <w:p w:rsidR="00853FE2" w:rsidRPr="00364DE7" w:rsidRDefault="00853FE2" w:rsidP="00853FE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report on off-site financing mechanisms for PAs (Output 1.2)</w:t>
      </w:r>
    </w:p>
    <w:p w:rsidR="00853FE2" w:rsidRPr="00364DE7" w:rsidRDefault="00853FE2" w:rsidP="00853FE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strategy on institutional coordination for PA management (Output 2.1)</w:t>
      </w:r>
    </w:p>
    <w:p w:rsidR="00853FE2" w:rsidRPr="00364DE7" w:rsidRDefault="00853FE2" w:rsidP="00853FE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strategy for utilizing lessons learned on site-level PA financing mechanisms and PA business planning to guide systemic (or institutional) PA financing and business planning</w:t>
      </w:r>
    </w:p>
    <w:p w:rsidR="00853FE2" w:rsidRPr="00364DE7" w:rsidRDefault="00853FE2" w:rsidP="00853FE2">
      <w:pPr>
        <w:pStyle w:val="ListParagraph"/>
        <w:numPr>
          <w:ilvl w:val="1"/>
          <w:numId w:val="81"/>
        </w:numPr>
        <w:tabs>
          <w:tab w:val="left" w:pos="162"/>
        </w:tabs>
        <w:spacing w:after="0" w:line="240" w:lineRule="auto"/>
        <w:ind w:left="720" w:right="-108"/>
        <w:jc w:val="both"/>
        <w:rPr>
          <w:rFonts w:ascii="Times New Roman" w:hAnsi="Times New Roman" w:cs="Times New Roman"/>
        </w:rPr>
      </w:pPr>
      <w:r w:rsidRPr="00364DE7">
        <w:rPr>
          <w:rFonts w:ascii="Times New Roman" w:hAnsi="Times New Roman" w:cs="Times New Roman"/>
        </w:rPr>
        <w:t>The guidelines future staff training (Output 2.2)</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Any changes instituted for performance-based incentives at the site level (Output 2.3)</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Any changes instituted to PA staff grades / ranks (Output 2.3)</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manuals on lessons learned on the development and implementation of PA financing mechanisms and PA Business Plans (Output 3.1)</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Report on cost efficiencies (cost savings through shared management activities) at PA demonstration sites (Output 3.2)</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Models for Provincial Biodiversity Plans (Output 3.3)</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on using BD monitoring and reporting information to guide PA budget allocations (Output 4.1)</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Guidelines / Models for PA site-level biodiversity reports (Output 4.2)</w:t>
      </w:r>
    </w:p>
    <w:p w:rsidR="00853FE2" w:rsidRPr="00364DE7" w:rsidRDefault="00853FE2" w:rsidP="00853FE2">
      <w:pPr>
        <w:pStyle w:val="ListParagraph"/>
        <w:numPr>
          <w:ilvl w:val="1"/>
          <w:numId w:val="81"/>
        </w:numPr>
        <w:tabs>
          <w:tab w:val="left" w:pos="162"/>
        </w:tabs>
        <w:spacing w:after="0" w:line="240" w:lineRule="auto"/>
        <w:ind w:left="720"/>
        <w:jc w:val="both"/>
        <w:rPr>
          <w:rFonts w:ascii="Times New Roman" w:hAnsi="Times New Roman" w:cs="Times New Roman"/>
        </w:rPr>
      </w:pPr>
      <w:r w:rsidRPr="00364DE7">
        <w:rPr>
          <w:rFonts w:ascii="Times New Roman" w:hAnsi="Times New Roman" w:cs="Times New Roman"/>
        </w:rPr>
        <w:t>Report on public awareness and support at the three demonstration sites (Output 4.3)</w:t>
      </w:r>
    </w:p>
    <w:p w:rsidR="00853FE2" w:rsidRPr="00364DE7" w:rsidRDefault="00853FE2" w:rsidP="00853FE2">
      <w:pPr>
        <w:pStyle w:val="BodyText"/>
        <w:numPr>
          <w:ilvl w:val="0"/>
          <w:numId w:val="0"/>
        </w:numPr>
        <w:spacing w:after="0"/>
        <w:rPr>
          <w:rFonts w:ascii="Times New Roman" w:hAnsi="Times New Roman" w:cs="Times New Roman"/>
          <w:sz w:val="22"/>
          <w:szCs w:val="22"/>
          <w:lang w:val="en-GB"/>
        </w:rPr>
      </w:pPr>
    </w:p>
    <w:p w:rsidR="00853FE2" w:rsidRPr="00364DE7" w:rsidRDefault="00853FE2" w:rsidP="00853FE2">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b/>
          <w:sz w:val="22"/>
          <w:szCs w:val="22"/>
          <w:lang w:val="en-GB"/>
        </w:rPr>
        <w:t>Recommendation 15 – Strengthen Biodiversity Management at the PA System Level:</w:t>
      </w:r>
      <w:r w:rsidRPr="00364DE7">
        <w:rPr>
          <w:rFonts w:ascii="Times New Roman" w:hAnsi="Times New Roman" w:cs="Times New Roman"/>
          <w:sz w:val="22"/>
          <w:szCs w:val="22"/>
          <w:lang w:val="en-GB"/>
        </w:rPr>
        <w:t xml:space="preserve"> Under Outcome 4, the project has focused significant effort towards increasing and improving monitoring and reporting on biodiversity at the PA site level, and in establishing a clearing house mechanism / biodiversity database system at the national level to collate information collected at the sites.  However, the project does not seem to have put any focus yet on how such information can best be used at the systemic level.  Therefore, this review recommends that the project team and partners work with the </w:t>
      </w:r>
      <w:r w:rsidRPr="00364DE7">
        <w:rPr>
          <w:rFonts w:ascii="Times New Roman" w:hAnsi="Times New Roman" w:cs="Times New Roman"/>
          <w:lang w:val="en-GB"/>
        </w:rPr>
        <w:t xml:space="preserve">VEA Data Management Office and JICA to </w:t>
      </w:r>
      <w:r w:rsidRPr="00364DE7">
        <w:rPr>
          <w:rFonts w:ascii="Times New Roman" w:hAnsi="Times New Roman" w:cs="Times New Roman"/>
          <w:sz w:val="22"/>
          <w:szCs w:val="22"/>
          <w:lang w:val="en-GB"/>
        </w:rPr>
        <w:t xml:space="preserve">ensure that the </w:t>
      </w:r>
      <w:r w:rsidR="001B184F" w:rsidRPr="00364DE7">
        <w:rPr>
          <w:rFonts w:ascii="Times New Roman" w:hAnsi="Times New Roman" w:cs="Times New Roman"/>
          <w:sz w:val="22"/>
          <w:szCs w:val="22"/>
          <w:lang w:val="en-GB"/>
        </w:rPr>
        <w:t>clearinghouse</w:t>
      </w:r>
      <w:r w:rsidRPr="00364DE7">
        <w:rPr>
          <w:rFonts w:ascii="Times New Roman" w:hAnsi="Times New Roman" w:cs="Times New Roman"/>
          <w:sz w:val="22"/>
          <w:szCs w:val="22"/>
          <w:lang w:val="en-GB"/>
        </w:rPr>
        <w:t xml:space="preserve"> mechanism is used to guide PA system management.  For example, BD reporting information should be actively used to help guide PA system priority setting and management activities based on the locations of critical ecosystems and species, and it should be used to identify overall system-level gaps in the PA system’s coverage of globally significant biodiversity.</w:t>
      </w:r>
    </w:p>
    <w:p w:rsidR="008C71CF" w:rsidRPr="00364DE7" w:rsidRDefault="008C71CF" w:rsidP="008C71CF">
      <w:pPr>
        <w:pStyle w:val="BodyText"/>
        <w:numPr>
          <w:ilvl w:val="0"/>
          <w:numId w:val="0"/>
        </w:numPr>
        <w:spacing w:after="0"/>
        <w:rPr>
          <w:rFonts w:ascii="Times New Roman" w:hAnsi="Times New Roman" w:cs="Times New Roman"/>
          <w:sz w:val="22"/>
          <w:szCs w:val="22"/>
          <w:lang w:val="en-GB"/>
        </w:rPr>
      </w:pPr>
    </w:p>
    <w:p w:rsidR="00D55562" w:rsidRPr="00364DE7" w:rsidRDefault="00D55562" w:rsidP="00D55562">
      <w:pPr>
        <w:pStyle w:val="BodyText"/>
        <w:numPr>
          <w:ilvl w:val="0"/>
          <w:numId w:val="0"/>
        </w:numPr>
        <w:rPr>
          <w:rFonts w:ascii="Times New Roman" w:hAnsi="Times New Roman" w:cs="Times New Roman"/>
          <w:sz w:val="22"/>
          <w:szCs w:val="22"/>
          <w:lang w:val="en-GB"/>
        </w:rPr>
      </w:pPr>
    </w:p>
    <w:p w:rsidR="00D55562" w:rsidRPr="00364DE7" w:rsidRDefault="00D55562" w:rsidP="00D55562">
      <w:pPr>
        <w:pStyle w:val="BodyText"/>
        <w:numPr>
          <w:ilvl w:val="0"/>
          <w:numId w:val="0"/>
        </w:numPr>
        <w:rPr>
          <w:rFonts w:ascii="Times New Roman" w:hAnsi="Times New Roman" w:cs="Times New Roman"/>
          <w:sz w:val="22"/>
          <w:szCs w:val="22"/>
          <w:lang w:val="en-GB"/>
        </w:rPr>
        <w:sectPr w:rsidR="00D55562" w:rsidRPr="00364DE7" w:rsidSect="00763885">
          <w:pgSz w:w="12240" w:h="15840"/>
          <w:pgMar w:top="1440" w:right="1440" w:bottom="1440" w:left="1440" w:header="720" w:footer="720" w:gutter="0"/>
          <w:cols w:space="720"/>
          <w:docGrid w:linePitch="360"/>
        </w:sectPr>
      </w:pPr>
    </w:p>
    <w:p w:rsidR="00C625A7" w:rsidRPr="00364DE7" w:rsidRDefault="00C625A7" w:rsidP="00C625A7">
      <w:pPr>
        <w:pStyle w:val="Heading1"/>
        <w:ind w:left="360" w:hanging="360"/>
        <w:rPr>
          <w:rFonts w:ascii="Times New Roman" w:hAnsi="Times New Roman" w:cs="Times New Roman"/>
          <w:lang w:val="en-GB"/>
        </w:rPr>
      </w:pPr>
      <w:bookmarkStart w:id="91" w:name="_Toc284500473"/>
      <w:r w:rsidRPr="00364DE7">
        <w:rPr>
          <w:rFonts w:ascii="Times New Roman" w:hAnsi="Times New Roman" w:cs="Times New Roman"/>
          <w:lang w:val="en-GB"/>
        </w:rPr>
        <w:t>Annexes</w:t>
      </w:r>
      <w:bookmarkEnd w:id="91"/>
    </w:p>
    <w:p w:rsidR="00C625A7" w:rsidRPr="00364DE7" w:rsidRDefault="00C625A7" w:rsidP="00C625A7">
      <w:pPr>
        <w:pStyle w:val="BodyText"/>
        <w:numPr>
          <w:ilvl w:val="0"/>
          <w:numId w:val="0"/>
        </w:numPr>
        <w:rPr>
          <w:rFonts w:ascii="Times New Roman" w:hAnsi="Times New Roman" w:cs="Times New Roman"/>
          <w:lang w:val="en-GB"/>
        </w:rPr>
      </w:pPr>
    </w:p>
    <w:p w:rsidR="00C625A7" w:rsidRPr="00364DE7" w:rsidRDefault="00C625A7" w:rsidP="007B4497">
      <w:pPr>
        <w:pStyle w:val="Heading2"/>
        <w:numPr>
          <w:ilvl w:val="0"/>
          <w:numId w:val="0"/>
        </w:numPr>
        <w:rPr>
          <w:rFonts w:ascii="Times New Roman" w:hAnsi="Times New Roman" w:cs="Times New Roman"/>
          <w:lang w:val="en-GB"/>
        </w:rPr>
      </w:pPr>
      <w:bookmarkStart w:id="92" w:name="_Ref253998186"/>
      <w:bookmarkStart w:id="93" w:name="_Toc284500474"/>
      <w:r w:rsidRPr="00364DE7">
        <w:rPr>
          <w:rFonts w:ascii="Times New Roman" w:hAnsi="Times New Roman" w:cs="Times New Roman"/>
          <w:lang w:val="en-GB"/>
        </w:rPr>
        <w:t>Annex 1: Terms of Reference</w:t>
      </w:r>
      <w:bookmarkEnd w:id="92"/>
      <w:bookmarkEnd w:id="93"/>
    </w:p>
    <w:p w:rsidR="00D55562" w:rsidRPr="00364DE7" w:rsidRDefault="00D55562" w:rsidP="007B4497">
      <w:pPr>
        <w:tabs>
          <w:tab w:val="right" w:pos="1710"/>
        </w:tabs>
        <w:ind w:left="72"/>
        <w:rPr>
          <w:rFonts w:ascii="Garamond" w:hAnsi="Garamond" w:cs="Arial"/>
          <w:b/>
          <w:bCs/>
          <w:spacing w:val="-12"/>
          <w:w w:val="105"/>
          <w:sz w:val="22"/>
          <w:szCs w:val="22"/>
          <w:lang w:val="en-GB"/>
        </w:rPr>
      </w:pPr>
      <w:bookmarkStart w:id="94" w:name="_Toc389221713"/>
      <w:bookmarkStart w:id="95" w:name="_Ref272754384"/>
    </w:p>
    <w:p w:rsidR="007B4497" w:rsidRPr="00364DE7" w:rsidRDefault="00784975" w:rsidP="007B4497">
      <w:pPr>
        <w:tabs>
          <w:tab w:val="right" w:pos="1710"/>
        </w:tabs>
        <w:ind w:left="72"/>
        <w:rPr>
          <w:rFonts w:ascii="Garamond" w:hAnsi="Garamond" w:cs="Arial"/>
          <w:sz w:val="22"/>
          <w:szCs w:val="22"/>
          <w:lang w:val="en-GB"/>
        </w:rPr>
      </w:pPr>
      <w:r w:rsidRPr="00364DE7">
        <w:rPr>
          <w:rFonts w:ascii="Garamond" w:hAnsi="Garamond" w:cs="Arial"/>
          <w:b/>
          <w:bCs/>
          <w:spacing w:val="-12"/>
          <w:w w:val="105"/>
          <w:sz w:val="22"/>
          <w:szCs w:val="22"/>
          <w:lang w:val="en-GB"/>
        </w:rPr>
        <w:t xml:space="preserve">Title:  </w:t>
      </w:r>
      <w:r w:rsidR="007B4497" w:rsidRPr="00364DE7">
        <w:rPr>
          <w:rFonts w:ascii="Garamond" w:hAnsi="Garamond" w:cs="Arial"/>
          <w:b/>
          <w:bCs/>
          <w:spacing w:val="-12"/>
          <w:w w:val="105"/>
          <w:sz w:val="22"/>
          <w:szCs w:val="22"/>
          <w:lang w:val="en-GB"/>
        </w:rPr>
        <w:tab/>
      </w:r>
      <w:r w:rsidR="007B4497" w:rsidRPr="00364DE7">
        <w:rPr>
          <w:rFonts w:ascii="Garamond" w:hAnsi="Garamond" w:cs="Arial"/>
          <w:b/>
          <w:bCs/>
          <w:spacing w:val="-12"/>
          <w:w w:val="105"/>
          <w:sz w:val="22"/>
          <w:szCs w:val="22"/>
          <w:lang w:val="en-GB"/>
        </w:rPr>
        <w:tab/>
      </w:r>
      <w:r w:rsidR="007B4497" w:rsidRPr="00364DE7">
        <w:rPr>
          <w:rFonts w:ascii="Garamond" w:hAnsi="Garamond" w:cs="Arial"/>
          <w:sz w:val="22"/>
          <w:szCs w:val="22"/>
          <w:lang w:val="en-GB"/>
        </w:rPr>
        <w:t>01</w:t>
      </w:r>
      <w:r w:rsidRPr="00364DE7">
        <w:rPr>
          <w:rFonts w:ascii="Garamond" w:hAnsi="Garamond" w:cs="Arial"/>
          <w:sz w:val="22"/>
          <w:szCs w:val="22"/>
          <w:lang w:val="en-GB"/>
        </w:rPr>
        <w:t xml:space="preserve"> International Consultant and 1 National Consultant </w:t>
      </w:r>
      <w:r w:rsidR="007B4497" w:rsidRPr="00364DE7">
        <w:rPr>
          <w:rFonts w:ascii="Garamond" w:hAnsi="Garamond" w:cs="Arial"/>
          <w:sz w:val="22"/>
          <w:szCs w:val="22"/>
          <w:lang w:val="en-GB"/>
        </w:rPr>
        <w:t xml:space="preserve">for </w:t>
      </w:r>
      <w:r w:rsidRPr="00364DE7">
        <w:rPr>
          <w:rFonts w:ascii="Garamond" w:hAnsi="Garamond" w:cs="Arial"/>
          <w:sz w:val="22"/>
          <w:szCs w:val="22"/>
          <w:lang w:val="en-GB"/>
        </w:rPr>
        <w:t>the MTR</w:t>
      </w:r>
    </w:p>
    <w:p w:rsidR="007B4497" w:rsidRPr="00364DE7" w:rsidRDefault="00784975" w:rsidP="007B4497">
      <w:pPr>
        <w:tabs>
          <w:tab w:val="right" w:pos="1710"/>
        </w:tabs>
        <w:ind w:left="72"/>
        <w:rPr>
          <w:rFonts w:ascii="Garamond" w:hAnsi="Garamond" w:cs="Arial"/>
          <w:sz w:val="22"/>
          <w:szCs w:val="22"/>
          <w:lang w:val="en-GB"/>
        </w:rPr>
      </w:pPr>
      <w:r w:rsidRPr="00364DE7">
        <w:rPr>
          <w:rFonts w:ascii="Garamond" w:hAnsi="Garamond" w:cs="Arial"/>
          <w:b/>
          <w:bCs/>
          <w:spacing w:val="-14"/>
          <w:w w:val="105"/>
          <w:sz w:val="22"/>
          <w:szCs w:val="22"/>
          <w:lang w:val="en-GB"/>
        </w:rPr>
        <w:t xml:space="preserve">Project:   </w:t>
      </w:r>
      <w:r w:rsidR="007B4497" w:rsidRPr="00364DE7">
        <w:rPr>
          <w:rFonts w:ascii="Garamond" w:hAnsi="Garamond" w:cs="Arial"/>
          <w:b/>
          <w:bCs/>
          <w:spacing w:val="-14"/>
          <w:w w:val="105"/>
          <w:sz w:val="22"/>
          <w:szCs w:val="22"/>
          <w:lang w:val="en-GB"/>
        </w:rPr>
        <w:tab/>
      </w:r>
      <w:r w:rsidRPr="00364DE7">
        <w:rPr>
          <w:rFonts w:ascii="Garamond" w:hAnsi="Garamond" w:cs="Arial"/>
          <w:b/>
          <w:bCs/>
          <w:spacing w:val="-14"/>
          <w:w w:val="105"/>
          <w:sz w:val="22"/>
          <w:szCs w:val="22"/>
          <w:lang w:val="en-GB"/>
        </w:rPr>
        <w:tab/>
      </w:r>
      <w:r w:rsidRPr="00364DE7">
        <w:rPr>
          <w:rFonts w:ascii="Garamond" w:hAnsi="Garamond" w:cs="Arial"/>
          <w:i/>
          <w:iCs/>
          <w:spacing w:val="-4"/>
          <w:w w:val="105"/>
          <w:sz w:val="22"/>
          <w:szCs w:val="22"/>
          <w:lang w:val="en-GB"/>
        </w:rPr>
        <w:t>Removing Barriers Hindering Protected Area Management Effectiveness in Viet Nam</w:t>
      </w:r>
    </w:p>
    <w:p w:rsidR="007B4497" w:rsidRPr="00364DE7" w:rsidRDefault="00784975" w:rsidP="007B4497">
      <w:pPr>
        <w:tabs>
          <w:tab w:val="right" w:pos="1710"/>
        </w:tabs>
        <w:ind w:left="72"/>
        <w:rPr>
          <w:rFonts w:ascii="Garamond" w:hAnsi="Garamond" w:cs="Arial"/>
          <w:sz w:val="22"/>
          <w:szCs w:val="22"/>
          <w:lang w:val="en-GB"/>
        </w:rPr>
      </w:pPr>
      <w:r w:rsidRPr="00364DE7">
        <w:rPr>
          <w:rFonts w:ascii="Garamond" w:hAnsi="Garamond" w:cs="Arial"/>
          <w:b/>
          <w:bCs/>
          <w:spacing w:val="-8"/>
          <w:w w:val="105"/>
          <w:sz w:val="22"/>
          <w:szCs w:val="22"/>
          <w:lang w:val="en-GB"/>
        </w:rPr>
        <w:t>Reporting to:</w:t>
      </w:r>
      <w:r w:rsidR="007B4497" w:rsidRPr="00364DE7">
        <w:rPr>
          <w:rFonts w:ascii="Garamond" w:hAnsi="Garamond" w:cs="Arial"/>
          <w:b/>
          <w:bCs/>
          <w:spacing w:val="-8"/>
          <w:w w:val="105"/>
          <w:sz w:val="22"/>
          <w:szCs w:val="22"/>
          <w:lang w:val="en-GB"/>
        </w:rPr>
        <w:tab/>
      </w:r>
      <w:r w:rsidRPr="00364DE7">
        <w:rPr>
          <w:rFonts w:ascii="Garamond" w:hAnsi="Garamond" w:cs="Arial"/>
          <w:b/>
          <w:bCs/>
          <w:spacing w:val="-8"/>
          <w:w w:val="105"/>
          <w:sz w:val="22"/>
          <w:szCs w:val="22"/>
          <w:lang w:val="en-GB"/>
        </w:rPr>
        <w:t xml:space="preserve"> </w:t>
      </w:r>
      <w:r w:rsidR="007B4497" w:rsidRPr="00364DE7">
        <w:rPr>
          <w:rFonts w:ascii="Garamond" w:hAnsi="Garamond" w:cs="Arial"/>
          <w:b/>
          <w:bCs/>
          <w:spacing w:val="-8"/>
          <w:w w:val="105"/>
          <w:sz w:val="22"/>
          <w:szCs w:val="22"/>
          <w:lang w:val="en-GB"/>
        </w:rPr>
        <w:tab/>
      </w:r>
      <w:r w:rsidRPr="00364DE7">
        <w:rPr>
          <w:rFonts w:ascii="Garamond" w:hAnsi="Garamond" w:cs="Arial"/>
          <w:sz w:val="22"/>
          <w:szCs w:val="22"/>
          <w:lang w:val="en-GB"/>
        </w:rPr>
        <w:t xml:space="preserve">Head, Sustainable Development Cluster, UNDP </w:t>
      </w:r>
    </w:p>
    <w:p w:rsidR="007B4497" w:rsidRPr="00364DE7" w:rsidRDefault="00784975" w:rsidP="007B4497">
      <w:pPr>
        <w:tabs>
          <w:tab w:val="right" w:pos="1710"/>
        </w:tabs>
        <w:ind w:left="72"/>
        <w:rPr>
          <w:rFonts w:ascii="Garamond" w:hAnsi="Garamond" w:cs="Arial"/>
          <w:sz w:val="22"/>
          <w:szCs w:val="22"/>
          <w:lang w:val="en-GB"/>
        </w:rPr>
      </w:pPr>
      <w:r w:rsidRPr="00364DE7">
        <w:rPr>
          <w:rFonts w:ascii="Garamond" w:hAnsi="Garamond" w:cs="Arial"/>
          <w:b/>
          <w:bCs/>
          <w:spacing w:val="-8"/>
          <w:w w:val="105"/>
          <w:sz w:val="22"/>
          <w:szCs w:val="22"/>
          <w:lang w:val="en-GB"/>
        </w:rPr>
        <w:t>Duty Station:</w:t>
      </w:r>
      <w:r w:rsidRPr="00364DE7">
        <w:rPr>
          <w:rFonts w:ascii="Garamond" w:hAnsi="Garamond" w:cs="Arial"/>
          <w:b/>
          <w:bCs/>
          <w:spacing w:val="-8"/>
          <w:w w:val="105"/>
          <w:sz w:val="22"/>
          <w:szCs w:val="22"/>
          <w:lang w:val="en-GB"/>
        </w:rPr>
        <w:tab/>
      </w:r>
      <w:r w:rsidR="007B4497" w:rsidRPr="00364DE7">
        <w:rPr>
          <w:rFonts w:ascii="Garamond" w:hAnsi="Garamond" w:cs="Arial"/>
          <w:b/>
          <w:bCs/>
          <w:spacing w:val="-8"/>
          <w:w w:val="105"/>
          <w:sz w:val="22"/>
          <w:szCs w:val="22"/>
          <w:lang w:val="en-GB"/>
        </w:rPr>
        <w:tab/>
      </w:r>
      <w:r w:rsidRPr="00364DE7">
        <w:rPr>
          <w:rFonts w:ascii="Garamond" w:hAnsi="Garamond" w:cs="Arial"/>
          <w:sz w:val="22"/>
          <w:szCs w:val="22"/>
          <w:lang w:val="en-GB"/>
        </w:rPr>
        <w:t>Hanoi, Viet Nam</w:t>
      </w:r>
    </w:p>
    <w:p w:rsidR="007B4497" w:rsidRPr="00364DE7" w:rsidRDefault="00784975" w:rsidP="007B4497">
      <w:pPr>
        <w:tabs>
          <w:tab w:val="right" w:pos="1710"/>
        </w:tabs>
        <w:ind w:left="72"/>
        <w:rPr>
          <w:rFonts w:ascii="Garamond" w:hAnsi="Garamond" w:cs="Arial"/>
          <w:sz w:val="22"/>
          <w:szCs w:val="22"/>
          <w:lang w:val="en-GB"/>
        </w:rPr>
      </w:pPr>
      <w:r w:rsidRPr="00364DE7">
        <w:rPr>
          <w:rFonts w:ascii="Garamond" w:hAnsi="Garamond" w:cs="Arial"/>
          <w:b/>
          <w:bCs/>
          <w:spacing w:val="-10"/>
          <w:w w:val="105"/>
          <w:sz w:val="22"/>
          <w:szCs w:val="22"/>
          <w:lang w:val="en-GB"/>
        </w:rPr>
        <w:t>Contract Type:</w:t>
      </w:r>
      <w:r w:rsidR="007B4497" w:rsidRPr="00364DE7">
        <w:rPr>
          <w:rFonts w:ascii="Garamond" w:hAnsi="Garamond" w:cs="Arial"/>
          <w:b/>
          <w:bCs/>
          <w:spacing w:val="-10"/>
          <w:w w:val="105"/>
          <w:sz w:val="22"/>
          <w:szCs w:val="22"/>
          <w:lang w:val="en-GB"/>
        </w:rPr>
        <w:tab/>
      </w:r>
      <w:r w:rsidRPr="00364DE7">
        <w:rPr>
          <w:rFonts w:ascii="Garamond" w:hAnsi="Garamond" w:cs="Arial"/>
          <w:b/>
          <w:bCs/>
          <w:spacing w:val="-10"/>
          <w:w w:val="105"/>
          <w:sz w:val="22"/>
          <w:szCs w:val="22"/>
          <w:lang w:val="en-GB"/>
        </w:rPr>
        <w:tab/>
      </w:r>
      <w:r w:rsidRPr="00364DE7">
        <w:rPr>
          <w:rFonts w:ascii="Garamond" w:hAnsi="Garamond" w:cs="Arial"/>
          <w:sz w:val="22"/>
          <w:szCs w:val="22"/>
          <w:lang w:val="en-GB"/>
        </w:rPr>
        <w:t>Individual Contract (IC)</w:t>
      </w:r>
    </w:p>
    <w:p w:rsidR="00784975" w:rsidRPr="00364DE7" w:rsidRDefault="007B4497" w:rsidP="007B4497">
      <w:pPr>
        <w:tabs>
          <w:tab w:val="right" w:pos="1710"/>
        </w:tabs>
        <w:ind w:left="72"/>
        <w:rPr>
          <w:rFonts w:ascii="Garamond" w:hAnsi="Garamond" w:cs="Arial"/>
          <w:sz w:val="22"/>
          <w:szCs w:val="22"/>
          <w:lang w:val="en-GB"/>
        </w:rPr>
      </w:pPr>
      <w:r w:rsidRPr="00364DE7">
        <w:rPr>
          <w:rFonts w:ascii="Garamond" w:hAnsi="Garamond" w:cs="Arial"/>
          <w:b/>
          <w:bCs/>
          <w:spacing w:val="-14"/>
          <w:w w:val="105"/>
          <w:sz w:val="22"/>
          <w:szCs w:val="22"/>
          <w:lang w:val="en-GB"/>
        </w:rPr>
        <w:t xml:space="preserve">Duration: </w:t>
      </w:r>
      <w:r w:rsidRPr="00364DE7">
        <w:rPr>
          <w:rFonts w:ascii="Garamond" w:hAnsi="Garamond" w:cs="Arial"/>
          <w:b/>
          <w:bCs/>
          <w:spacing w:val="-14"/>
          <w:w w:val="105"/>
          <w:sz w:val="22"/>
          <w:szCs w:val="22"/>
          <w:lang w:val="en-GB"/>
        </w:rPr>
        <w:tab/>
      </w:r>
      <w:r w:rsidRPr="00364DE7">
        <w:rPr>
          <w:rFonts w:ascii="Garamond" w:hAnsi="Garamond" w:cs="Arial"/>
          <w:b/>
          <w:bCs/>
          <w:spacing w:val="-14"/>
          <w:w w:val="105"/>
          <w:sz w:val="22"/>
          <w:szCs w:val="22"/>
          <w:lang w:val="en-GB"/>
        </w:rPr>
        <w:tab/>
      </w:r>
      <w:r w:rsidRPr="00364DE7">
        <w:rPr>
          <w:rFonts w:ascii="Garamond" w:hAnsi="Garamond" w:cs="Arial"/>
          <w:sz w:val="22"/>
          <w:szCs w:val="22"/>
          <w:lang w:val="en-GB"/>
        </w:rPr>
        <w:t>20 w</w:t>
      </w:r>
      <w:r w:rsidR="00784975" w:rsidRPr="00364DE7">
        <w:rPr>
          <w:rFonts w:ascii="Garamond" w:hAnsi="Garamond" w:cs="Arial"/>
          <w:sz w:val="22"/>
          <w:szCs w:val="22"/>
          <w:lang w:val="en-GB"/>
        </w:rPr>
        <w:t xml:space="preserve">orking days each in October-November 2014 </w:t>
      </w:r>
    </w:p>
    <w:bookmarkEnd w:id="94"/>
    <w:p w:rsidR="00784975" w:rsidRPr="00364DE7" w:rsidRDefault="00784975" w:rsidP="00784975">
      <w:pPr>
        <w:rPr>
          <w:rFonts w:ascii="Garamond" w:hAnsi="Garamond"/>
          <w:b/>
          <w:sz w:val="28"/>
          <w:szCs w:val="28"/>
          <w:lang w:val="en-GB"/>
        </w:rPr>
      </w:pPr>
    </w:p>
    <w:p w:rsidR="00784975" w:rsidRPr="00364DE7" w:rsidRDefault="00784975" w:rsidP="003B30B2">
      <w:pPr>
        <w:pStyle w:val="BodyText"/>
        <w:numPr>
          <w:ilvl w:val="0"/>
          <w:numId w:val="45"/>
        </w:numPr>
        <w:spacing w:before="120" w:after="120"/>
        <w:ind w:left="360"/>
        <w:rPr>
          <w:rFonts w:ascii="Garamond" w:hAnsi="Garamond"/>
          <w:b/>
          <w:bCs/>
          <w:sz w:val="28"/>
          <w:szCs w:val="28"/>
          <w:lang w:val="en-GB"/>
        </w:rPr>
      </w:pPr>
      <w:r w:rsidRPr="00364DE7">
        <w:rPr>
          <w:rFonts w:ascii="Garamond" w:hAnsi="Garamond"/>
          <w:b/>
          <w:bCs/>
          <w:sz w:val="28"/>
          <w:szCs w:val="28"/>
          <w:lang w:val="en-GB"/>
        </w:rPr>
        <w:t xml:space="preserve">INTRODUCTION </w:t>
      </w:r>
    </w:p>
    <w:p w:rsidR="00784975" w:rsidRPr="00364DE7" w:rsidRDefault="00784975" w:rsidP="00784975">
      <w:pPr>
        <w:pStyle w:val="Default"/>
        <w:jc w:val="both"/>
        <w:rPr>
          <w:rFonts w:ascii="Garamond" w:hAnsi="Garamond"/>
          <w:sz w:val="22"/>
          <w:szCs w:val="22"/>
          <w:lang w:val="en-GB"/>
        </w:rPr>
      </w:pPr>
      <w:r w:rsidRPr="00364DE7">
        <w:rPr>
          <w:rFonts w:ascii="Garamond" w:hAnsi="Garamond"/>
          <w:sz w:val="22"/>
          <w:szCs w:val="22"/>
          <w:lang w:val="en-GB"/>
        </w:rPr>
        <w:t xml:space="preserve">This is the Terms of Reference (ToR) for the UNDP-GEF Midterm Review (MTR) of the </w:t>
      </w:r>
      <w:r w:rsidRPr="00364DE7">
        <w:rPr>
          <w:rFonts w:ascii="Garamond" w:hAnsi="Garamond"/>
          <w:i/>
          <w:iCs/>
          <w:sz w:val="22"/>
          <w:szCs w:val="22"/>
          <w:lang w:val="en-GB"/>
        </w:rPr>
        <w:t xml:space="preserve">full </w:t>
      </w:r>
      <w:r w:rsidRPr="00364DE7">
        <w:rPr>
          <w:rFonts w:ascii="Garamond" w:hAnsi="Garamond"/>
          <w:sz w:val="22"/>
          <w:szCs w:val="22"/>
          <w:lang w:val="en-GB"/>
        </w:rPr>
        <w:t xml:space="preserve">sized project titled </w:t>
      </w:r>
      <w:r w:rsidRPr="00364DE7">
        <w:rPr>
          <w:rFonts w:ascii="Garamond" w:hAnsi="Garamond" w:cs="Arial"/>
          <w:spacing w:val="4"/>
          <w:sz w:val="22"/>
          <w:szCs w:val="22"/>
          <w:lang w:val="en-GB"/>
        </w:rPr>
        <w:t>“</w:t>
      </w:r>
      <w:r w:rsidRPr="00364DE7">
        <w:rPr>
          <w:rFonts w:ascii="Garamond" w:hAnsi="Garamond" w:cs="Arial"/>
          <w:i/>
          <w:iCs/>
          <w:spacing w:val="4"/>
          <w:w w:val="105"/>
          <w:sz w:val="22"/>
          <w:szCs w:val="22"/>
          <w:lang w:val="en-GB"/>
        </w:rPr>
        <w:t xml:space="preserve">Removing Barriers </w:t>
      </w:r>
      <w:r w:rsidRPr="00364DE7">
        <w:rPr>
          <w:rFonts w:ascii="Garamond" w:hAnsi="Garamond" w:cs="Arial"/>
          <w:i/>
          <w:iCs/>
          <w:spacing w:val="-1"/>
          <w:w w:val="105"/>
          <w:sz w:val="22"/>
          <w:szCs w:val="22"/>
          <w:lang w:val="en-GB"/>
        </w:rPr>
        <w:t>Hindering Protected Area Management Effectiveness in Viet Nam</w:t>
      </w:r>
      <w:r w:rsidRPr="00364DE7">
        <w:rPr>
          <w:rFonts w:ascii="Garamond" w:hAnsi="Garamond" w:cs="Arial"/>
          <w:spacing w:val="-1"/>
          <w:sz w:val="22"/>
          <w:szCs w:val="22"/>
          <w:lang w:val="en-GB"/>
        </w:rPr>
        <w:t>”</w:t>
      </w:r>
      <w:r w:rsidRPr="00364DE7">
        <w:rPr>
          <w:rFonts w:ascii="Garamond" w:hAnsi="Garamond"/>
          <w:sz w:val="22"/>
          <w:szCs w:val="22"/>
          <w:lang w:val="en-GB"/>
        </w:rPr>
        <w:t xml:space="preserve"> (PIMS#3695) implemented through the </w:t>
      </w:r>
      <w:r w:rsidRPr="00364DE7">
        <w:rPr>
          <w:rFonts w:ascii="Garamond" w:hAnsi="Garamond"/>
          <w:i/>
          <w:iCs/>
          <w:sz w:val="22"/>
          <w:szCs w:val="22"/>
          <w:lang w:val="en-GB"/>
        </w:rPr>
        <w:t>Ministry of Natural Resources and Environment</w:t>
      </w:r>
      <w:r w:rsidRPr="00364DE7">
        <w:rPr>
          <w:rFonts w:ascii="Garamond" w:hAnsi="Garamond"/>
          <w:sz w:val="22"/>
          <w:szCs w:val="22"/>
          <w:lang w:val="en-GB"/>
        </w:rPr>
        <w:t xml:space="preserve">, which is to be undertaken in </w:t>
      </w:r>
      <w:r w:rsidRPr="00364DE7">
        <w:rPr>
          <w:rFonts w:ascii="Garamond" w:hAnsi="Garamond"/>
          <w:i/>
          <w:iCs/>
          <w:sz w:val="22"/>
          <w:szCs w:val="22"/>
          <w:lang w:val="en-GB"/>
        </w:rPr>
        <w:t>2014</w:t>
      </w:r>
      <w:r w:rsidRPr="00364DE7">
        <w:rPr>
          <w:rFonts w:ascii="Garamond" w:hAnsi="Garamond"/>
          <w:sz w:val="22"/>
          <w:szCs w:val="22"/>
          <w:lang w:val="en-GB"/>
        </w:rPr>
        <w:t xml:space="preserve">. The project started on the </w:t>
      </w:r>
      <w:r w:rsidRPr="00364DE7">
        <w:rPr>
          <w:rFonts w:ascii="Garamond" w:hAnsi="Garamond"/>
          <w:i/>
          <w:iCs/>
          <w:sz w:val="22"/>
          <w:szCs w:val="22"/>
          <w:lang w:val="en-GB"/>
        </w:rPr>
        <w:t xml:space="preserve">Project Document signed on 22 December 2010 </w:t>
      </w:r>
      <w:r w:rsidRPr="00364DE7">
        <w:rPr>
          <w:rFonts w:ascii="Garamond" w:hAnsi="Garamond"/>
          <w:sz w:val="22"/>
          <w:szCs w:val="22"/>
          <w:lang w:val="en-GB"/>
        </w:rPr>
        <w:t xml:space="preserve">and is in its </w:t>
      </w:r>
      <w:r w:rsidRPr="00364DE7">
        <w:rPr>
          <w:rFonts w:ascii="Garamond" w:hAnsi="Garamond"/>
          <w:i/>
          <w:iCs/>
          <w:sz w:val="22"/>
          <w:szCs w:val="22"/>
          <w:lang w:val="en-GB"/>
        </w:rPr>
        <w:t xml:space="preserve">fourth </w:t>
      </w:r>
      <w:r w:rsidRPr="00364DE7">
        <w:rPr>
          <w:rFonts w:ascii="Garamond" w:hAnsi="Garamond"/>
          <w:sz w:val="22"/>
          <w:szCs w:val="22"/>
          <w:lang w:val="en-GB"/>
        </w:rPr>
        <w:t xml:space="preserve">year of implementation. The project planned for MTE in 2013, however, due to </w:t>
      </w:r>
      <w:r w:rsidRPr="00364DE7">
        <w:rPr>
          <w:rFonts w:ascii="Garamond" w:hAnsi="Garamond"/>
          <w:color w:val="auto"/>
          <w:sz w:val="22"/>
          <w:szCs w:val="22"/>
          <w:lang w:val="en-GB"/>
        </w:rPr>
        <w:t xml:space="preserve">various reasons, the MTE could not be finalized and this MTR process was initiated for 2014 related to the submission of the Project Implementation Report (PIR). This ToR sets out the expectations for this MTR. The MTR process must follow the guidance outlined in the document </w:t>
      </w:r>
      <w:r w:rsidRPr="00364DE7">
        <w:rPr>
          <w:rFonts w:ascii="Garamond" w:hAnsi="Garamond"/>
          <w:i/>
          <w:iCs/>
          <w:color w:val="auto"/>
          <w:sz w:val="22"/>
          <w:szCs w:val="22"/>
          <w:lang w:val="en-GB"/>
        </w:rPr>
        <w:t>Guidance For Conducting Midterm Reviews of UNDP-Supported, GEF-Financed Projects</w:t>
      </w:r>
      <w:r w:rsidRPr="00364DE7">
        <w:rPr>
          <w:rFonts w:ascii="Garamond" w:hAnsi="Garamond"/>
          <w:color w:val="auto"/>
          <w:sz w:val="22"/>
          <w:szCs w:val="22"/>
          <w:lang w:val="en-GB"/>
        </w:rPr>
        <w:t>.</w:t>
      </w:r>
      <w:r w:rsidRPr="00364DE7">
        <w:rPr>
          <w:rFonts w:ascii="Garamond" w:hAnsi="Garamond"/>
          <w:sz w:val="22"/>
          <w:szCs w:val="22"/>
          <w:lang w:val="en-GB"/>
        </w:rPr>
        <w:t xml:space="preserve"> </w:t>
      </w:r>
    </w:p>
    <w:p w:rsidR="00784975" w:rsidRPr="00364DE7" w:rsidRDefault="00784975" w:rsidP="00784975">
      <w:pPr>
        <w:jc w:val="both"/>
        <w:rPr>
          <w:rFonts w:ascii="Garamond" w:hAnsi="Garamond"/>
          <w:lang w:val="en-GB"/>
        </w:rPr>
      </w:pPr>
    </w:p>
    <w:p w:rsidR="00784975" w:rsidRPr="00364DE7" w:rsidRDefault="00784975" w:rsidP="00784975">
      <w:pPr>
        <w:jc w:val="both"/>
        <w:rPr>
          <w:rFonts w:ascii="Garamond" w:hAnsi="Garamond"/>
          <w:b/>
          <w:sz w:val="28"/>
          <w:szCs w:val="28"/>
          <w:lang w:val="en-GB"/>
        </w:rPr>
      </w:pPr>
      <w:r w:rsidRPr="00364DE7">
        <w:rPr>
          <w:rFonts w:ascii="Garamond" w:hAnsi="Garamond"/>
          <w:b/>
          <w:sz w:val="28"/>
          <w:szCs w:val="28"/>
          <w:lang w:val="en-GB"/>
        </w:rPr>
        <w:t xml:space="preserve">2.  PROJECT BACKGROUND INFORMATION </w:t>
      </w:r>
    </w:p>
    <w:p w:rsidR="007B4497" w:rsidRPr="00364DE7" w:rsidRDefault="007B4497" w:rsidP="00784975">
      <w:pPr>
        <w:ind w:right="144"/>
        <w:jc w:val="both"/>
        <w:rPr>
          <w:rFonts w:ascii="Garamond" w:hAnsi="Garamond"/>
          <w:sz w:val="22"/>
          <w:szCs w:val="22"/>
          <w:lang w:val="en-GB"/>
        </w:rPr>
      </w:pPr>
    </w:p>
    <w:p w:rsidR="00784975" w:rsidRPr="00364DE7" w:rsidRDefault="00784975" w:rsidP="00784975">
      <w:pPr>
        <w:ind w:right="144"/>
        <w:jc w:val="both"/>
        <w:rPr>
          <w:rFonts w:ascii="Garamond" w:hAnsi="Garamond" w:cs="Arial"/>
          <w:sz w:val="22"/>
          <w:szCs w:val="22"/>
          <w:lang w:val="en-GB"/>
        </w:rPr>
      </w:pPr>
      <w:r w:rsidRPr="00364DE7">
        <w:rPr>
          <w:rFonts w:ascii="Garamond" w:hAnsi="Garamond"/>
          <w:sz w:val="22"/>
          <w:szCs w:val="22"/>
          <w:lang w:val="en-GB"/>
        </w:rPr>
        <w:t xml:space="preserve">The project was designed to </w:t>
      </w:r>
      <w:r w:rsidRPr="00364DE7">
        <w:rPr>
          <w:rFonts w:ascii="Garamond" w:hAnsi="Garamond" w:cs="Arial"/>
          <w:spacing w:val="-1"/>
          <w:sz w:val="22"/>
          <w:szCs w:val="22"/>
          <w:lang w:val="en-GB"/>
        </w:rPr>
        <w:t xml:space="preserve">secure a sustainably financed PA system to conserve globally significant </w:t>
      </w:r>
      <w:r w:rsidRPr="00364DE7">
        <w:rPr>
          <w:rFonts w:ascii="Garamond" w:hAnsi="Garamond" w:cs="Arial"/>
          <w:spacing w:val="2"/>
          <w:sz w:val="22"/>
          <w:szCs w:val="22"/>
          <w:lang w:val="en-GB"/>
        </w:rPr>
        <w:t xml:space="preserve">biodiversity”. This will contribute to the broader goal “Effective conservation of biodiversity in Vietnam”. In </w:t>
      </w:r>
      <w:r w:rsidRPr="00364DE7">
        <w:rPr>
          <w:rFonts w:ascii="Garamond" w:hAnsi="Garamond" w:cs="Arial"/>
          <w:spacing w:val="1"/>
          <w:sz w:val="22"/>
          <w:szCs w:val="22"/>
          <w:lang w:val="en-GB"/>
        </w:rPr>
        <w:t xml:space="preserve">order to achieve the project objective, a number of outcomes will be secured including: (1) A comprehensive </w:t>
      </w:r>
      <w:r w:rsidRPr="00364DE7">
        <w:rPr>
          <w:rFonts w:ascii="Garamond" w:hAnsi="Garamond" w:cs="Arial"/>
          <w:sz w:val="22"/>
          <w:szCs w:val="22"/>
          <w:lang w:val="en-GB"/>
        </w:rPr>
        <w:t xml:space="preserve">and harmonized legal and policy framework supports sustainable PA financing; (2) Clear and harmonized </w:t>
      </w:r>
      <w:r w:rsidRPr="00364DE7">
        <w:rPr>
          <w:rFonts w:ascii="Garamond" w:hAnsi="Garamond" w:cs="Arial"/>
          <w:spacing w:val="1"/>
          <w:sz w:val="22"/>
          <w:szCs w:val="22"/>
          <w:lang w:val="en-GB"/>
        </w:rPr>
        <w:t xml:space="preserve">institutional mandates and processes support sustainable PA financing mechanisms; (3) Knowledge and </w:t>
      </w:r>
      <w:r w:rsidRPr="00364DE7">
        <w:rPr>
          <w:rFonts w:ascii="Garamond" w:hAnsi="Garamond" w:cs="Arial"/>
          <w:spacing w:val="7"/>
          <w:sz w:val="22"/>
          <w:szCs w:val="22"/>
          <w:lang w:val="en-GB"/>
        </w:rPr>
        <w:t xml:space="preserve">experience of sustainable financing options developed through demonstrations; (4) Information on </w:t>
      </w:r>
      <w:r w:rsidRPr="00364DE7">
        <w:rPr>
          <w:rFonts w:ascii="Garamond" w:hAnsi="Garamond" w:cs="Arial"/>
          <w:sz w:val="22"/>
          <w:szCs w:val="22"/>
          <w:lang w:val="en-GB"/>
        </w:rPr>
        <w:t>biodiversity and PA status supports PA management and builds public support for the PA system.</w:t>
      </w:r>
    </w:p>
    <w:p w:rsidR="00784975" w:rsidRPr="00364DE7" w:rsidRDefault="00784975" w:rsidP="00784975">
      <w:pPr>
        <w:ind w:right="144"/>
        <w:jc w:val="both"/>
        <w:rPr>
          <w:rFonts w:ascii="Garamond" w:hAnsi="Garamond" w:cs="Arial"/>
          <w:sz w:val="22"/>
          <w:szCs w:val="22"/>
          <w:lang w:val="en-GB"/>
        </w:rPr>
      </w:pPr>
    </w:p>
    <w:p w:rsidR="00784975" w:rsidRPr="00364DE7" w:rsidRDefault="00784975" w:rsidP="00784975">
      <w:pPr>
        <w:ind w:right="144"/>
        <w:jc w:val="both"/>
        <w:rPr>
          <w:rFonts w:ascii="Garamond" w:hAnsi="Garamond" w:cs="Arial"/>
          <w:sz w:val="22"/>
          <w:szCs w:val="22"/>
          <w:lang w:val="en-GB"/>
        </w:rPr>
      </w:pPr>
      <w:r w:rsidRPr="00364DE7">
        <w:rPr>
          <w:rFonts w:ascii="Garamond" w:hAnsi="Garamond" w:cs="Arial"/>
          <w:sz w:val="22"/>
          <w:szCs w:val="22"/>
          <w:lang w:val="en-GB"/>
        </w:rPr>
        <w:t xml:space="preserve">The project has three demonstration clusters, namely (1) Xuan Thuy National Park (NP) – TienHai Natural </w:t>
      </w:r>
      <w:r w:rsidRPr="00364DE7">
        <w:rPr>
          <w:rFonts w:ascii="Garamond" w:hAnsi="Garamond" w:cs="Arial"/>
          <w:spacing w:val="2"/>
          <w:sz w:val="22"/>
          <w:szCs w:val="22"/>
          <w:lang w:val="en-GB"/>
        </w:rPr>
        <w:t xml:space="preserve">Reserve, (2) Cat Ba National Park – BaiTu Long National Park, (3) Bidoup – Nui Ba National Park – Chu </w:t>
      </w:r>
      <w:r w:rsidRPr="00364DE7">
        <w:rPr>
          <w:rFonts w:ascii="Garamond" w:hAnsi="Garamond" w:cs="Arial"/>
          <w:spacing w:val="8"/>
          <w:sz w:val="22"/>
          <w:szCs w:val="22"/>
          <w:lang w:val="en-GB"/>
        </w:rPr>
        <w:t xml:space="preserve">Yang Sin National Park. Of which, XuanThuy NP, Cat Ba NP, and Bidoup – Nui Ba NP are being </w:t>
      </w:r>
      <w:r w:rsidRPr="00364DE7">
        <w:rPr>
          <w:rFonts w:ascii="Garamond" w:hAnsi="Garamond" w:cs="Arial"/>
          <w:sz w:val="22"/>
          <w:szCs w:val="22"/>
          <w:lang w:val="en-GB"/>
        </w:rPr>
        <w:t>selected/considered as three main demonstration sites of the Project.</w:t>
      </w:r>
    </w:p>
    <w:p w:rsidR="00784975" w:rsidRPr="00364DE7" w:rsidRDefault="00784975" w:rsidP="00784975">
      <w:pPr>
        <w:ind w:right="144"/>
        <w:jc w:val="both"/>
        <w:rPr>
          <w:rFonts w:ascii="Garamond" w:hAnsi="Garamond" w:cs="Arial"/>
          <w:sz w:val="22"/>
          <w:szCs w:val="22"/>
          <w:lang w:val="en-GB"/>
        </w:rPr>
      </w:pPr>
    </w:p>
    <w:p w:rsidR="00784975" w:rsidRPr="00364DE7" w:rsidRDefault="00784975" w:rsidP="00784975">
      <w:pPr>
        <w:ind w:right="144"/>
        <w:rPr>
          <w:rFonts w:ascii="Garamond" w:hAnsi="Garamond" w:cs="Arial"/>
          <w:sz w:val="22"/>
          <w:szCs w:val="22"/>
          <w:lang w:val="en-GB"/>
        </w:rPr>
      </w:pPr>
      <w:r w:rsidRPr="00364DE7">
        <w:rPr>
          <w:rFonts w:ascii="Garamond" w:hAnsi="Garamond" w:cs="Arial"/>
          <w:sz w:val="22"/>
          <w:szCs w:val="22"/>
          <w:lang w:val="en-GB"/>
        </w:rPr>
        <w:t>The Project Document signed between the Vietnamese Government and UNDP Viet Nam Country Office is available at</w:t>
      </w:r>
    </w:p>
    <w:p w:rsidR="00784975" w:rsidRPr="00364DE7" w:rsidRDefault="00511826" w:rsidP="00784975">
      <w:pPr>
        <w:ind w:right="144"/>
        <w:rPr>
          <w:rFonts w:ascii="Garamond" w:hAnsi="Garamond" w:cs="Arial"/>
          <w:color w:val="0000FF"/>
          <w:spacing w:val="-5"/>
          <w:w w:val="105"/>
          <w:sz w:val="22"/>
          <w:szCs w:val="22"/>
          <w:u w:val="single"/>
          <w:lang w:val="en-GB"/>
        </w:rPr>
      </w:pPr>
      <w:hyperlink r:id="rId16" w:history="1">
        <w:r w:rsidR="00784975" w:rsidRPr="00364DE7">
          <w:rPr>
            <w:rFonts w:ascii="Garamond" w:hAnsi="Garamond" w:cs="Arial"/>
            <w:color w:val="0000FF"/>
            <w:spacing w:val="-6"/>
            <w:w w:val="105"/>
            <w:sz w:val="22"/>
            <w:szCs w:val="22"/>
            <w:u w:val="single"/>
            <w:lang w:val="en-GB"/>
          </w:rPr>
          <w:t>http://www.thegef.org/gef/sites/thegef.org/files/gefprjdocs/GEFProjectDocuments/Biodiversity/Vietnam%20-</w:t>
        </w:r>
      </w:hyperlink>
      <w:r w:rsidR="00784975" w:rsidRPr="00364DE7">
        <w:rPr>
          <w:rFonts w:ascii="Garamond" w:hAnsi="Garamond" w:cs="Arial"/>
          <w:color w:val="0000FF"/>
          <w:spacing w:val="-7"/>
          <w:w w:val="105"/>
          <w:sz w:val="22"/>
          <w:szCs w:val="22"/>
          <w:u w:val="single"/>
          <w:lang w:val="en-GB"/>
        </w:rPr>
        <w:t xml:space="preserve">%20%283603%29%20-%20Removing%20Barriers%20Hindering%20PA%20Management%20Effectiv/5-29-  </w:t>
      </w:r>
      <w:r w:rsidR="00784975" w:rsidRPr="00364DE7">
        <w:rPr>
          <w:rFonts w:ascii="Garamond" w:hAnsi="Garamond" w:cs="Arial"/>
          <w:color w:val="0000FF"/>
          <w:spacing w:val="-5"/>
          <w:w w:val="105"/>
          <w:sz w:val="22"/>
          <w:szCs w:val="22"/>
          <w:u w:val="single"/>
          <w:lang w:val="en-GB"/>
        </w:rPr>
        <w:t>09%20-%20Project%20Document%20-%203603.pdf</w:t>
      </w:r>
    </w:p>
    <w:p w:rsidR="00784975" w:rsidRPr="00364DE7" w:rsidRDefault="00784975" w:rsidP="00784975">
      <w:pPr>
        <w:jc w:val="both"/>
        <w:rPr>
          <w:rFonts w:ascii="Garamond" w:hAnsi="Garamond"/>
          <w:i/>
          <w:lang w:val="en-GB"/>
        </w:rPr>
      </w:pPr>
    </w:p>
    <w:p w:rsidR="00784975" w:rsidRPr="00364DE7" w:rsidRDefault="00784975" w:rsidP="00784975">
      <w:pPr>
        <w:jc w:val="both"/>
        <w:rPr>
          <w:rFonts w:ascii="Garamond" w:hAnsi="Garamond"/>
          <w:b/>
          <w:bCs/>
          <w:sz w:val="28"/>
          <w:szCs w:val="28"/>
          <w:lang w:val="en-GB"/>
        </w:rPr>
      </w:pPr>
      <w:r w:rsidRPr="00364DE7">
        <w:rPr>
          <w:rFonts w:ascii="Garamond" w:hAnsi="Garamond"/>
          <w:b/>
          <w:bCs/>
          <w:sz w:val="28"/>
          <w:szCs w:val="28"/>
          <w:lang w:val="en-GB"/>
        </w:rPr>
        <w:t>3.  OBJECTIVES OF THE MTR</w:t>
      </w:r>
    </w:p>
    <w:p w:rsidR="007B4497" w:rsidRPr="00364DE7" w:rsidRDefault="007B4497" w:rsidP="00784975">
      <w:pPr>
        <w:tabs>
          <w:tab w:val="left" w:pos="0"/>
        </w:tabs>
        <w:jc w:val="both"/>
        <w:rPr>
          <w:rFonts w:ascii="Garamond" w:hAnsi="Garamond"/>
          <w:sz w:val="22"/>
          <w:szCs w:val="22"/>
          <w:lang w:val="en-GB"/>
        </w:rPr>
      </w:pPr>
    </w:p>
    <w:p w:rsidR="00784975" w:rsidRPr="00364DE7" w:rsidRDefault="00784975" w:rsidP="00784975">
      <w:pPr>
        <w:tabs>
          <w:tab w:val="left" w:pos="0"/>
        </w:tabs>
        <w:jc w:val="both"/>
        <w:rPr>
          <w:rFonts w:ascii="Garamond" w:hAnsi="Garamond"/>
          <w:sz w:val="22"/>
          <w:szCs w:val="22"/>
          <w:lang w:val="en-GB"/>
        </w:rPr>
      </w:pPr>
      <w:r w:rsidRPr="00364DE7">
        <w:rPr>
          <w:rFonts w:ascii="Garamond" w:hAnsi="Garamond"/>
          <w:sz w:val="22"/>
          <w:szCs w:val="22"/>
          <w:lang w:val="en-GB"/>
        </w:rPr>
        <w:t>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MTR will also review the project’s strategy, its risks to sustainability.</w:t>
      </w:r>
    </w:p>
    <w:p w:rsidR="007B4497" w:rsidRPr="00364DE7" w:rsidRDefault="007B4497" w:rsidP="00784975">
      <w:pPr>
        <w:tabs>
          <w:tab w:val="left" w:pos="0"/>
        </w:tabs>
        <w:jc w:val="both"/>
        <w:rPr>
          <w:rFonts w:ascii="Garamond" w:hAnsi="Garamond"/>
          <w:lang w:val="en-GB"/>
        </w:rPr>
      </w:pPr>
    </w:p>
    <w:p w:rsidR="00784975" w:rsidRPr="00364DE7" w:rsidRDefault="00784975" w:rsidP="00784975">
      <w:pPr>
        <w:jc w:val="both"/>
        <w:rPr>
          <w:rFonts w:ascii="Garamond" w:hAnsi="Garamond"/>
          <w:lang w:val="en-GB"/>
        </w:rPr>
      </w:pPr>
      <w:r w:rsidRPr="00364DE7">
        <w:rPr>
          <w:rFonts w:ascii="Garamond" w:hAnsi="Garamond"/>
          <w:b/>
          <w:sz w:val="28"/>
          <w:szCs w:val="28"/>
          <w:lang w:val="en-GB"/>
        </w:rPr>
        <w:t>4. MTR APPROACH &amp; METHODOLOGY</w:t>
      </w:r>
      <w:r w:rsidRPr="00364DE7">
        <w:rPr>
          <w:rFonts w:ascii="Garamond" w:hAnsi="Garamond"/>
          <w:lang w:val="en-GB"/>
        </w:rPr>
        <w:t xml:space="preserve">  </w:t>
      </w:r>
    </w:p>
    <w:p w:rsidR="007B4497" w:rsidRPr="00364DE7" w:rsidRDefault="007B4497" w:rsidP="00784975">
      <w:pPr>
        <w:jc w:val="both"/>
        <w:rPr>
          <w:rFonts w:ascii="Garamond" w:hAnsi="Garamond"/>
          <w:sz w:val="22"/>
          <w:szCs w:val="22"/>
          <w:lang w:val="en-GB"/>
        </w:rPr>
      </w:pPr>
    </w:p>
    <w:p w:rsidR="00784975" w:rsidRPr="00364DE7" w:rsidRDefault="00784975" w:rsidP="00784975">
      <w:pPr>
        <w:jc w:val="both"/>
        <w:rPr>
          <w:rFonts w:ascii="Garamond" w:hAnsi="Garamond"/>
          <w:sz w:val="22"/>
          <w:szCs w:val="22"/>
          <w:lang w:val="en-GB"/>
        </w:rPr>
      </w:pPr>
      <w:r w:rsidRPr="00364DE7">
        <w:rPr>
          <w:rFonts w:ascii="Garamond" w:hAnsi="Garamond"/>
          <w:sz w:val="22"/>
          <w:szCs w:val="22"/>
          <w:lang w:val="en-GB"/>
        </w:rPr>
        <w:t xml:space="preserve">The MTR must provide </w:t>
      </w:r>
      <w:r w:rsidR="001B184F" w:rsidRPr="00364DE7">
        <w:rPr>
          <w:rFonts w:ascii="Garamond" w:hAnsi="Garamond"/>
          <w:sz w:val="22"/>
          <w:szCs w:val="22"/>
          <w:lang w:val="en-GB"/>
        </w:rPr>
        <w:t>evidence-based</w:t>
      </w:r>
      <w:r w:rsidRPr="00364DE7">
        <w:rPr>
          <w:rFonts w:ascii="Garamond" w:hAnsi="Garamond"/>
          <w:sz w:val="22"/>
          <w:szCs w:val="22"/>
          <w:lang w:val="en-GB"/>
        </w:rPr>
        <w:t xml:space="preserve"> information that is credible, reliable and useful. 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team will review the baseline GEF focal area Tracking Tool submitted to the GEF at CEO endorsement, and the midterm GEF focal area Tracking Tool that must be completed before the MTR field mission begins.  </w:t>
      </w:r>
    </w:p>
    <w:p w:rsidR="007B4497" w:rsidRPr="00364DE7" w:rsidRDefault="007B4497" w:rsidP="00784975">
      <w:pPr>
        <w:jc w:val="both"/>
        <w:rPr>
          <w:rFonts w:ascii="Garamond" w:hAnsi="Garamond"/>
          <w:sz w:val="22"/>
          <w:szCs w:val="22"/>
          <w:lang w:val="en-GB"/>
        </w:rPr>
      </w:pPr>
    </w:p>
    <w:p w:rsidR="00784975" w:rsidRPr="00364DE7" w:rsidRDefault="00784975" w:rsidP="00784975">
      <w:pPr>
        <w:keepLines/>
        <w:widowControl w:val="0"/>
        <w:overflowPunct w:val="0"/>
        <w:autoSpaceDE w:val="0"/>
        <w:autoSpaceDN w:val="0"/>
        <w:adjustRightInd w:val="0"/>
        <w:jc w:val="both"/>
        <w:rPr>
          <w:rFonts w:ascii="Garamond" w:hAnsi="Garamond"/>
          <w:sz w:val="22"/>
          <w:szCs w:val="22"/>
          <w:lang w:val="en-GB"/>
        </w:rPr>
      </w:pPr>
      <w:r w:rsidRPr="00364DE7">
        <w:rPr>
          <w:rFonts w:ascii="Garamond" w:hAnsi="Garamond"/>
          <w:sz w:val="22"/>
          <w:szCs w:val="22"/>
          <w:lang w:val="en-GB"/>
        </w:rPr>
        <w:t>The MTR team is expected to follow a collaborative and participatory approach</w:t>
      </w:r>
      <w:r w:rsidRPr="00364DE7">
        <w:rPr>
          <w:rStyle w:val="FootnoteReference"/>
          <w:rFonts w:ascii="Garamond" w:hAnsi="Garamond"/>
          <w:sz w:val="22"/>
          <w:szCs w:val="22"/>
          <w:lang w:val="en-GB"/>
        </w:rPr>
        <w:footnoteReference w:id="15"/>
      </w:r>
      <w:r w:rsidRPr="00364DE7">
        <w:rPr>
          <w:rFonts w:ascii="Garamond" w:hAnsi="Garamond"/>
          <w:sz w:val="22"/>
          <w:szCs w:val="22"/>
          <w:lang w:val="en-GB"/>
        </w:rPr>
        <w:t xml:space="preserve"> ensuring close engagement with the Project Team, government counterparts (the GEF Operational Focal Point), the UNDP Country Office(s), UNDP-GEF Regional Technical Advisers, and other key stakeholders. </w:t>
      </w:r>
    </w:p>
    <w:p w:rsidR="007B4497" w:rsidRPr="00364DE7" w:rsidRDefault="007B4497" w:rsidP="00784975">
      <w:pPr>
        <w:pStyle w:val="Default"/>
        <w:jc w:val="both"/>
        <w:rPr>
          <w:rFonts w:ascii="Garamond" w:hAnsi="Garamond"/>
          <w:sz w:val="22"/>
          <w:szCs w:val="22"/>
          <w:lang w:val="en-GB"/>
        </w:rPr>
      </w:pPr>
    </w:p>
    <w:p w:rsidR="00784975" w:rsidRPr="00364DE7" w:rsidRDefault="00784975" w:rsidP="00784975">
      <w:pPr>
        <w:pStyle w:val="Default"/>
        <w:jc w:val="both"/>
        <w:rPr>
          <w:rFonts w:ascii="Garamond" w:hAnsi="Garamond"/>
          <w:color w:val="auto"/>
          <w:sz w:val="22"/>
          <w:szCs w:val="22"/>
          <w:lang w:val="en-GB"/>
        </w:rPr>
      </w:pPr>
      <w:r w:rsidRPr="00364DE7">
        <w:rPr>
          <w:rFonts w:ascii="Garamond" w:hAnsi="Garamond"/>
          <w:sz w:val="22"/>
          <w:szCs w:val="22"/>
          <w:lang w:val="en-GB"/>
        </w:rPr>
        <w:t xml:space="preserve">Engagement of stakeholders is vital to a successful MTR. Stakeholder involvement should include interviews with stakeholders who have project responsibilities, including but not limited to MONRE, MARD, National Parks- the </w:t>
      </w:r>
      <w:r w:rsidRPr="00364DE7">
        <w:rPr>
          <w:rFonts w:ascii="Garamond" w:hAnsi="Garamond"/>
          <w:color w:val="auto"/>
          <w:sz w:val="22"/>
          <w:szCs w:val="22"/>
          <w:lang w:val="en-GB"/>
        </w:rPr>
        <w:t>executing agencies, senior officials and task team/ component leaders, key experts and consultants in the subject area, Project Board, project stakeholders, academia, local government and CSOs, etc. Additionally, the MTR team is expected to conduct field missions to National Parks</w:t>
      </w:r>
      <w:r w:rsidRPr="00364DE7">
        <w:rPr>
          <w:rFonts w:ascii="Garamond" w:hAnsi="Garamond"/>
          <w:i/>
          <w:iCs/>
          <w:color w:val="auto"/>
          <w:sz w:val="22"/>
          <w:szCs w:val="22"/>
          <w:lang w:val="en-GB"/>
        </w:rPr>
        <w:t xml:space="preserve">, Cat Ba, Xuan Thuy and Bi Doup- Nui Ba National Parks, </w:t>
      </w:r>
      <w:r w:rsidRPr="00364DE7">
        <w:rPr>
          <w:rFonts w:ascii="Garamond" w:hAnsi="Garamond"/>
          <w:iCs/>
          <w:color w:val="auto"/>
          <w:sz w:val="22"/>
          <w:szCs w:val="22"/>
          <w:lang w:val="en-GB"/>
        </w:rPr>
        <w:t xml:space="preserve">the main </w:t>
      </w:r>
      <w:r w:rsidRPr="00364DE7">
        <w:rPr>
          <w:rFonts w:ascii="Garamond" w:hAnsi="Garamond"/>
          <w:color w:val="auto"/>
          <w:sz w:val="22"/>
          <w:szCs w:val="22"/>
          <w:lang w:val="en-GB"/>
        </w:rPr>
        <w:t>project demonstration sites.</w:t>
      </w:r>
    </w:p>
    <w:p w:rsidR="00784975" w:rsidRPr="00364DE7" w:rsidRDefault="00784975" w:rsidP="00784975">
      <w:pPr>
        <w:pStyle w:val="Default"/>
        <w:jc w:val="both"/>
        <w:rPr>
          <w:rFonts w:ascii="Garamond" w:hAnsi="Garamond"/>
          <w:color w:val="auto"/>
          <w:sz w:val="22"/>
          <w:szCs w:val="22"/>
          <w:lang w:val="en-GB"/>
        </w:rPr>
      </w:pPr>
    </w:p>
    <w:p w:rsidR="00784975" w:rsidRPr="00364DE7" w:rsidRDefault="00784975" w:rsidP="007B4497">
      <w:pPr>
        <w:pStyle w:val="BodyText"/>
        <w:numPr>
          <w:ilvl w:val="0"/>
          <w:numId w:val="0"/>
        </w:numPr>
        <w:spacing w:after="0"/>
        <w:rPr>
          <w:rFonts w:ascii="Garamond" w:hAnsi="Garamond"/>
          <w:sz w:val="22"/>
          <w:szCs w:val="22"/>
          <w:lang w:val="en-GB"/>
        </w:rPr>
      </w:pPr>
      <w:r w:rsidRPr="00364DE7">
        <w:rPr>
          <w:rFonts w:ascii="Garamond" w:hAnsi="Garamond"/>
          <w:sz w:val="22"/>
          <w:szCs w:val="22"/>
          <w:lang w:val="en-GB"/>
        </w:rPr>
        <w:t>The final MTR report should describe the full MTR approach taken and the rationale for the approach making explicit the underlying assumptions, challenges, strengths and weaknesses about the methods and approach of the review.</w:t>
      </w:r>
    </w:p>
    <w:p w:rsidR="00784975" w:rsidRPr="00364DE7" w:rsidRDefault="00784975" w:rsidP="007B4497">
      <w:pPr>
        <w:pStyle w:val="BodyText"/>
        <w:numPr>
          <w:ilvl w:val="0"/>
          <w:numId w:val="0"/>
        </w:numPr>
        <w:spacing w:after="0"/>
        <w:rPr>
          <w:rFonts w:ascii="Garamond" w:hAnsi="Garamond"/>
          <w:sz w:val="26"/>
          <w:szCs w:val="26"/>
          <w:lang w:val="en-GB"/>
        </w:rPr>
      </w:pPr>
    </w:p>
    <w:p w:rsidR="00784975" w:rsidRPr="00364DE7" w:rsidRDefault="00784975" w:rsidP="00784975">
      <w:pPr>
        <w:jc w:val="both"/>
        <w:rPr>
          <w:rFonts w:ascii="Garamond" w:hAnsi="Garamond"/>
          <w:b/>
          <w:sz w:val="28"/>
          <w:szCs w:val="28"/>
          <w:lang w:val="en-GB"/>
        </w:rPr>
      </w:pPr>
      <w:r w:rsidRPr="00364DE7">
        <w:rPr>
          <w:rFonts w:ascii="Garamond" w:hAnsi="Garamond"/>
          <w:b/>
          <w:sz w:val="28"/>
          <w:szCs w:val="28"/>
          <w:lang w:val="en-GB"/>
        </w:rPr>
        <w:t>5.  DETAILED SCOPE OF THE MTR</w:t>
      </w:r>
    </w:p>
    <w:p w:rsidR="007B4497" w:rsidRPr="00364DE7" w:rsidRDefault="007B4497" w:rsidP="00784975">
      <w:pPr>
        <w:jc w:val="both"/>
        <w:rPr>
          <w:rFonts w:ascii="Garamond" w:hAnsi="Garamond"/>
          <w:lang w:val="en-GB"/>
        </w:rPr>
      </w:pPr>
    </w:p>
    <w:p w:rsidR="00784975" w:rsidRPr="00364DE7" w:rsidRDefault="00784975" w:rsidP="00784975">
      <w:pPr>
        <w:jc w:val="both"/>
        <w:rPr>
          <w:rFonts w:ascii="Garamond" w:hAnsi="Garamond"/>
          <w:sz w:val="22"/>
          <w:szCs w:val="22"/>
          <w:lang w:val="en-GB"/>
        </w:rPr>
      </w:pPr>
      <w:r w:rsidRPr="00364DE7">
        <w:rPr>
          <w:rFonts w:ascii="Garamond" w:hAnsi="Garamond"/>
          <w:sz w:val="22"/>
          <w:szCs w:val="22"/>
          <w:lang w:val="en-GB"/>
        </w:rPr>
        <w:t xml:space="preserve">The MTR team will assess the following four categories of project progress. See the </w:t>
      </w:r>
      <w:r w:rsidRPr="00364DE7">
        <w:rPr>
          <w:rFonts w:ascii="Garamond" w:hAnsi="Garamond"/>
          <w:i/>
          <w:sz w:val="22"/>
          <w:szCs w:val="22"/>
          <w:lang w:val="en-GB"/>
        </w:rPr>
        <w:t>Guidance For Conducting Midterm Reviews of UNDP-Supported, GEF-Financed Projects</w:t>
      </w:r>
      <w:r w:rsidRPr="00364DE7">
        <w:rPr>
          <w:rFonts w:ascii="Garamond" w:hAnsi="Garamond"/>
          <w:sz w:val="22"/>
          <w:szCs w:val="22"/>
          <w:lang w:val="en-GB"/>
        </w:rPr>
        <w:t xml:space="preserve"> for extended descriptions. </w:t>
      </w:r>
    </w:p>
    <w:p w:rsidR="00784975" w:rsidRPr="00364DE7" w:rsidRDefault="00784975" w:rsidP="00784975">
      <w:pPr>
        <w:jc w:val="both"/>
        <w:rPr>
          <w:rFonts w:ascii="Garamond" w:hAnsi="Garamond"/>
          <w:sz w:val="22"/>
          <w:szCs w:val="22"/>
          <w:lang w:val="en-GB"/>
        </w:rPr>
      </w:pPr>
    </w:p>
    <w:p w:rsidR="00784975" w:rsidRPr="00364DE7" w:rsidRDefault="00784975" w:rsidP="00784975">
      <w:pPr>
        <w:jc w:val="both"/>
        <w:rPr>
          <w:rFonts w:ascii="Garamond" w:hAnsi="Garamond"/>
          <w:b/>
          <w:color w:val="000000"/>
          <w:sz w:val="22"/>
          <w:szCs w:val="22"/>
          <w:lang w:val="en-GB"/>
        </w:rPr>
      </w:pPr>
      <w:r w:rsidRPr="00364DE7">
        <w:rPr>
          <w:rFonts w:ascii="Garamond" w:hAnsi="Garamond"/>
          <w:b/>
          <w:color w:val="000000"/>
          <w:sz w:val="22"/>
          <w:szCs w:val="22"/>
          <w:lang w:val="en-GB"/>
        </w:rPr>
        <w:t>i.    Project Strategy</w:t>
      </w:r>
    </w:p>
    <w:p w:rsidR="00784975" w:rsidRPr="00364DE7" w:rsidRDefault="00784975" w:rsidP="00784975">
      <w:pPr>
        <w:jc w:val="both"/>
        <w:rPr>
          <w:rFonts w:ascii="Garamond" w:hAnsi="Garamond"/>
          <w:sz w:val="22"/>
          <w:szCs w:val="22"/>
          <w:lang w:val="en-GB"/>
        </w:rPr>
      </w:pPr>
      <w:r w:rsidRPr="00364DE7">
        <w:rPr>
          <w:rFonts w:ascii="Garamond" w:hAnsi="Garamond"/>
          <w:sz w:val="22"/>
          <w:szCs w:val="22"/>
          <w:u w:val="single"/>
          <w:lang w:val="en-GB"/>
        </w:rPr>
        <w:t>Project design</w:t>
      </w:r>
      <w:r w:rsidRPr="00364DE7">
        <w:rPr>
          <w:rFonts w:ascii="Garamond" w:hAnsi="Garamond"/>
          <w:sz w:val="22"/>
          <w:szCs w:val="22"/>
          <w:lang w:val="en-GB"/>
        </w:rPr>
        <w:t xml:space="preserve">: </w:t>
      </w:r>
    </w:p>
    <w:p w:rsidR="00784975" w:rsidRPr="00364DE7" w:rsidRDefault="00784975" w:rsidP="003B30B2">
      <w:pPr>
        <w:pStyle w:val="ListParagraph"/>
        <w:numPr>
          <w:ilvl w:val="0"/>
          <w:numId w:val="46"/>
        </w:numPr>
        <w:spacing w:after="0" w:line="240" w:lineRule="auto"/>
        <w:jc w:val="both"/>
        <w:rPr>
          <w:rFonts w:ascii="Garamond" w:hAnsi="Garamond"/>
          <w:color w:val="000000"/>
        </w:rPr>
      </w:pPr>
      <w:r w:rsidRPr="00364DE7">
        <w:rPr>
          <w:rFonts w:ascii="Garamond" w:hAnsi="Garamond"/>
        </w:rPr>
        <w:t xml:space="preserve">Review the problem addressed by the project and </w:t>
      </w:r>
      <w:r w:rsidRPr="00364DE7">
        <w:rPr>
          <w:rFonts w:ascii="Garamond" w:hAnsi="Garamond"/>
          <w:color w:val="000000"/>
        </w:rPr>
        <w:t>the underlying assumptions.  Review the effect of any incorrect assumptions or changes to the context to achieving the project results as outlined in the Project Document.</w:t>
      </w:r>
    </w:p>
    <w:p w:rsidR="00784975" w:rsidRPr="00364DE7" w:rsidRDefault="00784975" w:rsidP="003B30B2">
      <w:pPr>
        <w:pStyle w:val="ListParagraph"/>
        <w:numPr>
          <w:ilvl w:val="0"/>
          <w:numId w:val="46"/>
        </w:numPr>
        <w:spacing w:after="0" w:line="240" w:lineRule="auto"/>
        <w:jc w:val="both"/>
        <w:rPr>
          <w:rFonts w:ascii="Garamond" w:hAnsi="Garamond"/>
        </w:rPr>
      </w:pPr>
      <w:r w:rsidRPr="00364DE7">
        <w:rPr>
          <w:rFonts w:ascii="Garamond" w:hAnsi="Garamond"/>
        </w:rPr>
        <w:t xml:space="preserve">Review the relevance of the project strategy and </w:t>
      </w:r>
      <w:r w:rsidRPr="00364DE7">
        <w:rPr>
          <w:rFonts w:ascii="Garamond" w:hAnsi="Garamond"/>
          <w:color w:val="000000"/>
        </w:rPr>
        <w:t xml:space="preserve">assess whether it provides the most effective route towards expected/intended results.  </w:t>
      </w:r>
      <w:r w:rsidRPr="00364DE7">
        <w:rPr>
          <w:rFonts w:ascii="Garamond" w:eastAsiaTheme="minorHAnsi" w:hAnsi="Garamond" w:cs="ArialMT"/>
        </w:rPr>
        <w:t>Were lessons from other relevant projects properly incorporated into the project design?</w:t>
      </w:r>
    </w:p>
    <w:p w:rsidR="00784975" w:rsidRPr="00364DE7" w:rsidRDefault="00784975" w:rsidP="003B30B2">
      <w:pPr>
        <w:pStyle w:val="ListParagraph"/>
        <w:numPr>
          <w:ilvl w:val="0"/>
          <w:numId w:val="46"/>
        </w:numPr>
        <w:spacing w:after="0" w:line="240" w:lineRule="auto"/>
        <w:jc w:val="both"/>
        <w:rPr>
          <w:rFonts w:ascii="Garamond" w:hAnsi="Garamond"/>
        </w:rPr>
      </w:pPr>
      <w:r w:rsidRPr="00364DE7">
        <w:rPr>
          <w:rFonts w:ascii="Garamond" w:hAnsi="Garamond"/>
        </w:rPr>
        <w:t xml:space="preserve">Review how the project addresses country priorities. Review country ownership. </w:t>
      </w:r>
      <w:r w:rsidRPr="00364DE7">
        <w:rPr>
          <w:rFonts w:ascii="Garamond" w:eastAsiaTheme="minorHAnsi" w:hAnsi="Garamond" w:cs="ArialMT"/>
        </w:rPr>
        <w:t>Was the project concept in line with the national sector development priorities and plans of the country (or of participating countries in the case of multi-country projects)?</w:t>
      </w:r>
    </w:p>
    <w:p w:rsidR="00784975" w:rsidRPr="00364DE7" w:rsidRDefault="00784975" w:rsidP="003B30B2">
      <w:pPr>
        <w:pStyle w:val="ListParagraph"/>
        <w:numPr>
          <w:ilvl w:val="0"/>
          <w:numId w:val="46"/>
        </w:numPr>
        <w:spacing w:after="0" w:line="240" w:lineRule="auto"/>
        <w:jc w:val="both"/>
        <w:rPr>
          <w:rFonts w:ascii="Garamond" w:hAnsi="Garamond"/>
          <w:b/>
        </w:rPr>
      </w:pPr>
      <w:r w:rsidRPr="00364DE7">
        <w:rPr>
          <w:rFonts w:ascii="Garamond" w:hAnsi="Garamond"/>
        </w:rPr>
        <w:t xml:space="preserve">Review decision-making processes: </w:t>
      </w:r>
      <w:r w:rsidRPr="00364DE7">
        <w:rPr>
          <w:rFonts w:ascii="Garamond" w:eastAsiaTheme="minorHAnsi" w:hAnsi="Garamond" w:cs="ArialMT"/>
        </w:rPr>
        <w:t xml:space="preserve">were perspectives of those who would be affected by project decisions, those who could affect the outcomes, and those who could contribute information or other resources to the process, taken into account during project design processes? </w:t>
      </w:r>
    </w:p>
    <w:p w:rsidR="00784975" w:rsidRPr="00364DE7" w:rsidRDefault="00784975" w:rsidP="003B30B2">
      <w:pPr>
        <w:pStyle w:val="ListParagraph"/>
        <w:numPr>
          <w:ilvl w:val="0"/>
          <w:numId w:val="46"/>
        </w:numPr>
        <w:spacing w:after="0" w:line="240" w:lineRule="auto"/>
        <w:jc w:val="both"/>
        <w:rPr>
          <w:rFonts w:ascii="Garamond" w:hAnsi="Garamond"/>
        </w:rPr>
      </w:pPr>
      <w:r w:rsidRPr="00364DE7">
        <w:rPr>
          <w:rFonts w:ascii="Garamond" w:hAnsi="Garamond"/>
        </w:rPr>
        <w:t xml:space="preserve">Review the extent to which relevant gender issues were raised in the project design. See Annex 9 of </w:t>
      </w:r>
      <w:r w:rsidRPr="00364DE7">
        <w:rPr>
          <w:rFonts w:ascii="Garamond" w:hAnsi="Garamond"/>
          <w:i/>
        </w:rPr>
        <w:t>Guidance For Conducting Midterm Reviews of UNDP-Supported, GEF-Financed Projects</w:t>
      </w:r>
      <w:r w:rsidRPr="00364DE7">
        <w:rPr>
          <w:rFonts w:ascii="Garamond" w:hAnsi="Garamond"/>
        </w:rPr>
        <w:t xml:space="preserve"> for further guidelines.</w:t>
      </w:r>
    </w:p>
    <w:p w:rsidR="00784975" w:rsidRPr="00364DE7" w:rsidRDefault="00784975" w:rsidP="003B30B2">
      <w:pPr>
        <w:pStyle w:val="ListParagraph"/>
        <w:numPr>
          <w:ilvl w:val="0"/>
          <w:numId w:val="46"/>
        </w:numPr>
        <w:spacing w:after="0" w:line="240" w:lineRule="auto"/>
        <w:jc w:val="both"/>
        <w:rPr>
          <w:rFonts w:ascii="Garamond" w:hAnsi="Garamond"/>
        </w:rPr>
      </w:pPr>
      <w:r w:rsidRPr="00364DE7">
        <w:rPr>
          <w:rFonts w:ascii="Garamond" w:eastAsiaTheme="minorHAnsi" w:hAnsi="Garamond" w:cs="ArialMT"/>
        </w:rPr>
        <w:t xml:space="preserve">If there are major areas of concern, recommend areas for improvement. </w:t>
      </w:r>
    </w:p>
    <w:p w:rsidR="007B4497" w:rsidRPr="00364DE7" w:rsidRDefault="007B4497" w:rsidP="00784975">
      <w:pPr>
        <w:jc w:val="both"/>
        <w:rPr>
          <w:rFonts w:ascii="Garamond" w:hAnsi="Garamond"/>
          <w:sz w:val="22"/>
          <w:szCs w:val="22"/>
          <w:u w:val="single"/>
          <w:lang w:val="en-GB"/>
        </w:rPr>
      </w:pPr>
    </w:p>
    <w:p w:rsidR="00784975" w:rsidRPr="00364DE7" w:rsidRDefault="00784975" w:rsidP="00784975">
      <w:pPr>
        <w:jc w:val="both"/>
        <w:rPr>
          <w:rFonts w:ascii="Garamond" w:hAnsi="Garamond"/>
          <w:sz w:val="22"/>
          <w:szCs w:val="22"/>
          <w:lang w:val="en-GB"/>
        </w:rPr>
      </w:pPr>
      <w:r w:rsidRPr="00364DE7">
        <w:rPr>
          <w:rFonts w:ascii="Garamond" w:hAnsi="Garamond"/>
          <w:sz w:val="22"/>
          <w:szCs w:val="22"/>
          <w:u w:val="single"/>
          <w:lang w:val="en-GB"/>
        </w:rPr>
        <w:t>Results Framework/Logframe</w:t>
      </w:r>
      <w:r w:rsidRPr="00364DE7">
        <w:rPr>
          <w:rFonts w:ascii="Garamond" w:hAnsi="Garamond"/>
          <w:sz w:val="22"/>
          <w:szCs w:val="22"/>
          <w:lang w:val="en-GB"/>
        </w:rPr>
        <w:t>:</w:t>
      </w:r>
    </w:p>
    <w:p w:rsidR="00784975" w:rsidRPr="00364DE7" w:rsidRDefault="00784975" w:rsidP="003B30B2">
      <w:pPr>
        <w:pStyle w:val="ListParagraph"/>
        <w:numPr>
          <w:ilvl w:val="0"/>
          <w:numId w:val="46"/>
        </w:numPr>
        <w:spacing w:after="0" w:line="240" w:lineRule="auto"/>
        <w:jc w:val="both"/>
        <w:rPr>
          <w:rFonts w:ascii="Garamond" w:hAnsi="Garamond"/>
        </w:rPr>
      </w:pPr>
      <w:r w:rsidRPr="00364DE7">
        <w:rPr>
          <w:rFonts w:ascii="Garamond" w:hAnsi="Garamond"/>
          <w:color w:val="000000"/>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rsidR="00784975" w:rsidRPr="00364DE7" w:rsidRDefault="00784975" w:rsidP="003B30B2">
      <w:pPr>
        <w:pStyle w:val="ListParagraph"/>
        <w:numPr>
          <w:ilvl w:val="0"/>
          <w:numId w:val="46"/>
        </w:numPr>
        <w:spacing w:after="0" w:line="240" w:lineRule="auto"/>
        <w:jc w:val="both"/>
        <w:rPr>
          <w:rFonts w:ascii="Garamond" w:hAnsi="Garamond"/>
        </w:rPr>
      </w:pPr>
      <w:r w:rsidRPr="00364DE7">
        <w:rPr>
          <w:rFonts w:ascii="Garamond" w:eastAsiaTheme="minorHAnsi" w:hAnsi="Garamond" w:cs="ArialMT"/>
        </w:rPr>
        <w:t>Are the project’s objectives and outcomes or components clear, practical, and feasible within its time frame?</w:t>
      </w:r>
    </w:p>
    <w:p w:rsidR="00784975" w:rsidRPr="00364DE7" w:rsidRDefault="00784975" w:rsidP="003B30B2">
      <w:pPr>
        <w:pStyle w:val="ListParagraph"/>
        <w:numPr>
          <w:ilvl w:val="0"/>
          <w:numId w:val="46"/>
        </w:numPr>
        <w:spacing w:after="0" w:line="240" w:lineRule="auto"/>
        <w:jc w:val="both"/>
        <w:rPr>
          <w:rFonts w:ascii="Garamond" w:hAnsi="Garamond"/>
        </w:rPr>
      </w:pPr>
      <w:r w:rsidRPr="00364DE7">
        <w:rPr>
          <w:rFonts w:ascii="Garamond" w:hAnsi="Garamond"/>
        </w:rPr>
        <w:t>Examine if progress so far has led to, or could in the future catalyse beneficial development effects (i.e. income generation, gender equality and women’s empowe</w:t>
      </w:r>
      <w:r w:rsidR="001B184F">
        <w:rPr>
          <w:rFonts w:ascii="Garamond" w:hAnsi="Garamond"/>
        </w:rPr>
        <w:t>rment, improved governance etc</w:t>
      </w:r>
      <w:r w:rsidRPr="00364DE7">
        <w:rPr>
          <w:rFonts w:ascii="Garamond" w:hAnsi="Garamond"/>
        </w:rPr>
        <w:t xml:space="preserve">.) that should be included in the project results framework and monitored on an annual basis. </w:t>
      </w:r>
    </w:p>
    <w:p w:rsidR="00784975" w:rsidRPr="00364DE7" w:rsidRDefault="00784975" w:rsidP="003B30B2">
      <w:pPr>
        <w:numPr>
          <w:ilvl w:val="0"/>
          <w:numId w:val="46"/>
        </w:numPr>
        <w:jc w:val="both"/>
        <w:rPr>
          <w:rFonts w:ascii="Garamond" w:hAnsi="Garamond"/>
          <w:color w:val="000000"/>
          <w:sz w:val="22"/>
          <w:szCs w:val="22"/>
          <w:lang w:val="en-GB"/>
        </w:rPr>
      </w:pPr>
      <w:r w:rsidRPr="00364DE7">
        <w:rPr>
          <w:rFonts w:ascii="Garamond" w:hAnsi="Garamond"/>
          <w:color w:val="000000"/>
          <w:sz w:val="22"/>
          <w:szCs w:val="22"/>
          <w:lang w:val="en-GB"/>
        </w:rPr>
        <w:t xml:space="preserve">Ensure broader development and gender aspects of the project are being monitored effectively.  Develop and recommend SMART ‘development’ indicators, including sex-disaggregated indicators and indicators that capture development benefits. </w:t>
      </w:r>
    </w:p>
    <w:p w:rsidR="00784975" w:rsidRPr="00364DE7" w:rsidRDefault="00784975" w:rsidP="00784975">
      <w:pPr>
        <w:ind w:left="360"/>
        <w:jc w:val="both"/>
        <w:rPr>
          <w:rFonts w:ascii="Garamond" w:hAnsi="Garamond"/>
          <w:color w:val="000000"/>
          <w:sz w:val="22"/>
          <w:szCs w:val="22"/>
          <w:lang w:val="en-GB"/>
        </w:rPr>
      </w:pPr>
    </w:p>
    <w:p w:rsidR="00784975" w:rsidRPr="00364DE7" w:rsidRDefault="00784975" w:rsidP="00784975">
      <w:pPr>
        <w:jc w:val="both"/>
        <w:rPr>
          <w:rFonts w:ascii="Garamond" w:hAnsi="Garamond"/>
          <w:b/>
          <w:sz w:val="22"/>
          <w:szCs w:val="22"/>
          <w:lang w:val="en-GB"/>
        </w:rPr>
      </w:pPr>
      <w:r w:rsidRPr="00364DE7">
        <w:rPr>
          <w:rFonts w:ascii="Garamond" w:hAnsi="Garamond"/>
          <w:b/>
          <w:sz w:val="22"/>
          <w:szCs w:val="22"/>
          <w:lang w:val="en-GB"/>
        </w:rPr>
        <w:t>ii.    Progress Towards Results</w:t>
      </w:r>
    </w:p>
    <w:p w:rsidR="00784975" w:rsidRPr="00364DE7" w:rsidRDefault="00784975" w:rsidP="00784975">
      <w:pPr>
        <w:jc w:val="both"/>
        <w:rPr>
          <w:rFonts w:ascii="Garamond" w:hAnsi="Garamond"/>
          <w:color w:val="000000"/>
          <w:sz w:val="22"/>
          <w:szCs w:val="22"/>
          <w:lang w:val="en-GB"/>
        </w:rPr>
      </w:pPr>
    </w:p>
    <w:p w:rsidR="00784975" w:rsidRPr="00364DE7" w:rsidRDefault="00784975" w:rsidP="00784975">
      <w:pPr>
        <w:jc w:val="both"/>
        <w:rPr>
          <w:rFonts w:ascii="Garamond" w:hAnsi="Garamond"/>
          <w:sz w:val="22"/>
          <w:szCs w:val="22"/>
          <w:lang w:val="en-GB"/>
        </w:rPr>
      </w:pPr>
      <w:r w:rsidRPr="00364DE7">
        <w:rPr>
          <w:rFonts w:ascii="Garamond" w:hAnsi="Garamond"/>
          <w:sz w:val="22"/>
          <w:szCs w:val="22"/>
          <w:u w:val="single"/>
          <w:lang w:val="en-GB"/>
        </w:rPr>
        <w:t>Progress Towards Outcomes Analysis</w:t>
      </w:r>
      <w:r w:rsidRPr="00364DE7">
        <w:rPr>
          <w:rFonts w:ascii="Garamond" w:hAnsi="Garamond"/>
          <w:sz w:val="22"/>
          <w:szCs w:val="22"/>
          <w:lang w:val="en-GB"/>
        </w:rPr>
        <w:t>:</w:t>
      </w:r>
    </w:p>
    <w:p w:rsidR="00784975" w:rsidRPr="00364DE7" w:rsidRDefault="00784975" w:rsidP="003B30B2">
      <w:pPr>
        <w:pStyle w:val="ListParagraph"/>
        <w:numPr>
          <w:ilvl w:val="0"/>
          <w:numId w:val="46"/>
        </w:numPr>
        <w:spacing w:after="0" w:line="240" w:lineRule="auto"/>
        <w:jc w:val="both"/>
        <w:rPr>
          <w:rFonts w:ascii="Garamond" w:hAnsi="Garamond"/>
          <w:color w:val="000000"/>
        </w:rPr>
      </w:pPr>
      <w:r w:rsidRPr="00364DE7">
        <w:rPr>
          <w:rFonts w:ascii="Garamond" w:hAnsi="Garamond"/>
          <w:color w:val="000000"/>
        </w:rPr>
        <w:t xml:space="preserve">Review the logframe indicators against progress made towards the </w:t>
      </w:r>
      <w:r w:rsidRPr="00364DE7">
        <w:rPr>
          <w:rFonts w:ascii="Garamond" w:hAnsi="Garamond"/>
        </w:rPr>
        <w:t>end-of-project targets</w:t>
      </w:r>
      <w:r w:rsidRPr="00364DE7">
        <w:rPr>
          <w:rFonts w:ascii="Garamond" w:hAnsi="Garamond" w:cs="Calibri"/>
        </w:rPr>
        <w:t xml:space="preserve"> </w:t>
      </w:r>
      <w:r w:rsidRPr="00364DE7">
        <w:rPr>
          <w:rFonts w:ascii="Garamond" w:hAnsi="Garamond"/>
          <w:color w:val="000000"/>
        </w:rPr>
        <w:t xml:space="preserve">using </w:t>
      </w:r>
      <w:r w:rsidRPr="00364DE7">
        <w:rPr>
          <w:rFonts w:ascii="Garamond" w:hAnsi="Garamond"/>
        </w:rPr>
        <w:t xml:space="preserve">the Progress Towards Results Matrix and following the </w:t>
      </w:r>
      <w:r w:rsidRPr="00364DE7">
        <w:rPr>
          <w:rFonts w:ascii="Garamond" w:hAnsi="Garamond"/>
          <w:i/>
        </w:rPr>
        <w:t>Guidance For Conducting Midterm Reviews of UNDP-Supported, GEF-Financed Projects</w:t>
      </w:r>
      <w:r w:rsidRPr="00364DE7">
        <w:rPr>
          <w:rFonts w:ascii="Garamond" w:hAnsi="Garamond"/>
          <w:color w:val="000000"/>
        </w:rPr>
        <w:t>; colour code progress in a “traffic light system” based on the level of progress achieved; assign a rating on progress for each outcome; make recommendations from the areas marked as “</w:t>
      </w:r>
      <w:r w:rsidRPr="00364DE7">
        <w:rPr>
          <w:rFonts w:ascii="Garamond" w:hAnsi="Garamond"/>
        </w:rPr>
        <w:t xml:space="preserve">Not on target to be achieved” (red). </w:t>
      </w:r>
    </w:p>
    <w:p w:rsidR="00784975" w:rsidRPr="00364DE7" w:rsidRDefault="00784975" w:rsidP="00784975">
      <w:pPr>
        <w:pStyle w:val="ListParagraph"/>
        <w:ind w:left="360"/>
        <w:rPr>
          <w:rFonts w:ascii="Garamond" w:hAnsi="Garamond"/>
          <w:color w:val="000000"/>
        </w:rPr>
      </w:pPr>
    </w:p>
    <w:p w:rsidR="00784975" w:rsidRPr="00364DE7" w:rsidRDefault="00784975" w:rsidP="00784975">
      <w:pPr>
        <w:pStyle w:val="Caption"/>
        <w:keepNext/>
        <w:spacing w:after="0"/>
        <w:ind w:left="360"/>
        <w:rPr>
          <w:rFonts w:ascii="Garamond" w:hAnsi="Garamond"/>
          <w:sz w:val="20"/>
          <w:szCs w:val="20"/>
          <w:lang w:val="en-GB"/>
        </w:rPr>
      </w:pPr>
      <w:r w:rsidRPr="00364DE7">
        <w:rPr>
          <w:rFonts w:ascii="Garamond" w:hAnsi="Garamond"/>
          <w:sz w:val="20"/>
          <w:szCs w:val="20"/>
          <w:lang w:val="en-GB"/>
        </w:rPr>
        <w:t>Table. Progress Towards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260"/>
        <w:gridCol w:w="990"/>
        <w:gridCol w:w="1080"/>
        <w:gridCol w:w="990"/>
        <w:gridCol w:w="900"/>
        <w:gridCol w:w="1260"/>
        <w:gridCol w:w="1260"/>
        <w:gridCol w:w="1170"/>
      </w:tblGrid>
      <w:tr w:rsidR="00784975" w:rsidRPr="00364DE7" w:rsidTr="00784975">
        <w:trPr>
          <w:cantSplit/>
          <w:trHeight w:val="629"/>
        </w:trPr>
        <w:tc>
          <w:tcPr>
            <w:tcW w:w="117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Project Strategy</w:t>
            </w:r>
          </w:p>
        </w:tc>
        <w:tc>
          <w:tcPr>
            <w:tcW w:w="126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Indicator</w:t>
            </w:r>
            <w:r w:rsidRPr="00364DE7">
              <w:rPr>
                <w:rStyle w:val="FootnoteReference"/>
                <w:rFonts w:ascii="Garamond" w:hAnsi="Garamond"/>
                <w:b/>
                <w:sz w:val="18"/>
                <w:szCs w:val="18"/>
                <w:lang w:val="en-GB"/>
              </w:rPr>
              <w:footnoteReference w:id="16"/>
            </w:r>
          </w:p>
        </w:tc>
        <w:tc>
          <w:tcPr>
            <w:tcW w:w="99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Baseline Level</w:t>
            </w:r>
            <w:r w:rsidRPr="00364DE7">
              <w:rPr>
                <w:rStyle w:val="FootnoteReference"/>
                <w:rFonts w:ascii="Garamond" w:hAnsi="Garamond"/>
                <w:b/>
                <w:sz w:val="18"/>
                <w:szCs w:val="18"/>
                <w:lang w:val="en-GB"/>
              </w:rPr>
              <w:footnoteReference w:id="17"/>
            </w:r>
          </w:p>
        </w:tc>
        <w:tc>
          <w:tcPr>
            <w:tcW w:w="108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Level in 1</w:t>
            </w:r>
            <w:r w:rsidRPr="00364DE7">
              <w:rPr>
                <w:rFonts w:ascii="Garamond" w:hAnsi="Garamond"/>
                <w:b/>
                <w:sz w:val="18"/>
                <w:szCs w:val="18"/>
                <w:vertAlign w:val="superscript"/>
                <w:lang w:val="en-GB"/>
              </w:rPr>
              <w:t>st</w:t>
            </w:r>
            <w:r w:rsidRPr="00364DE7">
              <w:rPr>
                <w:rFonts w:ascii="Garamond" w:hAnsi="Garamond"/>
                <w:b/>
                <w:sz w:val="18"/>
                <w:szCs w:val="18"/>
                <w:lang w:val="en-GB"/>
              </w:rPr>
              <w:t xml:space="preserve">  PIR (self- reported)</w:t>
            </w:r>
          </w:p>
        </w:tc>
        <w:tc>
          <w:tcPr>
            <w:tcW w:w="99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Midterm Target</w:t>
            </w:r>
            <w:r w:rsidRPr="00364DE7">
              <w:rPr>
                <w:rStyle w:val="FootnoteReference"/>
                <w:rFonts w:ascii="Garamond" w:hAnsi="Garamond"/>
                <w:b/>
                <w:sz w:val="18"/>
                <w:szCs w:val="18"/>
                <w:lang w:val="en-GB"/>
              </w:rPr>
              <w:footnoteReference w:id="18"/>
            </w:r>
          </w:p>
        </w:tc>
        <w:tc>
          <w:tcPr>
            <w:tcW w:w="90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End-of-project Target</w:t>
            </w:r>
          </w:p>
        </w:tc>
        <w:tc>
          <w:tcPr>
            <w:tcW w:w="126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Midterm Level &amp; Assessment</w:t>
            </w:r>
            <w:r w:rsidRPr="00364DE7">
              <w:rPr>
                <w:rStyle w:val="FootnoteReference"/>
                <w:rFonts w:ascii="Garamond" w:hAnsi="Garamond"/>
                <w:b/>
                <w:sz w:val="18"/>
                <w:szCs w:val="18"/>
                <w:lang w:val="en-GB"/>
              </w:rPr>
              <w:footnoteReference w:id="19"/>
            </w:r>
          </w:p>
        </w:tc>
        <w:tc>
          <w:tcPr>
            <w:tcW w:w="126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Achievement Rating</w:t>
            </w:r>
            <w:r w:rsidRPr="00364DE7">
              <w:rPr>
                <w:rStyle w:val="FootnoteReference"/>
                <w:rFonts w:ascii="Garamond" w:hAnsi="Garamond"/>
                <w:b/>
                <w:sz w:val="18"/>
                <w:szCs w:val="18"/>
                <w:lang w:val="en-GB"/>
              </w:rPr>
              <w:footnoteReference w:id="20"/>
            </w:r>
          </w:p>
        </w:tc>
        <w:tc>
          <w:tcPr>
            <w:tcW w:w="1170" w:type="dxa"/>
            <w:shd w:val="clear" w:color="auto" w:fill="D9D9D9" w:themeFill="background1" w:themeFillShade="D9"/>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 xml:space="preserve">Justification for Rating </w:t>
            </w:r>
          </w:p>
        </w:tc>
      </w:tr>
      <w:tr w:rsidR="00784975" w:rsidRPr="00364DE7" w:rsidTr="00784975">
        <w:trPr>
          <w:cantSplit/>
          <w:trHeight w:val="470"/>
        </w:trPr>
        <w:tc>
          <w:tcPr>
            <w:tcW w:w="117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r w:rsidRPr="00364DE7">
              <w:rPr>
                <w:rFonts w:ascii="Garamond" w:hAnsi="Garamond"/>
                <w:b/>
                <w:sz w:val="18"/>
                <w:szCs w:val="18"/>
                <w:lang w:val="en-GB"/>
              </w:rPr>
              <w:t xml:space="preserve">Objective: </w:t>
            </w:r>
          </w:p>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shd w:val="clear" w:color="auto" w:fill="auto"/>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Indicator (if applicable):</w:t>
            </w: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08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90" w:type="dxa"/>
            <w:shd w:val="clear" w:color="auto" w:fill="auto"/>
          </w:tcPr>
          <w:p w:rsidR="00784975" w:rsidRPr="00364DE7" w:rsidRDefault="00784975" w:rsidP="00784975">
            <w:pPr>
              <w:rPr>
                <w:rFonts w:ascii="Garamond" w:hAnsi="Garamond"/>
                <w:sz w:val="18"/>
                <w:szCs w:val="18"/>
                <w:highlight w:val="yellow"/>
                <w:lang w:val="en-GB"/>
              </w:rPr>
            </w:pPr>
          </w:p>
        </w:tc>
        <w:tc>
          <w:tcPr>
            <w:tcW w:w="900" w:type="dxa"/>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tcPr>
          <w:p w:rsidR="00784975" w:rsidRPr="00364DE7" w:rsidRDefault="00784975" w:rsidP="00784975">
            <w:pPr>
              <w:autoSpaceDE w:val="0"/>
              <w:autoSpaceDN w:val="0"/>
              <w:adjustRightInd w:val="0"/>
              <w:rPr>
                <w:rFonts w:ascii="Garamond" w:hAnsi="Garamond"/>
                <w:sz w:val="18"/>
                <w:szCs w:val="18"/>
                <w:lang w:val="en-GB"/>
              </w:rPr>
            </w:pPr>
          </w:p>
        </w:tc>
        <w:tc>
          <w:tcPr>
            <w:tcW w:w="1170" w:type="dxa"/>
          </w:tcPr>
          <w:p w:rsidR="00784975" w:rsidRPr="00364DE7" w:rsidRDefault="00784975" w:rsidP="00784975">
            <w:pPr>
              <w:autoSpaceDE w:val="0"/>
              <w:autoSpaceDN w:val="0"/>
              <w:adjustRightInd w:val="0"/>
              <w:rPr>
                <w:rFonts w:ascii="Garamond" w:hAnsi="Garamond"/>
                <w:sz w:val="18"/>
                <w:szCs w:val="18"/>
                <w:lang w:val="en-GB"/>
              </w:rPr>
            </w:pPr>
          </w:p>
        </w:tc>
      </w:tr>
      <w:tr w:rsidR="00784975" w:rsidRPr="00364DE7" w:rsidTr="00784975">
        <w:trPr>
          <w:cantSplit/>
          <w:trHeight w:val="219"/>
        </w:trPr>
        <w:tc>
          <w:tcPr>
            <w:tcW w:w="1170" w:type="dxa"/>
            <w:vMerge w:val="restart"/>
            <w:shd w:val="clear" w:color="auto" w:fill="auto"/>
          </w:tcPr>
          <w:p w:rsidR="00784975" w:rsidRPr="00364DE7" w:rsidRDefault="00784975" w:rsidP="00784975">
            <w:pPr>
              <w:autoSpaceDE w:val="0"/>
              <w:autoSpaceDN w:val="0"/>
              <w:adjustRightInd w:val="0"/>
              <w:rPr>
                <w:rFonts w:ascii="Garamond" w:hAnsi="Garamond" w:cs="Arial Narrow"/>
                <w:b/>
                <w:sz w:val="18"/>
                <w:szCs w:val="18"/>
                <w:lang w:val="en-GB"/>
              </w:rPr>
            </w:pPr>
            <w:r w:rsidRPr="00364DE7">
              <w:rPr>
                <w:rFonts w:ascii="Garamond" w:hAnsi="Garamond" w:cs="Arial Narrow"/>
                <w:b/>
                <w:sz w:val="18"/>
                <w:szCs w:val="18"/>
                <w:lang w:val="en-GB"/>
              </w:rPr>
              <w:t>Outcome 1:</w:t>
            </w:r>
          </w:p>
        </w:tc>
        <w:tc>
          <w:tcPr>
            <w:tcW w:w="1260" w:type="dxa"/>
            <w:shd w:val="clear" w:color="auto" w:fill="auto"/>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Indicator 1:</w:t>
            </w: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08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00" w:type="dxa"/>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vMerge w:val="restart"/>
          </w:tcPr>
          <w:p w:rsidR="00784975" w:rsidRPr="00364DE7" w:rsidRDefault="00784975" w:rsidP="00784975">
            <w:pPr>
              <w:autoSpaceDE w:val="0"/>
              <w:autoSpaceDN w:val="0"/>
              <w:adjustRightInd w:val="0"/>
              <w:rPr>
                <w:rFonts w:ascii="Garamond" w:hAnsi="Garamond" w:cs="Arial Narrow"/>
                <w:sz w:val="18"/>
                <w:szCs w:val="18"/>
                <w:lang w:val="en-GB"/>
              </w:rPr>
            </w:pPr>
          </w:p>
        </w:tc>
        <w:tc>
          <w:tcPr>
            <w:tcW w:w="1170" w:type="dxa"/>
            <w:vMerge w:val="restart"/>
          </w:tcPr>
          <w:p w:rsidR="00784975" w:rsidRPr="00364DE7" w:rsidRDefault="00784975" w:rsidP="00784975">
            <w:pPr>
              <w:autoSpaceDE w:val="0"/>
              <w:autoSpaceDN w:val="0"/>
              <w:adjustRightInd w:val="0"/>
              <w:rPr>
                <w:rFonts w:ascii="Garamond" w:hAnsi="Garamond" w:cs="Arial Narrow"/>
                <w:sz w:val="18"/>
                <w:szCs w:val="18"/>
                <w:lang w:val="en-GB"/>
              </w:rPr>
            </w:pPr>
          </w:p>
        </w:tc>
      </w:tr>
      <w:tr w:rsidR="00784975" w:rsidRPr="00364DE7" w:rsidTr="00784975">
        <w:trPr>
          <w:cantSplit/>
          <w:trHeight w:val="150"/>
        </w:trPr>
        <w:tc>
          <w:tcPr>
            <w:tcW w:w="1170" w:type="dxa"/>
            <w:vMerge/>
            <w:shd w:val="clear" w:color="auto" w:fill="auto"/>
          </w:tcPr>
          <w:p w:rsidR="00784975" w:rsidRPr="00364DE7" w:rsidRDefault="00784975" w:rsidP="00784975">
            <w:pPr>
              <w:rPr>
                <w:rFonts w:ascii="Garamond" w:hAnsi="Garamond"/>
                <w:b/>
                <w:sz w:val="18"/>
                <w:szCs w:val="18"/>
                <w:lang w:val="en-GB"/>
              </w:rPr>
            </w:pPr>
          </w:p>
        </w:tc>
        <w:tc>
          <w:tcPr>
            <w:tcW w:w="1260" w:type="dxa"/>
            <w:shd w:val="clear" w:color="auto" w:fill="auto"/>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Indicator 2:</w:t>
            </w: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08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00" w:type="dxa"/>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vMerge/>
          </w:tcPr>
          <w:p w:rsidR="00784975" w:rsidRPr="00364DE7" w:rsidRDefault="00784975" w:rsidP="00784975">
            <w:pPr>
              <w:autoSpaceDE w:val="0"/>
              <w:autoSpaceDN w:val="0"/>
              <w:adjustRightInd w:val="0"/>
              <w:rPr>
                <w:rFonts w:ascii="Garamond" w:hAnsi="Garamond" w:cs="Arial Narrow"/>
                <w:sz w:val="18"/>
                <w:szCs w:val="18"/>
                <w:lang w:val="en-GB"/>
              </w:rPr>
            </w:pPr>
          </w:p>
        </w:tc>
        <w:tc>
          <w:tcPr>
            <w:tcW w:w="1170" w:type="dxa"/>
            <w:vMerge/>
          </w:tcPr>
          <w:p w:rsidR="00784975" w:rsidRPr="00364DE7" w:rsidRDefault="00784975" w:rsidP="00784975">
            <w:pPr>
              <w:autoSpaceDE w:val="0"/>
              <w:autoSpaceDN w:val="0"/>
              <w:adjustRightInd w:val="0"/>
              <w:rPr>
                <w:rFonts w:ascii="Garamond" w:hAnsi="Garamond" w:cs="Arial Narrow"/>
                <w:sz w:val="18"/>
                <w:szCs w:val="18"/>
                <w:lang w:val="en-GB"/>
              </w:rPr>
            </w:pPr>
          </w:p>
        </w:tc>
      </w:tr>
      <w:tr w:rsidR="00784975" w:rsidRPr="00364DE7" w:rsidTr="00784975">
        <w:trPr>
          <w:cantSplit/>
          <w:trHeight w:val="235"/>
        </w:trPr>
        <w:tc>
          <w:tcPr>
            <w:tcW w:w="1170" w:type="dxa"/>
            <w:vMerge w:val="restart"/>
            <w:shd w:val="clear" w:color="auto" w:fill="auto"/>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Outcome 2:</w:t>
            </w:r>
          </w:p>
        </w:tc>
        <w:tc>
          <w:tcPr>
            <w:tcW w:w="1260" w:type="dxa"/>
            <w:shd w:val="clear" w:color="auto" w:fill="auto"/>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Indicator 3:</w:t>
            </w: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08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00" w:type="dxa"/>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vMerge w:val="restart"/>
          </w:tcPr>
          <w:p w:rsidR="00784975" w:rsidRPr="00364DE7" w:rsidRDefault="00784975" w:rsidP="00784975">
            <w:pPr>
              <w:autoSpaceDE w:val="0"/>
              <w:autoSpaceDN w:val="0"/>
              <w:adjustRightInd w:val="0"/>
              <w:rPr>
                <w:rFonts w:ascii="Garamond" w:hAnsi="Garamond" w:cs="Arial Narrow"/>
                <w:sz w:val="18"/>
                <w:szCs w:val="18"/>
                <w:lang w:val="en-GB"/>
              </w:rPr>
            </w:pPr>
          </w:p>
        </w:tc>
        <w:tc>
          <w:tcPr>
            <w:tcW w:w="1170" w:type="dxa"/>
            <w:vMerge w:val="restart"/>
          </w:tcPr>
          <w:p w:rsidR="00784975" w:rsidRPr="00364DE7" w:rsidRDefault="00784975" w:rsidP="00784975">
            <w:pPr>
              <w:autoSpaceDE w:val="0"/>
              <w:autoSpaceDN w:val="0"/>
              <w:adjustRightInd w:val="0"/>
              <w:rPr>
                <w:rFonts w:ascii="Garamond" w:hAnsi="Garamond" w:cs="Arial Narrow"/>
                <w:sz w:val="18"/>
                <w:szCs w:val="18"/>
                <w:lang w:val="en-GB"/>
              </w:rPr>
            </w:pPr>
          </w:p>
        </w:tc>
      </w:tr>
      <w:tr w:rsidR="00784975" w:rsidRPr="00364DE7" w:rsidTr="00784975">
        <w:trPr>
          <w:cantSplit/>
          <w:trHeight w:val="150"/>
        </w:trPr>
        <w:tc>
          <w:tcPr>
            <w:tcW w:w="1170" w:type="dxa"/>
            <w:vMerge/>
            <w:shd w:val="clear" w:color="auto" w:fill="auto"/>
          </w:tcPr>
          <w:p w:rsidR="00784975" w:rsidRPr="00364DE7" w:rsidRDefault="00784975" w:rsidP="00784975">
            <w:pPr>
              <w:rPr>
                <w:rFonts w:ascii="Garamond" w:hAnsi="Garamond"/>
                <w:b/>
                <w:sz w:val="18"/>
                <w:szCs w:val="18"/>
                <w:lang w:val="en-GB"/>
              </w:rPr>
            </w:pPr>
          </w:p>
        </w:tc>
        <w:tc>
          <w:tcPr>
            <w:tcW w:w="1260" w:type="dxa"/>
            <w:shd w:val="clear" w:color="auto" w:fill="auto"/>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Indicator 4:</w:t>
            </w: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08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00" w:type="dxa"/>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vMerge/>
          </w:tcPr>
          <w:p w:rsidR="00784975" w:rsidRPr="00364DE7" w:rsidRDefault="00784975" w:rsidP="00784975">
            <w:pPr>
              <w:autoSpaceDE w:val="0"/>
              <w:autoSpaceDN w:val="0"/>
              <w:adjustRightInd w:val="0"/>
              <w:rPr>
                <w:rFonts w:ascii="Garamond" w:hAnsi="Garamond" w:cs="Arial Narrow"/>
                <w:sz w:val="18"/>
                <w:szCs w:val="18"/>
                <w:lang w:val="en-GB"/>
              </w:rPr>
            </w:pPr>
          </w:p>
        </w:tc>
        <w:tc>
          <w:tcPr>
            <w:tcW w:w="1170" w:type="dxa"/>
            <w:vMerge/>
          </w:tcPr>
          <w:p w:rsidR="00784975" w:rsidRPr="00364DE7" w:rsidRDefault="00784975" w:rsidP="00784975">
            <w:pPr>
              <w:autoSpaceDE w:val="0"/>
              <w:autoSpaceDN w:val="0"/>
              <w:adjustRightInd w:val="0"/>
              <w:rPr>
                <w:rFonts w:ascii="Garamond" w:hAnsi="Garamond" w:cs="Arial Narrow"/>
                <w:sz w:val="18"/>
                <w:szCs w:val="18"/>
                <w:lang w:val="en-GB"/>
              </w:rPr>
            </w:pPr>
          </w:p>
        </w:tc>
      </w:tr>
      <w:tr w:rsidR="00784975" w:rsidRPr="00364DE7" w:rsidTr="00784975">
        <w:trPr>
          <w:cantSplit/>
          <w:trHeight w:val="150"/>
        </w:trPr>
        <w:tc>
          <w:tcPr>
            <w:tcW w:w="1170" w:type="dxa"/>
            <w:vMerge/>
            <w:shd w:val="clear" w:color="auto" w:fill="auto"/>
          </w:tcPr>
          <w:p w:rsidR="00784975" w:rsidRPr="00364DE7" w:rsidRDefault="00784975" w:rsidP="00784975">
            <w:pPr>
              <w:rPr>
                <w:rFonts w:ascii="Garamond" w:hAnsi="Garamond"/>
                <w:b/>
                <w:sz w:val="18"/>
                <w:szCs w:val="18"/>
                <w:lang w:val="en-GB"/>
              </w:rPr>
            </w:pPr>
          </w:p>
        </w:tc>
        <w:tc>
          <w:tcPr>
            <w:tcW w:w="1260" w:type="dxa"/>
            <w:shd w:val="clear" w:color="auto" w:fill="auto"/>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Etc.</w:t>
            </w: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08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9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900" w:type="dxa"/>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shd w:val="clear" w:color="auto" w:fill="auto"/>
          </w:tcPr>
          <w:p w:rsidR="00784975" w:rsidRPr="00364DE7" w:rsidRDefault="00784975" w:rsidP="00784975">
            <w:pPr>
              <w:autoSpaceDE w:val="0"/>
              <w:autoSpaceDN w:val="0"/>
              <w:adjustRightInd w:val="0"/>
              <w:rPr>
                <w:rFonts w:ascii="Garamond" w:hAnsi="Garamond" w:cs="Arial Narrow"/>
                <w:sz w:val="18"/>
                <w:szCs w:val="18"/>
                <w:lang w:val="en-GB"/>
              </w:rPr>
            </w:pPr>
          </w:p>
        </w:tc>
        <w:tc>
          <w:tcPr>
            <w:tcW w:w="1260" w:type="dxa"/>
            <w:vMerge/>
          </w:tcPr>
          <w:p w:rsidR="00784975" w:rsidRPr="00364DE7" w:rsidRDefault="00784975" w:rsidP="00784975">
            <w:pPr>
              <w:autoSpaceDE w:val="0"/>
              <w:autoSpaceDN w:val="0"/>
              <w:adjustRightInd w:val="0"/>
              <w:rPr>
                <w:rFonts w:ascii="Garamond" w:hAnsi="Garamond" w:cs="Arial Narrow"/>
                <w:sz w:val="18"/>
                <w:szCs w:val="18"/>
                <w:lang w:val="en-GB"/>
              </w:rPr>
            </w:pPr>
          </w:p>
        </w:tc>
        <w:tc>
          <w:tcPr>
            <w:tcW w:w="1170" w:type="dxa"/>
            <w:vMerge/>
          </w:tcPr>
          <w:p w:rsidR="00784975" w:rsidRPr="00364DE7" w:rsidRDefault="00784975" w:rsidP="00784975">
            <w:pPr>
              <w:autoSpaceDE w:val="0"/>
              <w:autoSpaceDN w:val="0"/>
              <w:adjustRightInd w:val="0"/>
              <w:rPr>
                <w:rFonts w:ascii="Garamond" w:hAnsi="Garamond" w:cs="Arial Narrow"/>
                <w:sz w:val="18"/>
                <w:szCs w:val="18"/>
                <w:lang w:val="en-GB"/>
              </w:rPr>
            </w:pPr>
          </w:p>
        </w:tc>
      </w:tr>
      <w:tr w:rsidR="00784975" w:rsidRPr="00364DE7" w:rsidTr="00784975">
        <w:trPr>
          <w:cantSplit/>
          <w:trHeight w:val="150"/>
        </w:trPr>
        <w:tc>
          <w:tcPr>
            <w:tcW w:w="1170" w:type="dxa"/>
            <w:shd w:val="clear" w:color="auto" w:fill="auto"/>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Etc.</w:t>
            </w:r>
          </w:p>
        </w:tc>
        <w:tc>
          <w:tcPr>
            <w:tcW w:w="1260" w:type="dxa"/>
            <w:shd w:val="clear" w:color="auto" w:fill="auto"/>
          </w:tcPr>
          <w:p w:rsidR="00784975" w:rsidRPr="00364DE7" w:rsidRDefault="00784975" w:rsidP="00784975">
            <w:pPr>
              <w:rPr>
                <w:rFonts w:ascii="Garamond" w:hAnsi="Garamond"/>
                <w:sz w:val="18"/>
                <w:szCs w:val="18"/>
                <w:lang w:val="en-GB"/>
              </w:rPr>
            </w:pPr>
          </w:p>
        </w:tc>
        <w:tc>
          <w:tcPr>
            <w:tcW w:w="990" w:type="dxa"/>
            <w:shd w:val="clear" w:color="auto" w:fill="auto"/>
          </w:tcPr>
          <w:p w:rsidR="00784975" w:rsidRPr="00364DE7" w:rsidRDefault="00784975" w:rsidP="00784975">
            <w:pPr>
              <w:rPr>
                <w:rFonts w:ascii="Garamond" w:hAnsi="Garamond"/>
                <w:color w:val="000000"/>
                <w:sz w:val="18"/>
                <w:szCs w:val="18"/>
                <w:lang w:val="en-GB"/>
              </w:rPr>
            </w:pPr>
          </w:p>
        </w:tc>
        <w:tc>
          <w:tcPr>
            <w:tcW w:w="1080" w:type="dxa"/>
            <w:shd w:val="clear" w:color="auto" w:fill="auto"/>
          </w:tcPr>
          <w:p w:rsidR="00784975" w:rsidRPr="00364DE7" w:rsidRDefault="00784975" w:rsidP="00784975">
            <w:pPr>
              <w:rPr>
                <w:rFonts w:ascii="Garamond" w:hAnsi="Garamond"/>
                <w:b/>
                <w:sz w:val="18"/>
                <w:szCs w:val="18"/>
                <w:lang w:val="en-GB"/>
              </w:rPr>
            </w:pPr>
          </w:p>
        </w:tc>
        <w:tc>
          <w:tcPr>
            <w:tcW w:w="990" w:type="dxa"/>
            <w:shd w:val="clear" w:color="auto" w:fill="auto"/>
          </w:tcPr>
          <w:p w:rsidR="00784975" w:rsidRPr="00364DE7" w:rsidRDefault="00784975" w:rsidP="00784975">
            <w:pPr>
              <w:rPr>
                <w:rFonts w:ascii="Garamond" w:hAnsi="Garamond"/>
                <w:b/>
                <w:sz w:val="18"/>
                <w:szCs w:val="18"/>
                <w:lang w:val="en-GB"/>
              </w:rPr>
            </w:pPr>
          </w:p>
        </w:tc>
        <w:tc>
          <w:tcPr>
            <w:tcW w:w="900" w:type="dxa"/>
          </w:tcPr>
          <w:p w:rsidR="00784975" w:rsidRPr="00364DE7" w:rsidRDefault="00784975" w:rsidP="00784975">
            <w:pPr>
              <w:rPr>
                <w:rFonts w:ascii="Garamond" w:hAnsi="Garamond"/>
                <w:b/>
                <w:sz w:val="18"/>
                <w:szCs w:val="18"/>
                <w:lang w:val="en-GB"/>
              </w:rPr>
            </w:pPr>
          </w:p>
        </w:tc>
        <w:tc>
          <w:tcPr>
            <w:tcW w:w="1260" w:type="dxa"/>
            <w:shd w:val="clear" w:color="auto" w:fill="auto"/>
          </w:tcPr>
          <w:p w:rsidR="00784975" w:rsidRPr="00364DE7" w:rsidRDefault="00784975" w:rsidP="00784975">
            <w:pPr>
              <w:rPr>
                <w:rFonts w:ascii="Garamond" w:hAnsi="Garamond"/>
                <w:b/>
                <w:sz w:val="18"/>
                <w:szCs w:val="18"/>
                <w:lang w:val="en-GB"/>
              </w:rPr>
            </w:pPr>
          </w:p>
        </w:tc>
        <w:tc>
          <w:tcPr>
            <w:tcW w:w="1260" w:type="dxa"/>
          </w:tcPr>
          <w:p w:rsidR="00784975" w:rsidRPr="00364DE7" w:rsidRDefault="00784975" w:rsidP="00784975">
            <w:pPr>
              <w:rPr>
                <w:rFonts w:ascii="Garamond" w:hAnsi="Garamond"/>
                <w:sz w:val="18"/>
                <w:szCs w:val="18"/>
                <w:highlight w:val="yellow"/>
                <w:lang w:val="en-GB"/>
              </w:rPr>
            </w:pPr>
          </w:p>
        </w:tc>
        <w:tc>
          <w:tcPr>
            <w:tcW w:w="1170" w:type="dxa"/>
          </w:tcPr>
          <w:p w:rsidR="00784975" w:rsidRPr="00364DE7" w:rsidRDefault="00784975" w:rsidP="00784975">
            <w:pPr>
              <w:rPr>
                <w:rFonts w:ascii="Garamond" w:hAnsi="Garamond"/>
                <w:sz w:val="18"/>
                <w:szCs w:val="18"/>
                <w:highlight w:val="yellow"/>
                <w:lang w:val="en-GB"/>
              </w:rPr>
            </w:pPr>
          </w:p>
        </w:tc>
      </w:tr>
    </w:tbl>
    <w:p w:rsidR="00784975" w:rsidRPr="00364DE7" w:rsidRDefault="00784975" w:rsidP="00784975">
      <w:pPr>
        <w:rPr>
          <w:rFonts w:ascii="Garamond" w:hAnsi="Garamond"/>
          <w:b/>
          <w:sz w:val="14"/>
          <w:szCs w:val="14"/>
          <w:u w:val="single"/>
          <w:lang w:val="en-GB"/>
        </w:rPr>
      </w:pPr>
    </w:p>
    <w:p w:rsidR="00784975" w:rsidRPr="00364DE7" w:rsidRDefault="00784975" w:rsidP="00784975">
      <w:pPr>
        <w:pStyle w:val="ListParagraph"/>
        <w:ind w:left="360"/>
        <w:rPr>
          <w:rFonts w:ascii="Garamond" w:hAnsi="Garamond"/>
          <w:b/>
          <w:sz w:val="20"/>
          <w:szCs w:val="20"/>
          <w:u w:val="single"/>
        </w:rPr>
      </w:pPr>
      <w:r w:rsidRPr="00364DE7">
        <w:rPr>
          <w:rFonts w:ascii="Garamond" w:hAnsi="Garamond"/>
          <w:b/>
          <w:sz w:val="20"/>
          <w:szCs w:val="20"/>
          <w:u w:val="single"/>
        </w:rPr>
        <w:t>Indicator Assessment Key</w:t>
      </w:r>
    </w:p>
    <w:tbl>
      <w:tblPr>
        <w:tblStyle w:val="TableGrid"/>
        <w:tblW w:w="0" w:type="auto"/>
        <w:tblInd w:w="108" w:type="dxa"/>
        <w:tblLook w:val="04A0"/>
      </w:tblPr>
      <w:tblGrid>
        <w:gridCol w:w="2880"/>
        <w:gridCol w:w="3150"/>
        <w:gridCol w:w="3330"/>
      </w:tblGrid>
      <w:tr w:rsidR="00784975" w:rsidRPr="00364DE7" w:rsidTr="00784975">
        <w:tc>
          <w:tcPr>
            <w:tcW w:w="2880" w:type="dxa"/>
            <w:shd w:val="clear" w:color="auto" w:fill="00B050"/>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Green= Achieved</w:t>
            </w:r>
          </w:p>
        </w:tc>
        <w:tc>
          <w:tcPr>
            <w:tcW w:w="3150" w:type="dxa"/>
            <w:shd w:val="clear" w:color="auto" w:fill="FFFF00"/>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Yellow= On target to be achieved</w:t>
            </w:r>
          </w:p>
        </w:tc>
        <w:tc>
          <w:tcPr>
            <w:tcW w:w="3330" w:type="dxa"/>
            <w:shd w:val="clear" w:color="auto" w:fill="FF0000"/>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Red= Not on target to be achieved</w:t>
            </w:r>
          </w:p>
        </w:tc>
      </w:tr>
    </w:tbl>
    <w:p w:rsidR="00784975" w:rsidRPr="00364DE7" w:rsidRDefault="00784975" w:rsidP="00784975">
      <w:pPr>
        <w:rPr>
          <w:rFonts w:ascii="Garamond" w:hAnsi="Garamond"/>
          <w:color w:val="000000"/>
          <w:sz w:val="22"/>
          <w:szCs w:val="22"/>
          <w:lang w:val="en-GB"/>
        </w:rPr>
      </w:pPr>
    </w:p>
    <w:p w:rsidR="00784975" w:rsidRPr="00364DE7" w:rsidRDefault="00784975" w:rsidP="00784975">
      <w:pPr>
        <w:rPr>
          <w:rFonts w:ascii="Garamond" w:hAnsi="Garamond"/>
          <w:color w:val="000000"/>
          <w:sz w:val="22"/>
          <w:szCs w:val="22"/>
          <w:lang w:val="en-GB"/>
        </w:rPr>
      </w:pPr>
      <w:r w:rsidRPr="00364DE7">
        <w:rPr>
          <w:rFonts w:ascii="Garamond" w:hAnsi="Garamond"/>
          <w:sz w:val="22"/>
          <w:szCs w:val="22"/>
          <w:lang w:val="en-GB"/>
        </w:rPr>
        <w:t>In addition to the progress towards outcomes analysis:</w:t>
      </w:r>
    </w:p>
    <w:p w:rsidR="00784975" w:rsidRPr="00364DE7" w:rsidRDefault="00784975" w:rsidP="003B30B2">
      <w:pPr>
        <w:pStyle w:val="ListParagraph"/>
        <w:numPr>
          <w:ilvl w:val="0"/>
          <w:numId w:val="46"/>
        </w:numPr>
        <w:spacing w:after="0" w:line="240" w:lineRule="auto"/>
        <w:jc w:val="both"/>
        <w:rPr>
          <w:rFonts w:ascii="Garamond" w:hAnsi="Garamond"/>
          <w:color w:val="000000"/>
        </w:rPr>
      </w:pPr>
      <w:r w:rsidRPr="00364DE7">
        <w:rPr>
          <w:rFonts w:ascii="Garamond" w:hAnsi="Garamond"/>
        </w:rPr>
        <w:t>Compare and analyse the GEF Tracking Tool at the Baseline with the one completed right before the Midterm Review.</w:t>
      </w:r>
    </w:p>
    <w:p w:rsidR="00784975" w:rsidRPr="00364DE7" w:rsidRDefault="00784975" w:rsidP="003B30B2">
      <w:pPr>
        <w:pStyle w:val="ListParagraph"/>
        <w:numPr>
          <w:ilvl w:val="0"/>
          <w:numId w:val="46"/>
        </w:numPr>
        <w:spacing w:after="0" w:line="240" w:lineRule="auto"/>
        <w:jc w:val="both"/>
        <w:rPr>
          <w:rFonts w:ascii="Garamond" w:hAnsi="Garamond"/>
          <w:color w:val="000000"/>
        </w:rPr>
      </w:pPr>
      <w:r w:rsidRPr="00364DE7">
        <w:rPr>
          <w:rFonts w:ascii="Garamond" w:hAnsi="Garamond"/>
          <w:color w:val="000000"/>
        </w:rPr>
        <w:t xml:space="preserve">Identify remaining barriers to achieving the project objective in the remainder of the project. </w:t>
      </w:r>
    </w:p>
    <w:p w:rsidR="00784975" w:rsidRPr="00364DE7" w:rsidRDefault="00784975" w:rsidP="003B30B2">
      <w:pPr>
        <w:pStyle w:val="ListParagraph"/>
        <w:numPr>
          <w:ilvl w:val="0"/>
          <w:numId w:val="46"/>
        </w:numPr>
        <w:spacing w:after="0" w:line="240" w:lineRule="auto"/>
        <w:jc w:val="both"/>
        <w:rPr>
          <w:rFonts w:ascii="Garamond" w:hAnsi="Garamond"/>
          <w:color w:val="000000"/>
        </w:rPr>
      </w:pPr>
      <w:r w:rsidRPr="00364DE7">
        <w:rPr>
          <w:rFonts w:ascii="Garamond" w:hAnsi="Garamond"/>
          <w:color w:val="000000"/>
        </w:rPr>
        <w:t>By reviewing the aspects of the project that have already been successful, identify ways in which the project can further expand these benefits.</w:t>
      </w:r>
    </w:p>
    <w:p w:rsidR="00784975" w:rsidRPr="00364DE7" w:rsidRDefault="00784975" w:rsidP="00D55562">
      <w:pPr>
        <w:rPr>
          <w:rFonts w:ascii="Garamond" w:hAnsi="Garamond"/>
          <w:color w:val="000000"/>
          <w:lang w:val="en-GB"/>
        </w:rPr>
      </w:pPr>
    </w:p>
    <w:p w:rsidR="00784975" w:rsidRPr="00364DE7" w:rsidRDefault="00784975" w:rsidP="00784975">
      <w:pPr>
        <w:tabs>
          <w:tab w:val="left" w:pos="0"/>
        </w:tabs>
        <w:rPr>
          <w:rFonts w:ascii="Garamond" w:hAnsi="Garamond"/>
          <w:b/>
          <w:color w:val="000000"/>
          <w:sz w:val="22"/>
          <w:szCs w:val="22"/>
          <w:lang w:val="en-GB"/>
        </w:rPr>
      </w:pPr>
      <w:r w:rsidRPr="00364DE7">
        <w:rPr>
          <w:rFonts w:ascii="Garamond" w:hAnsi="Garamond"/>
          <w:b/>
          <w:sz w:val="22"/>
          <w:szCs w:val="22"/>
          <w:lang w:val="en-GB"/>
        </w:rPr>
        <w:t xml:space="preserve">iii.   Project Implementation </w:t>
      </w:r>
      <w:r w:rsidRPr="00364DE7">
        <w:rPr>
          <w:rFonts w:ascii="Garamond" w:hAnsi="Garamond"/>
          <w:b/>
          <w:color w:val="000000"/>
          <w:sz w:val="22"/>
          <w:szCs w:val="22"/>
          <w:lang w:val="en-GB"/>
        </w:rPr>
        <w:t>and Adaptive Management</w:t>
      </w:r>
    </w:p>
    <w:p w:rsidR="00784975" w:rsidRPr="00364DE7" w:rsidRDefault="00784975" w:rsidP="00784975">
      <w:pPr>
        <w:tabs>
          <w:tab w:val="left" w:pos="0"/>
        </w:tabs>
        <w:rPr>
          <w:rFonts w:ascii="Garamond" w:hAnsi="Garamond"/>
          <w:b/>
          <w:sz w:val="22"/>
          <w:szCs w:val="22"/>
          <w:lang w:val="en-GB"/>
        </w:rPr>
      </w:pPr>
    </w:p>
    <w:p w:rsidR="00784975" w:rsidRPr="00364DE7" w:rsidRDefault="00784975" w:rsidP="00784975">
      <w:pPr>
        <w:jc w:val="both"/>
        <w:rPr>
          <w:rFonts w:ascii="Garamond" w:hAnsi="Garamond"/>
          <w:color w:val="000000"/>
          <w:sz w:val="22"/>
          <w:szCs w:val="22"/>
          <w:u w:val="single"/>
          <w:lang w:val="en-GB"/>
        </w:rPr>
      </w:pPr>
      <w:r w:rsidRPr="00364DE7">
        <w:rPr>
          <w:rFonts w:ascii="Garamond" w:hAnsi="Garamond"/>
          <w:color w:val="000000"/>
          <w:sz w:val="22"/>
          <w:szCs w:val="22"/>
          <w:u w:val="single"/>
          <w:lang w:val="en-GB"/>
        </w:rPr>
        <w:t>Management Arrangements:</w:t>
      </w:r>
    </w:p>
    <w:p w:rsidR="00784975" w:rsidRPr="00364DE7" w:rsidRDefault="00784975" w:rsidP="003B30B2">
      <w:pPr>
        <w:numPr>
          <w:ilvl w:val="0"/>
          <w:numId w:val="52"/>
        </w:numPr>
        <w:jc w:val="both"/>
        <w:rPr>
          <w:rFonts w:ascii="Garamond" w:hAnsi="Garamond"/>
          <w:color w:val="000000"/>
          <w:sz w:val="22"/>
          <w:szCs w:val="22"/>
          <w:lang w:val="en-GB"/>
        </w:rPr>
      </w:pPr>
      <w:r w:rsidRPr="00364DE7">
        <w:rPr>
          <w:rFonts w:ascii="Garamond" w:hAnsi="Garamond"/>
          <w:color w:val="000000"/>
          <w:sz w:val="22"/>
          <w:szCs w:val="22"/>
          <w:lang w:val="en-GB"/>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rsidR="00784975" w:rsidRPr="00364DE7" w:rsidRDefault="00784975" w:rsidP="003B30B2">
      <w:pPr>
        <w:numPr>
          <w:ilvl w:val="0"/>
          <w:numId w:val="52"/>
        </w:numPr>
        <w:jc w:val="both"/>
        <w:rPr>
          <w:rFonts w:ascii="Garamond" w:hAnsi="Garamond"/>
          <w:sz w:val="22"/>
          <w:szCs w:val="22"/>
          <w:u w:val="single"/>
          <w:lang w:val="en-GB"/>
        </w:rPr>
      </w:pPr>
      <w:r w:rsidRPr="00364DE7">
        <w:rPr>
          <w:rFonts w:ascii="Garamond" w:hAnsi="Garamond"/>
          <w:color w:val="000000"/>
          <w:sz w:val="22"/>
          <w:szCs w:val="22"/>
          <w:lang w:val="en-GB"/>
        </w:rPr>
        <w:t>Review the quality of execution of the Executing Agency/Implementing Partner(s) and recommend areas for improvement.</w:t>
      </w:r>
    </w:p>
    <w:p w:rsidR="00784975" w:rsidRPr="00364DE7" w:rsidRDefault="00784975" w:rsidP="003B30B2">
      <w:pPr>
        <w:numPr>
          <w:ilvl w:val="0"/>
          <w:numId w:val="52"/>
        </w:numPr>
        <w:jc w:val="both"/>
        <w:rPr>
          <w:rFonts w:ascii="Garamond" w:hAnsi="Garamond"/>
          <w:sz w:val="22"/>
          <w:szCs w:val="22"/>
          <w:u w:val="single"/>
          <w:lang w:val="en-GB"/>
        </w:rPr>
      </w:pPr>
      <w:r w:rsidRPr="00364DE7">
        <w:rPr>
          <w:rFonts w:ascii="Garamond" w:hAnsi="Garamond"/>
          <w:color w:val="000000"/>
          <w:sz w:val="22"/>
          <w:szCs w:val="22"/>
          <w:lang w:val="en-GB"/>
        </w:rPr>
        <w:t>Review the quality of support provided by the GEF Partner Agency (UNDP) and recommend areas for improvement.</w:t>
      </w:r>
    </w:p>
    <w:p w:rsidR="00784975" w:rsidRPr="00364DE7" w:rsidRDefault="00784975" w:rsidP="00784975">
      <w:pPr>
        <w:keepNext/>
        <w:jc w:val="both"/>
        <w:rPr>
          <w:rFonts w:ascii="Garamond" w:hAnsi="Garamond"/>
          <w:color w:val="000000"/>
          <w:sz w:val="22"/>
          <w:szCs w:val="22"/>
          <w:u w:val="single"/>
          <w:lang w:val="en-GB"/>
        </w:rPr>
      </w:pPr>
    </w:p>
    <w:p w:rsidR="00784975" w:rsidRPr="00364DE7" w:rsidRDefault="00784975" w:rsidP="00784975">
      <w:pPr>
        <w:keepNext/>
        <w:jc w:val="both"/>
        <w:rPr>
          <w:rFonts w:ascii="Garamond" w:hAnsi="Garamond"/>
          <w:color w:val="000000"/>
          <w:sz w:val="22"/>
          <w:szCs w:val="22"/>
          <w:u w:val="single"/>
          <w:lang w:val="en-GB"/>
        </w:rPr>
      </w:pPr>
      <w:r w:rsidRPr="00364DE7">
        <w:rPr>
          <w:rFonts w:ascii="Garamond" w:hAnsi="Garamond"/>
          <w:color w:val="000000"/>
          <w:sz w:val="22"/>
          <w:szCs w:val="22"/>
          <w:u w:val="single"/>
          <w:lang w:val="en-GB"/>
        </w:rPr>
        <w:t>Work Planning:</w:t>
      </w:r>
    </w:p>
    <w:p w:rsidR="00784975" w:rsidRPr="00364DE7" w:rsidRDefault="00784975" w:rsidP="003B30B2">
      <w:pPr>
        <w:pStyle w:val="ListParagraph"/>
        <w:numPr>
          <w:ilvl w:val="0"/>
          <w:numId w:val="48"/>
        </w:numPr>
        <w:spacing w:after="0" w:line="240" w:lineRule="auto"/>
        <w:jc w:val="both"/>
        <w:rPr>
          <w:rFonts w:ascii="Garamond" w:hAnsi="Garamond"/>
        </w:rPr>
      </w:pPr>
      <w:r w:rsidRPr="00364DE7">
        <w:rPr>
          <w:rFonts w:ascii="Garamond" w:eastAsia="SymbolMT" w:hAnsi="Garamond" w:cs="Arial-ItalicMT"/>
          <w:iCs/>
          <w:color w:val="000000"/>
        </w:rPr>
        <w:t xml:space="preserve">Review </w:t>
      </w:r>
      <w:r w:rsidRPr="00364DE7">
        <w:rPr>
          <w:rFonts w:ascii="Garamond" w:eastAsia="SymbolMT" w:hAnsi="Garamond" w:cs="Arial-ItalicMT"/>
          <w:iCs/>
        </w:rPr>
        <w:t>any delays in project start-up and implementation, identify the causes and examine if they have been resolved.</w:t>
      </w:r>
    </w:p>
    <w:p w:rsidR="00784975" w:rsidRPr="00364DE7" w:rsidRDefault="00784975" w:rsidP="003B30B2">
      <w:pPr>
        <w:numPr>
          <w:ilvl w:val="0"/>
          <w:numId w:val="48"/>
        </w:numPr>
        <w:jc w:val="both"/>
        <w:rPr>
          <w:rFonts w:ascii="Garamond" w:hAnsi="Garamond"/>
          <w:color w:val="000000"/>
          <w:sz w:val="22"/>
          <w:szCs w:val="22"/>
          <w:lang w:val="en-GB"/>
        </w:rPr>
      </w:pPr>
      <w:r w:rsidRPr="00364DE7">
        <w:rPr>
          <w:rFonts w:ascii="Garamond" w:hAnsi="Garamond"/>
          <w:color w:val="000000"/>
          <w:sz w:val="22"/>
          <w:szCs w:val="22"/>
          <w:lang w:val="en-GB"/>
        </w:rPr>
        <w:t>Are work-planning processes results-based?  If not, suggest ways to re-orientate work planning to focus on results?</w:t>
      </w:r>
    </w:p>
    <w:p w:rsidR="00784975" w:rsidRPr="00364DE7" w:rsidRDefault="00784975" w:rsidP="003B30B2">
      <w:pPr>
        <w:numPr>
          <w:ilvl w:val="0"/>
          <w:numId w:val="48"/>
        </w:numPr>
        <w:jc w:val="both"/>
        <w:rPr>
          <w:rFonts w:ascii="Garamond" w:hAnsi="Garamond"/>
          <w:color w:val="000000"/>
          <w:sz w:val="22"/>
          <w:szCs w:val="22"/>
          <w:lang w:val="en-GB"/>
        </w:rPr>
      </w:pPr>
      <w:r w:rsidRPr="00364DE7">
        <w:rPr>
          <w:rFonts w:ascii="Garamond" w:hAnsi="Garamond"/>
          <w:color w:val="000000"/>
          <w:sz w:val="22"/>
          <w:szCs w:val="22"/>
          <w:lang w:val="en-GB"/>
        </w:rPr>
        <w:t xml:space="preserve">Examine the use of the project’s results framework/ logframe as a management tool and review any changes made to it since project start.  </w:t>
      </w:r>
    </w:p>
    <w:p w:rsidR="00784975" w:rsidRPr="00364DE7" w:rsidRDefault="00784975" w:rsidP="00784975">
      <w:pPr>
        <w:ind w:left="360"/>
        <w:jc w:val="both"/>
        <w:rPr>
          <w:rFonts w:ascii="Garamond" w:hAnsi="Garamond"/>
          <w:color w:val="000000"/>
          <w:sz w:val="22"/>
          <w:szCs w:val="22"/>
          <w:lang w:val="en-GB"/>
        </w:rPr>
      </w:pPr>
    </w:p>
    <w:p w:rsidR="00784975" w:rsidRPr="00364DE7" w:rsidRDefault="00784975" w:rsidP="00784975">
      <w:pPr>
        <w:jc w:val="both"/>
        <w:rPr>
          <w:rFonts w:ascii="Garamond" w:hAnsi="Garamond"/>
          <w:color w:val="000000"/>
          <w:sz w:val="22"/>
          <w:szCs w:val="22"/>
          <w:lang w:val="en-GB"/>
        </w:rPr>
      </w:pPr>
      <w:r w:rsidRPr="00364DE7">
        <w:rPr>
          <w:rFonts w:ascii="Garamond" w:hAnsi="Garamond"/>
          <w:color w:val="000000"/>
          <w:sz w:val="22"/>
          <w:szCs w:val="22"/>
          <w:u w:val="single"/>
          <w:lang w:val="en-GB"/>
        </w:rPr>
        <w:t>Finance and co-finance</w:t>
      </w:r>
      <w:r w:rsidRPr="00364DE7">
        <w:rPr>
          <w:rFonts w:ascii="Garamond" w:hAnsi="Garamond"/>
          <w:color w:val="000000"/>
          <w:sz w:val="22"/>
          <w:szCs w:val="22"/>
          <w:lang w:val="en-GB"/>
        </w:rPr>
        <w:t>:</w:t>
      </w:r>
    </w:p>
    <w:p w:rsidR="00784975" w:rsidRPr="00364DE7" w:rsidRDefault="00784975" w:rsidP="003B30B2">
      <w:pPr>
        <w:pStyle w:val="ListParagraph"/>
        <w:numPr>
          <w:ilvl w:val="0"/>
          <w:numId w:val="57"/>
        </w:numPr>
        <w:spacing w:after="0" w:line="240" w:lineRule="auto"/>
        <w:jc w:val="both"/>
        <w:rPr>
          <w:rFonts w:ascii="Garamond" w:hAnsi="Garamond"/>
          <w:color w:val="000000"/>
        </w:rPr>
      </w:pPr>
      <w:r w:rsidRPr="00364DE7">
        <w:rPr>
          <w:rFonts w:ascii="Garamond" w:hAnsi="Garamond"/>
          <w:color w:val="000000"/>
        </w:rPr>
        <w:t xml:space="preserve">Consider the financial management of the project, with specific reference to the cost-effectiveness of interventions.  </w:t>
      </w:r>
    </w:p>
    <w:p w:rsidR="00784975" w:rsidRPr="00364DE7" w:rsidRDefault="00784975" w:rsidP="003B30B2">
      <w:pPr>
        <w:pStyle w:val="ListParagraph"/>
        <w:numPr>
          <w:ilvl w:val="0"/>
          <w:numId w:val="57"/>
        </w:numPr>
        <w:spacing w:after="0" w:line="240" w:lineRule="auto"/>
        <w:jc w:val="both"/>
        <w:rPr>
          <w:rFonts w:ascii="Garamond" w:hAnsi="Garamond"/>
          <w:color w:val="000000"/>
        </w:rPr>
      </w:pPr>
      <w:r w:rsidRPr="00364DE7">
        <w:rPr>
          <w:rFonts w:ascii="Garamond" w:hAnsi="Garamond"/>
        </w:rPr>
        <w:t>Review the changes to fund allocations as a result of budget revisions and assess the appropriateness and relevance of such revisions.</w:t>
      </w:r>
    </w:p>
    <w:p w:rsidR="00784975" w:rsidRPr="00364DE7" w:rsidRDefault="00784975" w:rsidP="003B30B2">
      <w:pPr>
        <w:pStyle w:val="ListParagraph"/>
        <w:numPr>
          <w:ilvl w:val="0"/>
          <w:numId w:val="57"/>
        </w:numPr>
        <w:spacing w:after="0" w:line="240" w:lineRule="auto"/>
        <w:jc w:val="both"/>
        <w:rPr>
          <w:rFonts w:ascii="Garamond" w:hAnsi="Garamond"/>
          <w:color w:val="000000"/>
        </w:rPr>
      </w:pPr>
      <w:r w:rsidRPr="00364DE7">
        <w:rPr>
          <w:rFonts w:ascii="Garamond" w:eastAsiaTheme="minorHAnsi" w:hAnsi="Garamond" w:cs="ArialMT"/>
        </w:rPr>
        <w:t>Does the project have the appropriate financial controls, including reporting and planning, that allow management to make informed decisions regarding the budget and allow for timely flow of funds?</w:t>
      </w:r>
    </w:p>
    <w:p w:rsidR="00784975" w:rsidRPr="00364DE7" w:rsidRDefault="00784975" w:rsidP="003B30B2">
      <w:pPr>
        <w:pStyle w:val="ListParagraph"/>
        <w:numPr>
          <w:ilvl w:val="0"/>
          <w:numId w:val="57"/>
        </w:numPr>
        <w:spacing w:after="0" w:line="240" w:lineRule="auto"/>
        <w:jc w:val="both"/>
        <w:rPr>
          <w:rFonts w:ascii="Garamond" w:hAnsi="Garamond"/>
          <w:color w:val="000000"/>
        </w:rPr>
      </w:pPr>
      <w:r w:rsidRPr="00364DE7">
        <w:rPr>
          <w:rFonts w:ascii="Garamond" w:hAnsi="Garamond"/>
          <w:color w:val="000000"/>
        </w:rPr>
        <w:t xml:space="preserve">Informed by the co-financing monitoring table to be filled out, provide commentary on co-financing: is co-financing being used strategically to help the objectives of the project? Is the </w:t>
      </w:r>
      <w:r w:rsidRPr="00364DE7">
        <w:rPr>
          <w:rFonts w:ascii="Garamond" w:hAnsi="Garamond"/>
        </w:rPr>
        <w:t xml:space="preserve">Project Team </w:t>
      </w:r>
      <w:r w:rsidRPr="00364DE7">
        <w:rPr>
          <w:rFonts w:ascii="Garamond" w:hAnsi="Garamond"/>
          <w:color w:val="000000"/>
        </w:rPr>
        <w:t>meeting with all co-financing partners regularly in order to align financing priorities and annual work plans?</w:t>
      </w:r>
    </w:p>
    <w:p w:rsidR="00784975" w:rsidRPr="00364DE7" w:rsidRDefault="00784975" w:rsidP="00D55562">
      <w:pPr>
        <w:rPr>
          <w:rFonts w:ascii="Garamond" w:hAnsi="Garamond"/>
          <w:color w:val="000000"/>
          <w:lang w:val="en-GB"/>
        </w:rPr>
      </w:pPr>
    </w:p>
    <w:p w:rsidR="00784975" w:rsidRPr="00364DE7" w:rsidRDefault="00784975" w:rsidP="00784975">
      <w:pPr>
        <w:jc w:val="both"/>
        <w:rPr>
          <w:rFonts w:ascii="Garamond" w:hAnsi="Garamond"/>
          <w:color w:val="000000"/>
          <w:sz w:val="22"/>
          <w:szCs w:val="22"/>
          <w:lang w:val="en-GB"/>
        </w:rPr>
      </w:pPr>
      <w:r w:rsidRPr="00364DE7">
        <w:rPr>
          <w:rFonts w:ascii="Garamond" w:hAnsi="Garamond"/>
          <w:color w:val="000000"/>
          <w:sz w:val="22"/>
          <w:szCs w:val="22"/>
          <w:u w:val="single"/>
          <w:lang w:val="en-GB"/>
        </w:rPr>
        <w:t>Project-level Monitoring and Evaluation Systems</w:t>
      </w:r>
      <w:r w:rsidRPr="00364DE7">
        <w:rPr>
          <w:rFonts w:ascii="Garamond" w:hAnsi="Garamond"/>
          <w:color w:val="000000"/>
          <w:sz w:val="22"/>
          <w:szCs w:val="22"/>
          <w:lang w:val="en-GB"/>
        </w:rPr>
        <w:t>:</w:t>
      </w:r>
    </w:p>
    <w:p w:rsidR="00784975" w:rsidRPr="00364DE7" w:rsidRDefault="00784975" w:rsidP="003B30B2">
      <w:pPr>
        <w:numPr>
          <w:ilvl w:val="0"/>
          <w:numId w:val="49"/>
        </w:numPr>
        <w:jc w:val="both"/>
        <w:rPr>
          <w:rFonts w:ascii="Garamond" w:hAnsi="Garamond"/>
          <w:color w:val="000000"/>
          <w:sz w:val="22"/>
          <w:szCs w:val="22"/>
          <w:lang w:val="en-GB"/>
        </w:rPr>
      </w:pPr>
      <w:r w:rsidRPr="00364DE7">
        <w:rPr>
          <w:rFonts w:ascii="Garamond" w:hAnsi="Garamond"/>
          <w:color w:val="000000"/>
          <w:sz w:val="22"/>
          <w:szCs w:val="22"/>
          <w:lang w:val="en-GB"/>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rsidR="00784975" w:rsidRPr="00364DE7" w:rsidRDefault="00784975" w:rsidP="003B30B2">
      <w:pPr>
        <w:numPr>
          <w:ilvl w:val="0"/>
          <w:numId w:val="49"/>
        </w:numPr>
        <w:jc w:val="both"/>
        <w:rPr>
          <w:rFonts w:ascii="Garamond" w:hAnsi="Garamond"/>
          <w:color w:val="000000"/>
          <w:sz w:val="22"/>
          <w:szCs w:val="22"/>
          <w:lang w:val="en-GB"/>
        </w:rPr>
      </w:pPr>
      <w:r w:rsidRPr="00364DE7">
        <w:rPr>
          <w:rFonts w:ascii="Garamond" w:hAnsi="Garamond"/>
          <w:color w:val="000000"/>
          <w:sz w:val="22"/>
          <w:szCs w:val="22"/>
          <w:lang w:val="en-GB"/>
        </w:rPr>
        <w:t>Examine the financial management of the project monitoring and evaluation budget.  Are sufficient resources being allocated to monitoring and evaluation? Are these resources being allocated effectively?</w:t>
      </w:r>
    </w:p>
    <w:p w:rsidR="00784975" w:rsidRPr="00364DE7" w:rsidRDefault="00784975" w:rsidP="00784975">
      <w:pPr>
        <w:ind w:left="360"/>
        <w:jc w:val="both"/>
        <w:rPr>
          <w:rFonts w:ascii="Garamond" w:hAnsi="Garamond"/>
          <w:color w:val="000000"/>
          <w:sz w:val="22"/>
          <w:szCs w:val="22"/>
          <w:lang w:val="en-GB"/>
        </w:rPr>
      </w:pPr>
    </w:p>
    <w:p w:rsidR="00784975" w:rsidRPr="00364DE7" w:rsidRDefault="00784975" w:rsidP="00784975">
      <w:pPr>
        <w:jc w:val="both"/>
        <w:rPr>
          <w:rFonts w:ascii="Garamond" w:hAnsi="Garamond"/>
          <w:color w:val="000000"/>
          <w:sz w:val="22"/>
          <w:szCs w:val="22"/>
          <w:u w:val="single"/>
          <w:lang w:val="en-GB"/>
        </w:rPr>
      </w:pPr>
      <w:r w:rsidRPr="00364DE7">
        <w:rPr>
          <w:rFonts w:ascii="Garamond" w:hAnsi="Garamond"/>
          <w:color w:val="000000"/>
          <w:sz w:val="22"/>
          <w:szCs w:val="22"/>
          <w:u w:val="single"/>
          <w:lang w:val="en-GB"/>
        </w:rPr>
        <w:t>Stakeholder Engagement:</w:t>
      </w:r>
    </w:p>
    <w:p w:rsidR="00784975" w:rsidRPr="00364DE7" w:rsidRDefault="00784975" w:rsidP="003B30B2">
      <w:pPr>
        <w:numPr>
          <w:ilvl w:val="0"/>
          <w:numId w:val="63"/>
        </w:numPr>
        <w:ind w:left="360"/>
        <w:rPr>
          <w:rFonts w:ascii="Garamond" w:hAnsi="Garamond"/>
          <w:sz w:val="22"/>
          <w:szCs w:val="22"/>
          <w:lang w:val="en-GB"/>
        </w:rPr>
      </w:pPr>
      <w:r w:rsidRPr="00364DE7">
        <w:rPr>
          <w:rFonts w:ascii="Garamond" w:hAnsi="Garamond"/>
          <w:sz w:val="22"/>
          <w:szCs w:val="22"/>
          <w:lang w:val="en-GB"/>
        </w:rPr>
        <w:t>Project management: Has the project developed and leveraged the necessary and appropriate partnerships with direct and tangential stakeholders?</w:t>
      </w:r>
    </w:p>
    <w:p w:rsidR="00784975" w:rsidRPr="00364DE7" w:rsidRDefault="00784975" w:rsidP="003B30B2">
      <w:pPr>
        <w:numPr>
          <w:ilvl w:val="0"/>
          <w:numId w:val="63"/>
        </w:numPr>
        <w:ind w:left="360"/>
        <w:rPr>
          <w:rFonts w:ascii="Garamond" w:hAnsi="Garamond"/>
          <w:sz w:val="22"/>
          <w:szCs w:val="22"/>
          <w:lang w:val="en-GB"/>
        </w:rPr>
      </w:pPr>
      <w:r w:rsidRPr="00364DE7">
        <w:rPr>
          <w:rFonts w:ascii="Garamond" w:hAnsi="Garamond"/>
          <w:sz w:val="22"/>
          <w:szCs w:val="22"/>
          <w:lang w:val="en-GB"/>
        </w:rPr>
        <w:t xml:space="preserve">Participation and country-driven processes: Do local and national government stakeholders support the objectives of the project?  Do they continue to have an active role in project decision-making that supports </w:t>
      </w:r>
      <w:r w:rsidRPr="00364DE7">
        <w:rPr>
          <w:rFonts w:ascii="Garamond" w:hAnsi="Garamond"/>
          <w:color w:val="000000"/>
          <w:sz w:val="22"/>
          <w:szCs w:val="22"/>
          <w:lang w:val="en-GB"/>
        </w:rPr>
        <w:t>efficient and effective project implementation?</w:t>
      </w:r>
    </w:p>
    <w:p w:rsidR="00784975" w:rsidRPr="00364DE7" w:rsidRDefault="00784975" w:rsidP="003B30B2">
      <w:pPr>
        <w:numPr>
          <w:ilvl w:val="0"/>
          <w:numId w:val="63"/>
        </w:numPr>
        <w:ind w:left="360"/>
        <w:rPr>
          <w:rFonts w:ascii="Garamond" w:hAnsi="Garamond"/>
          <w:sz w:val="22"/>
          <w:szCs w:val="22"/>
          <w:lang w:val="en-GB"/>
        </w:rPr>
      </w:pPr>
      <w:r w:rsidRPr="00364DE7">
        <w:rPr>
          <w:rFonts w:ascii="Garamond" w:hAnsi="Garamond"/>
          <w:sz w:val="22"/>
          <w:szCs w:val="22"/>
          <w:lang w:val="en-GB"/>
        </w:rPr>
        <w:t xml:space="preserve">Participation and public awareness: To what extent has stakeholder involvement and public awareness contributed to the progress towards achievement of project objectives? </w:t>
      </w:r>
    </w:p>
    <w:p w:rsidR="00784975" w:rsidRPr="00364DE7" w:rsidRDefault="00784975" w:rsidP="00784975">
      <w:pPr>
        <w:jc w:val="both"/>
        <w:rPr>
          <w:rFonts w:ascii="Garamond" w:hAnsi="Garamond"/>
          <w:color w:val="000000"/>
          <w:sz w:val="22"/>
          <w:szCs w:val="22"/>
          <w:u w:val="single"/>
          <w:lang w:val="en-GB"/>
        </w:rPr>
      </w:pPr>
    </w:p>
    <w:p w:rsidR="00784975" w:rsidRPr="00364DE7" w:rsidRDefault="00784975" w:rsidP="00784975">
      <w:pPr>
        <w:jc w:val="both"/>
        <w:rPr>
          <w:rFonts w:ascii="Garamond" w:hAnsi="Garamond"/>
          <w:color w:val="000000"/>
          <w:sz w:val="22"/>
          <w:szCs w:val="22"/>
          <w:u w:val="single"/>
          <w:lang w:val="en-GB"/>
        </w:rPr>
      </w:pPr>
      <w:r w:rsidRPr="00364DE7">
        <w:rPr>
          <w:rFonts w:ascii="Garamond" w:hAnsi="Garamond"/>
          <w:color w:val="000000"/>
          <w:sz w:val="22"/>
          <w:szCs w:val="22"/>
          <w:u w:val="single"/>
          <w:lang w:val="en-GB"/>
        </w:rPr>
        <w:t>Reporting:</w:t>
      </w:r>
    </w:p>
    <w:p w:rsidR="00784975" w:rsidRPr="00364DE7" w:rsidRDefault="00784975" w:rsidP="003B30B2">
      <w:pPr>
        <w:numPr>
          <w:ilvl w:val="0"/>
          <w:numId w:val="50"/>
        </w:numPr>
        <w:jc w:val="both"/>
        <w:rPr>
          <w:rFonts w:ascii="Garamond" w:hAnsi="Garamond"/>
          <w:color w:val="000000"/>
          <w:sz w:val="22"/>
          <w:szCs w:val="22"/>
          <w:lang w:val="en-GB"/>
        </w:rPr>
      </w:pPr>
      <w:r w:rsidRPr="00364DE7">
        <w:rPr>
          <w:rFonts w:ascii="Garamond" w:hAnsi="Garamond"/>
          <w:color w:val="000000"/>
          <w:sz w:val="22"/>
          <w:szCs w:val="22"/>
          <w:lang w:val="en-GB"/>
        </w:rPr>
        <w:t>Assess how adaptive management changes have been reported by the project management and shared with the Project Board.</w:t>
      </w:r>
    </w:p>
    <w:p w:rsidR="00784975" w:rsidRPr="00364DE7" w:rsidRDefault="00784975" w:rsidP="003B30B2">
      <w:pPr>
        <w:numPr>
          <w:ilvl w:val="0"/>
          <w:numId w:val="50"/>
        </w:numPr>
        <w:jc w:val="both"/>
        <w:rPr>
          <w:rFonts w:ascii="Garamond" w:hAnsi="Garamond"/>
          <w:color w:val="000000"/>
          <w:sz w:val="22"/>
          <w:szCs w:val="22"/>
          <w:lang w:val="en-GB"/>
        </w:rPr>
      </w:pPr>
      <w:r w:rsidRPr="00364DE7">
        <w:rPr>
          <w:rFonts w:ascii="Garamond" w:hAnsi="Garamond"/>
          <w:color w:val="000000"/>
          <w:sz w:val="22"/>
          <w:szCs w:val="22"/>
          <w:lang w:val="en-GB"/>
        </w:rPr>
        <w:t>Assess how well the Project Team and partners undertake and fulfil GEF reporting requirements (i.e. how have they addressed poorly-rated PIRs, if applicable?)</w:t>
      </w:r>
    </w:p>
    <w:p w:rsidR="00784975" w:rsidRPr="00364DE7" w:rsidRDefault="00784975" w:rsidP="003B30B2">
      <w:pPr>
        <w:numPr>
          <w:ilvl w:val="0"/>
          <w:numId w:val="50"/>
        </w:numPr>
        <w:jc w:val="both"/>
        <w:rPr>
          <w:rFonts w:ascii="Garamond" w:hAnsi="Garamond"/>
          <w:color w:val="000000"/>
          <w:sz w:val="22"/>
          <w:szCs w:val="22"/>
          <w:lang w:val="en-GB"/>
        </w:rPr>
      </w:pPr>
      <w:r w:rsidRPr="00364DE7">
        <w:rPr>
          <w:rFonts w:ascii="Garamond" w:hAnsi="Garamond"/>
          <w:color w:val="000000"/>
          <w:sz w:val="22"/>
          <w:szCs w:val="22"/>
          <w:lang w:val="en-GB"/>
        </w:rPr>
        <w:t>Assess how lessons derived from the adaptive management process have been documented, shared with key partners and internalized by partners.</w:t>
      </w:r>
    </w:p>
    <w:p w:rsidR="00784975" w:rsidRPr="00364DE7" w:rsidRDefault="00784975" w:rsidP="00784975">
      <w:pPr>
        <w:jc w:val="both"/>
        <w:rPr>
          <w:rFonts w:ascii="Garamond" w:hAnsi="Garamond"/>
          <w:color w:val="000000"/>
          <w:sz w:val="22"/>
          <w:szCs w:val="22"/>
          <w:lang w:val="en-GB"/>
        </w:rPr>
      </w:pPr>
    </w:p>
    <w:p w:rsidR="00784975" w:rsidRPr="00364DE7" w:rsidRDefault="00784975" w:rsidP="00784975">
      <w:pPr>
        <w:jc w:val="both"/>
        <w:rPr>
          <w:rFonts w:ascii="Garamond" w:hAnsi="Garamond"/>
          <w:color w:val="000000"/>
          <w:sz w:val="22"/>
          <w:szCs w:val="22"/>
          <w:lang w:val="en-GB"/>
        </w:rPr>
      </w:pPr>
      <w:r w:rsidRPr="00364DE7">
        <w:rPr>
          <w:rFonts w:ascii="Garamond" w:hAnsi="Garamond"/>
          <w:color w:val="000000"/>
          <w:sz w:val="22"/>
          <w:szCs w:val="22"/>
          <w:u w:val="single"/>
          <w:lang w:val="en-GB"/>
        </w:rPr>
        <w:t>Communications</w:t>
      </w:r>
      <w:r w:rsidRPr="00364DE7">
        <w:rPr>
          <w:rFonts w:ascii="Garamond" w:hAnsi="Garamond"/>
          <w:color w:val="000000"/>
          <w:sz w:val="22"/>
          <w:szCs w:val="22"/>
          <w:lang w:val="en-GB"/>
        </w:rPr>
        <w:t>:</w:t>
      </w:r>
    </w:p>
    <w:p w:rsidR="00784975" w:rsidRPr="00364DE7" w:rsidRDefault="00784975" w:rsidP="003B30B2">
      <w:pPr>
        <w:pStyle w:val="ListParagraph"/>
        <w:numPr>
          <w:ilvl w:val="0"/>
          <w:numId w:val="51"/>
        </w:numPr>
        <w:spacing w:after="0" w:line="240" w:lineRule="auto"/>
        <w:jc w:val="both"/>
        <w:rPr>
          <w:rFonts w:ascii="Garamond" w:hAnsi="Garamond"/>
          <w:color w:val="000000"/>
        </w:rPr>
      </w:pPr>
      <w:r w:rsidRPr="00364DE7">
        <w:rPr>
          <w:rFonts w:ascii="Garamond" w:hAnsi="Garamond"/>
          <w:color w:val="000000"/>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364DE7">
        <w:rPr>
          <w:rFonts w:ascii="Garamond" w:hAnsi="Garamond"/>
        </w:rPr>
        <w:t xml:space="preserve"> awareness of project outcomes and activities and investment in the sustainability of project results?</w:t>
      </w:r>
    </w:p>
    <w:p w:rsidR="00784975" w:rsidRPr="00364DE7" w:rsidRDefault="00784975" w:rsidP="003B30B2">
      <w:pPr>
        <w:pStyle w:val="ListParagraph"/>
        <w:numPr>
          <w:ilvl w:val="0"/>
          <w:numId w:val="51"/>
        </w:numPr>
        <w:spacing w:after="0" w:line="240" w:lineRule="auto"/>
        <w:jc w:val="both"/>
        <w:rPr>
          <w:rFonts w:ascii="Garamond" w:hAnsi="Garamond"/>
          <w:color w:val="000000"/>
        </w:rPr>
      </w:pPr>
      <w:r w:rsidRPr="00364DE7">
        <w:rPr>
          <w:rFonts w:ascii="Garamond" w:hAnsi="Garamond"/>
          <w:color w:val="000000"/>
        </w:rPr>
        <w:t xml:space="preserve">Review external project communication: Are proper means of communication established or being established to express the project progress and intended impact to the public (is there a web presence, for example? Or </w:t>
      </w:r>
      <w:r w:rsidRPr="00364DE7">
        <w:rPr>
          <w:rFonts w:ascii="Garamond" w:eastAsiaTheme="minorHAnsi" w:hAnsi="Garamond" w:cs="ArialMT"/>
        </w:rPr>
        <w:t>did the project implement appropriate outreach and public awareness campaigns?</w:t>
      </w:r>
      <w:r w:rsidRPr="00364DE7">
        <w:rPr>
          <w:rFonts w:ascii="Garamond" w:hAnsi="Garamond"/>
          <w:color w:val="000000"/>
        </w:rPr>
        <w:t>)</w:t>
      </w:r>
    </w:p>
    <w:p w:rsidR="00784975" w:rsidRPr="00364DE7" w:rsidRDefault="00784975" w:rsidP="003B30B2">
      <w:pPr>
        <w:pStyle w:val="ListParagraph"/>
        <w:numPr>
          <w:ilvl w:val="0"/>
          <w:numId w:val="51"/>
        </w:numPr>
        <w:spacing w:after="0" w:line="240" w:lineRule="auto"/>
        <w:jc w:val="both"/>
        <w:rPr>
          <w:rFonts w:ascii="Garamond" w:hAnsi="Garamond"/>
          <w:color w:val="000000"/>
        </w:rPr>
      </w:pPr>
      <w:r w:rsidRPr="00364DE7">
        <w:rPr>
          <w:rFonts w:ascii="Garamond" w:hAnsi="Garamond"/>
          <w:color w:val="000000"/>
        </w:rPr>
        <w:t xml:space="preserve">For reporting purposes, write one half-page paragraph that summarizes the project’s progress towards results in terms of contribution to sustainable development benefits, as well as global environmental benefits. </w:t>
      </w:r>
    </w:p>
    <w:p w:rsidR="00784975" w:rsidRPr="00364DE7" w:rsidRDefault="00784975" w:rsidP="00784975">
      <w:pPr>
        <w:jc w:val="both"/>
        <w:rPr>
          <w:rFonts w:ascii="Garamond" w:hAnsi="Garamond"/>
          <w:color w:val="000000"/>
          <w:sz w:val="22"/>
          <w:szCs w:val="22"/>
          <w:u w:val="single"/>
          <w:lang w:val="en-GB"/>
        </w:rPr>
      </w:pPr>
    </w:p>
    <w:p w:rsidR="00784975" w:rsidRPr="00364DE7" w:rsidRDefault="00784975" w:rsidP="00784975">
      <w:pPr>
        <w:tabs>
          <w:tab w:val="left" w:pos="0"/>
        </w:tabs>
        <w:rPr>
          <w:rFonts w:ascii="Garamond" w:hAnsi="Garamond"/>
          <w:b/>
          <w:sz w:val="22"/>
          <w:szCs w:val="22"/>
          <w:lang w:val="en-GB"/>
        </w:rPr>
      </w:pPr>
      <w:r w:rsidRPr="00364DE7">
        <w:rPr>
          <w:rFonts w:ascii="Garamond" w:hAnsi="Garamond"/>
          <w:b/>
          <w:sz w:val="22"/>
          <w:szCs w:val="22"/>
          <w:lang w:val="en-GB"/>
        </w:rPr>
        <w:t>iv.   Sustainability</w:t>
      </w:r>
    </w:p>
    <w:p w:rsidR="00784975" w:rsidRPr="00364DE7" w:rsidRDefault="00784975" w:rsidP="003B30B2">
      <w:pPr>
        <w:pStyle w:val="ListParagraph"/>
        <w:numPr>
          <w:ilvl w:val="0"/>
          <w:numId w:val="64"/>
        </w:numPr>
        <w:spacing w:after="0" w:line="240" w:lineRule="auto"/>
        <w:ind w:left="360"/>
        <w:jc w:val="both"/>
        <w:rPr>
          <w:rFonts w:ascii="Garamond" w:hAnsi="Garamond"/>
          <w:color w:val="000000"/>
        </w:rPr>
      </w:pPr>
      <w:r w:rsidRPr="00364DE7">
        <w:rPr>
          <w:rFonts w:ascii="Garamond" w:hAnsi="Garamond"/>
          <w:color w:val="000000"/>
        </w:rPr>
        <w:t xml:space="preserve">Validate whether the risks identified in the Project Document, </w:t>
      </w:r>
      <w:r w:rsidRPr="00364DE7">
        <w:rPr>
          <w:rFonts w:ascii="Garamond" w:hAnsi="Garamond"/>
        </w:rPr>
        <w:t>Annual Project Review</w:t>
      </w:r>
      <w:r w:rsidRPr="00364DE7">
        <w:rPr>
          <w:rFonts w:ascii="Garamond" w:hAnsi="Garamond"/>
          <w:color w:val="000000"/>
        </w:rPr>
        <w:t xml:space="preserve">/PIRs and the ATLAS Risk Management Module are the most important and whether the risk ratings applied are appropriate and up to date. If not, explain why. </w:t>
      </w:r>
    </w:p>
    <w:p w:rsidR="00784975" w:rsidRPr="00364DE7" w:rsidRDefault="00784975" w:rsidP="003B30B2">
      <w:pPr>
        <w:pStyle w:val="ListParagraph"/>
        <w:numPr>
          <w:ilvl w:val="0"/>
          <w:numId w:val="64"/>
        </w:numPr>
        <w:spacing w:after="0" w:line="240" w:lineRule="auto"/>
        <w:ind w:left="360"/>
        <w:jc w:val="both"/>
        <w:rPr>
          <w:rFonts w:ascii="Garamond" w:hAnsi="Garamond"/>
          <w:color w:val="000000"/>
        </w:rPr>
      </w:pPr>
      <w:r w:rsidRPr="00364DE7">
        <w:rPr>
          <w:rFonts w:ascii="Garamond" w:hAnsi="Garamond"/>
          <w:color w:val="000000"/>
        </w:rPr>
        <w:t>In addition, assess the following risks to sustainability:</w:t>
      </w:r>
    </w:p>
    <w:p w:rsidR="00784975" w:rsidRPr="00364DE7" w:rsidRDefault="00784975" w:rsidP="00784975">
      <w:pPr>
        <w:ind w:left="360"/>
        <w:jc w:val="both"/>
        <w:rPr>
          <w:rFonts w:ascii="Garamond" w:hAnsi="Garamond"/>
          <w:color w:val="000000"/>
          <w:sz w:val="22"/>
          <w:szCs w:val="22"/>
          <w:lang w:val="en-GB"/>
        </w:rPr>
      </w:pPr>
    </w:p>
    <w:p w:rsidR="00784975" w:rsidRPr="00364DE7" w:rsidRDefault="00784975" w:rsidP="00784975">
      <w:pPr>
        <w:contextualSpacing/>
        <w:rPr>
          <w:rFonts w:ascii="Garamond" w:hAnsi="Garamond"/>
          <w:color w:val="000000"/>
          <w:sz w:val="22"/>
          <w:szCs w:val="22"/>
          <w:lang w:val="en-GB"/>
        </w:rPr>
      </w:pPr>
      <w:r w:rsidRPr="00364DE7">
        <w:rPr>
          <w:rFonts w:ascii="Garamond" w:hAnsi="Garamond"/>
          <w:color w:val="000000"/>
          <w:sz w:val="22"/>
          <w:szCs w:val="22"/>
          <w:u w:val="single"/>
          <w:lang w:val="en-GB"/>
        </w:rPr>
        <w:t>Financial risks to sustainability:</w:t>
      </w:r>
      <w:r w:rsidRPr="00364DE7">
        <w:rPr>
          <w:rFonts w:ascii="Garamond" w:hAnsi="Garamond"/>
          <w:color w:val="000000"/>
          <w:sz w:val="22"/>
          <w:szCs w:val="22"/>
          <w:lang w:val="en-GB"/>
        </w:rPr>
        <w:t xml:space="preserve"> </w:t>
      </w:r>
    </w:p>
    <w:p w:rsidR="00784975" w:rsidRPr="00364DE7" w:rsidRDefault="00784975" w:rsidP="003B30B2">
      <w:pPr>
        <w:pStyle w:val="ListParagraph"/>
        <w:numPr>
          <w:ilvl w:val="0"/>
          <w:numId w:val="65"/>
        </w:numPr>
        <w:spacing w:after="0" w:line="240" w:lineRule="auto"/>
        <w:ind w:left="360"/>
        <w:contextualSpacing/>
        <w:jc w:val="both"/>
        <w:rPr>
          <w:rFonts w:ascii="Garamond" w:hAnsi="Garamond"/>
        </w:rPr>
      </w:pPr>
      <w:r w:rsidRPr="00364DE7">
        <w:rPr>
          <w:rFonts w:ascii="Garamond" w:hAnsi="Garamond"/>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rsidR="00784975" w:rsidRPr="00364DE7" w:rsidRDefault="00784975" w:rsidP="00784975">
      <w:pPr>
        <w:contextualSpacing/>
        <w:rPr>
          <w:rFonts w:ascii="Garamond" w:hAnsi="Garamond"/>
          <w:sz w:val="22"/>
          <w:szCs w:val="22"/>
          <w:lang w:val="en-GB"/>
        </w:rPr>
      </w:pPr>
    </w:p>
    <w:p w:rsidR="00784975" w:rsidRPr="00364DE7" w:rsidRDefault="00784975" w:rsidP="00784975">
      <w:pPr>
        <w:rPr>
          <w:rFonts w:ascii="Garamond" w:hAnsi="Garamond"/>
          <w:color w:val="000000"/>
          <w:sz w:val="22"/>
          <w:szCs w:val="22"/>
          <w:lang w:val="en-GB"/>
        </w:rPr>
      </w:pPr>
      <w:r w:rsidRPr="00364DE7">
        <w:rPr>
          <w:rFonts w:ascii="Garamond" w:hAnsi="Garamond"/>
          <w:color w:val="000000"/>
          <w:sz w:val="22"/>
          <w:szCs w:val="22"/>
          <w:u w:val="single"/>
          <w:lang w:val="en-GB"/>
        </w:rPr>
        <w:t>Socio-economic risks to sustainability:</w:t>
      </w:r>
      <w:r w:rsidRPr="00364DE7">
        <w:rPr>
          <w:rFonts w:ascii="Garamond" w:hAnsi="Garamond"/>
          <w:color w:val="000000"/>
          <w:sz w:val="22"/>
          <w:szCs w:val="22"/>
          <w:lang w:val="en-GB"/>
        </w:rPr>
        <w:t xml:space="preserve"> </w:t>
      </w:r>
    </w:p>
    <w:p w:rsidR="00784975" w:rsidRPr="00364DE7" w:rsidRDefault="00784975" w:rsidP="003B30B2">
      <w:pPr>
        <w:pStyle w:val="ListParagraph"/>
        <w:numPr>
          <w:ilvl w:val="0"/>
          <w:numId w:val="65"/>
        </w:numPr>
        <w:spacing w:after="0" w:line="240" w:lineRule="auto"/>
        <w:ind w:left="360"/>
        <w:jc w:val="both"/>
        <w:rPr>
          <w:rFonts w:ascii="Garamond" w:hAnsi="Garamond"/>
          <w:color w:val="000000"/>
        </w:rPr>
      </w:pPr>
      <w:r w:rsidRPr="00364DE7">
        <w:rPr>
          <w:rFonts w:ascii="Garamond" w:hAnsi="Garamond"/>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r w:rsidR="001B184F" w:rsidRPr="00364DE7">
        <w:rPr>
          <w:rFonts w:ascii="Garamond" w:hAnsi="Garamond"/>
        </w:rPr>
        <w:t>long-term</w:t>
      </w:r>
      <w:r w:rsidRPr="00364DE7">
        <w:rPr>
          <w:rFonts w:ascii="Garamond" w:hAnsi="Garamond"/>
        </w:rPr>
        <w:t xml:space="preserve"> objectives of the project? </w:t>
      </w:r>
      <w:r w:rsidRPr="00364DE7">
        <w:rPr>
          <w:rFonts w:ascii="Garamond" w:hAnsi="Garamond"/>
          <w:color w:val="000000"/>
        </w:rPr>
        <w:t xml:space="preserve">Are lessons learned being documented by the </w:t>
      </w:r>
      <w:r w:rsidRPr="00364DE7">
        <w:rPr>
          <w:rFonts w:ascii="Garamond" w:hAnsi="Garamond"/>
        </w:rPr>
        <w:t xml:space="preserve">Project Team </w:t>
      </w:r>
      <w:r w:rsidRPr="00364DE7">
        <w:rPr>
          <w:rFonts w:ascii="Garamond" w:hAnsi="Garamond"/>
          <w:color w:val="000000"/>
        </w:rPr>
        <w:t>on a continual basis and shared/ transferred to appropriate parties who could learn from the project and potentially replicate and/or scale it in the future?</w:t>
      </w:r>
    </w:p>
    <w:p w:rsidR="00604419" w:rsidRPr="00364DE7" w:rsidRDefault="00604419" w:rsidP="00784975">
      <w:pPr>
        <w:rPr>
          <w:rFonts w:ascii="Garamond" w:hAnsi="Garamond"/>
          <w:color w:val="000000"/>
          <w:sz w:val="22"/>
          <w:szCs w:val="22"/>
          <w:u w:val="single"/>
          <w:lang w:val="en-GB"/>
        </w:rPr>
      </w:pPr>
    </w:p>
    <w:p w:rsidR="00784975" w:rsidRPr="00364DE7" w:rsidRDefault="00784975" w:rsidP="00784975">
      <w:pPr>
        <w:rPr>
          <w:rFonts w:ascii="Garamond" w:hAnsi="Garamond"/>
          <w:color w:val="000000"/>
          <w:sz w:val="22"/>
          <w:szCs w:val="22"/>
          <w:u w:val="single"/>
          <w:lang w:val="en-GB"/>
        </w:rPr>
      </w:pPr>
      <w:r w:rsidRPr="00364DE7">
        <w:rPr>
          <w:rFonts w:ascii="Garamond" w:hAnsi="Garamond"/>
          <w:color w:val="000000"/>
          <w:sz w:val="22"/>
          <w:szCs w:val="22"/>
          <w:u w:val="single"/>
          <w:lang w:val="en-GB"/>
        </w:rPr>
        <w:t xml:space="preserve">Institutional Framework and Governance risks to sustainability: </w:t>
      </w:r>
    </w:p>
    <w:p w:rsidR="00784975" w:rsidRPr="00364DE7" w:rsidRDefault="00784975" w:rsidP="003B30B2">
      <w:pPr>
        <w:pStyle w:val="ListParagraph"/>
        <w:numPr>
          <w:ilvl w:val="0"/>
          <w:numId w:val="65"/>
        </w:numPr>
        <w:spacing w:after="0" w:line="240" w:lineRule="auto"/>
        <w:ind w:left="360"/>
        <w:jc w:val="both"/>
        <w:rPr>
          <w:rFonts w:ascii="Garamond" w:hAnsi="Garamond"/>
          <w:color w:val="000000"/>
        </w:rPr>
      </w:pPr>
      <w:r w:rsidRPr="00364DE7">
        <w:rPr>
          <w:rFonts w:ascii="Garamond" w:hAnsi="Garamond"/>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rsidR="00784975" w:rsidRPr="00364DE7" w:rsidRDefault="00784975" w:rsidP="00D55562">
      <w:pPr>
        <w:rPr>
          <w:rFonts w:ascii="Garamond" w:hAnsi="Garamond"/>
          <w:color w:val="000000"/>
          <w:lang w:val="en-GB"/>
        </w:rPr>
      </w:pPr>
    </w:p>
    <w:p w:rsidR="00784975" w:rsidRPr="00364DE7" w:rsidRDefault="00784975" w:rsidP="00784975">
      <w:pPr>
        <w:rPr>
          <w:rFonts w:ascii="Garamond" w:hAnsi="Garamond"/>
          <w:color w:val="000000"/>
          <w:sz w:val="22"/>
          <w:szCs w:val="22"/>
          <w:lang w:val="en-GB"/>
        </w:rPr>
      </w:pPr>
      <w:r w:rsidRPr="00364DE7">
        <w:rPr>
          <w:rFonts w:ascii="Garamond" w:hAnsi="Garamond"/>
          <w:color w:val="000000"/>
          <w:sz w:val="22"/>
          <w:szCs w:val="22"/>
          <w:u w:val="single"/>
          <w:lang w:val="en-GB"/>
        </w:rPr>
        <w:t>Environmental risks to sustainability:</w:t>
      </w:r>
      <w:r w:rsidRPr="00364DE7">
        <w:rPr>
          <w:rFonts w:ascii="Garamond" w:hAnsi="Garamond"/>
          <w:color w:val="000000"/>
          <w:sz w:val="22"/>
          <w:szCs w:val="22"/>
          <w:lang w:val="en-GB"/>
        </w:rPr>
        <w:t xml:space="preserve"> </w:t>
      </w:r>
    </w:p>
    <w:p w:rsidR="00784975" w:rsidRPr="00364DE7" w:rsidRDefault="00784975" w:rsidP="003B30B2">
      <w:pPr>
        <w:pStyle w:val="ListParagraph"/>
        <w:numPr>
          <w:ilvl w:val="0"/>
          <w:numId w:val="65"/>
        </w:numPr>
        <w:spacing w:after="0" w:line="240" w:lineRule="auto"/>
        <w:ind w:left="360"/>
        <w:jc w:val="both"/>
        <w:rPr>
          <w:rFonts w:ascii="Garamond" w:hAnsi="Garamond"/>
          <w:color w:val="000000"/>
        </w:rPr>
      </w:pPr>
      <w:r w:rsidRPr="00364DE7">
        <w:rPr>
          <w:rFonts w:ascii="Garamond" w:hAnsi="Garamond"/>
        </w:rPr>
        <w:t xml:space="preserve">Are there any environmental risks that may jeopardize sustenance of project outcomes? </w:t>
      </w:r>
    </w:p>
    <w:p w:rsidR="00784975" w:rsidRPr="00364DE7" w:rsidRDefault="00784975" w:rsidP="00784975">
      <w:pPr>
        <w:pStyle w:val="ListParagraph"/>
        <w:ind w:left="0"/>
        <w:rPr>
          <w:rFonts w:ascii="Garamond" w:hAnsi="Garamond"/>
          <w:color w:val="000000"/>
        </w:rPr>
      </w:pPr>
    </w:p>
    <w:p w:rsidR="00784975" w:rsidRPr="00364DE7" w:rsidRDefault="00784975" w:rsidP="00784975">
      <w:pPr>
        <w:pStyle w:val="BodyText3"/>
        <w:spacing w:after="0"/>
        <w:rPr>
          <w:rFonts w:ascii="Garamond" w:hAnsi="Garamond"/>
          <w:b/>
          <w:sz w:val="22"/>
          <w:szCs w:val="22"/>
          <w:lang w:val="en-GB"/>
        </w:rPr>
      </w:pPr>
      <w:r w:rsidRPr="00364DE7">
        <w:rPr>
          <w:rFonts w:ascii="Garamond" w:hAnsi="Garamond"/>
          <w:b/>
          <w:sz w:val="22"/>
          <w:szCs w:val="22"/>
          <w:lang w:val="en-GB"/>
        </w:rPr>
        <w:t>Conclusions &amp; Recommendations</w:t>
      </w:r>
    </w:p>
    <w:p w:rsidR="00784975" w:rsidRPr="00364DE7" w:rsidRDefault="00784975" w:rsidP="00784975">
      <w:pPr>
        <w:pStyle w:val="BodyText3"/>
        <w:spacing w:after="0"/>
        <w:rPr>
          <w:rFonts w:ascii="Garamond" w:hAnsi="Garamond"/>
          <w:sz w:val="22"/>
          <w:szCs w:val="22"/>
          <w:lang w:val="en-GB"/>
        </w:rPr>
      </w:pPr>
    </w:p>
    <w:p w:rsidR="00784975" w:rsidRPr="00364DE7" w:rsidRDefault="00784975" w:rsidP="00784975">
      <w:pPr>
        <w:pStyle w:val="BodyText3"/>
        <w:spacing w:after="0"/>
        <w:rPr>
          <w:rFonts w:ascii="Garamond" w:hAnsi="Garamond"/>
          <w:sz w:val="22"/>
          <w:szCs w:val="22"/>
          <w:lang w:val="en-GB"/>
        </w:rPr>
      </w:pPr>
      <w:r w:rsidRPr="00364DE7">
        <w:rPr>
          <w:rFonts w:ascii="Garamond" w:hAnsi="Garamond"/>
          <w:sz w:val="22"/>
          <w:szCs w:val="22"/>
          <w:lang w:val="en-GB"/>
        </w:rPr>
        <w:t>The MTR team will include a section of the report setting out the MTR’s evidence-based conclusions, in light of the findings.</w:t>
      </w:r>
      <w:r w:rsidRPr="00364DE7">
        <w:rPr>
          <w:rStyle w:val="FootnoteReference"/>
          <w:rFonts w:ascii="Garamond" w:eastAsiaTheme="majorEastAsia" w:hAnsi="Garamond"/>
          <w:sz w:val="22"/>
          <w:szCs w:val="22"/>
          <w:lang w:val="en-GB"/>
        </w:rPr>
        <w:footnoteReference w:id="21"/>
      </w:r>
    </w:p>
    <w:p w:rsidR="00784975" w:rsidRPr="00364DE7" w:rsidRDefault="00784975" w:rsidP="00784975">
      <w:pPr>
        <w:pStyle w:val="BodyText3"/>
        <w:spacing w:after="0"/>
        <w:rPr>
          <w:rFonts w:ascii="Garamond" w:hAnsi="Garamond"/>
          <w:sz w:val="22"/>
          <w:szCs w:val="22"/>
          <w:lang w:val="en-GB"/>
        </w:rPr>
      </w:pPr>
    </w:p>
    <w:p w:rsidR="00784975" w:rsidRPr="00364DE7" w:rsidRDefault="00784975" w:rsidP="00784975">
      <w:pPr>
        <w:pStyle w:val="BodyText3"/>
        <w:spacing w:after="0"/>
        <w:rPr>
          <w:rFonts w:ascii="Garamond" w:hAnsi="Garamond"/>
          <w:sz w:val="22"/>
          <w:szCs w:val="22"/>
          <w:lang w:val="en-GB"/>
        </w:rPr>
      </w:pPr>
      <w:r w:rsidRPr="00364DE7">
        <w:rPr>
          <w:rFonts w:ascii="Garamond" w:hAnsi="Garamond"/>
          <w:sz w:val="22"/>
          <w:szCs w:val="22"/>
          <w:lang w:val="en-GB"/>
        </w:rPr>
        <w:t>Recommendations should be succinct suggestions for critical intervention that are specific, measurable, achievable, and relevant. A recommendation table should be put in the report’s executive summary. See the</w:t>
      </w:r>
      <w:r w:rsidRPr="00364DE7">
        <w:rPr>
          <w:rFonts w:ascii="Garamond" w:hAnsi="Garamond"/>
          <w:color w:val="000000"/>
          <w:sz w:val="22"/>
          <w:szCs w:val="22"/>
          <w:lang w:val="en-GB"/>
        </w:rPr>
        <w:t xml:space="preserve"> </w:t>
      </w:r>
      <w:r w:rsidRPr="00364DE7">
        <w:rPr>
          <w:rFonts w:ascii="Garamond" w:hAnsi="Garamond"/>
          <w:i/>
          <w:sz w:val="22"/>
          <w:szCs w:val="22"/>
          <w:lang w:val="en-GB"/>
        </w:rPr>
        <w:t>Guidance For Conducting Midterm Reviews of UNDP-Supported, GEF-Financed Projects</w:t>
      </w:r>
      <w:r w:rsidRPr="00364DE7">
        <w:rPr>
          <w:rFonts w:ascii="Garamond" w:hAnsi="Garamond"/>
          <w:sz w:val="22"/>
          <w:szCs w:val="22"/>
          <w:lang w:val="en-GB"/>
        </w:rPr>
        <w:t xml:space="preserve"> for guidance on a recommendation table.</w:t>
      </w:r>
    </w:p>
    <w:p w:rsidR="00784975" w:rsidRPr="00364DE7" w:rsidRDefault="00784975" w:rsidP="00784975">
      <w:pPr>
        <w:pStyle w:val="BodyText3"/>
        <w:spacing w:after="0"/>
        <w:rPr>
          <w:rFonts w:ascii="Garamond" w:hAnsi="Garamond"/>
          <w:sz w:val="22"/>
          <w:szCs w:val="22"/>
          <w:lang w:val="en-GB"/>
        </w:rPr>
      </w:pPr>
    </w:p>
    <w:p w:rsidR="00784975" w:rsidRPr="00364DE7" w:rsidRDefault="00784975" w:rsidP="00784975">
      <w:pPr>
        <w:pStyle w:val="BodyText3"/>
        <w:spacing w:after="0"/>
        <w:rPr>
          <w:rFonts w:ascii="Garamond" w:hAnsi="Garamond"/>
          <w:sz w:val="22"/>
          <w:szCs w:val="22"/>
          <w:lang w:val="en-GB"/>
        </w:rPr>
      </w:pPr>
      <w:r w:rsidRPr="00364DE7">
        <w:rPr>
          <w:rFonts w:ascii="Garamond" w:hAnsi="Garamond"/>
          <w:sz w:val="22"/>
          <w:szCs w:val="22"/>
          <w:lang w:val="en-GB"/>
        </w:rPr>
        <w:t xml:space="preserve">The MTR team should make no more than 15 recommendations total. </w:t>
      </w:r>
    </w:p>
    <w:p w:rsidR="00784975" w:rsidRPr="00364DE7" w:rsidRDefault="00784975" w:rsidP="00784975">
      <w:pPr>
        <w:pStyle w:val="BodyText3"/>
        <w:spacing w:after="0"/>
        <w:rPr>
          <w:rFonts w:ascii="Garamond" w:hAnsi="Garamond"/>
          <w:sz w:val="28"/>
          <w:szCs w:val="28"/>
          <w:lang w:val="en-GB"/>
        </w:rPr>
      </w:pPr>
    </w:p>
    <w:p w:rsidR="00784975" w:rsidRPr="00364DE7" w:rsidRDefault="00784975" w:rsidP="00784975">
      <w:pPr>
        <w:jc w:val="both"/>
        <w:rPr>
          <w:rFonts w:ascii="Garamond" w:hAnsi="Garamond"/>
          <w:b/>
          <w:lang w:val="en-GB"/>
        </w:rPr>
      </w:pPr>
      <w:r w:rsidRPr="00364DE7">
        <w:rPr>
          <w:rFonts w:ascii="Garamond" w:hAnsi="Garamond"/>
          <w:b/>
          <w:lang w:val="en-GB"/>
        </w:rPr>
        <w:t>Ratings</w:t>
      </w:r>
    </w:p>
    <w:p w:rsidR="00784975" w:rsidRPr="00364DE7" w:rsidRDefault="00784975" w:rsidP="00784975">
      <w:pPr>
        <w:jc w:val="both"/>
        <w:rPr>
          <w:rFonts w:ascii="Garamond" w:hAnsi="Garamond"/>
          <w:lang w:val="en-GB"/>
        </w:rPr>
      </w:pPr>
    </w:p>
    <w:p w:rsidR="00784975" w:rsidRPr="00364DE7" w:rsidRDefault="00784975" w:rsidP="00784975">
      <w:pPr>
        <w:jc w:val="both"/>
        <w:rPr>
          <w:rFonts w:ascii="Garamond" w:hAnsi="Garamond"/>
          <w:lang w:val="en-GB"/>
        </w:rPr>
      </w:pPr>
      <w:r w:rsidRPr="00364DE7">
        <w:rPr>
          <w:rFonts w:ascii="Garamond" w:hAnsi="Garamond"/>
          <w:lang w:val="en-GB"/>
        </w:rPr>
        <w:t xml:space="preserve">The MTR team will include its ratings of the project’s results and brief descriptions of the associated achievements in a </w:t>
      </w:r>
      <w:r w:rsidRPr="00364DE7">
        <w:rPr>
          <w:rFonts w:ascii="Garamond" w:hAnsi="Garamond"/>
          <w:i/>
          <w:lang w:val="en-GB"/>
        </w:rPr>
        <w:t>MTR Ratings &amp; Achievement Summary Table</w:t>
      </w:r>
      <w:r w:rsidRPr="00364DE7">
        <w:rPr>
          <w:rFonts w:ascii="Garamond" w:hAnsi="Garamond"/>
          <w:lang w:val="en-GB"/>
        </w:rPr>
        <w:t xml:space="preserve"> in the Executive Summary of the MTR report. See Annex E for ratings scales. No rating on Project Strategy and no overall project rating </w:t>
      </w:r>
      <w:r w:rsidR="001B184F" w:rsidRPr="00364DE7">
        <w:rPr>
          <w:rFonts w:ascii="Garamond" w:hAnsi="Garamond"/>
          <w:lang w:val="en-GB"/>
        </w:rPr>
        <w:t>are</w:t>
      </w:r>
      <w:r w:rsidRPr="00364DE7">
        <w:rPr>
          <w:rFonts w:ascii="Garamond" w:hAnsi="Garamond"/>
          <w:lang w:val="en-GB"/>
        </w:rPr>
        <w:t xml:space="preserve"> required.</w:t>
      </w:r>
    </w:p>
    <w:p w:rsidR="00784975" w:rsidRPr="00364DE7" w:rsidRDefault="00784975" w:rsidP="00784975">
      <w:pPr>
        <w:jc w:val="both"/>
        <w:rPr>
          <w:rFonts w:ascii="Garamond" w:hAnsi="Garamond"/>
          <w:b/>
          <w:lang w:val="en-GB"/>
        </w:rPr>
      </w:pPr>
    </w:p>
    <w:p w:rsidR="00784975" w:rsidRPr="00364DE7" w:rsidRDefault="00784975" w:rsidP="00784975">
      <w:pPr>
        <w:pStyle w:val="Caption"/>
        <w:keepNext/>
        <w:spacing w:after="0"/>
        <w:jc w:val="center"/>
        <w:rPr>
          <w:rFonts w:ascii="Garamond" w:hAnsi="Garamond"/>
          <w:szCs w:val="22"/>
          <w:lang w:val="en-GB"/>
        </w:rPr>
      </w:pPr>
      <w:r w:rsidRPr="00364DE7">
        <w:rPr>
          <w:rFonts w:ascii="Garamond" w:hAnsi="Garamond"/>
          <w:szCs w:val="22"/>
          <w:lang w:val="en-GB"/>
        </w:rPr>
        <w:t xml:space="preserve">Table. MTR Ratings &amp; Achievement Summary Table for </w:t>
      </w:r>
      <w:r w:rsidRPr="00364DE7">
        <w:rPr>
          <w:rFonts w:ascii="Garamond" w:hAnsi="Garamond" w:cs="Arial"/>
          <w:i/>
          <w:iCs/>
          <w:spacing w:val="4"/>
          <w:w w:val="105"/>
          <w:szCs w:val="22"/>
          <w:lang w:val="en-GB"/>
        </w:rPr>
        <w:t xml:space="preserve">Removing Barriers </w:t>
      </w:r>
      <w:r w:rsidRPr="00364DE7">
        <w:rPr>
          <w:rFonts w:ascii="Garamond" w:hAnsi="Garamond" w:cs="Arial"/>
          <w:i/>
          <w:iCs/>
          <w:spacing w:val="-1"/>
          <w:w w:val="105"/>
          <w:szCs w:val="22"/>
          <w:lang w:val="en-GB"/>
        </w:rPr>
        <w:t>Hindering Protected Area Management Effectiveness in Viet Nam</w:t>
      </w:r>
      <w:r w:rsidRPr="00364DE7">
        <w:rPr>
          <w:rFonts w:ascii="Garamond" w:hAnsi="Garamond" w:cs="Arial"/>
          <w:spacing w:val="-1"/>
          <w:szCs w:val="22"/>
          <w:lang w:val="en-GB"/>
        </w:rPr>
        <w:t>”</w:t>
      </w:r>
      <w:r w:rsidRPr="00364DE7">
        <w:rPr>
          <w:rFonts w:ascii="Garamond" w:hAnsi="Garamond"/>
          <w:szCs w:val="22"/>
          <w:lang w:val="en-GB"/>
        </w:rPr>
        <w:t xml:space="preserve"> (PIMS#3695)</w:t>
      </w:r>
    </w:p>
    <w:tbl>
      <w:tblPr>
        <w:tblStyle w:val="TableGrid"/>
        <w:tblpPr w:leftFromText="180" w:rightFromText="180" w:vertAnchor="text" w:horzAnchor="margin" w:tblpY="99"/>
        <w:tblW w:w="9450" w:type="dxa"/>
        <w:tblLook w:val="04A0"/>
      </w:tblPr>
      <w:tblGrid>
        <w:gridCol w:w="1722"/>
        <w:gridCol w:w="1968"/>
        <w:gridCol w:w="5760"/>
      </w:tblGrid>
      <w:tr w:rsidR="00784975" w:rsidRPr="00364DE7" w:rsidTr="00784975">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rsidR="00784975" w:rsidRPr="00364DE7" w:rsidRDefault="00784975" w:rsidP="00784975">
            <w:pPr>
              <w:rPr>
                <w:rFonts w:ascii="Garamond" w:hAnsi="Garamond"/>
                <w:b/>
                <w:color w:val="FFFFFF" w:themeColor="background1"/>
                <w:sz w:val="18"/>
                <w:szCs w:val="18"/>
                <w:lang w:val="en-GB"/>
              </w:rPr>
            </w:pPr>
            <w:r w:rsidRPr="00364DE7">
              <w:rPr>
                <w:rFonts w:ascii="Garamond" w:hAnsi="Garamond"/>
                <w:b/>
                <w:color w:val="FFFFFF" w:themeColor="background1"/>
                <w:sz w:val="18"/>
                <w:szCs w:val="18"/>
                <w:lang w:val="en-GB"/>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rsidR="00784975" w:rsidRPr="00364DE7" w:rsidRDefault="00784975" w:rsidP="00784975">
            <w:pPr>
              <w:rPr>
                <w:rFonts w:ascii="Garamond" w:hAnsi="Garamond"/>
                <w:b/>
                <w:color w:val="FFFFFF" w:themeColor="background1"/>
                <w:sz w:val="18"/>
                <w:szCs w:val="18"/>
                <w:lang w:val="en-GB"/>
              </w:rPr>
            </w:pPr>
            <w:r w:rsidRPr="00364DE7">
              <w:rPr>
                <w:rFonts w:ascii="Garamond" w:hAnsi="Garamond"/>
                <w:b/>
                <w:color w:val="FFFFFF" w:themeColor="background1"/>
                <w:sz w:val="18"/>
                <w:szCs w:val="18"/>
                <w:lang w:val="en-GB"/>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rsidR="00784975" w:rsidRPr="00364DE7" w:rsidRDefault="00784975" w:rsidP="00784975">
            <w:pPr>
              <w:rPr>
                <w:rFonts w:ascii="Garamond" w:hAnsi="Garamond"/>
                <w:b/>
                <w:color w:val="FFFFFF" w:themeColor="background1"/>
                <w:sz w:val="18"/>
                <w:szCs w:val="18"/>
                <w:lang w:val="en-GB"/>
              </w:rPr>
            </w:pPr>
            <w:r w:rsidRPr="00364DE7">
              <w:rPr>
                <w:rFonts w:ascii="Garamond" w:hAnsi="Garamond"/>
                <w:b/>
                <w:color w:val="FFFFFF" w:themeColor="background1"/>
                <w:sz w:val="18"/>
                <w:szCs w:val="18"/>
                <w:lang w:val="en-GB"/>
              </w:rPr>
              <w:t>Achievement Description</w:t>
            </w:r>
          </w:p>
        </w:tc>
      </w:tr>
      <w:tr w:rsidR="00784975" w:rsidRPr="00364DE7" w:rsidTr="00784975">
        <w:trPr>
          <w:cantSplit/>
          <w:trHeight w:val="104"/>
        </w:trPr>
        <w:tc>
          <w:tcPr>
            <w:tcW w:w="1722"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Project Strategy</w:t>
            </w: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N/A</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r w:rsidR="00784975" w:rsidRPr="00364DE7" w:rsidTr="00784975">
        <w:trPr>
          <w:cantSplit/>
          <w:trHeight w:val="104"/>
        </w:trPr>
        <w:tc>
          <w:tcPr>
            <w:tcW w:w="1722" w:type="dxa"/>
            <w:vMerge w:val="restart"/>
            <w:tcBorders>
              <w:top w:val="single" w:sz="4" w:space="0" w:color="auto"/>
              <w:left w:val="single" w:sz="4" w:space="0" w:color="auto"/>
              <w:right w:val="single" w:sz="4" w:space="0" w:color="auto"/>
            </w:tcBorders>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Progress Towards Results</w:t>
            </w: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r w:rsidR="00784975" w:rsidRPr="00364DE7" w:rsidTr="00784975">
        <w:trPr>
          <w:cantSplit/>
          <w:trHeight w:val="104"/>
        </w:trPr>
        <w:tc>
          <w:tcPr>
            <w:tcW w:w="1722" w:type="dxa"/>
            <w:vMerge/>
            <w:tcBorders>
              <w:left w:val="single" w:sz="4" w:space="0" w:color="auto"/>
              <w:right w:val="single" w:sz="4" w:space="0" w:color="auto"/>
            </w:tcBorders>
          </w:tcPr>
          <w:p w:rsidR="00784975" w:rsidRPr="00364DE7" w:rsidRDefault="00784975" w:rsidP="00784975">
            <w:pPr>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r w:rsidR="00784975" w:rsidRPr="00364DE7" w:rsidTr="00784975">
        <w:trPr>
          <w:cantSplit/>
          <w:trHeight w:val="103"/>
        </w:trPr>
        <w:tc>
          <w:tcPr>
            <w:tcW w:w="1722" w:type="dxa"/>
            <w:vMerge/>
            <w:tcBorders>
              <w:left w:val="single" w:sz="4" w:space="0" w:color="auto"/>
              <w:right w:val="single" w:sz="4" w:space="0" w:color="auto"/>
            </w:tcBorders>
          </w:tcPr>
          <w:p w:rsidR="00784975" w:rsidRPr="00364DE7" w:rsidRDefault="00784975" w:rsidP="00784975">
            <w:pPr>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r w:rsidR="00784975" w:rsidRPr="00364DE7" w:rsidTr="00784975">
        <w:trPr>
          <w:cantSplit/>
          <w:trHeight w:val="103"/>
        </w:trPr>
        <w:tc>
          <w:tcPr>
            <w:tcW w:w="1722" w:type="dxa"/>
            <w:vMerge/>
            <w:tcBorders>
              <w:left w:val="single" w:sz="4" w:space="0" w:color="auto"/>
              <w:right w:val="single" w:sz="4" w:space="0" w:color="auto"/>
            </w:tcBorders>
          </w:tcPr>
          <w:p w:rsidR="00784975" w:rsidRPr="00364DE7" w:rsidRDefault="00784975" w:rsidP="00784975">
            <w:pPr>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r w:rsidR="00784975" w:rsidRPr="00364DE7" w:rsidTr="00784975">
        <w:trPr>
          <w:cantSplit/>
          <w:trHeight w:val="103"/>
        </w:trPr>
        <w:tc>
          <w:tcPr>
            <w:tcW w:w="1722" w:type="dxa"/>
            <w:vMerge/>
            <w:tcBorders>
              <w:left w:val="single" w:sz="4" w:space="0" w:color="auto"/>
              <w:bottom w:val="single" w:sz="4" w:space="0" w:color="auto"/>
              <w:right w:val="single" w:sz="4" w:space="0" w:color="auto"/>
            </w:tcBorders>
          </w:tcPr>
          <w:p w:rsidR="00784975" w:rsidRPr="00364DE7" w:rsidRDefault="00784975" w:rsidP="00784975">
            <w:pPr>
              <w:rPr>
                <w:rFonts w:ascii="Garamond" w:hAnsi="Garamond"/>
                <w:b/>
                <w:sz w:val="18"/>
                <w:szCs w:val="18"/>
                <w:lang w:val="en-GB"/>
              </w:rPr>
            </w:pP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 xml:space="preserve">Etc. </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r w:rsidR="00784975" w:rsidRPr="00364DE7" w:rsidTr="00784975">
        <w:trPr>
          <w:cantSplit/>
        </w:trPr>
        <w:tc>
          <w:tcPr>
            <w:tcW w:w="1722"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(rate 6 pt. scale)</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r w:rsidR="00784975" w:rsidRPr="00364DE7" w:rsidTr="00784975">
        <w:trPr>
          <w:cantSplit/>
        </w:trPr>
        <w:tc>
          <w:tcPr>
            <w:tcW w:w="1722"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b/>
                <w:sz w:val="18"/>
                <w:szCs w:val="18"/>
                <w:lang w:val="en-GB"/>
              </w:rPr>
            </w:pPr>
            <w:r w:rsidRPr="00364DE7">
              <w:rPr>
                <w:rFonts w:ascii="Garamond" w:hAnsi="Garamond"/>
                <w:b/>
                <w:sz w:val="18"/>
                <w:szCs w:val="18"/>
                <w:lang w:val="en-GB"/>
              </w:rPr>
              <w:t>Sustainability</w:t>
            </w:r>
          </w:p>
        </w:tc>
        <w:tc>
          <w:tcPr>
            <w:tcW w:w="1968"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(rate 4 pt. scale)</w:t>
            </w:r>
          </w:p>
        </w:tc>
        <w:tc>
          <w:tcPr>
            <w:tcW w:w="5760" w:type="dxa"/>
            <w:tcBorders>
              <w:top w:val="single" w:sz="4" w:space="0" w:color="auto"/>
              <w:left w:val="single" w:sz="4" w:space="0" w:color="auto"/>
              <w:bottom w:val="single" w:sz="4" w:space="0" w:color="auto"/>
              <w:right w:val="single" w:sz="4" w:space="0" w:color="auto"/>
            </w:tcBorders>
          </w:tcPr>
          <w:p w:rsidR="00784975" w:rsidRPr="00364DE7" w:rsidRDefault="00784975" w:rsidP="00784975">
            <w:pPr>
              <w:rPr>
                <w:rFonts w:ascii="Garamond" w:hAnsi="Garamond"/>
                <w:sz w:val="18"/>
                <w:szCs w:val="18"/>
                <w:lang w:val="en-GB"/>
              </w:rPr>
            </w:pPr>
          </w:p>
        </w:tc>
      </w:tr>
    </w:tbl>
    <w:p w:rsidR="00784975" w:rsidRPr="00364DE7" w:rsidRDefault="00784975" w:rsidP="00784975">
      <w:pPr>
        <w:pStyle w:val="BodyText3"/>
        <w:spacing w:after="0"/>
        <w:rPr>
          <w:rFonts w:ascii="Garamond" w:hAnsi="Garamond"/>
          <w:sz w:val="22"/>
          <w:szCs w:val="22"/>
          <w:lang w:val="en-GB"/>
        </w:rPr>
      </w:pPr>
    </w:p>
    <w:p w:rsidR="00784975" w:rsidRPr="00364DE7" w:rsidRDefault="00784975" w:rsidP="00784975">
      <w:pPr>
        <w:pStyle w:val="BodyText3"/>
        <w:spacing w:after="0"/>
        <w:rPr>
          <w:rFonts w:ascii="Garamond" w:hAnsi="Garamond"/>
          <w:sz w:val="22"/>
          <w:szCs w:val="22"/>
          <w:lang w:val="en-GB"/>
        </w:rPr>
      </w:pPr>
    </w:p>
    <w:p w:rsidR="00784975" w:rsidRPr="00364DE7" w:rsidRDefault="00784975" w:rsidP="003B30B2">
      <w:pPr>
        <w:pStyle w:val="ListParagraph"/>
        <w:numPr>
          <w:ilvl w:val="0"/>
          <w:numId w:val="60"/>
        </w:numPr>
        <w:spacing w:after="0" w:line="240" w:lineRule="auto"/>
        <w:jc w:val="both"/>
        <w:rPr>
          <w:rFonts w:ascii="Garamond" w:hAnsi="Garamond"/>
          <w:b/>
          <w:bCs/>
          <w:sz w:val="28"/>
          <w:szCs w:val="28"/>
        </w:rPr>
      </w:pPr>
      <w:r w:rsidRPr="00364DE7">
        <w:rPr>
          <w:rFonts w:ascii="Garamond" w:hAnsi="Garamond"/>
          <w:b/>
          <w:bCs/>
          <w:sz w:val="28"/>
          <w:szCs w:val="28"/>
        </w:rPr>
        <w:t>TIMEFRAME</w:t>
      </w:r>
    </w:p>
    <w:p w:rsidR="00784975" w:rsidRPr="00364DE7" w:rsidRDefault="00784975" w:rsidP="00784975">
      <w:pPr>
        <w:jc w:val="both"/>
        <w:rPr>
          <w:rFonts w:ascii="Garamond" w:hAnsi="Garamond"/>
          <w:bCs/>
          <w:sz w:val="22"/>
          <w:szCs w:val="22"/>
          <w:lang w:val="en-GB"/>
        </w:rPr>
      </w:pPr>
    </w:p>
    <w:p w:rsidR="00784975" w:rsidRPr="00364DE7" w:rsidRDefault="00784975" w:rsidP="00784975">
      <w:pPr>
        <w:jc w:val="both"/>
        <w:rPr>
          <w:rFonts w:ascii="Garamond" w:hAnsi="Garamond"/>
          <w:bCs/>
          <w:sz w:val="22"/>
          <w:szCs w:val="22"/>
          <w:lang w:val="en-GB"/>
        </w:rPr>
      </w:pPr>
      <w:r w:rsidRPr="00364DE7">
        <w:rPr>
          <w:rFonts w:ascii="Garamond" w:hAnsi="Garamond"/>
          <w:bCs/>
          <w:sz w:val="22"/>
          <w:szCs w:val="22"/>
          <w:lang w:val="en-GB"/>
        </w:rPr>
        <w:t xml:space="preserve">The international consultant is required to work at home based and in Viet Nam.  The working period in Vietnam covers 7 working days in October and November 2014.  </w:t>
      </w:r>
    </w:p>
    <w:p w:rsidR="00784975" w:rsidRPr="00364DE7" w:rsidRDefault="00784975" w:rsidP="00784975">
      <w:pPr>
        <w:jc w:val="both"/>
        <w:rPr>
          <w:rFonts w:ascii="Garamond" w:hAnsi="Garamond"/>
          <w:bCs/>
          <w:sz w:val="22"/>
          <w:szCs w:val="22"/>
          <w:lang w:val="en-GB"/>
        </w:rPr>
      </w:pPr>
    </w:p>
    <w:p w:rsidR="00784975" w:rsidRPr="00364DE7" w:rsidRDefault="00784975" w:rsidP="00784975">
      <w:pPr>
        <w:jc w:val="both"/>
        <w:rPr>
          <w:rFonts w:ascii="Garamond" w:hAnsi="Garamond"/>
          <w:bCs/>
          <w:sz w:val="22"/>
          <w:szCs w:val="22"/>
          <w:lang w:val="en-GB"/>
        </w:rPr>
      </w:pPr>
      <w:r w:rsidRPr="00364DE7">
        <w:rPr>
          <w:rFonts w:ascii="Garamond" w:hAnsi="Garamond"/>
          <w:bCs/>
          <w:sz w:val="22"/>
          <w:szCs w:val="22"/>
          <w:lang w:val="en-GB"/>
        </w:rPr>
        <w:t xml:space="preserve">The tentative MTR timeframe is as follows: </w:t>
      </w:r>
    </w:p>
    <w:p w:rsidR="00784975" w:rsidRPr="00364DE7" w:rsidRDefault="00784975" w:rsidP="00784975">
      <w:pPr>
        <w:rPr>
          <w:rFonts w:ascii="Garamond" w:hAnsi="Garamond"/>
          <w:bCs/>
          <w:lang w:val="en-GB"/>
        </w:rPr>
      </w:pPr>
    </w:p>
    <w:tbl>
      <w:tblPr>
        <w:tblStyle w:val="TableGrid"/>
        <w:tblW w:w="0" w:type="auto"/>
        <w:tblLook w:val="04A0"/>
      </w:tblPr>
      <w:tblGrid>
        <w:gridCol w:w="2518"/>
        <w:gridCol w:w="6698"/>
      </w:tblGrid>
      <w:tr w:rsidR="00784975" w:rsidRPr="00364DE7" w:rsidTr="00784975">
        <w:tc>
          <w:tcPr>
            <w:tcW w:w="2518" w:type="dxa"/>
            <w:shd w:val="clear" w:color="auto" w:fill="D9D9D9" w:themeFill="background1" w:themeFillShade="D9"/>
          </w:tcPr>
          <w:p w:rsidR="00784975" w:rsidRPr="00364DE7" w:rsidRDefault="00784975" w:rsidP="00784975">
            <w:pPr>
              <w:rPr>
                <w:rFonts w:ascii="Garamond" w:hAnsi="Garamond"/>
                <w:b/>
                <w:bCs/>
                <w:sz w:val="22"/>
                <w:szCs w:val="22"/>
                <w:lang w:val="en-GB"/>
              </w:rPr>
            </w:pPr>
            <w:r w:rsidRPr="00364DE7">
              <w:rPr>
                <w:rFonts w:ascii="Garamond" w:hAnsi="Garamond"/>
                <w:b/>
                <w:bCs/>
                <w:sz w:val="22"/>
                <w:szCs w:val="22"/>
                <w:lang w:val="en-GB"/>
              </w:rPr>
              <w:t>TIMEFRAME</w:t>
            </w:r>
          </w:p>
        </w:tc>
        <w:tc>
          <w:tcPr>
            <w:tcW w:w="6698" w:type="dxa"/>
            <w:shd w:val="clear" w:color="auto" w:fill="D9D9D9" w:themeFill="background1" w:themeFillShade="D9"/>
          </w:tcPr>
          <w:p w:rsidR="00784975" w:rsidRPr="00364DE7" w:rsidRDefault="00784975" w:rsidP="00784975">
            <w:pPr>
              <w:rPr>
                <w:rFonts w:ascii="Garamond" w:hAnsi="Garamond"/>
                <w:b/>
                <w:bCs/>
                <w:sz w:val="22"/>
                <w:szCs w:val="22"/>
                <w:lang w:val="en-GB"/>
              </w:rPr>
            </w:pPr>
            <w:r w:rsidRPr="00364DE7">
              <w:rPr>
                <w:rFonts w:ascii="Garamond" w:hAnsi="Garamond"/>
                <w:b/>
                <w:bCs/>
                <w:sz w:val="22"/>
                <w:szCs w:val="22"/>
                <w:lang w:val="en-GB"/>
              </w:rPr>
              <w:t>ACTIVITY</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23 September 2014</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Application closes</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1 October 2014</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Select MTR Team</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15 October 2014</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Prep the MTR Team (handover of Project Documents)</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October 4 days</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Document review and preparing MTR Inception Report</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 xml:space="preserve">October 2 days </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Finalization and</w:t>
            </w:r>
            <w:r w:rsidRPr="00364DE7">
              <w:rPr>
                <w:rFonts w:ascii="Garamond" w:hAnsi="Garamond"/>
                <w:bCs/>
                <w:i/>
                <w:sz w:val="22"/>
                <w:szCs w:val="22"/>
                <w:lang w:val="en-GB"/>
              </w:rPr>
              <w:t xml:space="preserve"> </w:t>
            </w:r>
            <w:r w:rsidRPr="00364DE7">
              <w:rPr>
                <w:rFonts w:ascii="Garamond" w:hAnsi="Garamond"/>
                <w:bCs/>
                <w:sz w:val="22"/>
                <w:szCs w:val="22"/>
                <w:lang w:val="en-GB"/>
              </w:rPr>
              <w:t>Validation of MTR Inception Report- latest start of MTR mission</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October – November – 7 days</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MTR mission: stakeholder meetings, interviews, field visits</w:t>
            </w:r>
          </w:p>
        </w:tc>
      </w:tr>
      <w:tr w:rsidR="00784975" w:rsidRPr="00364DE7" w:rsidTr="00784975">
        <w:tc>
          <w:tcPr>
            <w:tcW w:w="2518" w:type="dxa"/>
          </w:tcPr>
          <w:p w:rsidR="00784975" w:rsidRPr="00364DE7" w:rsidRDefault="00784975" w:rsidP="00784975">
            <w:pPr>
              <w:rPr>
                <w:rFonts w:ascii="Garamond" w:hAnsi="Garamond"/>
                <w:bCs/>
                <w:i/>
                <w:sz w:val="22"/>
                <w:szCs w:val="22"/>
                <w:lang w:val="en-GB"/>
              </w:rPr>
            </w:pPr>
            <w:r w:rsidRPr="00364DE7">
              <w:rPr>
                <w:rFonts w:ascii="Garamond" w:hAnsi="Garamond"/>
                <w:bCs/>
                <w:i/>
                <w:sz w:val="22"/>
                <w:szCs w:val="22"/>
                <w:lang w:val="en-GB"/>
              </w:rPr>
              <w:t>November 2014</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Mission wrap-up meeting &amp; presentation of initial findings- earliest end of MTR mission</w:t>
            </w:r>
          </w:p>
        </w:tc>
      </w:tr>
      <w:tr w:rsidR="00784975" w:rsidRPr="00364DE7" w:rsidTr="00784975">
        <w:tc>
          <w:tcPr>
            <w:tcW w:w="2518" w:type="dxa"/>
          </w:tcPr>
          <w:p w:rsidR="00784975" w:rsidRPr="00364DE7" w:rsidRDefault="00784975" w:rsidP="00784975">
            <w:pPr>
              <w:rPr>
                <w:rFonts w:ascii="Garamond" w:hAnsi="Garamond"/>
                <w:bCs/>
                <w:i/>
                <w:sz w:val="22"/>
                <w:szCs w:val="22"/>
                <w:lang w:val="en-GB"/>
              </w:rPr>
            </w:pPr>
            <w:r w:rsidRPr="00364DE7">
              <w:rPr>
                <w:rFonts w:ascii="Garamond" w:hAnsi="Garamond"/>
                <w:bCs/>
                <w:i/>
                <w:sz w:val="22"/>
                <w:szCs w:val="22"/>
                <w:lang w:val="en-GB"/>
              </w:rPr>
              <w:t>November 2014 - 5 days</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Preparing draft report</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November 2014 – 1 day</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 xml:space="preserve">Incorporating audit trail from feedback on draft report/Finalization of MTR report </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 xml:space="preserve">November 2014 – 1 day </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Preparation &amp; Issue of Management Response</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November 2014</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Concluding Stakeholder Workshop (not mandatory for MTR team)</w:t>
            </w:r>
          </w:p>
        </w:tc>
      </w:tr>
      <w:tr w:rsidR="00784975" w:rsidRPr="00364DE7" w:rsidTr="00784975">
        <w:tc>
          <w:tcPr>
            <w:tcW w:w="2518" w:type="dxa"/>
          </w:tcPr>
          <w:p w:rsidR="00784975" w:rsidRPr="00364DE7" w:rsidRDefault="00784975" w:rsidP="00784975">
            <w:pPr>
              <w:rPr>
                <w:rFonts w:ascii="Garamond" w:hAnsi="Garamond"/>
                <w:bCs/>
                <w:sz w:val="22"/>
                <w:szCs w:val="22"/>
                <w:lang w:val="en-GB"/>
              </w:rPr>
            </w:pPr>
            <w:r w:rsidRPr="00364DE7">
              <w:rPr>
                <w:rFonts w:ascii="Garamond" w:hAnsi="Garamond"/>
                <w:bCs/>
                <w:i/>
                <w:sz w:val="22"/>
                <w:szCs w:val="22"/>
                <w:lang w:val="en-GB"/>
              </w:rPr>
              <w:t>30 November 2014</w:t>
            </w:r>
          </w:p>
        </w:tc>
        <w:tc>
          <w:tcPr>
            <w:tcW w:w="6698" w:type="dxa"/>
          </w:tcPr>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Expected date of full MTR completion</w:t>
            </w:r>
          </w:p>
        </w:tc>
      </w:tr>
    </w:tbl>
    <w:p w:rsidR="00784975" w:rsidRPr="00364DE7" w:rsidRDefault="00784975" w:rsidP="00784975">
      <w:pPr>
        <w:rPr>
          <w:rFonts w:ascii="Garamond" w:hAnsi="Garamond"/>
          <w:bCs/>
          <w:sz w:val="22"/>
          <w:szCs w:val="22"/>
          <w:u w:val="single"/>
          <w:lang w:val="en-GB"/>
        </w:rPr>
      </w:pPr>
    </w:p>
    <w:p w:rsidR="00784975" w:rsidRPr="00364DE7" w:rsidRDefault="00784975" w:rsidP="00784975">
      <w:pPr>
        <w:rPr>
          <w:rFonts w:ascii="Garamond" w:hAnsi="Garamond"/>
          <w:bCs/>
          <w:sz w:val="22"/>
          <w:szCs w:val="22"/>
          <w:lang w:val="en-GB"/>
        </w:rPr>
      </w:pPr>
      <w:r w:rsidRPr="00364DE7">
        <w:rPr>
          <w:rFonts w:ascii="Garamond" w:hAnsi="Garamond"/>
          <w:bCs/>
          <w:sz w:val="22"/>
          <w:szCs w:val="22"/>
          <w:lang w:val="en-GB"/>
        </w:rPr>
        <w:t xml:space="preserve">Options for site visits should be provided in the Inception Report. </w:t>
      </w:r>
    </w:p>
    <w:p w:rsidR="00604419" w:rsidRPr="00364DE7" w:rsidRDefault="00604419" w:rsidP="00784975">
      <w:pPr>
        <w:rPr>
          <w:rFonts w:ascii="Garamond" w:hAnsi="Garamond"/>
          <w:bCs/>
          <w:sz w:val="22"/>
          <w:szCs w:val="22"/>
          <w:lang w:val="en-GB"/>
        </w:rPr>
      </w:pPr>
    </w:p>
    <w:p w:rsidR="00784975" w:rsidRPr="00364DE7" w:rsidRDefault="00784975" w:rsidP="003B30B2">
      <w:pPr>
        <w:pStyle w:val="ListParagraph"/>
        <w:numPr>
          <w:ilvl w:val="0"/>
          <w:numId w:val="60"/>
        </w:numPr>
        <w:spacing w:after="0" w:line="240" w:lineRule="auto"/>
        <w:jc w:val="both"/>
        <w:rPr>
          <w:rFonts w:ascii="Garamond" w:hAnsi="Garamond"/>
          <w:b/>
          <w:sz w:val="28"/>
          <w:szCs w:val="28"/>
        </w:rPr>
      </w:pPr>
      <w:r w:rsidRPr="00364DE7">
        <w:rPr>
          <w:rFonts w:ascii="Garamond" w:hAnsi="Garamond"/>
          <w:b/>
          <w:sz w:val="28"/>
          <w:szCs w:val="28"/>
        </w:rPr>
        <w:t>MIDTERM REVIEW DELIVERABLES</w:t>
      </w:r>
    </w:p>
    <w:p w:rsidR="00784975" w:rsidRPr="00364DE7" w:rsidRDefault="00784975" w:rsidP="00D55562">
      <w:pPr>
        <w:rPr>
          <w:rFonts w:ascii="Garamond" w:hAnsi="Garamond"/>
          <w:b/>
          <w:i/>
          <w:lang w:val="en-GB"/>
        </w:rPr>
      </w:pPr>
    </w:p>
    <w:tbl>
      <w:tblPr>
        <w:tblStyle w:val="TableGrid"/>
        <w:tblW w:w="0" w:type="auto"/>
        <w:tblInd w:w="18" w:type="dxa"/>
        <w:tblLook w:val="04A0"/>
      </w:tblPr>
      <w:tblGrid>
        <w:gridCol w:w="364"/>
        <w:gridCol w:w="1976"/>
        <w:gridCol w:w="2700"/>
        <w:gridCol w:w="2070"/>
        <w:gridCol w:w="2430"/>
      </w:tblGrid>
      <w:tr w:rsidR="00784975" w:rsidRPr="00364DE7" w:rsidTr="00784975">
        <w:tc>
          <w:tcPr>
            <w:tcW w:w="364" w:type="dxa"/>
            <w:shd w:val="clear" w:color="auto" w:fill="BFBFBF" w:themeFill="background1" w:themeFillShade="BF"/>
          </w:tcPr>
          <w:p w:rsidR="00784975" w:rsidRPr="00364DE7" w:rsidRDefault="00784975" w:rsidP="00784975">
            <w:pPr>
              <w:pStyle w:val="ListParagraph"/>
              <w:ind w:left="0"/>
              <w:rPr>
                <w:rFonts w:ascii="Garamond" w:hAnsi="Garamond"/>
                <w:b/>
              </w:rPr>
            </w:pPr>
            <w:r w:rsidRPr="00364DE7">
              <w:rPr>
                <w:rFonts w:ascii="Garamond" w:hAnsi="Garamond"/>
                <w:b/>
              </w:rPr>
              <w:t>#</w:t>
            </w:r>
          </w:p>
        </w:tc>
        <w:tc>
          <w:tcPr>
            <w:tcW w:w="1976" w:type="dxa"/>
            <w:shd w:val="clear" w:color="auto" w:fill="BFBFBF" w:themeFill="background1" w:themeFillShade="BF"/>
          </w:tcPr>
          <w:p w:rsidR="00784975" w:rsidRPr="00364DE7" w:rsidRDefault="00784975" w:rsidP="00784975">
            <w:pPr>
              <w:pStyle w:val="ListParagraph"/>
              <w:ind w:left="0"/>
              <w:rPr>
                <w:rFonts w:ascii="Garamond" w:hAnsi="Garamond"/>
                <w:b/>
              </w:rPr>
            </w:pPr>
            <w:r w:rsidRPr="00364DE7">
              <w:rPr>
                <w:rFonts w:ascii="Garamond" w:hAnsi="Garamond"/>
                <w:b/>
              </w:rPr>
              <w:t>Deliverable</w:t>
            </w:r>
          </w:p>
        </w:tc>
        <w:tc>
          <w:tcPr>
            <w:tcW w:w="2700" w:type="dxa"/>
            <w:shd w:val="clear" w:color="auto" w:fill="BFBFBF" w:themeFill="background1" w:themeFillShade="BF"/>
          </w:tcPr>
          <w:p w:rsidR="00784975" w:rsidRPr="00364DE7" w:rsidRDefault="00784975" w:rsidP="00784975">
            <w:pPr>
              <w:pStyle w:val="ListParagraph"/>
              <w:ind w:left="0"/>
              <w:rPr>
                <w:rFonts w:ascii="Garamond" w:hAnsi="Garamond"/>
                <w:b/>
              </w:rPr>
            </w:pPr>
            <w:r w:rsidRPr="00364DE7">
              <w:rPr>
                <w:rFonts w:ascii="Garamond" w:hAnsi="Garamond"/>
                <w:b/>
              </w:rPr>
              <w:t>Description</w:t>
            </w:r>
          </w:p>
        </w:tc>
        <w:tc>
          <w:tcPr>
            <w:tcW w:w="2070" w:type="dxa"/>
            <w:shd w:val="clear" w:color="auto" w:fill="BFBFBF" w:themeFill="background1" w:themeFillShade="BF"/>
          </w:tcPr>
          <w:p w:rsidR="00784975" w:rsidRPr="00364DE7" w:rsidRDefault="00784975" w:rsidP="00784975">
            <w:pPr>
              <w:pStyle w:val="ListParagraph"/>
              <w:ind w:left="0"/>
              <w:rPr>
                <w:rFonts w:ascii="Garamond" w:hAnsi="Garamond"/>
                <w:b/>
              </w:rPr>
            </w:pPr>
            <w:r w:rsidRPr="00364DE7">
              <w:rPr>
                <w:rFonts w:ascii="Garamond" w:hAnsi="Garamond"/>
                <w:b/>
              </w:rPr>
              <w:t>Timing</w:t>
            </w:r>
          </w:p>
        </w:tc>
        <w:tc>
          <w:tcPr>
            <w:tcW w:w="2430" w:type="dxa"/>
            <w:shd w:val="clear" w:color="auto" w:fill="BFBFBF" w:themeFill="background1" w:themeFillShade="BF"/>
          </w:tcPr>
          <w:p w:rsidR="00784975" w:rsidRPr="00364DE7" w:rsidRDefault="00784975" w:rsidP="00784975">
            <w:pPr>
              <w:pStyle w:val="ListParagraph"/>
              <w:ind w:left="0"/>
              <w:rPr>
                <w:rFonts w:ascii="Garamond" w:hAnsi="Garamond"/>
                <w:b/>
              </w:rPr>
            </w:pPr>
            <w:r w:rsidRPr="00364DE7">
              <w:rPr>
                <w:rFonts w:ascii="Garamond" w:hAnsi="Garamond"/>
                <w:b/>
              </w:rPr>
              <w:t>Responsibilities</w:t>
            </w:r>
          </w:p>
        </w:tc>
      </w:tr>
      <w:tr w:rsidR="00784975" w:rsidRPr="00364DE7" w:rsidTr="00784975">
        <w:tc>
          <w:tcPr>
            <w:tcW w:w="364" w:type="dxa"/>
          </w:tcPr>
          <w:p w:rsidR="00784975" w:rsidRPr="00364DE7" w:rsidRDefault="00784975" w:rsidP="00784975">
            <w:pPr>
              <w:pStyle w:val="ListParagraph"/>
              <w:ind w:left="0"/>
              <w:rPr>
                <w:rFonts w:ascii="Garamond" w:hAnsi="Garamond"/>
                <w:b/>
              </w:rPr>
            </w:pPr>
            <w:r w:rsidRPr="00364DE7">
              <w:rPr>
                <w:rFonts w:ascii="Garamond" w:hAnsi="Garamond"/>
                <w:b/>
              </w:rPr>
              <w:t>1</w:t>
            </w:r>
          </w:p>
        </w:tc>
        <w:tc>
          <w:tcPr>
            <w:tcW w:w="1976" w:type="dxa"/>
          </w:tcPr>
          <w:p w:rsidR="00784975" w:rsidRPr="00364DE7" w:rsidRDefault="00784975" w:rsidP="00784975">
            <w:pPr>
              <w:pStyle w:val="ListParagraph"/>
              <w:ind w:left="0"/>
              <w:rPr>
                <w:rFonts w:ascii="Garamond" w:hAnsi="Garamond"/>
              </w:rPr>
            </w:pPr>
            <w:r w:rsidRPr="00364DE7">
              <w:rPr>
                <w:rFonts w:ascii="Garamond" w:hAnsi="Garamond"/>
                <w:b/>
              </w:rPr>
              <w:t>MTR Inception Report</w:t>
            </w:r>
          </w:p>
        </w:tc>
        <w:tc>
          <w:tcPr>
            <w:tcW w:w="2700" w:type="dxa"/>
          </w:tcPr>
          <w:p w:rsidR="00784975" w:rsidRPr="00364DE7" w:rsidRDefault="00784975" w:rsidP="00784975">
            <w:pPr>
              <w:pStyle w:val="ListParagraph"/>
              <w:ind w:left="0"/>
              <w:rPr>
                <w:rFonts w:ascii="Garamond" w:hAnsi="Garamond"/>
              </w:rPr>
            </w:pPr>
            <w:r w:rsidRPr="00364DE7">
              <w:rPr>
                <w:rFonts w:ascii="Garamond" w:hAnsi="Garamond"/>
              </w:rPr>
              <w:t>MTR team clarifies objectives and methods of Midterm Review</w:t>
            </w:r>
          </w:p>
        </w:tc>
        <w:tc>
          <w:tcPr>
            <w:tcW w:w="2070" w:type="dxa"/>
          </w:tcPr>
          <w:p w:rsidR="00784975" w:rsidRPr="00364DE7" w:rsidRDefault="00784975" w:rsidP="00784975">
            <w:pPr>
              <w:pStyle w:val="ListParagraph"/>
              <w:ind w:left="0"/>
              <w:rPr>
                <w:rFonts w:ascii="Garamond" w:hAnsi="Garamond"/>
              </w:rPr>
            </w:pPr>
            <w:r w:rsidRPr="00364DE7">
              <w:rPr>
                <w:rFonts w:ascii="Garamond" w:hAnsi="Garamond"/>
              </w:rPr>
              <w:t xml:space="preserve">No later </w:t>
            </w:r>
            <w:r w:rsidRPr="00364DE7">
              <w:rPr>
                <w:rFonts w:ascii="Garamond" w:hAnsi="Garamond"/>
                <w:highlight w:val="lightGray"/>
              </w:rPr>
              <w:t>than 2 weeks</w:t>
            </w:r>
            <w:r w:rsidRPr="00364DE7">
              <w:rPr>
                <w:rFonts w:ascii="Garamond" w:hAnsi="Garamond"/>
              </w:rPr>
              <w:t xml:space="preserve"> before the MTR mission</w:t>
            </w:r>
          </w:p>
        </w:tc>
        <w:tc>
          <w:tcPr>
            <w:tcW w:w="2430" w:type="dxa"/>
          </w:tcPr>
          <w:p w:rsidR="00784975" w:rsidRPr="00364DE7" w:rsidRDefault="00784975" w:rsidP="00784975">
            <w:pPr>
              <w:pStyle w:val="ListParagraph"/>
              <w:ind w:left="0"/>
              <w:rPr>
                <w:rFonts w:ascii="Garamond" w:hAnsi="Garamond"/>
              </w:rPr>
            </w:pPr>
            <w:r w:rsidRPr="00364DE7">
              <w:rPr>
                <w:rFonts w:ascii="Garamond" w:hAnsi="Garamond"/>
              </w:rPr>
              <w:t>MTR team submits to the Commissioning Unit and project management</w:t>
            </w:r>
          </w:p>
        </w:tc>
      </w:tr>
      <w:tr w:rsidR="00784975" w:rsidRPr="00364DE7" w:rsidTr="00784975">
        <w:tc>
          <w:tcPr>
            <w:tcW w:w="364" w:type="dxa"/>
          </w:tcPr>
          <w:p w:rsidR="00784975" w:rsidRPr="00364DE7" w:rsidRDefault="00784975" w:rsidP="00784975">
            <w:pPr>
              <w:pStyle w:val="ListParagraph"/>
              <w:ind w:left="0"/>
              <w:rPr>
                <w:rFonts w:ascii="Garamond" w:hAnsi="Garamond"/>
                <w:b/>
              </w:rPr>
            </w:pPr>
            <w:r w:rsidRPr="00364DE7">
              <w:rPr>
                <w:rFonts w:ascii="Garamond" w:hAnsi="Garamond"/>
                <w:b/>
              </w:rPr>
              <w:t>2</w:t>
            </w:r>
          </w:p>
        </w:tc>
        <w:tc>
          <w:tcPr>
            <w:tcW w:w="1976" w:type="dxa"/>
          </w:tcPr>
          <w:p w:rsidR="00784975" w:rsidRPr="00364DE7" w:rsidRDefault="00784975" w:rsidP="00784975">
            <w:pPr>
              <w:pStyle w:val="ListParagraph"/>
              <w:ind w:left="0"/>
              <w:rPr>
                <w:rFonts w:ascii="Garamond" w:hAnsi="Garamond"/>
              </w:rPr>
            </w:pPr>
            <w:r w:rsidRPr="00364DE7">
              <w:rPr>
                <w:rFonts w:ascii="Garamond" w:hAnsi="Garamond"/>
                <w:b/>
              </w:rPr>
              <w:t>Presentation</w:t>
            </w:r>
          </w:p>
        </w:tc>
        <w:tc>
          <w:tcPr>
            <w:tcW w:w="2700" w:type="dxa"/>
          </w:tcPr>
          <w:p w:rsidR="00784975" w:rsidRPr="00364DE7" w:rsidRDefault="00784975" w:rsidP="00784975">
            <w:pPr>
              <w:pStyle w:val="ListParagraph"/>
              <w:ind w:left="0"/>
              <w:rPr>
                <w:rFonts w:ascii="Garamond" w:hAnsi="Garamond"/>
              </w:rPr>
            </w:pPr>
            <w:r w:rsidRPr="00364DE7">
              <w:rPr>
                <w:rFonts w:ascii="Garamond" w:hAnsi="Garamond"/>
              </w:rPr>
              <w:t>Initial Findings</w:t>
            </w:r>
          </w:p>
        </w:tc>
        <w:tc>
          <w:tcPr>
            <w:tcW w:w="2070" w:type="dxa"/>
          </w:tcPr>
          <w:p w:rsidR="00784975" w:rsidRPr="00364DE7" w:rsidRDefault="00784975" w:rsidP="00784975">
            <w:pPr>
              <w:pStyle w:val="ListParagraph"/>
              <w:ind w:left="0"/>
              <w:rPr>
                <w:rFonts w:ascii="Garamond" w:hAnsi="Garamond"/>
              </w:rPr>
            </w:pPr>
            <w:r w:rsidRPr="00364DE7">
              <w:rPr>
                <w:rFonts w:ascii="Garamond" w:hAnsi="Garamond"/>
              </w:rPr>
              <w:t>End of MTR mission</w:t>
            </w:r>
          </w:p>
        </w:tc>
        <w:tc>
          <w:tcPr>
            <w:tcW w:w="2430" w:type="dxa"/>
          </w:tcPr>
          <w:p w:rsidR="00784975" w:rsidRPr="00364DE7" w:rsidRDefault="00784975" w:rsidP="00784975">
            <w:pPr>
              <w:pStyle w:val="ListParagraph"/>
              <w:ind w:left="0"/>
              <w:rPr>
                <w:rFonts w:ascii="Garamond" w:hAnsi="Garamond"/>
              </w:rPr>
            </w:pPr>
            <w:r w:rsidRPr="00364DE7">
              <w:rPr>
                <w:rFonts w:ascii="Garamond" w:hAnsi="Garamond"/>
              </w:rPr>
              <w:t>MTR Team presents to project management and the Commissioning Unit</w:t>
            </w:r>
          </w:p>
        </w:tc>
      </w:tr>
      <w:tr w:rsidR="00784975" w:rsidRPr="00364DE7" w:rsidTr="00784975">
        <w:tc>
          <w:tcPr>
            <w:tcW w:w="364" w:type="dxa"/>
          </w:tcPr>
          <w:p w:rsidR="00784975" w:rsidRPr="00364DE7" w:rsidRDefault="00784975" w:rsidP="00784975">
            <w:pPr>
              <w:pStyle w:val="ListParagraph"/>
              <w:ind w:left="0"/>
              <w:rPr>
                <w:rFonts w:ascii="Garamond" w:hAnsi="Garamond"/>
                <w:b/>
              </w:rPr>
            </w:pPr>
            <w:r w:rsidRPr="00364DE7">
              <w:rPr>
                <w:rFonts w:ascii="Garamond" w:hAnsi="Garamond"/>
                <w:b/>
              </w:rPr>
              <w:t>3</w:t>
            </w:r>
          </w:p>
        </w:tc>
        <w:tc>
          <w:tcPr>
            <w:tcW w:w="1976" w:type="dxa"/>
          </w:tcPr>
          <w:p w:rsidR="00784975" w:rsidRPr="00364DE7" w:rsidRDefault="00784975" w:rsidP="00784975">
            <w:pPr>
              <w:pStyle w:val="ListParagraph"/>
              <w:ind w:left="0"/>
              <w:rPr>
                <w:rFonts w:ascii="Garamond" w:hAnsi="Garamond"/>
              </w:rPr>
            </w:pPr>
            <w:r w:rsidRPr="00364DE7">
              <w:rPr>
                <w:rFonts w:ascii="Garamond" w:hAnsi="Garamond"/>
                <w:b/>
              </w:rPr>
              <w:t>Draft Final Report</w:t>
            </w:r>
          </w:p>
        </w:tc>
        <w:tc>
          <w:tcPr>
            <w:tcW w:w="2700" w:type="dxa"/>
          </w:tcPr>
          <w:p w:rsidR="00784975" w:rsidRPr="00364DE7" w:rsidRDefault="00784975" w:rsidP="00784975">
            <w:pPr>
              <w:pStyle w:val="ListParagraph"/>
              <w:ind w:left="0"/>
              <w:rPr>
                <w:rFonts w:ascii="Garamond" w:hAnsi="Garamond"/>
              </w:rPr>
            </w:pPr>
            <w:r w:rsidRPr="00364DE7">
              <w:rPr>
                <w:rFonts w:ascii="Garamond" w:hAnsi="Garamond"/>
              </w:rPr>
              <w:t>Full report (using guidelines on content outlined in Annex B) with annexes</w:t>
            </w:r>
          </w:p>
        </w:tc>
        <w:tc>
          <w:tcPr>
            <w:tcW w:w="2070" w:type="dxa"/>
          </w:tcPr>
          <w:p w:rsidR="00784975" w:rsidRPr="00364DE7" w:rsidRDefault="00784975" w:rsidP="00784975">
            <w:pPr>
              <w:pStyle w:val="ListParagraph"/>
              <w:ind w:left="0"/>
              <w:rPr>
                <w:rFonts w:ascii="Garamond" w:hAnsi="Garamond"/>
              </w:rPr>
            </w:pPr>
            <w:r w:rsidRPr="00364DE7">
              <w:rPr>
                <w:rFonts w:ascii="Garamond" w:hAnsi="Garamond"/>
                <w:highlight w:val="lightGray"/>
              </w:rPr>
              <w:t>Within 3 weeks</w:t>
            </w:r>
            <w:r w:rsidRPr="00364DE7">
              <w:rPr>
                <w:rFonts w:ascii="Garamond" w:hAnsi="Garamond"/>
              </w:rPr>
              <w:t xml:space="preserve"> of the MTR mission</w:t>
            </w:r>
          </w:p>
        </w:tc>
        <w:tc>
          <w:tcPr>
            <w:tcW w:w="2430" w:type="dxa"/>
          </w:tcPr>
          <w:p w:rsidR="00784975" w:rsidRPr="00364DE7" w:rsidRDefault="00784975" w:rsidP="00784975">
            <w:pPr>
              <w:pStyle w:val="ListParagraph"/>
              <w:ind w:left="0"/>
              <w:rPr>
                <w:rFonts w:ascii="Garamond" w:hAnsi="Garamond"/>
              </w:rPr>
            </w:pPr>
            <w:r w:rsidRPr="00364DE7">
              <w:rPr>
                <w:rFonts w:ascii="Garamond" w:hAnsi="Garamond"/>
              </w:rPr>
              <w:t>Sent to the Commissioning Unit, reviewed by RTA, Project Coordinating Unit, GEF OFP</w:t>
            </w:r>
          </w:p>
        </w:tc>
      </w:tr>
      <w:tr w:rsidR="00784975" w:rsidRPr="00364DE7" w:rsidTr="00784975">
        <w:tc>
          <w:tcPr>
            <w:tcW w:w="364" w:type="dxa"/>
          </w:tcPr>
          <w:p w:rsidR="00784975" w:rsidRPr="00364DE7" w:rsidRDefault="00784975" w:rsidP="00784975">
            <w:pPr>
              <w:pStyle w:val="ListParagraph"/>
              <w:ind w:left="0"/>
              <w:rPr>
                <w:rFonts w:ascii="Garamond" w:hAnsi="Garamond"/>
                <w:b/>
              </w:rPr>
            </w:pPr>
            <w:r w:rsidRPr="00364DE7">
              <w:rPr>
                <w:rFonts w:ascii="Garamond" w:hAnsi="Garamond"/>
                <w:b/>
              </w:rPr>
              <w:t>4</w:t>
            </w:r>
          </w:p>
        </w:tc>
        <w:tc>
          <w:tcPr>
            <w:tcW w:w="1976" w:type="dxa"/>
          </w:tcPr>
          <w:p w:rsidR="00784975" w:rsidRPr="00364DE7" w:rsidRDefault="00784975" w:rsidP="00784975">
            <w:pPr>
              <w:pStyle w:val="ListParagraph"/>
              <w:ind w:left="0"/>
              <w:rPr>
                <w:rFonts w:ascii="Garamond" w:hAnsi="Garamond"/>
              </w:rPr>
            </w:pPr>
            <w:r w:rsidRPr="00364DE7">
              <w:rPr>
                <w:rFonts w:ascii="Garamond" w:hAnsi="Garamond"/>
                <w:b/>
              </w:rPr>
              <w:t>Final Report*</w:t>
            </w:r>
          </w:p>
        </w:tc>
        <w:tc>
          <w:tcPr>
            <w:tcW w:w="2700" w:type="dxa"/>
          </w:tcPr>
          <w:p w:rsidR="00784975" w:rsidRPr="00364DE7" w:rsidRDefault="00784975" w:rsidP="00784975">
            <w:pPr>
              <w:pStyle w:val="ListParagraph"/>
              <w:ind w:left="0"/>
              <w:rPr>
                <w:rFonts w:ascii="Garamond" w:hAnsi="Garamond"/>
              </w:rPr>
            </w:pPr>
            <w:r w:rsidRPr="00364DE7">
              <w:rPr>
                <w:rFonts w:ascii="Garamond" w:hAnsi="Garamond"/>
              </w:rPr>
              <w:t>Revised report with audit trail detailing how all received comments have (and have not) been addressed in the final MTR report</w:t>
            </w:r>
          </w:p>
        </w:tc>
        <w:tc>
          <w:tcPr>
            <w:tcW w:w="2070" w:type="dxa"/>
          </w:tcPr>
          <w:p w:rsidR="00784975" w:rsidRPr="00364DE7" w:rsidRDefault="00784975" w:rsidP="00784975">
            <w:pPr>
              <w:pStyle w:val="ListParagraph"/>
              <w:ind w:left="0"/>
              <w:rPr>
                <w:rFonts w:ascii="Garamond" w:hAnsi="Garamond"/>
              </w:rPr>
            </w:pPr>
            <w:r w:rsidRPr="00364DE7">
              <w:rPr>
                <w:rFonts w:ascii="Garamond" w:hAnsi="Garamond"/>
                <w:highlight w:val="lightGray"/>
              </w:rPr>
              <w:t>Within 1 week</w:t>
            </w:r>
            <w:r w:rsidRPr="00364DE7">
              <w:rPr>
                <w:rFonts w:ascii="Garamond" w:hAnsi="Garamond"/>
              </w:rPr>
              <w:t xml:space="preserve"> of receiving UNDP comments on draft</w:t>
            </w:r>
          </w:p>
        </w:tc>
        <w:tc>
          <w:tcPr>
            <w:tcW w:w="2430" w:type="dxa"/>
          </w:tcPr>
          <w:p w:rsidR="00784975" w:rsidRPr="00364DE7" w:rsidRDefault="00784975" w:rsidP="00784975">
            <w:pPr>
              <w:pStyle w:val="ListParagraph"/>
              <w:ind w:left="0"/>
              <w:rPr>
                <w:rFonts w:ascii="Garamond" w:hAnsi="Garamond"/>
              </w:rPr>
            </w:pPr>
            <w:r w:rsidRPr="00364DE7">
              <w:rPr>
                <w:rFonts w:ascii="Garamond" w:hAnsi="Garamond"/>
              </w:rPr>
              <w:t>Sent to the Commissioning Unit</w:t>
            </w:r>
          </w:p>
        </w:tc>
      </w:tr>
    </w:tbl>
    <w:p w:rsidR="00784975" w:rsidRPr="00364DE7" w:rsidRDefault="00784975" w:rsidP="00784975">
      <w:pPr>
        <w:rPr>
          <w:rFonts w:ascii="Garamond" w:hAnsi="Garamond"/>
          <w:iCs/>
          <w:sz w:val="20"/>
          <w:szCs w:val="20"/>
          <w:lang w:val="en-GB"/>
        </w:rPr>
      </w:pPr>
      <w:r w:rsidRPr="00364DE7">
        <w:rPr>
          <w:rFonts w:ascii="Garamond" w:hAnsi="Garamond"/>
          <w:bCs/>
          <w:sz w:val="20"/>
          <w:szCs w:val="20"/>
          <w:lang w:val="en-GB"/>
        </w:rPr>
        <w:t>*The final MTR report must be in English.</w:t>
      </w:r>
      <w:r w:rsidRPr="00364DE7">
        <w:rPr>
          <w:rFonts w:ascii="Garamond" w:hAnsi="Garamond"/>
          <w:iCs/>
          <w:sz w:val="20"/>
          <w:szCs w:val="20"/>
          <w:lang w:val="en-GB"/>
        </w:rPr>
        <w:t xml:space="preserve"> If applicable, the Commissioning Unit may choose to arrange for a translation of the report into a language more widely shared by national stakeholders.</w:t>
      </w:r>
    </w:p>
    <w:p w:rsidR="00D55562" w:rsidRPr="00364DE7" w:rsidRDefault="00D55562" w:rsidP="00784975">
      <w:pPr>
        <w:rPr>
          <w:rFonts w:ascii="Garamond" w:hAnsi="Garamond"/>
          <w:b/>
          <w:bCs/>
          <w:sz w:val="20"/>
          <w:szCs w:val="20"/>
          <w:lang w:val="en-GB"/>
        </w:rPr>
      </w:pPr>
    </w:p>
    <w:p w:rsidR="00784975" w:rsidRPr="00364DE7" w:rsidRDefault="00784975" w:rsidP="003B30B2">
      <w:pPr>
        <w:pStyle w:val="BodyText3"/>
        <w:numPr>
          <w:ilvl w:val="0"/>
          <w:numId w:val="60"/>
        </w:numPr>
        <w:spacing w:after="0"/>
        <w:jc w:val="both"/>
        <w:rPr>
          <w:rFonts w:ascii="Garamond" w:hAnsi="Garamond"/>
          <w:b/>
          <w:sz w:val="28"/>
          <w:szCs w:val="28"/>
          <w:lang w:val="en-GB"/>
        </w:rPr>
      </w:pPr>
      <w:r w:rsidRPr="00364DE7">
        <w:rPr>
          <w:rFonts w:ascii="Garamond" w:hAnsi="Garamond"/>
          <w:b/>
          <w:sz w:val="28"/>
          <w:szCs w:val="28"/>
          <w:lang w:val="en-GB"/>
        </w:rPr>
        <w:t>MTR ARRANGEMENTS</w:t>
      </w:r>
    </w:p>
    <w:p w:rsidR="00784975" w:rsidRPr="00364DE7" w:rsidRDefault="00784975" w:rsidP="00784975">
      <w:pPr>
        <w:pStyle w:val="BodyText3"/>
        <w:spacing w:after="0"/>
        <w:rPr>
          <w:rFonts w:ascii="Garamond" w:hAnsi="Garamond"/>
          <w:sz w:val="22"/>
          <w:szCs w:val="22"/>
          <w:lang w:val="en-GB"/>
        </w:rPr>
      </w:pPr>
    </w:p>
    <w:p w:rsidR="00784975" w:rsidRPr="00364DE7" w:rsidRDefault="00784975" w:rsidP="00784975">
      <w:pPr>
        <w:pStyle w:val="Default"/>
        <w:jc w:val="both"/>
        <w:rPr>
          <w:rFonts w:ascii="Garamond" w:hAnsi="Garamond"/>
          <w:sz w:val="22"/>
          <w:szCs w:val="22"/>
          <w:lang w:val="en-GB"/>
        </w:rPr>
      </w:pPr>
      <w:r w:rsidRPr="00364DE7">
        <w:rPr>
          <w:rFonts w:ascii="Garamond" w:hAnsi="Garamond"/>
          <w:sz w:val="22"/>
          <w:szCs w:val="22"/>
          <w:lang w:val="en-GB"/>
        </w:rPr>
        <w:t xml:space="preserve">The principal responsibility for managing this MTR resides with the UNDP Vietnam CO. </w:t>
      </w:r>
    </w:p>
    <w:p w:rsidR="00784975" w:rsidRPr="00364DE7" w:rsidRDefault="00784975" w:rsidP="00784975">
      <w:pPr>
        <w:pStyle w:val="Default"/>
        <w:jc w:val="both"/>
        <w:rPr>
          <w:rFonts w:ascii="Garamond" w:hAnsi="Garamond"/>
          <w:sz w:val="22"/>
          <w:szCs w:val="22"/>
          <w:lang w:val="en-GB"/>
        </w:rPr>
      </w:pPr>
    </w:p>
    <w:p w:rsidR="00784975" w:rsidRPr="00364DE7" w:rsidRDefault="00784975" w:rsidP="00784975">
      <w:pPr>
        <w:pStyle w:val="Default"/>
        <w:jc w:val="both"/>
        <w:rPr>
          <w:rFonts w:ascii="Garamond" w:hAnsi="Garamond"/>
          <w:sz w:val="22"/>
          <w:szCs w:val="22"/>
          <w:lang w:val="en-GB"/>
        </w:rPr>
      </w:pPr>
      <w:r w:rsidRPr="00364DE7">
        <w:rPr>
          <w:rFonts w:ascii="Garamond" w:hAnsi="Garamond"/>
          <w:sz w:val="22"/>
          <w:szCs w:val="22"/>
          <w:lang w:val="en-GB"/>
        </w:rPr>
        <w:t>The UNDP Vietnam CO will contract the consultants and ensure the timely provision of per diems and travel arrangements within the country for the MTR team. The Project Team will be responsible for liaising with the MTR team to provide all relevant documents, set up stakeholder interviews, and arrange field visits.  Field visit will be arranged by the Project Management Unit to the project sites.</w:t>
      </w:r>
    </w:p>
    <w:p w:rsidR="00784975" w:rsidRPr="00364DE7" w:rsidRDefault="00784975" w:rsidP="00784975">
      <w:pPr>
        <w:pStyle w:val="ListParagraph"/>
        <w:ind w:left="360"/>
        <w:rPr>
          <w:rFonts w:ascii="Garamond" w:hAnsi="Garamond"/>
          <w:bCs/>
          <w:sz w:val="14"/>
          <w:szCs w:val="14"/>
        </w:rPr>
      </w:pPr>
    </w:p>
    <w:p w:rsidR="00784975" w:rsidRPr="00364DE7" w:rsidRDefault="00784975" w:rsidP="003B30B2">
      <w:pPr>
        <w:pStyle w:val="ListParagraph"/>
        <w:numPr>
          <w:ilvl w:val="0"/>
          <w:numId w:val="60"/>
        </w:numPr>
        <w:spacing w:after="0" w:line="240" w:lineRule="auto"/>
        <w:jc w:val="both"/>
        <w:rPr>
          <w:rFonts w:ascii="Garamond" w:hAnsi="Garamond"/>
          <w:b/>
          <w:bCs/>
          <w:sz w:val="28"/>
          <w:szCs w:val="28"/>
        </w:rPr>
      </w:pPr>
      <w:r w:rsidRPr="00364DE7">
        <w:rPr>
          <w:rFonts w:ascii="Garamond" w:hAnsi="Garamond"/>
          <w:b/>
          <w:bCs/>
          <w:sz w:val="28"/>
          <w:szCs w:val="28"/>
        </w:rPr>
        <w:t xml:space="preserve"> TEAM COMPOSITION</w:t>
      </w:r>
    </w:p>
    <w:p w:rsidR="00784975" w:rsidRPr="00364DE7" w:rsidRDefault="00784975" w:rsidP="00784975">
      <w:pPr>
        <w:jc w:val="both"/>
        <w:rPr>
          <w:rFonts w:ascii="Garamond" w:hAnsi="Garamond"/>
          <w:sz w:val="14"/>
          <w:szCs w:val="14"/>
          <w:lang w:val="en-GB"/>
        </w:rPr>
      </w:pPr>
    </w:p>
    <w:p w:rsidR="00784975" w:rsidRPr="00364DE7" w:rsidRDefault="00784975" w:rsidP="00784975">
      <w:pPr>
        <w:pStyle w:val="Default"/>
        <w:jc w:val="both"/>
        <w:rPr>
          <w:rFonts w:ascii="Garamond" w:hAnsi="Garamond"/>
          <w:sz w:val="22"/>
          <w:szCs w:val="22"/>
          <w:lang w:val="en-GB"/>
        </w:rPr>
      </w:pPr>
      <w:r w:rsidRPr="00364DE7">
        <w:rPr>
          <w:rFonts w:ascii="Garamond" w:hAnsi="Garamond"/>
          <w:sz w:val="22"/>
          <w:szCs w:val="22"/>
          <w:lang w:val="en-GB"/>
        </w:rPr>
        <w:t xml:space="preserve">A team of two independent consultants will conduct the MTR – one International Consultant works as a  team leader (with experience and exposure to projects and evaluations in other regions globally) and one  national consultant as a team expert,  The consultants cannot have participated in the project preparation, formulation, and/or implementation (including the writing of the Project Document) and should not have a conflict of interest with project’s related activities. </w:t>
      </w:r>
    </w:p>
    <w:p w:rsidR="00784975" w:rsidRPr="00364DE7" w:rsidRDefault="00784975" w:rsidP="00784975">
      <w:pPr>
        <w:jc w:val="both"/>
        <w:rPr>
          <w:rFonts w:ascii="Garamond" w:hAnsi="Garamond"/>
          <w:lang w:val="en-GB"/>
        </w:rPr>
      </w:pPr>
    </w:p>
    <w:p w:rsidR="00784975" w:rsidRPr="00364DE7" w:rsidRDefault="00784975" w:rsidP="00784975">
      <w:pPr>
        <w:jc w:val="both"/>
        <w:rPr>
          <w:rFonts w:ascii="Garamond" w:hAnsi="Garamond"/>
          <w:i/>
          <w:lang w:val="en-GB"/>
        </w:rPr>
      </w:pPr>
      <w:r w:rsidRPr="00364DE7">
        <w:rPr>
          <w:rFonts w:ascii="Garamond" w:hAnsi="Garamond"/>
          <w:lang w:val="en-GB"/>
        </w:rPr>
        <w:t xml:space="preserve">The selection of consultants will be aimed at maximizing the overall “team” qualities in the following areas: </w:t>
      </w:r>
    </w:p>
    <w:p w:rsidR="00784975" w:rsidRPr="00364DE7" w:rsidRDefault="00784975" w:rsidP="00784975">
      <w:pPr>
        <w:jc w:val="both"/>
        <w:rPr>
          <w:rFonts w:ascii="Garamond" w:hAnsi="Garamond"/>
          <w:i/>
          <w:lang w:val="en-GB"/>
        </w:rPr>
      </w:pPr>
    </w:p>
    <w:tbl>
      <w:tblPr>
        <w:tblStyle w:val="TableGrid"/>
        <w:tblW w:w="0" w:type="auto"/>
        <w:tblLook w:val="04A0"/>
      </w:tblPr>
      <w:tblGrid>
        <w:gridCol w:w="675"/>
        <w:gridCol w:w="7513"/>
        <w:gridCol w:w="1028"/>
      </w:tblGrid>
      <w:tr w:rsidR="00784975" w:rsidRPr="00364DE7" w:rsidTr="00784975">
        <w:tc>
          <w:tcPr>
            <w:tcW w:w="675" w:type="dxa"/>
            <w:tcBorders>
              <w:bottom w:val="single" w:sz="4" w:space="0" w:color="auto"/>
            </w:tcBorders>
          </w:tcPr>
          <w:p w:rsidR="00784975" w:rsidRPr="00364DE7" w:rsidRDefault="00784975" w:rsidP="00784975">
            <w:pPr>
              <w:jc w:val="both"/>
              <w:rPr>
                <w:rFonts w:ascii="Garamond" w:hAnsi="Garamond" w:cstheme="majorHAnsi"/>
                <w:b/>
                <w:lang w:val="en-GB"/>
              </w:rPr>
            </w:pPr>
            <w:r w:rsidRPr="00364DE7">
              <w:rPr>
                <w:rFonts w:ascii="Garamond" w:hAnsi="Garamond" w:cstheme="majorHAnsi"/>
                <w:b/>
                <w:lang w:val="en-GB"/>
              </w:rPr>
              <w:t>Se</w:t>
            </w:r>
          </w:p>
        </w:tc>
        <w:tc>
          <w:tcPr>
            <w:tcW w:w="7513" w:type="dxa"/>
            <w:tcBorders>
              <w:bottom w:val="single" w:sz="4" w:space="0" w:color="auto"/>
            </w:tcBorders>
          </w:tcPr>
          <w:p w:rsidR="00784975" w:rsidRPr="00364DE7" w:rsidRDefault="00784975" w:rsidP="00784975">
            <w:pPr>
              <w:jc w:val="both"/>
              <w:rPr>
                <w:rFonts w:ascii="Garamond" w:hAnsi="Garamond" w:cstheme="majorHAnsi"/>
                <w:b/>
                <w:lang w:val="en-GB"/>
              </w:rPr>
            </w:pPr>
            <w:r w:rsidRPr="00364DE7">
              <w:rPr>
                <w:rFonts w:ascii="Garamond" w:hAnsi="Garamond" w:cstheme="majorHAnsi"/>
                <w:b/>
                <w:lang w:val="en-GB"/>
              </w:rPr>
              <w:t>Criteria</w:t>
            </w:r>
          </w:p>
        </w:tc>
        <w:tc>
          <w:tcPr>
            <w:tcW w:w="1028" w:type="dxa"/>
            <w:tcBorders>
              <w:bottom w:val="single" w:sz="4" w:space="0" w:color="auto"/>
            </w:tcBorders>
          </w:tcPr>
          <w:p w:rsidR="00784975" w:rsidRPr="00364DE7" w:rsidRDefault="00784975" w:rsidP="00784975">
            <w:pPr>
              <w:jc w:val="both"/>
              <w:rPr>
                <w:rFonts w:ascii="Garamond" w:hAnsi="Garamond" w:cstheme="majorHAnsi"/>
                <w:b/>
                <w:lang w:val="en-GB"/>
              </w:rPr>
            </w:pPr>
            <w:r w:rsidRPr="00364DE7">
              <w:rPr>
                <w:rFonts w:ascii="Garamond" w:hAnsi="Garamond" w:cstheme="majorHAnsi"/>
                <w:b/>
                <w:lang w:val="en-GB"/>
              </w:rPr>
              <w:t>Score</w:t>
            </w:r>
          </w:p>
        </w:tc>
      </w:tr>
      <w:tr w:rsidR="00784975" w:rsidRPr="00364DE7" w:rsidTr="00784975">
        <w:tc>
          <w:tcPr>
            <w:tcW w:w="675" w:type="dxa"/>
            <w:tcBorders>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Recent experience with result-based management evaluation methodologies</w:t>
            </w:r>
          </w:p>
        </w:tc>
        <w:tc>
          <w:tcPr>
            <w:tcW w:w="1028" w:type="dxa"/>
            <w:tcBorders>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100</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Experience applying SMART indicators and reconstructing or validating baseline scenarios</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100</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Competence in adaptive management, as applied to biodiversity conservation</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100</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Experience working with the GEF  preparation/implementation/evaluations</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200</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Experience working in Vietnam</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 xml:space="preserve">20 </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Work experience in relevant to biodiversity conservation, protected areas management/financing for at least 10 years</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 xml:space="preserve">80 </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Demonstrated understanding of issues related to gender and biodiversity conservation; experience in gender sensitive evaluation and analysis</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 xml:space="preserve">100 </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Excellent communication skill</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 xml:space="preserve">50 </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Demonstrable analytical skills</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 xml:space="preserve">100 </w:t>
            </w:r>
          </w:p>
        </w:tc>
      </w:tr>
      <w:tr w:rsidR="00784975" w:rsidRPr="00364DE7" w:rsidTr="00784975">
        <w:tc>
          <w:tcPr>
            <w:tcW w:w="675" w:type="dxa"/>
            <w:tcBorders>
              <w:top w:val="dotted" w:sz="4" w:space="0" w:color="auto"/>
              <w:bottom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Project evaluation/review experiences within United Nations system will be considered an asset;</w:t>
            </w:r>
          </w:p>
        </w:tc>
        <w:tc>
          <w:tcPr>
            <w:tcW w:w="1028" w:type="dxa"/>
            <w:tcBorders>
              <w:top w:val="dotted" w:sz="4" w:space="0" w:color="auto"/>
              <w:bottom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 xml:space="preserve">50 </w:t>
            </w:r>
          </w:p>
        </w:tc>
      </w:tr>
      <w:tr w:rsidR="00784975" w:rsidRPr="00364DE7" w:rsidTr="00784975">
        <w:tc>
          <w:tcPr>
            <w:tcW w:w="675" w:type="dxa"/>
            <w:tcBorders>
              <w:top w:val="dotted" w:sz="4" w:space="0" w:color="auto"/>
            </w:tcBorders>
          </w:tcPr>
          <w:p w:rsidR="00784975" w:rsidRPr="00364DE7" w:rsidRDefault="00784975" w:rsidP="003B30B2">
            <w:pPr>
              <w:pStyle w:val="ListParagraph"/>
              <w:numPr>
                <w:ilvl w:val="0"/>
                <w:numId w:val="66"/>
              </w:numPr>
              <w:spacing w:before="120" w:after="0" w:line="240" w:lineRule="auto"/>
              <w:jc w:val="both"/>
              <w:rPr>
                <w:rFonts w:ascii="Garamond" w:hAnsi="Garamond" w:cstheme="majorHAnsi"/>
              </w:rPr>
            </w:pPr>
          </w:p>
        </w:tc>
        <w:tc>
          <w:tcPr>
            <w:tcW w:w="7513" w:type="dxa"/>
            <w:tcBorders>
              <w:top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A Master’s degree in environmental sciences/economics, biodiversity conservation, or other closely related field</w:t>
            </w:r>
          </w:p>
        </w:tc>
        <w:tc>
          <w:tcPr>
            <w:tcW w:w="1028" w:type="dxa"/>
            <w:tcBorders>
              <w:top w:val="dotted" w:sz="4" w:space="0" w:color="auto"/>
            </w:tcBorders>
          </w:tcPr>
          <w:p w:rsidR="00784975" w:rsidRPr="00364DE7" w:rsidRDefault="00784975" w:rsidP="00784975">
            <w:pPr>
              <w:jc w:val="both"/>
              <w:rPr>
                <w:rFonts w:ascii="Garamond" w:hAnsi="Garamond" w:cstheme="majorHAnsi"/>
                <w:sz w:val="22"/>
                <w:szCs w:val="22"/>
                <w:lang w:val="en-GB"/>
              </w:rPr>
            </w:pPr>
            <w:r w:rsidRPr="00364DE7">
              <w:rPr>
                <w:rFonts w:ascii="Garamond" w:hAnsi="Garamond" w:cstheme="majorHAnsi"/>
                <w:sz w:val="22"/>
                <w:szCs w:val="22"/>
                <w:lang w:val="en-GB"/>
              </w:rPr>
              <w:t xml:space="preserve">100 </w:t>
            </w:r>
          </w:p>
        </w:tc>
      </w:tr>
      <w:tr w:rsidR="00784975" w:rsidRPr="00364DE7" w:rsidTr="00784975">
        <w:tc>
          <w:tcPr>
            <w:tcW w:w="675" w:type="dxa"/>
          </w:tcPr>
          <w:p w:rsidR="00784975" w:rsidRPr="00364DE7" w:rsidRDefault="00784975" w:rsidP="00784975">
            <w:pPr>
              <w:jc w:val="both"/>
              <w:rPr>
                <w:rFonts w:ascii="Garamond" w:hAnsi="Garamond" w:cstheme="majorHAnsi"/>
                <w:sz w:val="22"/>
                <w:szCs w:val="22"/>
                <w:lang w:val="en-GB"/>
              </w:rPr>
            </w:pPr>
          </w:p>
        </w:tc>
        <w:tc>
          <w:tcPr>
            <w:tcW w:w="7513" w:type="dxa"/>
          </w:tcPr>
          <w:p w:rsidR="00784975" w:rsidRPr="00364DE7" w:rsidRDefault="00784975" w:rsidP="00784975">
            <w:pPr>
              <w:jc w:val="both"/>
              <w:rPr>
                <w:rFonts w:ascii="Garamond" w:hAnsi="Garamond" w:cstheme="majorHAnsi"/>
                <w:sz w:val="22"/>
                <w:szCs w:val="22"/>
                <w:lang w:val="en-GB"/>
              </w:rPr>
            </w:pPr>
          </w:p>
        </w:tc>
        <w:tc>
          <w:tcPr>
            <w:tcW w:w="1028" w:type="dxa"/>
          </w:tcPr>
          <w:p w:rsidR="00784975" w:rsidRPr="00364DE7" w:rsidRDefault="00511826" w:rsidP="00784975">
            <w:pPr>
              <w:jc w:val="both"/>
              <w:rPr>
                <w:rFonts w:ascii="Garamond" w:hAnsi="Garamond" w:cstheme="majorHAnsi"/>
                <w:sz w:val="22"/>
                <w:szCs w:val="22"/>
                <w:lang w:val="en-GB"/>
              </w:rPr>
            </w:pPr>
            <w:r w:rsidRPr="00364DE7">
              <w:rPr>
                <w:rFonts w:ascii="Garamond" w:hAnsi="Garamond" w:cstheme="majorHAnsi"/>
                <w:sz w:val="22"/>
                <w:szCs w:val="22"/>
                <w:lang w:val="en-GB"/>
              </w:rPr>
              <w:fldChar w:fldCharType="begin"/>
            </w:r>
            <w:r w:rsidR="00784975" w:rsidRPr="00364DE7">
              <w:rPr>
                <w:rFonts w:ascii="Garamond" w:hAnsi="Garamond" w:cstheme="majorHAnsi"/>
                <w:sz w:val="22"/>
                <w:szCs w:val="22"/>
                <w:lang w:val="en-GB"/>
              </w:rPr>
              <w:instrText xml:space="preserve"> =SUM(ABOVE) </w:instrText>
            </w:r>
            <w:r w:rsidRPr="00364DE7">
              <w:rPr>
                <w:rFonts w:ascii="Garamond" w:hAnsi="Garamond" w:cstheme="majorHAnsi"/>
                <w:sz w:val="22"/>
                <w:szCs w:val="22"/>
                <w:lang w:val="en-GB"/>
              </w:rPr>
              <w:fldChar w:fldCharType="separate"/>
            </w:r>
            <w:r w:rsidR="00784975" w:rsidRPr="00364DE7">
              <w:rPr>
                <w:rFonts w:ascii="Garamond" w:hAnsi="Garamond" w:cstheme="majorHAnsi"/>
                <w:sz w:val="22"/>
                <w:szCs w:val="22"/>
                <w:lang w:val="en-GB"/>
              </w:rPr>
              <w:t>1000</w:t>
            </w:r>
            <w:r w:rsidRPr="00364DE7">
              <w:rPr>
                <w:rFonts w:ascii="Garamond" w:hAnsi="Garamond" w:cstheme="majorHAnsi"/>
                <w:sz w:val="22"/>
                <w:szCs w:val="22"/>
                <w:lang w:val="en-GB"/>
              </w:rPr>
              <w:fldChar w:fldCharType="end"/>
            </w:r>
          </w:p>
        </w:tc>
      </w:tr>
    </w:tbl>
    <w:p w:rsidR="00784975" w:rsidRPr="00364DE7" w:rsidRDefault="00784975" w:rsidP="00784975">
      <w:pPr>
        <w:ind w:left="360"/>
        <w:jc w:val="both"/>
        <w:rPr>
          <w:rFonts w:ascii="Garamond" w:hAnsi="Garamond"/>
          <w:lang w:val="en-GB"/>
        </w:rPr>
      </w:pPr>
    </w:p>
    <w:p w:rsidR="00784975" w:rsidRPr="00364DE7" w:rsidRDefault="00784975" w:rsidP="003B30B2">
      <w:pPr>
        <w:pStyle w:val="p28"/>
        <w:numPr>
          <w:ilvl w:val="0"/>
          <w:numId w:val="60"/>
        </w:numPr>
        <w:tabs>
          <w:tab w:val="clear" w:pos="680"/>
          <w:tab w:val="clear" w:pos="1060"/>
        </w:tabs>
        <w:spacing w:line="240" w:lineRule="auto"/>
        <w:jc w:val="both"/>
        <w:rPr>
          <w:rFonts w:ascii="Garamond" w:hAnsi="Garamond"/>
          <w:b/>
          <w:bCs/>
          <w:sz w:val="28"/>
          <w:szCs w:val="28"/>
          <w:lang w:val="en-GB"/>
        </w:rPr>
      </w:pPr>
      <w:r w:rsidRPr="00364DE7">
        <w:rPr>
          <w:rFonts w:ascii="Garamond" w:hAnsi="Garamond"/>
          <w:b/>
          <w:bCs/>
          <w:sz w:val="28"/>
          <w:szCs w:val="28"/>
          <w:lang w:val="en-GB"/>
        </w:rPr>
        <w:t>PAYMENT MODALITIES AND SPECIFICATIONS</w:t>
      </w:r>
    </w:p>
    <w:p w:rsidR="00784975" w:rsidRPr="00364DE7" w:rsidRDefault="00784975" w:rsidP="00784975">
      <w:pPr>
        <w:pStyle w:val="p28"/>
        <w:tabs>
          <w:tab w:val="clear" w:pos="680"/>
          <w:tab w:val="clear" w:pos="1060"/>
        </w:tabs>
        <w:spacing w:line="240" w:lineRule="auto"/>
        <w:ind w:left="0" w:firstLine="0"/>
        <w:jc w:val="both"/>
        <w:rPr>
          <w:rFonts w:ascii="Garamond" w:hAnsi="Garamond"/>
          <w:bCs/>
          <w:sz w:val="14"/>
          <w:szCs w:val="14"/>
          <w:lang w:val="en-GB"/>
        </w:rPr>
      </w:pPr>
    </w:p>
    <w:p w:rsidR="00784975" w:rsidRPr="00364DE7" w:rsidRDefault="00784975" w:rsidP="00784975">
      <w:pPr>
        <w:pStyle w:val="Default"/>
        <w:rPr>
          <w:rFonts w:ascii="Garamond" w:hAnsi="Garamond"/>
          <w:color w:val="auto"/>
          <w:sz w:val="22"/>
          <w:szCs w:val="22"/>
          <w:lang w:val="en-GB"/>
        </w:rPr>
      </w:pPr>
      <w:r w:rsidRPr="00364DE7">
        <w:rPr>
          <w:rFonts w:ascii="Garamond" w:hAnsi="Garamond"/>
          <w:color w:val="auto"/>
          <w:sz w:val="22"/>
          <w:szCs w:val="22"/>
          <w:lang w:val="en-GB"/>
        </w:rPr>
        <w:t xml:space="preserve">10% of payment upon approval of the final MTR Inception Report </w:t>
      </w:r>
    </w:p>
    <w:p w:rsidR="00784975" w:rsidRPr="00364DE7" w:rsidRDefault="00784975" w:rsidP="00784975">
      <w:pPr>
        <w:pStyle w:val="Default"/>
        <w:rPr>
          <w:rFonts w:ascii="Garamond" w:hAnsi="Garamond"/>
          <w:color w:val="auto"/>
          <w:sz w:val="22"/>
          <w:szCs w:val="22"/>
          <w:lang w:val="en-GB"/>
        </w:rPr>
      </w:pPr>
      <w:r w:rsidRPr="00364DE7">
        <w:rPr>
          <w:rFonts w:ascii="Garamond" w:hAnsi="Garamond"/>
          <w:color w:val="auto"/>
          <w:sz w:val="22"/>
          <w:szCs w:val="22"/>
          <w:lang w:val="en-GB"/>
        </w:rPr>
        <w:t xml:space="preserve">40% upon submission of the draft MTR report </w:t>
      </w:r>
    </w:p>
    <w:p w:rsidR="00784975" w:rsidRPr="00364DE7" w:rsidRDefault="00784975" w:rsidP="00784975">
      <w:pPr>
        <w:pStyle w:val="Default"/>
        <w:rPr>
          <w:rFonts w:ascii="Garamond" w:hAnsi="Garamond"/>
          <w:color w:val="auto"/>
          <w:sz w:val="22"/>
          <w:szCs w:val="22"/>
          <w:lang w:val="en-GB"/>
        </w:rPr>
      </w:pPr>
      <w:r w:rsidRPr="00364DE7">
        <w:rPr>
          <w:rFonts w:ascii="Garamond" w:hAnsi="Garamond"/>
          <w:color w:val="auto"/>
          <w:sz w:val="22"/>
          <w:szCs w:val="22"/>
          <w:lang w:val="en-GB"/>
        </w:rPr>
        <w:t>50% upon finalization of the MTR report</w:t>
      </w:r>
    </w:p>
    <w:p w:rsidR="00784975" w:rsidRPr="00364DE7" w:rsidRDefault="00784975" w:rsidP="00784975">
      <w:pPr>
        <w:pStyle w:val="Default"/>
        <w:rPr>
          <w:rFonts w:asciiTheme="minorHAnsi" w:hAnsiTheme="minorHAnsi"/>
          <w:color w:val="auto"/>
          <w:sz w:val="22"/>
          <w:szCs w:val="22"/>
          <w:lang w:val="en-GB"/>
        </w:rPr>
      </w:pPr>
    </w:p>
    <w:p w:rsidR="00784975" w:rsidRPr="00364DE7" w:rsidRDefault="00784975" w:rsidP="003B30B2">
      <w:pPr>
        <w:pStyle w:val="p28"/>
        <w:numPr>
          <w:ilvl w:val="0"/>
          <w:numId w:val="60"/>
        </w:numPr>
        <w:tabs>
          <w:tab w:val="clear" w:pos="680"/>
          <w:tab w:val="clear" w:pos="1060"/>
        </w:tabs>
        <w:spacing w:line="240" w:lineRule="auto"/>
        <w:jc w:val="both"/>
        <w:rPr>
          <w:rFonts w:ascii="Garamond" w:hAnsi="Garamond"/>
          <w:b/>
          <w:bCs/>
          <w:sz w:val="28"/>
          <w:szCs w:val="28"/>
          <w:lang w:val="en-GB"/>
        </w:rPr>
      </w:pPr>
      <w:r w:rsidRPr="00364DE7">
        <w:rPr>
          <w:rFonts w:ascii="Garamond" w:hAnsi="Garamond"/>
          <w:b/>
          <w:bCs/>
          <w:sz w:val="28"/>
          <w:szCs w:val="28"/>
          <w:lang w:val="en-GB"/>
        </w:rPr>
        <w:t>APPLICATION PROCESS</w:t>
      </w:r>
      <w:r w:rsidRPr="00364DE7">
        <w:rPr>
          <w:rStyle w:val="FootnoteReference"/>
          <w:rFonts w:ascii="Garamond" w:eastAsiaTheme="majorEastAsia" w:hAnsi="Garamond"/>
          <w:b/>
          <w:bCs/>
          <w:sz w:val="28"/>
          <w:szCs w:val="28"/>
          <w:lang w:val="en-GB"/>
        </w:rPr>
        <w:footnoteReference w:id="22"/>
      </w:r>
    </w:p>
    <w:p w:rsidR="00784975" w:rsidRPr="00364DE7" w:rsidRDefault="00784975" w:rsidP="00784975">
      <w:pPr>
        <w:pStyle w:val="p28"/>
        <w:tabs>
          <w:tab w:val="clear" w:pos="680"/>
          <w:tab w:val="clear" w:pos="1060"/>
        </w:tabs>
        <w:spacing w:line="240" w:lineRule="auto"/>
        <w:ind w:left="0" w:firstLine="0"/>
        <w:jc w:val="both"/>
        <w:rPr>
          <w:rFonts w:ascii="Garamond" w:hAnsi="Garamond"/>
          <w:b/>
          <w:bCs/>
          <w:sz w:val="14"/>
          <w:szCs w:val="14"/>
          <w:lang w:val="en-GB"/>
        </w:rPr>
      </w:pPr>
    </w:p>
    <w:p w:rsidR="00784975" w:rsidRPr="00364DE7" w:rsidRDefault="00784975" w:rsidP="00784975">
      <w:pPr>
        <w:pStyle w:val="p28"/>
        <w:tabs>
          <w:tab w:val="clear" w:pos="680"/>
          <w:tab w:val="clear" w:pos="1060"/>
        </w:tabs>
        <w:spacing w:line="240" w:lineRule="auto"/>
        <w:ind w:left="0" w:firstLine="0"/>
        <w:jc w:val="both"/>
        <w:rPr>
          <w:rFonts w:ascii="Garamond" w:hAnsi="Garamond"/>
          <w:b/>
          <w:bCs/>
          <w:sz w:val="22"/>
          <w:szCs w:val="22"/>
          <w:lang w:val="en-GB"/>
        </w:rPr>
      </w:pPr>
      <w:r w:rsidRPr="00364DE7">
        <w:rPr>
          <w:rFonts w:ascii="Garamond" w:hAnsi="Garamond"/>
          <w:b/>
          <w:bCs/>
          <w:sz w:val="22"/>
          <w:szCs w:val="22"/>
          <w:lang w:val="en-GB"/>
        </w:rPr>
        <w:t xml:space="preserve">Recommended Presentation of Proposal:  </w:t>
      </w:r>
    </w:p>
    <w:p w:rsidR="00604419" w:rsidRPr="00364DE7" w:rsidRDefault="00604419" w:rsidP="00784975">
      <w:pPr>
        <w:pStyle w:val="p28"/>
        <w:tabs>
          <w:tab w:val="clear" w:pos="680"/>
          <w:tab w:val="clear" w:pos="1060"/>
        </w:tabs>
        <w:spacing w:line="240" w:lineRule="auto"/>
        <w:ind w:left="0" w:firstLine="0"/>
        <w:jc w:val="both"/>
        <w:rPr>
          <w:rFonts w:ascii="Garamond" w:hAnsi="Garamond"/>
          <w:b/>
          <w:bCs/>
          <w:sz w:val="22"/>
          <w:szCs w:val="22"/>
          <w:lang w:val="en-GB"/>
        </w:rPr>
      </w:pPr>
    </w:p>
    <w:p w:rsidR="00784975" w:rsidRPr="00364DE7" w:rsidRDefault="00784975" w:rsidP="003B30B2">
      <w:pPr>
        <w:pStyle w:val="ListParagraph"/>
        <w:numPr>
          <w:ilvl w:val="0"/>
          <w:numId w:val="61"/>
        </w:numPr>
        <w:autoSpaceDE w:val="0"/>
        <w:autoSpaceDN w:val="0"/>
        <w:adjustRightInd w:val="0"/>
        <w:spacing w:after="0" w:line="240" w:lineRule="auto"/>
        <w:ind w:left="360"/>
        <w:jc w:val="both"/>
        <w:rPr>
          <w:rFonts w:ascii="Garamond" w:hAnsi="Garamond" w:cstheme="minorHAnsi"/>
        </w:rPr>
      </w:pPr>
      <w:r w:rsidRPr="00364DE7">
        <w:rPr>
          <w:rFonts w:ascii="Garamond" w:hAnsi="Garamond" w:cstheme="minorHAnsi"/>
          <w:b/>
        </w:rPr>
        <w:t xml:space="preserve">Letter of Confirmation of Interest and Availability </w:t>
      </w:r>
      <w:r w:rsidRPr="00364DE7">
        <w:rPr>
          <w:rFonts w:ascii="Garamond" w:hAnsi="Garamond" w:cstheme="minorHAnsi"/>
        </w:rPr>
        <w:t xml:space="preserve">using the </w:t>
      </w:r>
      <w:hyperlink r:id="rId17" w:history="1">
        <w:r w:rsidRPr="00364DE7">
          <w:rPr>
            <w:rStyle w:val="Hyperlink"/>
            <w:rFonts w:ascii="Garamond" w:eastAsiaTheme="minorEastAsia" w:hAnsi="Garamond" w:cstheme="minorHAnsi"/>
            <w:color w:val="auto"/>
          </w:rPr>
          <w:t>template</w:t>
        </w:r>
      </w:hyperlink>
      <w:r w:rsidRPr="00364DE7">
        <w:rPr>
          <w:rStyle w:val="FootnoteReference"/>
          <w:rFonts w:ascii="Garamond" w:eastAsiaTheme="majorEastAsia" w:hAnsi="Garamond" w:cstheme="minorHAnsi"/>
        </w:rPr>
        <w:footnoteReference w:id="23"/>
      </w:r>
      <w:r w:rsidRPr="00364DE7">
        <w:rPr>
          <w:rFonts w:ascii="Garamond" w:hAnsi="Garamond" w:cstheme="minorHAnsi"/>
        </w:rPr>
        <w:t xml:space="preserve"> provided by UNDP;</w:t>
      </w:r>
    </w:p>
    <w:p w:rsidR="00784975" w:rsidRPr="00364DE7" w:rsidRDefault="00784975" w:rsidP="003B30B2">
      <w:pPr>
        <w:pStyle w:val="ListParagraph"/>
        <w:numPr>
          <w:ilvl w:val="0"/>
          <w:numId w:val="61"/>
        </w:numPr>
        <w:autoSpaceDE w:val="0"/>
        <w:autoSpaceDN w:val="0"/>
        <w:adjustRightInd w:val="0"/>
        <w:spacing w:after="0" w:line="240" w:lineRule="auto"/>
        <w:ind w:left="360"/>
        <w:jc w:val="both"/>
        <w:rPr>
          <w:rStyle w:val="atendertext1"/>
          <w:rFonts w:ascii="Garamond" w:hAnsi="Garamond" w:cstheme="minorHAnsi"/>
          <w:color w:val="auto"/>
        </w:rPr>
      </w:pPr>
      <w:r w:rsidRPr="00364DE7">
        <w:rPr>
          <w:rFonts w:ascii="Garamond" w:hAnsi="Garamond" w:cstheme="minorHAnsi"/>
          <w:b/>
        </w:rPr>
        <w:t xml:space="preserve">CV </w:t>
      </w:r>
      <w:r w:rsidRPr="00364DE7">
        <w:rPr>
          <w:rFonts w:ascii="Garamond" w:hAnsi="Garamond" w:cstheme="minorHAnsi"/>
        </w:rPr>
        <w:t>and a</w:t>
      </w:r>
      <w:r w:rsidRPr="00364DE7">
        <w:rPr>
          <w:rFonts w:ascii="Garamond" w:hAnsi="Garamond" w:cstheme="minorHAnsi"/>
          <w:b/>
        </w:rPr>
        <w:t xml:space="preserve"> Personal History Form</w:t>
      </w:r>
      <w:r w:rsidRPr="00364DE7">
        <w:rPr>
          <w:rStyle w:val="atendertext1"/>
          <w:rFonts w:ascii="Garamond" w:eastAsiaTheme="majorEastAsia" w:hAnsi="Garamond"/>
          <w:color w:val="auto"/>
        </w:rPr>
        <w:t xml:space="preserve"> (</w:t>
      </w:r>
      <w:hyperlink r:id="rId18" w:tgtFrame="_blank" w:history="1">
        <w:r w:rsidRPr="00364DE7">
          <w:rPr>
            <w:rStyle w:val="Hyperlink"/>
            <w:rFonts w:ascii="Garamond" w:eastAsiaTheme="minorEastAsia" w:hAnsi="Garamond"/>
            <w:color w:val="auto"/>
          </w:rPr>
          <w:t>P11 form</w:t>
        </w:r>
      </w:hyperlink>
      <w:r w:rsidRPr="00364DE7">
        <w:rPr>
          <w:rStyle w:val="FootnoteReference"/>
          <w:rFonts w:ascii="Garamond" w:eastAsiaTheme="majorEastAsia" w:hAnsi="Garamond"/>
        </w:rPr>
        <w:footnoteReference w:id="24"/>
      </w:r>
      <w:r w:rsidRPr="00364DE7">
        <w:rPr>
          <w:rStyle w:val="Hyperlink"/>
          <w:rFonts w:ascii="Garamond" w:eastAsiaTheme="minorEastAsia" w:hAnsi="Garamond"/>
          <w:color w:val="auto"/>
        </w:rPr>
        <w:t>);</w:t>
      </w:r>
    </w:p>
    <w:p w:rsidR="00784975" w:rsidRPr="00364DE7" w:rsidRDefault="00784975" w:rsidP="003B30B2">
      <w:pPr>
        <w:pStyle w:val="ListParagraph"/>
        <w:numPr>
          <w:ilvl w:val="0"/>
          <w:numId w:val="61"/>
        </w:numPr>
        <w:autoSpaceDE w:val="0"/>
        <w:autoSpaceDN w:val="0"/>
        <w:adjustRightInd w:val="0"/>
        <w:spacing w:after="0" w:line="240" w:lineRule="auto"/>
        <w:ind w:left="360"/>
        <w:jc w:val="both"/>
        <w:rPr>
          <w:rFonts w:ascii="Garamond" w:hAnsi="Garamond" w:cstheme="minorHAnsi"/>
        </w:rPr>
      </w:pPr>
      <w:r w:rsidRPr="00364DE7">
        <w:rPr>
          <w:rFonts w:ascii="Garamond" w:hAnsi="Garamond" w:cstheme="minorHAnsi"/>
          <w:b/>
        </w:rPr>
        <w:t>Brief description of approach to work/technical proposal</w:t>
      </w:r>
      <w:r w:rsidRPr="00364DE7">
        <w:rPr>
          <w:rFonts w:ascii="Garamond" w:hAnsi="Garamond" w:cstheme="minorHAnsi"/>
        </w:rPr>
        <w:t xml:space="preserve"> of why the individual considers him/herself as the most suitable for the assignment, and a proposed methodology on how they will approach and complete the assignment; </w:t>
      </w:r>
      <w:r w:rsidRPr="00364DE7">
        <w:rPr>
          <w:rFonts w:ascii="Garamond" w:hAnsi="Garamond"/>
        </w:rPr>
        <w:t>(max 1 page)</w:t>
      </w:r>
    </w:p>
    <w:p w:rsidR="00784975" w:rsidRPr="00364DE7" w:rsidRDefault="00784975" w:rsidP="003B30B2">
      <w:pPr>
        <w:pStyle w:val="ListParagraph"/>
        <w:numPr>
          <w:ilvl w:val="0"/>
          <w:numId w:val="61"/>
        </w:numPr>
        <w:autoSpaceDE w:val="0"/>
        <w:autoSpaceDN w:val="0"/>
        <w:adjustRightInd w:val="0"/>
        <w:spacing w:after="0" w:line="240" w:lineRule="auto"/>
        <w:ind w:left="360"/>
        <w:jc w:val="both"/>
        <w:rPr>
          <w:rFonts w:ascii="Garamond" w:hAnsi="Garamond" w:cstheme="minorHAnsi"/>
        </w:rPr>
      </w:pPr>
      <w:r w:rsidRPr="00364DE7">
        <w:rPr>
          <w:rFonts w:ascii="Garamond" w:hAnsi="Garamond" w:cstheme="minorHAnsi"/>
          <w:b/>
        </w:rPr>
        <w:t>Financial Proposal</w:t>
      </w:r>
      <w:r w:rsidRPr="00364DE7">
        <w:rPr>
          <w:rFonts w:ascii="Garamond" w:hAnsi="Garamond" w:cstheme="minorHAnsi"/>
        </w:rPr>
        <w:t xml:space="preserve"> that indicates the all-inclusive fixed total contract price </w:t>
      </w:r>
      <w:r w:rsidRPr="00364DE7">
        <w:rPr>
          <w:rFonts w:ascii="Garamond" w:hAnsi="Garamond"/>
        </w:rPr>
        <w:t xml:space="preserve">and all other travel related costs (such as flight ticket, per diem, </w:t>
      </w:r>
      <w:r w:rsidR="001B184F" w:rsidRPr="00364DE7">
        <w:rPr>
          <w:rFonts w:ascii="Garamond" w:hAnsi="Garamond"/>
        </w:rPr>
        <w:t>etc.</w:t>
      </w:r>
      <w:r w:rsidRPr="00364DE7">
        <w:rPr>
          <w:rFonts w:ascii="Garamond" w:hAnsi="Garamond"/>
        </w:rPr>
        <w:t>)</w:t>
      </w:r>
      <w:r w:rsidRPr="00364DE7">
        <w:rPr>
          <w:rFonts w:ascii="Garamond" w:hAnsi="Garamond" w:cstheme="minorHAnsi"/>
        </w:rPr>
        <w:t xml:space="preserve">, supported by a breakdown of costs, as per template attached to the Letter of Confirmation of Interest template.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rsidR="00604419" w:rsidRPr="00364DE7" w:rsidRDefault="00604419" w:rsidP="00784975">
      <w:pPr>
        <w:pStyle w:val="p28"/>
        <w:tabs>
          <w:tab w:val="clear" w:pos="680"/>
          <w:tab w:val="clear" w:pos="1060"/>
        </w:tabs>
        <w:spacing w:line="240" w:lineRule="auto"/>
        <w:ind w:left="0" w:firstLine="0"/>
        <w:jc w:val="both"/>
        <w:rPr>
          <w:rFonts w:ascii="Garamond" w:hAnsi="Garamond"/>
          <w:sz w:val="22"/>
          <w:szCs w:val="22"/>
          <w:lang w:val="en-GB"/>
        </w:rPr>
      </w:pPr>
    </w:p>
    <w:p w:rsidR="00784975" w:rsidRPr="00364DE7" w:rsidRDefault="00784975" w:rsidP="00784975">
      <w:pPr>
        <w:pStyle w:val="p28"/>
        <w:tabs>
          <w:tab w:val="clear" w:pos="680"/>
          <w:tab w:val="clear" w:pos="1060"/>
        </w:tabs>
        <w:spacing w:line="240" w:lineRule="auto"/>
        <w:ind w:left="0" w:firstLine="0"/>
        <w:jc w:val="both"/>
        <w:rPr>
          <w:rFonts w:ascii="Garamond" w:hAnsi="Garamond"/>
          <w:sz w:val="22"/>
          <w:szCs w:val="22"/>
          <w:lang w:val="en-GB"/>
        </w:rPr>
      </w:pPr>
      <w:r w:rsidRPr="00364DE7">
        <w:rPr>
          <w:rFonts w:ascii="Garamond" w:hAnsi="Garamond"/>
          <w:sz w:val="22"/>
          <w:szCs w:val="22"/>
          <w:lang w:val="en-GB"/>
        </w:rPr>
        <w:t xml:space="preserve">All application materials should be submitted to </w:t>
      </w:r>
      <w:hyperlink r:id="rId19" w:history="1">
        <w:r w:rsidRPr="00364DE7">
          <w:rPr>
            <w:rStyle w:val="Hyperlink"/>
            <w:rFonts w:ascii="Garamond" w:hAnsi="Garamond"/>
            <w:color w:val="auto"/>
            <w:sz w:val="22"/>
            <w:szCs w:val="22"/>
            <w:lang w:val="en-GB"/>
          </w:rPr>
          <w:t>Huynh.huong.thanh@undp.org</w:t>
        </w:r>
      </w:hyperlink>
      <w:r w:rsidRPr="00364DE7">
        <w:rPr>
          <w:rFonts w:ascii="Garamond" w:hAnsi="Garamond"/>
          <w:sz w:val="22"/>
          <w:szCs w:val="22"/>
          <w:lang w:val="en-GB"/>
        </w:rPr>
        <w:t xml:space="preserve"> indicating the following reference “Consultant for Midterm Review” by 28 September 2014. Incomplete applications will be excluded from further consideration.</w:t>
      </w:r>
    </w:p>
    <w:p w:rsidR="00784975" w:rsidRPr="00364DE7" w:rsidRDefault="00784975" w:rsidP="00784975">
      <w:pPr>
        <w:pStyle w:val="p28"/>
        <w:tabs>
          <w:tab w:val="clear" w:pos="680"/>
          <w:tab w:val="clear" w:pos="1060"/>
        </w:tabs>
        <w:spacing w:line="240" w:lineRule="auto"/>
        <w:ind w:left="0" w:firstLine="0"/>
        <w:jc w:val="both"/>
        <w:rPr>
          <w:rFonts w:ascii="Garamond" w:hAnsi="Garamond"/>
          <w:sz w:val="22"/>
          <w:szCs w:val="22"/>
          <w:lang w:val="en-GB"/>
        </w:rPr>
      </w:pPr>
    </w:p>
    <w:p w:rsidR="00784975" w:rsidRPr="00364DE7" w:rsidRDefault="00784975" w:rsidP="00784975">
      <w:pPr>
        <w:pStyle w:val="p28"/>
        <w:spacing w:line="240" w:lineRule="auto"/>
        <w:ind w:left="0" w:firstLine="0"/>
        <w:jc w:val="both"/>
        <w:rPr>
          <w:rFonts w:ascii="Garamond" w:hAnsi="Garamond"/>
          <w:sz w:val="22"/>
          <w:szCs w:val="22"/>
          <w:lang w:val="en-GB"/>
        </w:rPr>
      </w:pPr>
      <w:r w:rsidRPr="00364DE7">
        <w:rPr>
          <w:rFonts w:ascii="Garamond" w:hAnsi="Garamond"/>
          <w:b/>
          <w:bCs/>
          <w:sz w:val="22"/>
          <w:szCs w:val="22"/>
          <w:lang w:val="en-GB"/>
        </w:rPr>
        <w:t xml:space="preserve">Criteria for Evaluation of Proposal:  </w:t>
      </w:r>
      <w:r w:rsidRPr="00364DE7">
        <w:rPr>
          <w:rFonts w:ascii="Garamond" w:hAnsi="Garamond"/>
          <w:bCs/>
          <w:sz w:val="22"/>
          <w:szCs w:val="22"/>
          <w:lang w:val="en-GB"/>
        </w:rPr>
        <w:t xml:space="preserve">Only those applications which are responsive and compliant will be evaluated.  Offers will be evaluated according to the Combined Scoring method – where the </w:t>
      </w:r>
      <w:r w:rsidRPr="00364DE7">
        <w:rPr>
          <w:rFonts w:ascii="Garamond" w:hAnsi="Garamond"/>
          <w:sz w:val="22"/>
          <w:szCs w:val="22"/>
          <w:lang w:val="en-GB"/>
        </w:rPr>
        <w:t>educational background and experience on similar assignments</w:t>
      </w:r>
      <w:r w:rsidRPr="00364DE7">
        <w:rPr>
          <w:rFonts w:ascii="Garamond" w:hAnsi="Garamond"/>
          <w:bCs/>
          <w:sz w:val="22"/>
          <w:szCs w:val="22"/>
          <w:lang w:val="en-GB"/>
        </w:rPr>
        <w:t xml:space="preserve"> will be weighted at 70%</w:t>
      </w:r>
      <w:r w:rsidRPr="00364DE7">
        <w:rPr>
          <w:rFonts w:ascii="Garamond" w:hAnsi="Garamond"/>
          <w:b/>
          <w:bCs/>
          <w:sz w:val="22"/>
          <w:szCs w:val="22"/>
          <w:lang w:val="en-GB"/>
        </w:rPr>
        <w:t xml:space="preserve"> </w:t>
      </w:r>
      <w:r w:rsidRPr="00364DE7">
        <w:rPr>
          <w:rFonts w:ascii="Garamond" w:hAnsi="Garamond"/>
          <w:sz w:val="22"/>
          <w:szCs w:val="22"/>
          <w:lang w:val="en-GB"/>
        </w:rPr>
        <w:t xml:space="preserve">and the price proposal will weigh as 30% of the total scoring.  The applicant receiving the Highest Combined Score that has also accepted UNDP’s General Terms and Conditions will be awarded the contract. </w:t>
      </w:r>
    </w:p>
    <w:p w:rsidR="00784975" w:rsidRPr="00364DE7" w:rsidRDefault="00784975" w:rsidP="00784975">
      <w:pPr>
        <w:pStyle w:val="p28"/>
        <w:spacing w:line="240" w:lineRule="auto"/>
        <w:ind w:left="0" w:firstLine="0"/>
        <w:jc w:val="both"/>
        <w:rPr>
          <w:rFonts w:ascii="Garamond" w:hAnsi="Garamond"/>
          <w:sz w:val="22"/>
          <w:szCs w:val="22"/>
          <w:lang w:val="en-GB"/>
        </w:rPr>
      </w:pPr>
    </w:p>
    <w:p w:rsidR="00D55562" w:rsidRPr="00364DE7" w:rsidRDefault="00D55562" w:rsidP="00784975">
      <w:pPr>
        <w:pStyle w:val="p28"/>
        <w:spacing w:line="240" w:lineRule="auto"/>
        <w:ind w:left="0" w:firstLine="0"/>
        <w:jc w:val="both"/>
        <w:rPr>
          <w:rFonts w:ascii="Garamond" w:hAnsi="Garamond"/>
          <w:sz w:val="22"/>
          <w:szCs w:val="22"/>
          <w:lang w:val="en-GB"/>
        </w:rPr>
      </w:pPr>
    </w:p>
    <w:p w:rsidR="00604419" w:rsidRPr="00364DE7" w:rsidRDefault="00604419" w:rsidP="00784975">
      <w:pPr>
        <w:pStyle w:val="p28"/>
        <w:spacing w:line="240" w:lineRule="auto"/>
        <w:ind w:left="0" w:firstLine="0"/>
        <w:jc w:val="both"/>
        <w:rPr>
          <w:rFonts w:ascii="Garamond" w:hAnsi="Garamond"/>
          <w:sz w:val="22"/>
          <w:szCs w:val="22"/>
          <w:lang w:val="en-GB"/>
        </w:rPr>
      </w:pPr>
    </w:p>
    <w:p w:rsidR="00784975" w:rsidRPr="00364DE7" w:rsidRDefault="00784975" w:rsidP="00784975">
      <w:pPr>
        <w:pStyle w:val="p28"/>
        <w:tabs>
          <w:tab w:val="clear" w:pos="680"/>
          <w:tab w:val="clear" w:pos="1060"/>
        </w:tabs>
        <w:spacing w:line="240" w:lineRule="auto"/>
        <w:ind w:left="0" w:firstLine="0"/>
        <w:jc w:val="both"/>
        <w:rPr>
          <w:rFonts w:ascii="Garamond" w:hAnsi="Garamond"/>
          <w:b/>
          <w:lang w:val="en-GB"/>
        </w:rPr>
      </w:pPr>
      <w:r w:rsidRPr="00364DE7">
        <w:rPr>
          <w:rFonts w:ascii="Garamond" w:hAnsi="Garamond"/>
          <w:b/>
          <w:lang w:val="en-GB"/>
        </w:rPr>
        <w:t xml:space="preserve">ToR ANNEX A: List of Documents to be reviewed by the MTR Team </w:t>
      </w:r>
    </w:p>
    <w:p w:rsidR="00784975" w:rsidRPr="00364DE7" w:rsidRDefault="00784975" w:rsidP="00784975">
      <w:pPr>
        <w:pStyle w:val="p28"/>
        <w:tabs>
          <w:tab w:val="clear" w:pos="680"/>
          <w:tab w:val="clear" w:pos="1060"/>
        </w:tabs>
        <w:spacing w:line="240" w:lineRule="auto"/>
        <w:ind w:left="0" w:firstLine="0"/>
        <w:jc w:val="both"/>
        <w:rPr>
          <w:rFonts w:ascii="Garamond" w:hAnsi="Garamond"/>
          <w:sz w:val="22"/>
          <w:szCs w:val="22"/>
          <w:lang w:val="en-GB"/>
        </w:rPr>
      </w:pP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PIF</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UNDP Initiation Plan</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 xml:space="preserve">UNDP Project Document </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UNDP Environmental and Social Screening results</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 xml:space="preserve">Project Inception Report </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All Project Implementation Reports (PIR’s)</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Quarterly progress reports and work plans of the various implementation task teams</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Audit reports</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Finalized GEF focal area Tracking Tools at CEO endorsement and midterm (</w:t>
      </w:r>
      <w:r w:rsidRPr="00364DE7">
        <w:rPr>
          <w:rFonts w:ascii="Garamond" w:hAnsi="Garamond"/>
          <w:i/>
          <w:sz w:val="20"/>
          <w:szCs w:val="20"/>
          <w:lang w:val="en-GB"/>
        </w:rPr>
        <w:t>fill in specific TTs for this project’s focal area</w:t>
      </w:r>
      <w:r w:rsidRPr="00364DE7">
        <w:rPr>
          <w:rFonts w:ascii="Garamond" w:hAnsi="Garamond"/>
          <w:sz w:val="20"/>
          <w:szCs w:val="20"/>
          <w:lang w:val="en-GB"/>
        </w:rPr>
        <w:t xml:space="preserve">) </w:t>
      </w:r>
    </w:p>
    <w:p w:rsidR="00784975" w:rsidRPr="00364DE7" w:rsidRDefault="00784975" w:rsidP="003B30B2">
      <w:pPr>
        <w:numPr>
          <w:ilvl w:val="0"/>
          <w:numId w:val="53"/>
        </w:numPr>
        <w:jc w:val="both"/>
        <w:rPr>
          <w:rFonts w:ascii="Garamond" w:hAnsi="Garamond"/>
          <w:sz w:val="20"/>
          <w:szCs w:val="20"/>
          <w:lang w:val="en-GB"/>
        </w:rPr>
      </w:pPr>
      <w:r w:rsidRPr="00364DE7">
        <w:rPr>
          <w:rFonts w:ascii="Garamond" w:hAnsi="Garamond"/>
          <w:sz w:val="20"/>
          <w:szCs w:val="20"/>
          <w:lang w:val="en-GB"/>
        </w:rPr>
        <w:t xml:space="preserve">Oversight mission reports  </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All monitoring reports prepared by the project</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Financial and Administration guidelines used by Project Team</w:t>
      </w:r>
    </w:p>
    <w:p w:rsidR="00604419" w:rsidRPr="00364DE7" w:rsidRDefault="00604419" w:rsidP="00604419">
      <w:pPr>
        <w:pStyle w:val="BodyText"/>
        <w:numPr>
          <w:ilvl w:val="0"/>
          <w:numId w:val="0"/>
        </w:numPr>
        <w:spacing w:after="0"/>
        <w:jc w:val="lowKashida"/>
        <w:rPr>
          <w:rFonts w:ascii="Garamond" w:hAnsi="Garamond"/>
          <w:sz w:val="20"/>
          <w:szCs w:val="20"/>
          <w:lang w:val="en-GB"/>
        </w:rPr>
      </w:pPr>
    </w:p>
    <w:p w:rsidR="00784975" w:rsidRPr="00364DE7" w:rsidRDefault="00784975" w:rsidP="00604419">
      <w:pPr>
        <w:pStyle w:val="BodyText"/>
        <w:numPr>
          <w:ilvl w:val="0"/>
          <w:numId w:val="0"/>
        </w:numPr>
        <w:spacing w:after="0"/>
        <w:jc w:val="lowKashida"/>
        <w:rPr>
          <w:rFonts w:ascii="Garamond" w:hAnsi="Garamond"/>
          <w:sz w:val="20"/>
          <w:szCs w:val="20"/>
          <w:lang w:val="en-GB"/>
        </w:rPr>
      </w:pPr>
      <w:r w:rsidRPr="00364DE7">
        <w:rPr>
          <w:rFonts w:ascii="Garamond" w:hAnsi="Garamond"/>
          <w:sz w:val="20"/>
          <w:szCs w:val="20"/>
          <w:lang w:val="en-GB"/>
        </w:rPr>
        <w:t>The following documents will also be available:</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Project operational guidelines, manuals and systems</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UNDP country/countries programme document(s)</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Minutes of the (</w:t>
      </w:r>
      <w:r w:rsidRPr="00364DE7">
        <w:rPr>
          <w:rFonts w:ascii="Garamond" w:hAnsi="Garamond"/>
          <w:i/>
          <w:sz w:val="20"/>
          <w:szCs w:val="20"/>
          <w:lang w:val="en-GB"/>
        </w:rPr>
        <w:t>Project Title</w:t>
      </w:r>
      <w:r w:rsidRPr="00364DE7">
        <w:rPr>
          <w:rFonts w:ascii="Garamond" w:hAnsi="Garamond"/>
          <w:sz w:val="20"/>
          <w:szCs w:val="20"/>
          <w:lang w:val="en-GB"/>
        </w:rPr>
        <w:t>) Board Meetings and other meetings (i.e. Project Appraisal Committee meetings)</w:t>
      </w:r>
    </w:p>
    <w:p w:rsidR="00784975" w:rsidRPr="00364DE7" w:rsidRDefault="00784975" w:rsidP="003B30B2">
      <w:pPr>
        <w:pStyle w:val="BodyText"/>
        <w:numPr>
          <w:ilvl w:val="0"/>
          <w:numId w:val="53"/>
        </w:numPr>
        <w:spacing w:after="0"/>
        <w:rPr>
          <w:rFonts w:ascii="Garamond" w:hAnsi="Garamond"/>
          <w:sz w:val="20"/>
          <w:szCs w:val="20"/>
          <w:lang w:val="en-GB"/>
        </w:rPr>
      </w:pPr>
      <w:r w:rsidRPr="00364DE7">
        <w:rPr>
          <w:rFonts w:ascii="Garamond" w:hAnsi="Garamond"/>
          <w:sz w:val="20"/>
          <w:szCs w:val="20"/>
          <w:lang w:val="en-GB"/>
        </w:rPr>
        <w:t>Project site location maps</w:t>
      </w:r>
    </w:p>
    <w:p w:rsidR="00784975" w:rsidRPr="00364DE7" w:rsidRDefault="00784975" w:rsidP="00784975">
      <w:pPr>
        <w:rPr>
          <w:rFonts w:ascii="Garamond" w:hAnsi="Garamond"/>
          <w:b/>
          <w:lang w:val="en-GB"/>
        </w:rPr>
      </w:pPr>
    </w:p>
    <w:p w:rsidR="00D55562" w:rsidRPr="00364DE7" w:rsidRDefault="00D55562" w:rsidP="00784975">
      <w:pPr>
        <w:rPr>
          <w:rFonts w:ascii="Garamond" w:hAnsi="Garamond"/>
          <w:b/>
          <w:lang w:val="en-GB"/>
        </w:rPr>
      </w:pPr>
    </w:p>
    <w:p w:rsidR="00784975" w:rsidRPr="00364DE7" w:rsidRDefault="00784975" w:rsidP="00784975">
      <w:pPr>
        <w:rPr>
          <w:rFonts w:ascii="Garamond" w:hAnsi="Garamond"/>
          <w:b/>
          <w:lang w:val="en-GB"/>
        </w:rPr>
      </w:pPr>
      <w:r w:rsidRPr="00364DE7">
        <w:rPr>
          <w:rFonts w:ascii="Garamond" w:hAnsi="Garamond"/>
          <w:b/>
          <w:lang w:val="en-GB"/>
        </w:rPr>
        <w:t>ToR ANNEX B: Guidelines on Contents for the Midterm Review Report</w:t>
      </w:r>
      <w:r w:rsidRPr="00364DE7">
        <w:rPr>
          <w:rStyle w:val="FootnoteReference"/>
          <w:rFonts w:ascii="Garamond" w:hAnsi="Garamond"/>
          <w:lang w:val="en-GB"/>
        </w:rPr>
        <w:footnoteReference w:id="25"/>
      </w:r>
      <w:r w:rsidRPr="00364DE7">
        <w:rPr>
          <w:rFonts w:ascii="Garamond" w:hAnsi="Garamond"/>
          <w:b/>
          <w:lang w:val="en-GB"/>
        </w:rPr>
        <w:t xml:space="preserve"> </w:t>
      </w:r>
    </w:p>
    <w:tbl>
      <w:tblPr>
        <w:tblW w:w="10152" w:type="dxa"/>
        <w:tblInd w:w="108" w:type="dxa"/>
        <w:tblLook w:val="04A0"/>
      </w:tblPr>
      <w:tblGrid>
        <w:gridCol w:w="480"/>
        <w:gridCol w:w="132"/>
        <w:gridCol w:w="480"/>
        <w:gridCol w:w="8448"/>
        <w:gridCol w:w="612"/>
      </w:tblGrid>
      <w:tr w:rsidR="00784975" w:rsidRPr="00364DE7" w:rsidTr="00784975">
        <w:trPr>
          <w:gridAfter w:val="1"/>
          <w:wAfter w:w="612" w:type="dxa"/>
          <w:trHeight w:val="48"/>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i.</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Basic Report Information </w:t>
            </w:r>
            <w:r w:rsidRPr="00364DE7">
              <w:rPr>
                <w:rFonts w:ascii="Garamond" w:hAnsi="Garamond"/>
                <w:i/>
                <w:sz w:val="20"/>
                <w:szCs w:val="20"/>
                <w:lang w:val="en-GB"/>
              </w:rPr>
              <w:t>(for opening page or title page)</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 xml:space="preserve">Title of  UNDP supported GEF financed project </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 xml:space="preserve">UNDP PIMS# and GEF project ID#  </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MTR time frame and date of MTR report</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Region and countries included in the project</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GEF Operational Focal Area/Strategic Program</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Executing Agency/Implementing Partner and other project partners</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 xml:space="preserve">MTR team members </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Acknowledgements</w:t>
            </w:r>
          </w:p>
        </w:tc>
      </w:tr>
      <w:tr w:rsidR="00784975" w:rsidRPr="00364DE7" w:rsidTr="00784975">
        <w:trPr>
          <w:gridAfter w:val="1"/>
          <w:wAfter w:w="612" w:type="dxa"/>
          <w:trHeight w:val="188"/>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 xml:space="preserve">ii. </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Table of Contents</w:t>
            </w:r>
          </w:p>
        </w:tc>
      </w:tr>
      <w:tr w:rsidR="00784975" w:rsidRPr="00364DE7" w:rsidTr="00784975">
        <w:trPr>
          <w:gridAfter w:val="1"/>
          <w:wAfter w:w="612" w:type="dxa"/>
          <w:trHeight w:val="207"/>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iii.</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Acronyms and Abbreviations</w:t>
            </w:r>
          </w:p>
        </w:tc>
      </w:tr>
      <w:tr w:rsidR="00784975" w:rsidRPr="00364DE7" w:rsidTr="00784975">
        <w:trPr>
          <w:gridAfter w:val="1"/>
          <w:wAfter w:w="612" w:type="dxa"/>
          <w:trHeight w:val="48"/>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1.</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Executive Summary </w:t>
            </w:r>
            <w:r w:rsidRPr="00364DE7">
              <w:rPr>
                <w:rFonts w:ascii="Garamond" w:hAnsi="Garamond"/>
                <w:i/>
                <w:sz w:val="20"/>
                <w:szCs w:val="20"/>
                <w:lang w:val="en-GB"/>
              </w:rPr>
              <w:t>(3-5 pages)</w:t>
            </w:r>
            <w:r w:rsidRPr="00364DE7">
              <w:rPr>
                <w:rFonts w:ascii="Garamond" w:hAnsi="Garamond"/>
                <w:sz w:val="20"/>
                <w:szCs w:val="20"/>
                <w:lang w:val="en-GB"/>
              </w:rPr>
              <w:t xml:space="preserve"> </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Project Information Table</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Project Description (brief)</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Project Progress Summary (between 200-500 words)</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MTR Ratings &amp; Achievement Summary Table</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 xml:space="preserve">Concise summary of conclusions </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Recommendation Summary Table</w:t>
            </w:r>
          </w:p>
        </w:tc>
      </w:tr>
      <w:tr w:rsidR="00784975" w:rsidRPr="00364DE7" w:rsidTr="00784975">
        <w:trPr>
          <w:gridAfter w:val="1"/>
          <w:wAfter w:w="612" w:type="dxa"/>
          <w:trHeight w:val="48"/>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2.</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Introduction </w:t>
            </w:r>
            <w:r w:rsidRPr="00364DE7">
              <w:rPr>
                <w:rFonts w:ascii="Garamond" w:hAnsi="Garamond"/>
                <w:i/>
                <w:sz w:val="20"/>
                <w:szCs w:val="20"/>
                <w:lang w:val="en-GB"/>
              </w:rPr>
              <w:t>(2-3 pages)</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Purpose of the MTR and objectives</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 xml:space="preserve">Scope &amp; Methodology: principles of design and execution of the MTR, MTR approach and data collection methods, limitations to the MTR </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Structure of the MTR report</w:t>
            </w:r>
          </w:p>
        </w:tc>
      </w:tr>
      <w:tr w:rsidR="00784975" w:rsidRPr="00364DE7" w:rsidTr="00784975">
        <w:trPr>
          <w:gridAfter w:val="1"/>
          <w:wAfter w:w="612" w:type="dxa"/>
          <w:trHeight w:val="1710"/>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3.</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Project Description and Background Context </w:t>
            </w:r>
            <w:r w:rsidRPr="00364DE7">
              <w:rPr>
                <w:rFonts w:ascii="Garamond" w:hAnsi="Garamond"/>
                <w:i/>
                <w:sz w:val="20"/>
                <w:szCs w:val="20"/>
                <w:lang w:val="en-GB"/>
              </w:rPr>
              <w:t>(3-5 pages)</w:t>
            </w:r>
          </w:p>
          <w:p w:rsidR="00784975" w:rsidRPr="00364DE7" w:rsidRDefault="00784975" w:rsidP="003B30B2">
            <w:pPr>
              <w:numPr>
                <w:ilvl w:val="0"/>
                <w:numId w:val="54"/>
              </w:numPr>
              <w:rPr>
                <w:rFonts w:ascii="Garamond" w:hAnsi="Garamond"/>
                <w:sz w:val="20"/>
                <w:szCs w:val="20"/>
                <w:lang w:val="en-GB"/>
              </w:rPr>
            </w:pPr>
            <w:r w:rsidRPr="00364DE7">
              <w:rPr>
                <w:rFonts w:ascii="Garamond" w:hAnsi="Garamond"/>
                <w:sz w:val="20"/>
                <w:szCs w:val="20"/>
                <w:lang w:val="en-GB"/>
              </w:rPr>
              <w:t>Development context: environmental, socio-economic, institutional, and policy factors relevant to the project objective and scope</w:t>
            </w:r>
          </w:p>
          <w:p w:rsidR="00784975" w:rsidRPr="00364DE7" w:rsidRDefault="00784975" w:rsidP="003B30B2">
            <w:pPr>
              <w:numPr>
                <w:ilvl w:val="0"/>
                <w:numId w:val="54"/>
              </w:numPr>
              <w:rPr>
                <w:rFonts w:ascii="Garamond" w:hAnsi="Garamond"/>
                <w:sz w:val="20"/>
                <w:szCs w:val="20"/>
                <w:lang w:val="en-GB"/>
              </w:rPr>
            </w:pPr>
            <w:r w:rsidRPr="00364DE7">
              <w:rPr>
                <w:rFonts w:ascii="Garamond" w:hAnsi="Garamond"/>
                <w:sz w:val="20"/>
                <w:szCs w:val="20"/>
                <w:lang w:val="en-GB"/>
              </w:rPr>
              <w:t>Problems that the project sought to address: threats and barriers targeted</w:t>
            </w:r>
          </w:p>
          <w:p w:rsidR="00784975" w:rsidRPr="00364DE7" w:rsidRDefault="00784975" w:rsidP="003B30B2">
            <w:pPr>
              <w:numPr>
                <w:ilvl w:val="0"/>
                <w:numId w:val="54"/>
              </w:numPr>
              <w:rPr>
                <w:rFonts w:ascii="Garamond" w:hAnsi="Garamond"/>
                <w:b/>
                <w:sz w:val="20"/>
                <w:szCs w:val="20"/>
                <w:lang w:val="en-GB"/>
              </w:rPr>
            </w:pPr>
            <w:r w:rsidRPr="00364DE7">
              <w:rPr>
                <w:rFonts w:ascii="Garamond" w:hAnsi="Garamond"/>
                <w:sz w:val="20"/>
                <w:szCs w:val="20"/>
                <w:lang w:val="en-GB"/>
              </w:rPr>
              <w:t xml:space="preserve">Project Description and Strategy: objective, outcomes and expected results, description of field sites (if any) </w:t>
            </w:r>
          </w:p>
          <w:p w:rsidR="00784975" w:rsidRPr="00364DE7" w:rsidRDefault="00784975" w:rsidP="003B30B2">
            <w:pPr>
              <w:numPr>
                <w:ilvl w:val="0"/>
                <w:numId w:val="54"/>
              </w:numPr>
              <w:rPr>
                <w:rFonts w:ascii="Garamond" w:hAnsi="Garamond"/>
                <w:b/>
                <w:sz w:val="20"/>
                <w:szCs w:val="20"/>
                <w:lang w:val="en-GB"/>
              </w:rPr>
            </w:pPr>
            <w:r w:rsidRPr="00364DE7">
              <w:rPr>
                <w:rFonts w:ascii="Garamond" w:hAnsi="Garamond"/>
                <w:sz w:val="20"/>
                <w:szCs w:val="20"/>
                <w:lang w:val="en-GB"/>
              </w:rPr>
              <w:t>Project Implementation Arrangements: short description of the Project Board, key implementing partner arrangements, etc.</w:t>
            </w:r>
          </w:p>
          <w:p w:rsidR="00784975" w:rsidRPr="00364DE7" w:rsidRDefault="00784975" w:rsidP="003B30B2">
            <w:pPr>
              <w:numPr>
                <w:ilvl w:val="0"/>
                <w:numId w:val="54"/>
              </w:numPr>
              <w:rPr>
                <w:rFonts w:ascii="Garamond" w:hAnsi="Garamond"/>
                <w:b/>
                <w:sz w:val="20"/>
                <w:szCs w:val="20"/>
                <w:lang w:val="en-GB"/>
              </w:rPr>
            </w:pPr>
            <w:r w:rsidRPr="00364DE7">
              <w:rPr>
                <w:rFonts w:ascii="Garamond" w:hAnsi="Garamond"/>
                <w:sz w:val="20"/>
                <w:szCs w:val="20"/>
                <w:lang w:val="en-GB"/>
              </w:rPr>
              <w:t>Project timing and milestones</w:t>
            </w:r>
          </w:p>
          <w:p w:rsidR="00784975" w:rsidRPr="00364DE7" w:rsidRDefault="00784975" w:rsidP="003B30B2">
            <w:pPr>
              <w:numPr>
                <w:ilvl w:val="0"/>
                <w:numId w:val="54"/>
              </w:numPr>
              <w:rPr>
                <w:rFonts w:ascii="Garamond" w:hAnsi="Garamond"/>
                <w:sz w:val="20"/>
                <w:szCs w:val="20"/>
                <w:lang w:val="en-GB"/>
              </w:rPr>
            </w:pPr>
            <w:r w:rsidRPr="00364DE7">
              <w:rPr>
                <w:rFonts w:ascii="Garamond" w:hAnsi="Garamond"/>
                <w:sz w:val="20"/>
                <w:szCs w:val="20"/>
                <w:lang w:val="en-GB"/>
              </w:rPr>
              <w:t>Main stakeholders: summary list</w:t>
            </w:r>
          </w:p>
        </w:tc>
      </w:tr>
      <w:tr w:rsidR="00784975" w:rsidRPr="00364DE7" w:rsidTr="00784975">
        <w:trPr>
          <w:gridAfter w:val="1"/>
          <w:wAfter w:w="612" w:type="dxa"/>
          <w:trHeight w:val="180"/>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4.</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Findings </w:t>
            </w:r>
            <w:r w:rsidRPr="00364DE7">
              <w:rPr>
                <w:rFonts w:ascii="Garamond" w:hAnsi="Garamond"/>
                <w:i/>
                <w:sz w:val="20"/>
                <w:szCs w:val="20"/>
                <w:lang w:val="en-GB"/>
              </w:rPr>
              <w:t>(12-14 pages)</w:t>
            </w:r>
          </w:p>
        </w:tc>
      </w:tr>
      <w:tr w:rsidR="00784975" w:rsidRPr="00364DE7" w:rsidTr="00784975">
        <w:trPr>
          <w:gridBefore w:val="2"/>
          <w:wBefore w:w="612" w:type="dxa"/>
          <w:trHeight w:val="819"/>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4.1</w:t>
            </w:r>
          </w:p>
          <w:p w:rsidR="00784975" w:rsidRPr="00364DE7" w:rsidRDefault="00784975" w:rsidP="00784975">
            <w:pPr>
              <w:rPr>
                <w:rFonts w:ascii="Garamond" w:hAnsi="Garamond"/>
                <w:b/>
                <w:bCs/>
                <w:sz w:val="20"/>
                <w:szCs w:val="20"/>
                <w:lang w:val="en-GB"/>
              </w:rPr>
            </w:pPr>
          </w:p>
          <w:p w:rsidR="00784975" w:rsidRPr="00364DE7" w:rsidRDefault="00784975" w:rsidP="00784975">
            <w:pPr>
              <w:rPr>
                <w:rFonts w:ascii="Garamond" w:hAnsi="Garamond"/>
                <w:b/>
                <w:bCs/>
                <w:sz w:val="20"/>
                <w:szCs w:val="20"/>
                <w:lang w:val="en-GB"/>
              </w:rPr>
            </w:pPr>
          </w:p>
        </w:tc>
        <w:tc>
          <w:tcPr>
            <w:tcW w:w="9060" w:type="dxa"/>
            <w:gridSpan w:val="2"/>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Project Strategy</w:t>
            </w:r>
          </w:p>
          <w:p w:rsidR="00784975" w:rsidRPr="00364DE7" w:rsidRDefault="00784975" w:rsidP="003B30B2">
            <w:pPr>
              <w:pStyle w:val="ListParagraph"/>
              <w:numPr>
                <w:ilvl w:val="0"/>
                <w:numId w:val="55"/>
              </w:numPr>
              <w:spacing w:after="0" w:line="240" w:lineRule="auto"/>
              <w:jc w:val="both"/>
              <w:rPr>
                <w:rFonts w:ascii="Garamond" w:hAnsi="Garamond"/>
                <w:sz w:val="20"/>
                <w:szCs w:val="20"/>
              </w:rPr>
            </w:pPr>
            <w:r w:rsidRPr="00364DE7">
              <w:rPr>
                <w:rFonts w:ascii="Garamond" w:hAnsi="Garamond"/>
                <w:sz w:val="20"/>
                <w:szCs w:val="20"/>
              </w:rPr>
              <w:t>Project Design</w:t>
            </w:r>
          </w:p>
          <w:p w:rsidR="00784975" w:rsidRPr="00364DE7" w:rsidRDefault="00784975" w:rsidP="003B30B2">
            <w:pPr>
              <w:pStyle w:val="ListParagraph"/>
              <w:numPr>
                <w:ilvl w:val="0"/>
                <w:numId w:val="55"/>
              </w:numPr>
              <w:spacing w:after="0" w:line="240" w:lineRule="auto"/>
              <w:jc w:val="both"/>
              <w:rPr>
                <w:rFonts w:ascii="Garamond" w:hAnsi="Garamond"/>
                <w:sz w:val="20"/>
                <w:szCs w:val="20"/>
              </w:rPr>
            </w:pPr>
            <w:r w:rsidRPr="00364DE7">
              <w:rPr>
                <w:rFonts w:ascii="Garamond" w:hAnsi="Garamond"/>
                <w:sz w:val="20"/>
                <w:szCs w:val="20"/>
              </w:rPr>
              <w:t>Results Framework/Logframe</w:t>
            </w:r>
          </w:p>
        </w:tc>
      </w:tr>
      <w:tr w:rsidR="00784975" w:rsidRPr="00364DE7" w:rsidTr="00784975">
        <w:trPr>
          <w:gridBefore w:val="2"/>
          <w:wBefore w:w="612" w:type="dxa"/>
          <w:trHeight w:val="381"/>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4.2</w:t>
            </w:r>
          </w:p>
        </w:tc>
        <w:tc>
          <w:tcPr>
            <w:tcW w:w="9060" w:type="dxa"/>
            <w:gridSpan w:val="2"/>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Progress Towards Results </w:t>
            </w:r>
          </w:p>
          <w:p w:rsidR="00784975" w:rsidRPr="00364DE7" w:rsidRDefault="00784975" w:rsidP="003B30B2">
            <w:pPr>
              <w:pStyle w:val="ListParagraph"/>
              <w:numPr>
                <w:ilvl w:val="0"/>
                <w:numId w:val="58"/>
              </w:numPr>
              <w:spacing w:after="0" w:line="240" w:lineRule="auto"/>
              <w:jc w:val="both"/>
              <w:rPr>
                <w:rFonts w:ascii="Garamond" w:hAnsi="Garamond"/>
                <w:sz w:val="20"/>
                <w:szCs w:val="20"/>
              </w:rPr>
            </w:pPr>
            <w:r w:rsidRPr="00364DE7">
              <w:rPr>
                <w:rFonts w:ascii="Garamond" w:hAnsi="Garamond"/>
                <w:sz w:val="20"/>
                <w:szCs w:val="20"/>
              </w:rPr>
              <w:t>Progress towards outcomes analysis</w:t>
            </w:r>
          </w:p>
          <w:p w:rsidR="00784975" w:rsidRPr="00364DE7" w:rsidRDefault="00784975" w:rsidP="003B30B2">
            <w:pPr>
              <w:pStyle w:val="ListParagraph"/>
              <w:numPr>
                <w:ilvl w:val="0"/>
                <w:numId w:val="58"/>
              </w:numPr>
              <w:spacing w:after="0" w:line="240" w:lineRule="auto"/>
              <w:jc w:val="both"/>
              <w:rPr>
                <w:rFonts w:ascii="Garamond" w:hAnsi="Garamond"/>
                <w:sz w:val="20"/>
                <w:szCs w:val="20"/>
              </w:rPr>
            </w:pPr>
            <w:r w:rsidRPr="00364DE7">
              <w:rPr>
                <w:rFonts w:ascii="Garamond" w:hAnsi="Garamond"/>
                <w:sz w:val="20"/>
                <w:szCs w:val="20"/>
              </w:rPr>
              <w:t>Remaining barriers to achieving the project objective</w:t>
            </w:r>
          </w:p>
        </w:tc>
      </w:tr>
      <w:tr w:rsidR="00784975" w:rsidRPr="00364DE7" w:rsidTr="00784975">
        <w:trPr>
          <w:gridBefore w:val="2"/>
          <w:wBefore w:w="612" w:type="dxa"/>
          <w:trHeight w:val="48"/>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4.3</w:t>
            </w:r>
          </w:p>
        </w:tc>
        <w:tc>
          <w:tcPr>
            <w:tcW w:w="9060" w:type="dxa"/>
            <w:gridSpan w:val="2"/>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Project Implementation and Adaptive Management</w:t>
            </w:r>
          </w:p>
          <w:p w:rsidR="00784975" w:rsidRPr="00364DE7" w:rsidRDefault="00784975" w:rsidP="003B30B2">
            <w:pPr>
              <w:pStyle w:val="ListParagraph"/>
              <w:numPr>
                <w:ilvl w:val="0"/>
                <w:numId w:val="56"/>
              </w:numPr>
              <w:spacing w:after="0" w:line="240" w:lineRule="auto"/>
              <w:jc w:val="both"/>
              <w:rPr>
                <w:rFonts w:ascii="Garamond" w:hAnsi="Garamond"/>
                <w:sz w:val="20"/>
                <w:szCs w:val="20"/>
              </w:rPr>
            </w:pPr>
            <w:r w:rsidRPr="00364DE7">
              <w:rPr>
                <w:rFonts w:ascii="Garamond" w:hAnsi="Garamond"/>
                <w:sz w:val="20"/>
                <w:szCs w:val="20"/>
              </w:rPr>
              <w:t xml:space="preserve">Management Arrangements </w:t>
            </w:r>
          </w:p>
          <w:p w:rsidR="00784975" w:rsidRPr="00364DE7" w:rsidRDefault="00784975" w:rsidP="003B30B2">
            <w:pPr>
              <w:pStyle w:val="ListParagraph"/>
              <w:numPr>
                <w:ilvl w:val="0"/>
                <w:numId w:val="56"/>
              </w:numPr>
              <w:spacing w:after="0" w:line="240" w:lineRule="auto"/>
              <w:jc w:val="both"/>
              <w:rPr>
                <w:rFonts w:ascii="Garamond" w:hAnsi="Garamond"/>
                <w:sz w:val="20"/>
                <w:szCs w:val="20"/>
              </w:rPr>
            </w:pPr>
            <w:r w:rsidRPr="00364DE7">
              <w:rPr>
                <w:rFonts w:ascii="Garamond" w:hAnsi="Garamond"/>
                <w:sz w:val="20"/>
                <w:szCs w:val="20"/>
              </w:rPr>
              <w:t>Work planning</w:t>
            </w:r>
          </w:p>
          <w:p w:rsidR="00784975" w:rsidRPr="00364DE7" w:rsidRDefault="00784975" w:rsidP="003B30B2">
            <w:pPr>
              <w:pStyle w:val="ListParagraph"/>
              <w:numPr>
                <w:ilvl w:val="0"/>
                <w:numId w:val="56"/>
              </w:numPr>
              <w:spacing w:after="0" w:line="240" w:lineRule="auto"/>
              <w:jc w:val="both"/>
              <w:rPr>
                <w:rFonts w:ascii="Garamond" w:hAnsi="Garamond"/>
                <w:sz w:val="20"/>
                <w:szCs w:val="20"/>
              </w:rPr>
            </w:pPr>
            <w:r w:rsidRPr="00364DE7">
              <w:rPr>
                <w:rFonts w:ascii="Garamond" w:hAnsi="Garamond"/>
                <w:sz w:val="20"/>
                <w:szCs w:val="20"/>
              </w:rPr>
              <w:t>Finance and co-finance</w:t>
            </w:r>
          </w:p>
          <w:p w:rsidR="00784975" w:rsidRPr="00364DE7" w:rsidRDefault="00784975" w:rsidP="003B30B2">
            <w:pPr>
              <w:pStyle w:val="ListParagraph"/>
              <w:numPr>
                <w:ilvl w:val="0"/>
                <w:numId w:val="56"/>
              </w:numPr>
              <w:spacing w:after="0" w:line="240" w:lineRule="auto"/>
              <w:jc w:val="both"/>
              <w:rPr>
                <w:rFonts w:ascii="Garamond" w:hAnsi="Garamond"/>
                <w:sz w:val="20"/>
                <w:szCs w:val="20"/>
              </w:rPr>
            </w:pPr>
            <w:r w:rsidRPr="00364DE7">
              <w:rPr>
                <w:rFonts w:ascii="Garamond" w:hAnsi="Garamond"/>
                <w:sz w:val="20"/>
                <w:szCs w:val="20"/>
              </w:rPr>
              <w:t>Project-level monitoring and evaluation systems</w:t>
            </w:r>
          </w:p>
          <w:p w:rsidR="00784975" w:rsidRPr="00364DE7" w:rsidRDefault="00784975" w:rsidP="003B30B2">
            <w:pPr>
              <w:pStyle w:val="ListParagraph"/>
              <w:numPr>
                <w:ilvl w:val="0"/>
                <w:numId w:val="56"/>
              </w:numPr>
              <w:spacing w:after="0" w:line="240" w:lineRule="auto"/>
              <w:jc w:val="both"/>
              <w:rPr>
                <w:rFonts w:ascii="Garamond" w:hAnsi="Garamond"/>
                <w:sz w:val="20"/>
                <w:szCs w:val="20"/>
              </w:rPr>
            </w:pPr>
            <w:r w:rsidRPr="00364DE7">
              <w:rPr>
                <w:rFonts w:ascii="Garamond" w:hAnsi="Garamond"/>
                <w:sz w:val="20"/>
                <w:szCs w:val="20"/>
              </w:rPr>
              <w:t>Stakeholder engagement</w:t>
            </w:r>
          </w:p>
          <w:p w:rsidR="00784975" w:rsidRPr="00364DE7" w:rsidRDefault="00784975" w:rsidP="003B30B2">
            <w:pPr>
              <w:pStyle w:val="ListParagraph"/>
              <w:numPr>
                <w:ilvl w:val="0"/>
                <w:numId w:val="56"/>
              </w:numPr>
              <w:spacing w:after="0" w:line="240" w:lineRule="auto"/>
              <w:jc w:val="both"/>
              <w:rPr>
                <w:rFonts w:ascii="Garamond" w:hAnsi="Garamond"/>
                <w:sz w:val="20"/>
                <w:szCs w:val="20"/>
              </w:rPr>
            </w:pPr>
            <w:r w:rsidRPr="00364DE7">
              <w:rPr>
                <w:rFonts w:ascii="Garamond" w:hAnsi="Garamond"/>
                <w:sz w:val="20"/>
                <w:szCs w:val="20"/>
              </w:rPr>
              <w:t>Reporting</w:t>
            </w:r>
          </w:p>
          <w:p w:rsidR="00784975" w:rsidRPr="00364DE7" w:rsidRDefault="00784975" w:rsidP="003B30B2">
            <w:pPr>
              <w:pStyle w:val="ListParagraph"/>
              <w:numPr>
                <w:ilvl w:val="0"/>
                <w:numId w:val="56"/>
              </w:numPr>
              <w:spacing w:after="0" w:line="240" w:lineRule="auto"/>
              <w:jc w:val="both"/>
              <w:rPr>
                <w:rFonts w:ascii="Garamond" w:hAnsi="Garamond"/>
                <w:sz w:val="20"/>
                <w:szCs w:val="20"/>
              </w:rPr>
            </w:pPr>
            <w:r w:rsidRPr="00364DE7">
              <w:rPr>
                <w:rFonts w:ascii="Garamond" w:hAnsi="Garamond"/>
                <w:sz w:val="20"/>
                <w:szCs w:val="20"/>
              </w:rPr>
              <w:t>Communications</w:t>
            </w:r>
          </w:p>
        </w:tc>
      </w:tr>
      <w:tr w:rsidR="00784975" w:rsidRPr="00364DE7" w:rsidTr="00784975">
        <w:trPr>
          <w:gridBefore w:val="2"/>
          <w:wBefore w:w="612" w:type="dxa"/>
          <w:trHeight w:val="342"/>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4.4</w:t>
            </w:r>
          </w:p>
        </w:tc>
        <w:tc>
          <w:tcPr>
            <w:tcW w:w="9060" w:type="dxa"/>
            <w:gridSpan w:val="2"/>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Sustainability</w:t>
            </w:r>
          </w:p>
          <w:p w:rsidR="00784975" w:rsidRPr="00364DE7" w:rsidRDefault="00784975" w:rsidP="003B30B2">
            <w:pPr>
              <w:pStyle w:val="ListParagraph"/>
              <w:numPr>
                <w:ilvl w:val="0"/>
                <w:numId w:val="62"/>
              </w:numPr>
              <w:spacing w:after="0" w:line="240" w:lineRule="auto"/>
              <w:jc w:val="both"/>
              <w:rPr>
                <w:rFonts w:ascii="Garamond" w:hAnsi="Garamond"/>
                <w:sz w:val="20"/>
                <w:szCs w:val="20"/>
              </w:rPr>
            </w:pPr>
            <w:r w:rsidRPr="00364DE7">
              <w:rPr>
                <w:rFonts w:ascii="Garamond" w:hAnsi="Garamond"/>
                <w:sz w:val="20"/>
                <w:szCs w:val="20"/>
              </w:rPr>
              <w:t>Financial risks to sustainability</w:t>
            </w:r>
          </w:p>
          <w:p w:rsidR="00784975" w:rsidRPr="00364DE7" w:rsidRDefault="00784975" w:rsidP="003B30B2">
            <w:pPr>
              <w:pStyle w:val="ListParagraph"/>
              <w:numPr>
                <w:ilvl w:val="0"/>
                <w:numId w:val="62"/>
              </w:numPr>
              <w:spacing w:after="0" w:line="240" w:lineRule="auto"/>
              <w:jc w:val="both"/>
              <w:rPr>
                <w:rFonts w:ascii="Garamond" w:hAnsi="Garamond"/>
                <w:sz w:val="20"/>
                <w:szCs w:val="20"/>
              </w:rPr>
            </w:pPr>
            <w:r w:rsidRPr="00364DE7">
              <w:rPr>
                <w:rFonts w:ascii="Garamond" w:hAnsi="Garamond"/>
                <w:sz w:val="20"/>
                <w:szCs w:val="20"/>
              </w:rPr>
              <w:t>Socio-economic to sustainability</w:t>
            </w:r>
          </w:p>
          <w:p w:rsidR="00784975" w:rsidRPr="00364DE7" w:rsidRDefault="00784975" w:rsidP="003B30B2">
            <w:pPr>
              <w:pStyle w:val="ListParagraph"/>
              <w:numPr>
                <w:ilvl w:val="0"/>
                <w:numId w:val="62"/>
              </w:numPr>
              <w:spacing w:after="0" w:line="240" w:lineRule="auto"/>
              <w:jc w:val="both"/>
              <w:rPr>
                <w:rFonts w:ascii="Garamond" w:hAnsi="Garamond"/>
                <w:sz w:val="20"/>
                <w:szCs w:val="20"/>
              </w:rPr>
            </w:pPr>
            <w:r w:rsidRPr="00364DE7">
              <w:rPr>
                <w:rFonts w:ascii="Garamond" w:hAnsi="Garamond"/>
                <w:sz w:val="20"/>
                <w:szCs w:val="20"/>
              </w:rPr>
              <w:t>Institutional framework and governance risks to sustainability</w:t>
            </w:r>
          </w:p>
          <w:p w:rsidR="00784975" w:rsidRPr="00364DE7" w:rsidRDefault="00784975" w:rsidP="003B30B2">
            <w:pPr>
              <w:pStyle w:val="ListParagraph"/>
              <w:numPr>
                <w:ilvl w:val="0"/>
                <w:numId w:val="62"/>
              </w:numPr>
              <w:spacing w:after="0" w:line="240" w:lineRule="auto"/>
              <w:jc w:val="both"/>
              <w:rPr>
                <w:rFonts w:ascii="Garamond" w:hAnsi="Garamond"/>
                <w:sz w:val="20"/>
                <w:szCs w:val="20"/>
              </w:rPr>
            </w:pPr>
            <w:r w:rsidRPr="00364DE7">
              <w:rPr>
                <w:rFonts w:ascii="Garamond" w:hAnsi="Garamond"/>
                <w:sz w:val="20"/>
                <w:szCs w:val="20"/>
              </w:rPr>
              <w:t>Environmental risks to sustainability</w:t>
            </w:r>
          </w:p>
        </w:tc>
      </w:tr>
      <w:tr w:rsidR="00784975" w:rsidRPr="00364DE7" w:rsidTr="00784975">
        <w:trPr>
          <w:gridAfter w:val="1"/>
          <w:wAfter w:w="612" w:type="dxa"/>
          <w:trHeight w:val="287"/>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5.</w:t>
            </w:r>
          </w:p>
        </w:tc>
        <w:tc>
          <w:tcPr>
            <w:tcW w:w="9060" w:type="dxa"/>
            <w:gridSpan w:val="3"/>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Conclusions and Recommendations </w:t>
            </w:r>
            <w:r w:rsidRPr="00364DE7">
              <w:rPr>
                <w:rFonts w:ascii="Garamond" w:hAnsi="Garamond"/>
                <w:i/>
                <w:sz w:val="20"/>
                <w:szCs w:val="20"/>
                <w:lang w:val="en-GB"/>
              </w:rPr>
              <w:t>(4-6 pages)</w:t>
            </w:r>
          </w:p>
        </w:tc>
      </w:tr>
      <w:tr w:rsidR="00784975" w:rsidRPr="00364DE7" w:rsidTr="00784975">
        <w:trPr>
          <w:gridAfter w:val="1"/>
          <w:wAfter w:w="612" w:type="dxa"/>
          <w:trHeight w:val="287"/>
        </w:trPr>
        <w:tc>
          <w:tcPr>
            <w:tcW w:w="480" w:type="dxa"/>
            <w:vMerge w:val="restart"/>
          </w:tcPr>
          <w:p w:rsidR="00784975" w:rsidRPr="00364DE7" w:rsidRDefault="00784975" w:rsidP="00784975">
            <w:pPr>
              <w:rPr>
                <w:rFonts w:ascii="Garamond" w:hAnsi="Garamond"/>
                <w:b/>
                <w:bCs/>
                <w:sz w:val="20"/>
                <w:szCs w:val="20"/>
                <w:lang w:val="en-GB"/>
              </w:rPr>
            </w:pPr>
          </w:p>
        </w:tc>
        <w:tc>
          <w:tcPr>
            <w:tcW w:w="612" w:type="dxa"/>
            <w:gridSpan w:val="2"/>
          </w:tcPr>
          <w:p w:rsidR="00784975" w:rsidRPr="00364DE7" w:rsidRDefault="00784975" w:rsidP="00784975">
            <w:pPr>
              <w:rPr>
                <w:rFonts w:ascii="Garamond" w:hAnsi="Garamond"/>
                <w:b/>
                <w:sz w:val="20"/>
                <w:szCs w:val="20"/>
                <w:lang w:val="en-GB"/>
              </w:rPr>
            </w:pPr>
            <w:r w:rsidRPr="00364DE7">
              <w:rPr>
                <w:rFonts w:ascii="Garamond" w:hAnsi="Garamond"/>
                <w:b/>
                <w:sz w:val="20"/>
                <w:szCs w:val="20"/>
                <w:lang w:val="en-GB"/>
              </w:rPr>
              <w:t xml:space="preserve">  5.1  </w:t>
            </w:r>
          </w:p>
          <w:p w:rsidR="00784975" w:rsidRPr="00364DE7" w:rsidRDefault="00784975" w:rsidP="00784975">
            <w:pPr>
              <w:rPr>
                <w:rFonts w:ascii="Garamond" w:hAnsi="Garamond"/>
                <w:b/>
                <w:sz w:val="20"/>
                <w:szCs w:val="20"/>
                <w:lang w:val="en-GB"/>
              </w:rPr>
            </w:pPr>
            <w:r w:rsidRPr="00364DE7">
              <w:rPr>
                <w:rFonts w:ascii="Garamond" w:hAnsi="Garamond"/>
                <w:sz w:val="20"/>
                <w:szCs w:val="20"/>
                <w:lang w:val="en-GB"/>
              </w:rPr>
              <w:t xml:space="preserve">  </w:t>
            </w:r>
          </w:p>
          <w:p w:rsidR="00784975" w:rsidRPr="00364DE7" w:rsidRDefault="00784975" w:rsidP="00784975">
            <w:pPr>
              <w:ind w:left="720"/>
              <w:rPr>
                <w:rFonts w:ascii="Garamond" w:hAnsi="Garamond"/>
                <w:b/>
                <w:sz w:val="20"/>
                <w:szCs w:val="20"/>
                <w:lang w:val="en-GB"/>
              </w:rPr>
            </w:pPr>
          </w:p>
        </w:tc>
        <w:tc>
          <w:tcPr>
            <w:tcW w:w="8448" w:type="dxa"/>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Conclusions </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cs="Times New Roman"/>
                <w:sz w:val="20"/>
                <w:szCs w:val="20"/>
                <w:lang w:val="en-GB"/>
              </w:rPr>
              <w:t>Comprehensive and balanced statements (that are evidence-based and connected to the MTR’s findings) which highlight the strengths, weaknesses and results of the project</w:t>
            </w:r>
          </w:p>
        </w:tc>
      </w:tr>
      <w:tr w:rsidR="00784975" w:rsidRPr="00364DE7" w:rsidTr="00784975">
        <w:trPr>
          <w:gridAfter w:val="1"/>
          <w:wAfter w:w="612" w:type="dxa"/>
          <w:trHeight w:val="665"/>
        </w:trPr>
        <w:tc>
          <w:tcPr>
            <w:tcW w:w="480" w:type="dxa"/>
            <w:vMerge/>
          </w:tcPr>
          <w:p w:rsidR="00784975" w:rsidRPr="00364DE7" w:rsidRDefault="00784975" w:rsidP="00784975">
            <w:pPr>
              <w:rPr>
                <w:rFonts w:ascii="Garamond" w:hAnsi="Garamond"/>
                <w:b/>
                <w:bCs/>
                <w:sz w:val="20"/>
                <w:szCs w:val="20"/>
                <w:lang w:val="en-GB"/>
              </w:rPr>
            </w:pPr>
          </w:p>
        </w:tc>
        <w:tc>
          <w:tcPr>
            <w:tcW w:w="612" w:type="dxa"/>
            <w:gridSpan w:val="2"/>
          </w:tcPr>
          <w:p w:rsidR="00784975" w:rsidRPr="00364DE7" w:rsidRDefault="00784975" w:rsidP="00784975">
            <w:pPr>
              <w:rPr>
                <w:rFonts w:ascii="Garamond" w:hAnsi="Garamond"/>
                <w:sz w:val="20"/>
                <w:szCs w:val="20"/>
                <w:lang w:val="en-GB"/>
              </w:rPr>
            </w:pPr>
            <w:r w:rsidRPr="00364DE7">
              <w:rPr>
                <w:rFonts w:ascii="Garamond" w:hAnsi="Garamond"/>
                <w:b/>
                <w:bCs/>
                <w:sz w:val="20"/>
                <w:szCs w:val="20"/>
                <w:lang w:val="en-GB"/>
              </w:rPr>
              <w:t xml:space="preserve">  5.2</w:t>
            </w:r>
          </w:p>
        </w:tc>
        <w:tc>
          <w:tcPr>
            <w:tcW w:w="8448" w:type="dxa"/>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 xml:space="preserve">Recommendations </w:t>
            </w:r>
          </w:p>
          <w:p w:rsidR="00784975" w:rsidRPr="00364DE7" w:rsidRDefault="00784975" w:rsidP="003B30B2">
            <w:pPr>
              <w:numPr>
                <w:ilvl w:val="0"/>
                <w:numId w:val="59"/>
              </w:numPr>
              <w:rPr>
                <w:rFonts w:ascii="Garamond" w:hAnsi="Garamond"/>
                <w:b/>
                <w:sz w:val="20"/>
                <w:szCs w:val="20"/>
                <w:lang w:val="en-GB"/>
              </w:rPr>
            </w:pPr>
            <w:r w:rsidRPr="00364DE7">
              <w:rPr>
                <w:rFonts w:ascii="Garamond" w:hAnsi="Garamond"/>
                <w:sz w:val="20"/>
                <w:szCs w:val="20"/>
                <w:lang w:val="en-GB"/>
              </w:rPr>
              <w:t>Corrective actions for the design, implementation, monitoring and evaluation of the project</w:t>
            </w:r>
          </w:p>
          <w:p w:rsidR="00784975" w:rsidRPr="00364DE7" w:rsidRDefault="00784975" w:rsidP="003B30B2">
            <w:pPr>
              <w:numPr>
                <w:ilvl w:val="0"/>
                <w:numId w:val="59"/>
              </w:numPr>
              <w:rPr>
                <w:rFonts w:ascii="Garamond" w:hAnsi="Garamond"/>
                <w:b/>
                <w:sz w:val="20"/>
                <w:szCs w:val="20"/>
                <w:lang w:val="en-GB"/>
              </w:rPr>
            </w:pPr>
            <w:r w:rsidRPr="00364DE7">
              <w:rPr>
                <w:rFonts w:ascii="Garamond" w:hAnsi="Garamond"/>
                <w:sz w:val="20"/>
                <w:szCs w:val="20"/>
                <w:lang w:val="en-GB"/>
              </w:rPr>
              <w:t>Actions to follow up or reinforce initial benefits from the project</w:t>
            </w:r>
          </w:p>
          <w:p w:rsidR="00784975" w:rsidRPr="00364DE7" w:rsidRDefault="00784975" w:rsidP="003B30B2">
            <w:pPr>
              <w:numPr>
                <w:ilvl w:val="0"/>
                <w:numId w:val="59"/>
              </w:numPr>
              <w:rPr>
                <w:rFonts w:ascii="Garamond" w:hAnsi="Garamond"/>
                <w:b/>
                <w:sz w:val="20"/>
                <w:szCs w:val="20"/>
                <w:lang w:val="en-GB"/>
              </w:rPr>
            </w:pPr>
            <w:r w:rsidRPr="00364DE7">
              <w:rPr>
                <w:rFonts w:ascii="Garamond" w:hAnsi="Garamond"/>
                <w:sz w:val="20"/>
                <w:szCs w:val="20"/>
                <w:lang w:val="en-GB"/>
              </w:rPr>
              <w:t>Proposals for future directions underlining main objectives</w:t>
            </w:r>
          </w:p>
        </w:tc>
      </w:tr>
      <w:tr w:rsidR="00784975" w:rsidRPr="00364DE7" w:rsidTr="00784975">
        <w:trPr>
          <w:gridAfter w:val="1"/>
          <w:wAfter w:w="612" w:type="dxa"/>
          <w:trHeight w:val="1498"/>
        </w:trPr>
        <w:tc>
          <w:tcPr>
            <w:tcW w:w="480" w:type="dxa"/>
          </w:tcPr>
          <w:p w:rsidR="00784975" w:rsidRPr="00364DE7" w:rsidRDefault="00784975" w:rsidP="00784975">
            <w:pPr>
              <w:rPr>
                <w:rFonts w:ascii="Garamond" w:hAnsi="Garamond"/>
                <w:b/>
                <w:bCs/>
                <w:sz w:val="20"/>
                <w:szCs w:val="20"/>
                <w:lang w:val="en-GB"/>
              </w:rPr>
            </w:pPr>
            <w:r w:rsidRPr="00364DE7">
              <w:rPr>
                <w:rFonts w:ascii="Garamond" w:hAnsi="Garamond"/>
                <w:b/>
                <w:bCs/>
                <w:sz w:val="20"/>
                <w:szCs w:val="20"/>
                <w:lang w:val="en-GB"/>
              </w:rPr>
              <w:t xml:space="preserve">6. </w:t>
            </w:r>
          </w:p>
        </w:tc>
        <w:tc>
          <w:tcPr>
            <w:tcW w:w="9060" w:type="dxa"/>
            <w:gridSpan w:val="3"/>
            <w:shd w:val="clear" w:color="auto" w:fill="auto"/>
          </w:tcPr>
          <w:p w:rsidR="00784975" w:rsidRPr="00364DE7" w:rsidRDefault="00784975" w:rsidP="00784975">
            <w:pPr>
              <w:rPr>
                <w:rFonts w:ascii="Garamond" w:hAnsi="Garamond"/>
                <w:sz w:val="20"/>
                <w:szCs w:val="20"/>
                <w:lang w:val="en-GB"/>
              </w:rPr>
            </w:pPr>
            <w:r w:rsidRPr="00364DE7">
              <w:rPr>
                <w:rFonts w:ascii="Garamond" w:hAnsi="Garamond"/>
                <w:sz w:val="20"/>
                <w:szCs w:val="20"/>
                <w:lang w:val="en-GB"/>
              </w:rPr>
              <w:t>Annexes</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MTR ToR (excluding ToR annexes)</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 xml:space="preserve">MTR evaluative matrix (evaluation criteria with key questions, indicators, sources of data, and methodology) </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 xml:space="preserve">Example Questionnaire or Interview Guide used for data collection </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Ratings Scales</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MTR mission itinerary</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List of persons interviewed</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List of documents reviewed</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Co-financing table (if not previously included in the body of the report)</w:t>
            </w:r>
          </w:p>
          <w:p w:rsidR="00784975" w:rsidRPr="00364DE7" w:rsidRDefault="00784975" w:rsidP="003B30B2">
            <w:pPr>
              <w:numPr>
                <w:ilvl w:val="0"/>
                <w:numId w:val="47"/>
              </w:numPr>
              <w:ind w:left="720"/>
              <w:rPr>
                <w:rFonts w:ascii="Garamond" w:hAnsi="Garamond"/>
                <w:sz w:val="20"/>
                <w:szCs w:val="20"/>
                <w:lang w:val="en-GB"/>
              </w:rPr>
            </w:pPr>
            <w:r w:rsidRPr="00364DE7">
              <w:rPr>
                <w:rFonts w:ascii="Garamond" w:hAnsi="Garamond"/>
                <w:sz w:val="20"/>
                <w:szCs w:val="20"/>
                <w:lang w:val="en-GB"/>
              </w:rPr>
              <w:t>Signed UNEG Code of Conduct form</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sz w:val="20"/>
                <w:szCs w:val="20"/>
                <w:lang w:val="en-GB"/>
              </w:rPr>
              <w:t>Signed MTR final report clearance form</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i/>
                <w:sz w:val="20"/>
                <w:szCs w:val="20"/>
                <w:lang w:val="en-GB"/>
              </w:rPr>
              <w:t>Annexed in a separate file:</w:t>
            </w:r>
            <w:r w:rsidRPr="00364DE7">
              <w:rPr>
                <w:rFonts w:ascii="Garamond" w:hAnsi="Garamond"/>
                <w:sz w:val="20"/>
                <w:szCs w:val="20"/>
                <w:lang w:val="en-GB"/>
              </w:rPr>
              <w:t xml:space="preserve"> Audit trail from received comments on draft MTR report</w:t>
            </w:r>
          </w:p>
          <w:p w:rsidR="00784975" w:rsidRPr="00364DE7" w:rsidRDefault="00784975" w:rsidP="003B30B2">
            <w:pPr>
              <w:numPr>
                <w:ilvl w:val="0"/>
                <w:numId w:val="47"/>
              </w:numPr>
              <w:ind w:left="720"/>
              <w:rPr>
                <w:rFonts w:ascii="Garamond" w:hAnsi="Garamond"/>
                <w:b/>
                <w:sz w:val="20"/>
                <w:szCs w:val="20"/>
                <w:lang w:val="en-GB"/>
              </w:rPr>
            </w:pPr>
            <w:r w:rsidRPr="00364DE7">
              <w:rPr>
                <w:rFonts w:ascii="Garamond" w:hAnsi="Garamond"/>
                <w:i/>
                <w:sz w:val="20"/>
                <w:szCs w:val="20"/>
                <w:lang w:val="en-GB"/>
              </w:rPr>
              <w:t>Annexed in a separate file:</w:t>
            </w:r>
            <w:r w:rsidRPr="00364DE7">
              <w:rPr>
                <w:rFonts w:ascii="Garamond" w:hAnsi="Garamond"/>
                <w:sz w:val="20"/>
                <w:szCs w:val="20"/>
                <w:lang w:val="en-GB"/>
              </w:rPr>
              <w:t xml:space="preserve"> Relevant midterm tracking tools METT and FSC</w:t>
            </w:r>
          </w:p>
        </w:tc>
      </w:tr>
    </w:tbl>
    <w:p w:rsidR="00784975" w:rsidRPr="00364DE7" w:rsidRDefault="00784975" w:rsidP="00784975">
      <w:pPr>
        <w:rPr>
          <w:rFonts w:ascii="Garamond" w:hAnsi="Garamond"/>
          <w:b/>
          <w:lang w:val="en-GB"/>
        </w:rPr>
      </w:pPr>
    </w:p>
    <w:p w:rsidR="00784975" w:rsidRPr="00364DE7" w:rsidRDefault="00784975" w:rsidP="00784975">
      <w:pPr>
        <w:rPr>
          <w:rFonts w:ascii="Garamond" w:hAnsi="Garamond"/>
          <w:b/>
          <w:lang w:val="en-GB"/>
        </w:rPr>
      </w:pPr>
      <w:r w:rsidRPr="00364DE7">
        <w:rPr>
          <w:rFonts w:ascii="Garamond" w:hAnsi="Garamond"/>
          <w:b/>
          <w:lang w:val="en-GB"/>
        </w:rPr>
        <w:t>ToR ANNEX C: Midterm Review Evaluative Matrix Template</w:t>
      </w:r>
    </w:p>
    <w:tbl>
      <w:tblPr>
        <w:tblStyle w:val="TableGrid"/>
        <w:tblW w:w="9198" w:type="dxa"/>
        <w:tblLook w:val="04A0"/>
      </w:tblPr>
      <w:tblGrid>
        <w:gridCol w:w="2358"/>
        <w:gridCol w:w="2340"/>
        <w:gridCol w:w="2340"/>
        <w:gridCol w:w="2160"/>
      </w:tblGrid>
      <w:tr w:rsidR="00784975" w:rsidRPr="00364DE7" w:rsidTr="00784975">
        <w:tc>
          <w:tcPr>
            <w:tcW w:w="2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84975" w:rsidRPr="00364DE7" w:rsidRDefault="00784975" w:rsidP="00784975">
            <w:pPr>
              <w:rPr>
                <w:rFonts w:ascii="Garamond" w:hAnsi="Garamond"/>
                <w:b/>
                <w:lang w:val="en-GB"/>
              </w:rPr>
            </w:pPr>
            <w:r w:rsidRPr="00364DE7">
              <w:rPr>
                <w:rFonts w:ascii="Garamond" w:hAnsi="Garamond"/>
                <w:b/>
                <w:lang w:val="en-GB"/>
              </w:rPr>
              <w:t>Evaluative Questions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84975" w:rsidRPr="00364DE7" w:rsidRDefault="00784975" w:rsidP="00784975">
            <w:pPr>
              <w:rPr>
                <w:rFonts w:ascii="Garamond" w:hAnsi="Garamond"/>
                <w:b/>
                <w:lang w:val="en-GB"/>
              </w:rPr>
            </w:pPr>
            <w:r w:rsidRPr="00364DE7">
              <w:rPr>
                <w:rFonts w:ascii="Garamond" w:hAnsi="Garamond"/>
                <w:b/>
                <w:lang w:val="en-GB"/>
              </w:rPr>
              <w:t>Indicators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84975" w:rsidRPr="00364DE7" w:rsidRDefault="00784975" w:rsidP="00784975">
            <w:pPr>
              <w:rPr>
                <w:rFonts w:ascii="Garamond" w:hAnsi="Garamond"/>
                <w:b/>
                <w:lang w:val="en-GB"/>
              </w:rPr>
            </w:pPr>
            <w:r w:rsidRPr="00364DE7">
              <w:rPr>
                <w:rFonts w:ascii="Garamond" w:hAnsi="Garamond"/>
                <w:b/>
                <w:lang w:val="en-GB"/>
              </w:rPr>
              <w:t>Sources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84975" w:rsidRPr="00364DE7" w:rsidRDefault="00784975" w:rsidP="00784975">
            <w:pPr>
              <w:rPr>
                <w:rFonts w:ascii="Garamond" w:hAnsi="Garamond"/>
                <w:b/>
                <w:lang w:val="en-GB"/>
              </w:rPr>
            </w:pPr>
            <w:r w:rsidRPr="00364DE7">
              <w:rPr>
                <w:rFonts w:ascii="Garamond" w:hAnsi="Garamond"/>
                <w:b/>
                <w:lang w:val="en-GB"/>
              </w:rPr>
              <w:t>Methodology</w:t>
            </w:r>
          </w:p>
        </w:tc>
      </w:tr>
      <w:tr w:rsidR="00784975" w:rsidRPr="00364DE7" w:rsidTr="00784975">
        <w:tc>
          <w:tcPr>
            <w:tcW w:w="9198" w:type="dxa"/>
            <w:gridSpan w:val="4"/>
            <w:tcBorders>
              <w:top w:val="single" w:sz="4" w:space="0" w:color="FFFFFF" w:themeColor="background1"/>
            </w:tcBorders>
            <w:shd w:val="clear" w:color="auto" w:fill="D9D9D9" w:themeFill="background1" w:themeFillShade="D9"/>
          </w:tcPr>
          <w:p w:rsidR="00784975" w:rsidRPr="00364DE7" w:rsidRDefault="00784975" w:rsidP="00784975">
            <w:pPr>
              <w:rPr>
                <w:rFonts w:ascii="Garamond" w:hAnsi="Garamond"/>
                <w:b/>
                <w:sz w:val="20"/>
                <w:szCs w:val="20"/>
                <w:lang w:val="en-GB"/>
              </w:rPr>
            </w:pPr>
            <w:r w:rsidRPr="00364DE7">
              <w:rPr>
                <w:rFonts w:ascii="Garamond" w:hAnsi="Garamond"/>
                <w:b/>
                <w:sz w:val="20"/>
                <w:szCs w:val="20"/>
                <w:lang w:val="en-GB"/>
              </w:rPr>
              <w:t xml:space="preserve">Project Strategy: To what extent is the project strategy relevant to country priorities, country ownership, and the best route towards expected results? </w:t>
            </w:r>
          </w:p>
        </w:tc>
      </w:tr>
      <w:tr w:rsidR="00784975" w:rsidRPr="00364DE7" w:rsidTr="00784975">
        <w:tc>
          <w:tcPr>
            <w:tcW w:w="2358" w:type="dxa"/>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(include evaluative question(s))</w:t>
            </w:r>
          </w:p>
        </w:tc>
        <w:tc>
          <w:tcPr>
            <w:tcW w:w="2340" w:type="dxa"/>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(i.e. relationships established, level of coherence between project design and implementation approach, specific activities conducted, quality of risk mitigation strategies, etc.)</w:t>
            </w:r>
          </w:p>
        </w:tc>
        <w:tc>
          <w:tcPr>
            <w:tcW w:w="2340" w:type="dxa"/>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(i.e. project documents, national policies or strategies, websites, project staff, project partners, data collected throughout the MTR mission, etc.)</w:t>
            </w:r>
          </w:p>
        </w:tc>
        <w:tc>
          <w:tcPr>
            <w:tcW w:w="2160" w:type="dxa"/>
          </w:tcPr>
          <w:p w:rsidR="00784975" w:rsidRPr="00364DE7" w:rsidRDefault="00784975" w:rsidP="00784975">
            <w:pPr>
              <w:rPr>
                <w:rFonts w:ascii="Garamond" w:hAnsi="Garamond"/>
                <w:sz w:val="18"/>
                <w:szCs w:val="18"/>
                <w:lang w:val="en-GB"/>
              </w:rPr>
            </w:pPr>
            <w:r w:rsidRPr="00364DE7">
              <w:rPr>
                <w:rFonts w:ascii="Garamond" w:hAnsi="Garamond"/>
                <w:sz w:val="18"/>
                <w:szCs w:val="18"/>
                <w:lang w:val="en-GB"/>
              </w:rPr>
              <w:t>(i.e. document analysis, data analysis, interviews with project staff, interviews with stakeholders, etc.)</w:t>
            </w: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9198" w:type="dxa"/>
            <w:gridSpan w:val="4"/>
            <w:shd w:val="clear" w:color="auto" w:fill="D9D9D9" w:themeFill="background1" w:themeFillShade="D9"/>
          </w:tcPr>
          <w:p w:rsidR="00784975" w:rsidRPr="00364DE7" w:rsidRDefault="00784975" w:rsidP="00784975">
            <w:pPr>
              <w:rPr>
                <w:rFonts w:ascii="Garamond" w:hAnsi="Garamond"/>
                <w:b/>
                <w:sz w:val="20"/>
                <w:szCs w:val="20"/>
                <w:lang w:val="en-GB"/>
              </w:rPr>
            </w:pPr>
            <w:r w:rsidRPr="00364DE7">
              <w:rPr>
                <w:rFonts w:ascii="Garamond" w:hAnsi="Garamond"/>
                <w:b/>
                <w:sz w:val="20"/>
                <w:szCs w:val="20"/>
                <w:lang w:val="en-GB"/>
              </w:rPr>
              <w:t>Progress Towards Results: To what extent have the expected outcomes and objectives of the project been achieved thus far?</w:t>
            </w: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9198" w:type="dxa"/>
            <w:gridSpan w:val="4"/>
            <w:shd w:val="clear" w:color="auto" w:fill="D9D9D9" w:themeFill="background1" w:themeFillShade="D9"/>
          </w:tcPr>
          <w:p w:rsidR="00784975" w:rsidRPr="00364DE7" w:rsidRDefault="00784975" w:rsidP="00784975">
            <w:pPr>
              <w:rPr>
                <w:rFonts w:ascii="Garamond" w:hAnsi="Garamond"/>
                <w:b/>
                <w:sz w:val="20"/>
                <w:szCs w:val="20"/>
                <w:lang w:val="en-GB"/>
              </w:rPr>
            </w:pPr>
            <w:r w:rsidRPr="00364DE7">
              <w:rPr>
                <w:rFonts w:ascii="Garamond" w:hAnsi="Garamond"/>
                <w:b/>
                <w:sz w:val="20"/>
                <w:szCs w:val="20"/>
                <w:lang w:val="en-GB"/>
              </w:rPr>
              <w:t>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9198" w:type="dxa"/>
            <w:gridSpan w:val="4"/>
            <w:shd w:val="clear" w:color="auto" w:fill="D9D9D9" w:themeFill="background1" w:themeFillShade="D9"/>
          </w:tcPr>
          <w:p w:rsidR="00784975" w:rsidRPr="00364DE7" w:rsidRDefault="00784975" w:rsidP="00784975">
            <w:pPr>
              <w:rPr>
                <w:rFonts w:ascii="Garamond" w:hAnsi="Garamond"/>
                <w:b/>
                <w:sz w:val="20"/>
                <w:szCs w:val="20"/>
                <w:lang w:val="en-GB"/>
              </w:rPr>
            </w:pPr>
            <w:r w:rsidRPr="00364DE7">
              <w:rPr>
                <w:rFonts w:ascii="Garamond" w:hAnsi="Garamond"/>
                <w:b/>
                <w:sz w:val="20"/>
                <w:szCs w:val="20"/>
                <w:lang w:val="en-GB"/>
              </w:rPr>
              <w:t>Sustainability: To what extent are there financial, institutional, socio-economic, and/or environmental risks to sustaining long-term project results?</w:t>
            </w: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2358" w:type="dxa"/>
          </w:tcPr>
          <w:p w:rsidR="00784975" w:rsidRPr="00364DE7" w:rsidRDefault="00784975" w:rsidP="00784975">
            <w:pPr>
              <w:rPr>
                <w:rFonts w:ascii="Garamond" w:hAnsi="Garamond"/>
                <w:b/>
                <w:sz w:val="20"/>
                <w:szCs w:val="20"/>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r w:rsidR="00784975" w:rsidRPr="00364DE7" w:rsidTr="00784975">
        <w:tc>
          <w:tcPr>
            <w:tcW w:w="2358"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340" w:type="dxa"/>
          </w:tcPr>
          <w:p w:rsidR="00784975" w:rsidRPr="00364DE7" w:rsidRDefault="00784975" w:rsidP="00784975">
            <w:pPr>
              <w:rPr>
                <w:rFonts w:ascii="Garamond" w:hAnsi="Garamond"/>
                <w:b/>
                <w:lang w:val="en-GB"/>
              </w:rPr>
            </w:pPr>
          </w:p>
        </w:tc>
        <w:tc>
          <w:tcPr>
            <w:tcW w:w="2160" w:type="dxa"/>
          </w:tcPr>
          <w:p w:rsidR="00784975" w:rsidRPr="00364DE7" w:rsidRDefault="00784975" w:rsidP="00784975">
            <w:pPr>
              <w:rPr>
                <w:rFonts w:ascii="Garamond" w:hAnsi="Garamond"/>
                <w:b/>
                <w:lang w:val="en-GB"/>
              </w:rPr>
            </w:pPr>
          </w:p>
        </w:tc>
      </w:tr>
    </w:tbl>
    <w:p w:rsidR="00784975" w:rsidRPr="00364DE7" w:rsidRDefault="00784975" w:rsidP="00784975">
      <w:pPr>
        <w:widowControl w:val="0"/>
        <w:autoSpaceDE w:val="0"/>
        <w:autoSpaceDN w:val="0"/>
        <w:adjustRightInd w:val="0"/>
        <w:rPr>
          <w:rFonts w:ascii="Garamond" w:hAnsi="Garamond" w:cs="Arial"/>
          <w:b/>
          <w:bCs/>
          <w:sz w:val="16"/>
          <w:szCs w:val="16"/>
          <w:lang w:val="en-GB"/>
        </w:rPr>
      </w:pPr>
    </w:p>
    <w:p w:rsidR="00604419" w:rsidRPr="00364DE7" w:rsidRDefault="00604419" w:rsidP="00784975">
      <w:pPr>
        <w:keepNext/>
        <w:keepLines/>
        <w:overflowPunct w:val="0"/>
        <w:autoSpaceDE w:val="0"/>
        <w:autoSpaceDN w:val="0"/>
        <w:adjustRightInd w:val="0"/>
        <w:spacing w:line="259" w:lineRule="auto"/>
        <w:rPr>
          <w:rFonts w:ascii="Garamond" w:hAnsi="Garamond"/>
          <w:b/>
          <w:lang w:val="en-GB"/>
        </w:rPr>
      </w:pPr>
    </w:p>
    <w:p w:rsidR="00784975" w:rsidRPr="00364DE7" w:rsidRDefault="00784975" w:rsidP="00784975">
      <w:pPr>
        <w:keepNext/>
        <w:keepLines/>
        <w:overflowPunct w:val="0"/>
        <w:autoSpaceDE w:val="0"/>
        <w:autoSpaceDN w:val="0"/>
        <w:adjustRightInd w:val="0"/>
        <w:spacing w:line="259" w:lineRule="auto"/>
        <w:rPr>
          <w:rFonts w:ascii="Garamond" w:hAnsi="Garamond" w:cs="Arial"/>
          <w:b/>
          <w:bCs/>
          <w:szCs w:val="19"/>
          <w:lang w:val="en-GB"/>
        </w:rPr>
      </w:pPr>
      <w:r w:rsidRPr="00364DE7">
        <w:rPr>
          <w:rFonts w:ascii="Garamond" w:hAnsi="Garamond"/>
          <w:b/>
          <w:lang w:val="en-GB"/>
        </w:rPr>
        <w:t xml:space="preserve">ToR ANNEX D: </w:t>
      </w:r>
      <w:r w:rsidRPr="00364DE7">
        <w:rPr>
          <w:rFonts w:ascii="Garamond" w:hAnsi="Garamond" w:cs="Arial"/>
          <w:b/>
          <w:bCs/>
          <w:szCs w:val="19"/>
          <w:lang w:val="en-GB"/>
        </w:rPr>
        <w:t>UNEG Code of Conduct for Evaluators/Midterm Review Consultants</w:t>
      </w:r>
      <w:r w:rsidRPr="00364DE7">
        <w:rPr>
          <w:rStyle w:val="FootnoteReference"/>
          <w:rFonts w:ascii="Garamond" w:hAnsi="Garamond" w:cs="Arial"/>
          <w:b/>
          <w:bCs/>
          <w:szCs w:val="19"/>
          <w:lang w:val="en-GB"/>
        </w:rPr>
        <w:footnoteReference w:id="26"/>
      </w:r>
    </w:p>
    <w:p w:rsidR="00784975" w:rsidRPr="00364DE7" w:rsidRDefault="00784975" w:rsidP="00AD4DE3">
      <w:pPr>
        <w:pStyle w:val="BodyText"/>
        <w:numPr>
          <w:ilvl w:val="0"/>
          <w:numId w:val="0"/>
        </w:numPr>
        <w:rPr>
          <w:rFonts w:ascii="Garamond" w:hAnsi="Garamond" w:cs="Times New Roman"/>
          <w:lang w:val="en-GB"/>
        </w:rPr>
      </w:pPr>
    </w:p>
    <w:p w:rsidR="00784975" w:rsidRPr="00364DE7" w:rsidRDefault="00784975" w:rsidP="00784975">
      <w:pPr>
        <w:keepNext/>
        <w:keepLines/>
        <w:overflowPunct w:val="0"/>
        <w:autoSpaceDE w:val="0"/>
        <w:autoSpaceDN w:val="0"/>
        <w:adjustRightInd w:val="0"/>
        <w:spacing w:line="259" w:lineRule="auto"/>
        <w:rPr>
          <w:rFonts w:ascii="Garamond" w:hAnsi="Garamond" w:cs="Arial"/>
          <w:sz w:val="20"/>
          <w:szCs w:val="20"/>
          <w:lang w:val="en-GB"/>
        </w:rPr>
      </w:pPr>
      <w:r w:rsidRPr="00364DE7">
        <w:rPr>
          <w:rFonts w:ascii="Garamond" w:hAnsi="Garamond" w:cs="Arial"/>
          <w:b/>
          <w:bCs/>
          <w:sz w:val="20"/>
          <w:szCs w:val="20"/>
          <w:lang w:val="en-GB"/>
        </w:rPr>
        <w:t>Evaluators/Consultants:</w:t>
      </w:r>
    </w:p>
    <w:p w:rsidR="00784975" w:rsidRPr="00364DE7" w:rsidRDefault="00784975" w:rsidP="003B30B2">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lang w:val="en-GB"/>
        </w:rPr>
      </w:pPr>
      <w:r w:rsidRPr="00364DE7">
        <w:rPr>
          <w:rFonts w:ascii="Garamond" w:hAnsi="Garamond" w:cs="Arial"/>
          <w:sz w:val="20"/>
          <w:szCs w:val="20"/>
          <w:lang w:val="en-GB"/>
        </w:rPr>
        <w:t xml:space="preserve">Must present information that is complete and fair in its assessment of strengths and weaknesses so that decisions or actions taken are well founded. </w:t>
      </w:r>
    </w:p>
    <w:p w:rsidR="00784975" w:rsidRPr="00364DE7" w:rsidRDefault="00784975" w:rsidP="003B30B2">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lang w:val="en-GB"/>
        </w:rPr>
      </w:pPr>
      <w:r w:rsidRPr="00364DE7">
        <w:rPr>
          <w:rFonts w:ascii="Garamond" w:hAnsi="Garamond" w:cs="Arial"/>
          <w:sz w:val="20"/>
          <w:szCs w:val="20"/>
          <w:lang w:val="en-GB"/>
        </w:rPr>
        <w:t xml:space="preserve">Must disclose the full set of evaluation findings along with information on their limitations and have this accessible to all affected by the evaluation with expressed legal rights to receive results. </w:t>
      </w:r>
    </w:p>
    <w:p w:rsidR="00784975" w:rsidRPr="00364DE7" w:rsidRDefault="00784975" w:rsidP="003B30B2">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lang w:val="en-GB"/>
        </w:rPr>
      </w:pPr>
      <w:r w:rsidRPr="00364DE7">
        <w:rPr>
          <w:rFonts w:ascii="Garamond" w:hAnsi="Garamond" w:cs="Arial"/>
          <w:sz w:val="20"/>
          <w:szCs w:val="20"/>
          <w:lang w:val="en-GB"/>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rsidR="00784975" w:rsidRPr="00364DE7" w:rsidRDefault="00784975" w:rsidP="003B30B2">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lang w:val="en-GB"/>
        </w:rPr>
      </w:pPr>
      <w:r w:rsidRPr="00364DE7">
        <w:rPr>
          <w:rFonts w:ascii="Garamond" w:hAnsi="Garamond" w:cs="Arial"/>
          <w:sz w:val="20"/>
          <w:szCs w:val="20"/>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784975" w:rsidRPr="00364DE7" w:rsidRDefault="00784975" w:rsidP="003B30B2">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lang w:val="en-GB"/>
        </w:rPr>
      </w:pPr>
      <w:r w:rsidRPr="00364DE7">
        <w:rPr>
          <w:rFonts w:ascii="Garamond" w:hAnsi="Garamond" w:cs="Arial"/>
          <w:sz w:val="20"/>
          <w:szCs w:val="20"/>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784975" w:rsidRPr="00364DE7" w:rsidRDefault="00784975" w:rsidP="003B30B2">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lang w:val="en-GB"/>
        </w:rPr>
      </w:pPr>
      <w:r w:rsidRPr="00364DE7">
        <w:rPr>
          <w:rFonts w:ascii="Garamond" w:hAnsi="Garamond" w:cs="Arial"/>
          <w:sz w:val="20"/>
          <w:szCs w:val="20"/>
          <w:lang w:val="en-GB"/>
        </w:rPr>
        <w:t xml:space="preserve">Are responsible for their performance and their product(s). They are responsible for the clear, accurate and fair written and/or oral presentation of study limitations, findings and recommendations. </w:t>
      </w:r>
    </w:p>
    <w:p w:rsidR="00784975" w:rsidRPr="00364DE7" w:rsidRDefault="00784975" w:rsidP="003B30B2">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lang w:val="en-GB"/>
        </w:rPr>
      </w:pPr>
      <w:r w:rsidRPr="00364DE7">
        <w:rPr>
          <w:rFonts w:ascii="Garamond" w:hAnsi="Garamond" w:cs="Arial"/>
          <w:sz w:val="20"/>
          <w:szCs w:val="20"/>
          <w:lang w:val="en-GB"/>
        </w:rPr>
        <w:t>Should reflect sound accounting procedures and be prudent in using the resources of the evaluation.</w:t>
      </w:r>
    </w:p>
    <w:p w:rsidR="00784975" w:rsidRPr="00364DE7" w:rsidRDefault="00784975" w:rsidP="00784975">
      <w:pPr>
        <w:rPr>
          <w:rFonts w:ascii="Garamond" w:hAnsi="Garamond"/>
          <w:b/>
          <w:sz w:val="20"/>
          <w:szCs w:val="20"/>
          <w:lang w:val="en-GB"/>
        </w:rPr>
      </w:pPr>
    </w:p>
    <w:p w:rsidR="00784975" w:rsidRPr="00364DE7" w:rsidRDefault="00784975" w:rsidP="00784975">
      <w:pPr>
        <w:jc w:val="center"/>
        <w:rPr>
          <w:rFonts w:ascii="Garamond" w:hAnsi="Garamond"/>
          <w:b/>
          <w:sz w:val="20"/>
          <w:szCs w:val="20"/>
          <w:lang w:val="en-GB"/>
        </w:rPr>
      </w:pPr>
      <w:r w:rsidRPr="00364DE7">
        <w:rPr>
          <w:rFonts w:ascii="Garamond" w:hAnsi="Garamond"/>
          <w:b/>
          <w:sz w:val="20"/>
          <w:szCs w:val="20"/>
          <w:lang w:val="en-GB"/>
        </w:rPr>
        <w:t xml:space="preserve">MTR Consultant Agreement Form </w:t>
      </w:r>
    </w:p>
    <w:p w:rsidR="00784975" w:rsidRPr="00364DE7" w:rsidRDefault="00784975" w:rsidP="00784975">
      <w:pPr>
        <w:jc w:val="center"/>
        <w:rPr>
          <w:rFonts w:ascii="Garamond" w:hAnsi="Garamond"/>
          <w:b/>
          <w:sz w:val="20"/>
          <w:szCs w:val="20"/>
          <w:lang w:val="en-GB"/>
        </w:rPr>
      </w:pPr>
    </w:p>
    <w:p w:rsidR="00784975" w:rsidRPr="00364DE7" w:rsidRDefault="00784975" w:rsidP="00784975">
      <w:pPr>
        <w:rPr>
          <w:rFonts w:ascii="Garamond" w:hAnsi="Garamond"/>
          <w:sz w:val="20"/>
          <w:szCs w:val="20"/>
          <w:lang w:val="en-GB"/>
        </w:rPr>
      </w:pPr>
      <w:r w:rsidRPr="00364DE7">
        <w:rPr>
          <w:rFonts w:ascii="Garamond" w:hAnsi="Garamond"/>
          <w:sz w:val="20"/>
          <w:szCs w:val="20"/>
          <w:lang w:val="en-GB"/>
        </w:rPr>
        <w:t>Agreement to abide by the Code of Conduct for Evaluation in the UN System:</w:t>
      </w:r>
    </w:p>
    <w:p w:rsidR="00784975" w:rsidRPr="00364DE7" w:rsidRDefault="00784975" w:rsidP="00784975">
      <w:pPr>
        <w:rPr>
          <w:rFonts w:ascii="Garamond" w:hAnsi="Garamond"/>
          <w:sz w:val="20"/>
          <w:szCs w:val="20"/>
          <w:lang w:val="en-GB"/>
        </w:rPr>
      </w:pPr>
    </w:p>
    <w:p w:rsidR="00784975" w:rsidRPr="00364DE7" w:rsidRDefault="00784975" w:rsidP="00784975">
      <w:pPr>
        <w:rPr>
          <w:rFonts w:ascii="Garamond" w:hAnsi="Garamond"/>
          <w:sz w:val="20"/>
          <w:szCs w:val="20"/>
          <w:lang w:val="en-GB"/>
        </w:rPr>
      </w:pPr>
      <w:r w:rsidRPr="00364DE7">
        <w:rPr>
          <w:rFonts w:ascii="Garamond" w:hAnsi="Garamond"/>
          <w:sz w:val="20"/>
          <w:szCs w:val="20"/>
          <w:lang w:val="en-GB"/>
        </w:rPr>
        <w:t>Name of Consultant: __________________________________________________________________</w:t>
      </w:r>
    </w:p>
    <w:p w:rsidR="00784975" w:rsidRPr="00364DE7" w:rsidRDefault="00784975" w:rsidP="00784975">
      <w:pPr>
        <w:rPr>
          <w:rFonts w:ascii="Garamond" w:hAnsi="Garamond"/>
          <w:sz w:val="20"/>
          <w:szCs w:val="20"/>
          <w:lang w:val="en-GB"/>
        </w:rPr>
      </w:pPr>
    </w:p>
    <w:p w:rsidR="00784975" w:rsidRPr="00364DE7" w:rsidRDefault="00784975" w:rsidP="00784975">
      <w:pPr>
        <w:rPr>
          <w:rFonts w:ascii="Garamond" w:hAnsi="Garamond"/>
          <w:sz w:val="20"/>
          <w:szCs w:val="20"/>
          <w:lang w:val="en-GB"/>
        </w:rPr>
      </w:pPr>
      <w:r w:rsidRPr="00364DE7">
        <w:rPr>
          <w:rFonts w:ascii="Garamond" w:hAnsi="Garamond"/>
          <w:sz w:val="20"/>
          <w:szCs w:val="20"/>
          <w:lang w:val="en-GB"/>
        </w:rPr>
        <w:t>Name of Consultancy Organization (where relevant): __________________________________________</w:t>
      </w:r>
    </w:p>
    <w:p w:rsidR="00784975" w:rsidRPr="00364DE7" w:rsidRDefault="00784975" w:rsidP="00784975">
      <w:pPr>
        <w:rPr>
          <w:rFonts w:ascii="Garamond" w:hAnsi="Garamond"/>
          <w:sz w:val="20"/>
          <w:szCs w:val="20"/>
          <w:lang w:val="en-GB"/>
        </w:rPr>
      </w:pPr>
    </w:p>
    <w:p w:rsidR="00784975" w:rsidRPr="00364DE7" w:rsidRDefault="00784975" w:rsidP="00784975">
      <w:pPr>
        <w:rPr>
          <w:rFonts w:ascii="Garamond" w:hAnsi="Garamond"/>
          <w:b/>
          <w:sz w:val="20"/>
          <w:szCs w:val="20"/>
          <w:lang w:val="en-GB"/>
        </w:rPr>
      </w:pPr>
      <w:r w:rsidRPr="00364DE7">
        <w:rPr>
          <w:rFonts w:ascii="Garamond" w:hAnsi="Garamond"/>
          <w:b/>
          <w:sz w:val="20"/>
          <w:szCs w:val="20"/>
          <w:lang w:val="en-GB"/>
        </w:rPr>
        <w:t xml:space="preserve">I confirm that I have received and understood and will abide by the United Nations Code of Conduct for Evaluation. </w:t>
      </w:r>
    </w:p>
    <w:p w:rsidR="00784975" w:rsidRPr="00364DE7" w:rsidRDefault="00784975" w:rsidP="00784975">
      <w:pPr>
        <w:rPr>
          <w:rFonts w:ascii="Garamond" w:hAnsi="Garamond"/>
          <w:b/>
          <w:sz w:val="20"/>
          <w:szCs w:val="20"/>
          <w:lang w:val="en-GB"/>
        </w:rPr>
      </w:pPr>
    </w:p>
    <w:p w:rsidR="00784975" w:rsidRPr="00364DE7" w:rsidRDefault="00784975" w:rsidP="00784975">
      <w:pPr>
        <w:rPr>
          <w:rFonts w:ascii="Garamond" w:hAnsi="Garamond"/>
          <w:i/>
          <w:sz w:val="20"/>
          <w:szCs w:val="20"/>
          <w:lang w:val="en-GB"/>
        </w:rPr>
      </w:pPr>
      <w:r w:rsidRPr="00364DE7">
        <w:rPr>
          <w:rFonts w:ascii="Garamond" w:hAnsi="Garamond"/>
          <w:sz w:val="20"/>
          <w:szCs w:val="20"/>
          <w:lang w:val="en-GB"/>
        </w:rPr>
        <w:t xml:space="preserve">Signed at </w:t>
      </w:r>
      <w:r w:rsidRPr="00364DE7">
        <w:rPr>
          <w:rFonts w:ascii="Garamond" w:hAnsi="Garamond"/>
          <w:i/>
          <w:sz w:val="20"/>
          <w:szCs w:val="20"/>
          <w:lang w:val="en-GB"/>
        </w:rPr>
        <w:t xml:space="preserve">_____________________________________  (Place)     </w:t>
      </w:r>
      <w:r w:rsidRPr="00364DE7">
        <w:rPr>
          <w:rFonts w:ascii="Garamond" w:hAnsi="Garamond"/>
          <w:sz w:val="20"/>
          <w:szCs w:val="20"/>
          <w:lang w:val="en-GB"/>
        </w:rPr>
        <w:t xml:space="preserve">on </w:t>
      </w:r>
      <w:r w:rsidRPr="00364DE7">
        <w:rPr>
          <w:rFonts w:ascii="Garamond" w:hAnsi="Garamond"/>
          <w:i/>
          <w:sz w:val="20"/>
          <w:szCs w:val="20"/>
          <w:lang w:val="en-GB"/>
        </w:rPr>
        <w:t>____________________________    (Date)</w:t>
      </w:r>
    </w:p>
    <w:p w:rsidR="00784975" w:rsidRPr="00364DE7" w:rsidRDefault="00784975" w:rsidP="00784975">
      <w:pPr>
        <w:rPr>
          <w:rFonts w:ascii="Garamond" w:hAnsi="Garamond"/>
          <w:sz w:val="20"/>
          <w:szCs w:val="20"/>
          <w:lang w:val="en-GB"/>
        </w:rPr>
      </w:pPr>
    </w:p>
    <w:p w:rsidR="00AD4DE3" w:rsidRPr="00364DE7" w:rsidRDefault="00784975" w:rsidP="00604419">
      <w:pPr>
        <w:rPr>
          <w:rFonts w:ascii="Garamond" w:hAnsi="Garamond"/>
          <w:sz w:val="20"/>
          <w:szCs w:val="20"/>
          <w:lang w:val="en-GB"/>
        </w:rPr>
      </w:pPr>
      <w:r w:rsidRPr="00364DE7">
        <w:rPr>
          <w:rFonts w:ascii="Garamond" w:hAnsi="Garamond"/>
          <w:sz w:val="20"/>
          <w:szCs w:val="20"/>
          <w:lang w:val="en-GB"/>
        </w:rPr>
        <w:t>Signature: ___________________________________</w:t>
      </w:r>
    </w:p>
    <w:p w:rsidR="00AD4DE3" w:rsidRPr="00364DE7" w:rsidRDefault="00AD4DE3">
      <w:pPr>
        <w:rPr>
          <w:rFonts w:cs="Times New Roman"/>
          <w:b/>
          <w:sz w:val="28"/>
          <w:lang w:val="en-GB"/>
        </w:rPr>
      </w:pPr>
      <w:r w:rsidRPr="00364DE7">
        <w:rPr>
          <w:rFonts w:cs="Times New Roman"/>
          <w:lang w:val="en-GB"/>
        </w:rPr>
        <w:br w:type="page"/>
      </w:r>
    </w:p>
    <w:p w:rsidR="003447EE" w:rsidRPr="00364DE7" w:rsidRDefault="003447EE" w:rsidP="00784975">
      <w:pPr>
        <w:pStyle w:val="Heading2"/>
        <w:numPr>
          <w:ilvl w:val="0"/>
          <w:numId w:val="0"/>
        </w:numPr>
        <w:ind w:left="792" w:hanging="432"/>
        <w:rPr>
          <w:rFonts w:ascii="Times New Roman" w:hAnsi="Times New Roman" w:cs="Times New Roman"/>
          <w:lang w:val="en-GB"/>
        </w:rPr>
      </w:pPr>
      <w:bookmarkStart w:id="96" w:name="_Toc284500475"/>
      <w:r w:rsidRPr="00364DE7">
        <w:rPr>
          <w:rFonts w:ascii="Times New Roman" w:hAnsi="Times New Roman" w:cs="Times New Roman"/>
          <w:lang w:val="en-GB"/>
        </w:rPr>
        <w:t>Annex 2: GEF Operational Principle</w:t>
      </w:r>
      <w:bookmarkEnd w:id="95"/>
      <w:r w:rsidR="00784975" w:rsidRPr="00364DE7">
        <w:rPr>
          <w:rFonts w:ascii="Times New Roman" w:hAnsi="Times New Roman" w:cs="Times New Roman"/>
          <w:lang w:val="en-GB"/>
        </w:rPr>
        <w:t>s</w:t>
      </w:r>
      <w:bookmarkEnd w:id="96"/>
    </w:p>
    <w:p w:rsidR="003447EE" w:rsidRPr="00364DE7" w:rsidRDefault="003447EE" w:rsidP="003447EE">
      <w:pPr>
        <w:contextualSpacing/>
        <w:rPr>
          <w:rFonts w:cs="Times New Roman"/>
          <w:b/>
          <w:lang w:val="en-GB"/>
        </w:rPr>
      </w:pPr>
    </w:p>
    <w:p w:rsidR="003447EE" w:rsidRPr="00364DE7" w:rsidRDefault="003447EE" w:rsidP="003447EE">
      <w:pPr>
        <w:contextualSpacing/>
        <w:rPr>
          <w:rFonts w:cs="Times New Roman"/>
          <w:b/>
          <w:lang w:val="en-GB"/>
        </w:rPr>
      </w:pPr>
      <w:r w:rsidRPr="00364DE7">
        <w:rPr>
          <w:rFonts w:cs="Times New Roman"/>
          <w:b/>
          <w:lang w:val="en-GB"/>
        </w:rPr>
        <w:t>http://www.gefweb.org/public/opstrat/ch1.htm</w:t>
      </w:r>
    </w:p>
    <w:p w:rsidR="003447EE" w:rsidRPr="00364DE7" w:rsidRDefault="003447EE" w:rsidP="003447EE">
      <w:pPr>
        <w:contextualSpacing/>
        <w:rPr>
          <w:rFonts w:cs="Times New Roman"/>
          <w:lang w:val="en-GB"/>
        </w:rPr>
      </w:pPr>
    </w:p>
    <w:p w:rsidR="003447EE" w:rsidRPr="00364DE7" w:rsidRDefault="003447EE" w:rsidP="003447EE">
      <w:pPr>
        <w:contextualSpacing/>
        <w:jc w:val="center"/>
        <w:rPr>
          <w:rFonts w:cs="Times New Roman"/>
          <w:b/>
          <w:lang w:val="en-GB"/>
        </w:rPr>
      </w:pPr>
      <w:r w:rsidRPr="00364DE7">
        <w:rPr>
          <w:rFonts w:cs="Times New Roman"/>
          <w:b/>
          <w:lang w:val="en-GB"/>
        </w:rPr>
        <w:t xml:space="preserve">TEN OPERATIONAL PRINCIPLES FOR DEVELOPMENT </w:t>
      </w:r>
    </w:p>
    <w:p w:rsidR="003447EE" w:rsidRPr="00364DE7" w:rsidRDefault="003447EE" w:rsidP="003447EE">
      <w:pPr>
        <w:contextualSpacing/>
        <w:jc w:val="center"/>
        <w:rPr>
          <w:rFonts w:cs="Times New Roman"/>
          <w:b/>
          <w:lang w:val="en-GB"/>
        </w:rPr>
      </w:pPr>
      <w:r w:rsidRPr="00364DE7">
        <w:rPr>
          <w:rFonts w:cs="Times New Roman"/>
          <w:b/>
          <w:lang w:val="en-GB"/>
        </w:rPr>
        <w:t>AND IMPLEMENTATION OF THE GEF'S WORK PROGRAM</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1. For purposes of the financial mechanisms for the implementation of the Convention on Biological Diversity and the United Nations Framework Convention on Climate Change, the GEF will </w:t>
      </w:r>
      <w:r w:rsidRPr="00364DE7">
        <w:rPr>
          <w:rFonts w:cs="Times New Roman"/>
          <w:b/>
          <w:lang w:val="en-GB"/>
        </w:rPr>
        <w:t>function under the guidance of, and be accountable to, the Conference of the Parties</w:t>
      </w:r>
      <w:r w:rsidRPr="00364DE7">
        <w:rPr>
          <w:rFonts w:cs="Times New Roman"/>
          <w:lang w:val="en-GB"/>
        </w:rPr>
        <w:t xml:space="preserve"> (COPs).  For purposes of financing activities in the focal area of ozone layer depletion, GEF operational policies will be consistent with those of the Montreal Protocol on Substances that Deplete the Ozone Layer and its amendments.</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2. The GEF will provide new, and additional, grant and concessional funding to meet the agreed </w:t>
      </w:r>
      <w:r w:rsidRPr="00364DE7">
        <w:rPr>
          <w:rFonts w:cs="Times New Roman"/>
          <w:b/>
          <w:lang w:val="en-GB"/>
        </w:rPr>
        <w:t>incremental costs</w:t>
      </w:r>
      <w:r w:rsidRPr="00364DE7">
        <w:rPr>
          <w:rFonts w:cs="Times New Roman"/>
          <w:lang w:val="en-GB"/>
        </w:rPr>
        <w:t xml:space="preserve"> of measures to achieve agreed global environmental benefits.</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3. The GEF will ensure the </w:t>
      </w:r>
      <w:r w:rsidRPr="00364DE7">
        <w:rPr>
          <w:rFonts w:cs="Times New Roman"/>
          <w:b/>
          <w:lang w:val="en-GB"/>
        </w:rPr>
        <w:t>cost-effectiveness</w:t>
      </w:r>
      <w:r w:rsidRPr="00364DE7">
        <w:rPr>
          <w:rFonts w:cs="Times New Roman"/>
          <w:lang w:val="en-GB"/>
        </w:rPr>
        <w:t xml:space="preserve"> of its activities to maximize global environmental benefits.</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4. The GEF will fund projects that are </w:t>
      </w:r>
      <w:r w:rsidRPr="00364DE7">
        <w:rPr>
          <w:rFonts w:cs="Times New Roman"/>
          <w:b/>
          <w:lang w:val="en-GB"/>
        </w:rPr>
        <w:t>country-driven</w:t>
      </w:r>
      <w:r w:rsidRPr="00364DE7">
        <w:rPr>
          <w:rFonts w:cs="Times New Roman"/>
          <w:lang w:val="en-GB"/>
        </w:rPr>
        <w:t xml:space="preserve"> and based on national priorities designed to support sustainable development, as identified within the context of national programs.</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5. The GEF will maintain sufficient </w:t>
      </w:r>
      <w:r w:rsidRPr="00364DE7">
        <w:rPr>
          <w:rFonts w:cs="Times New Roman"/>
          <w:b/>
          <w:lang w:val="en-GB"/>
        </w:rPr>
        <w:t>flexibility</w:t>
      </w:r>
      <w:r w:rsidRPr="00364DE7">
        <w:rPr>
          <w:rFonts w:cs="Times New Roman"/>
          <w:lang w:val="en-GB"/>
        </w:rPr>
        <w:t xml:space="preserve"> to respond to changing circumstances, including evolving guidance of the Conference of the Parties and experience gained from monitoring and evaluation activities.</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6. GEF projects will provide for </w:t>
      </w:r>
      <w:r w:rsidRPr="00364DE7">
        <w:rPr>
          <w:rFonts w:cs="Times New Roman"/>
          <w:b/>
          <w:lang w:val="en-GB"/>
        </w:rPr>
        <w:t>full disclosure</w:t>
      </w:r>
      <w:r w:rsidRPr="00364DE7">
        <w:rPr>
          <w:rFonts w:cs="Times New Roman"/>
          <w:lang w:val="en-GB"/>
        </w:rPr>
        <w:t xml:space="preserve"> of all non-confidential information.</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7. GEF projects will provide for consultation with, and </w:t>
      </w:r>
      <w:r w:rsidRPr="00364DE7">
        <w:rPr>
          <w:rFonts w:cs="Times New Roman"/>
          <w:b/>
          <w:lang w:val="en-GB"/>
        </w:rPr>
        <w:t>participation</w:t>
      </w:r>
      <w:r w:rsidRPr="00364DE7">
        <w:rPr>
          <w:rFonts w:cs="Times New Roman"/>
          <w:lang w:val="en-GB"/>
        </w:rPr>
        <w:t xml:space="preserve"> as appropriate of, the beneficiaries and affected groups of people.</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8. GEF projects will conform to the </w:t>
      </w:r>
      <w:r w:rsidRPr="00364DE7">
        <w:rPr>
          <w:rFonts w:cs="Times New Roman"/>
          <w:b/>
          <w:lang w:val="en-GB"/>
        </w:rPr>
        <w:t>eligibility</w:t>
      </w:r>
      <w:r w:rsidRPr="00364DE7">
        <w:rPr>
          <w:rFonts w:cs="Times New Roman"/>
          <w:lang w:val="en-GB"/>
        </w:rPr>
        <w:t xml:space="preserve"> requirements set forth in paragraph 9 of the GEF Instrument.</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9. In seeking to maximize global environmental benefits, the GEF will emphasize its </w:t>
      </w:r>
      <w:r w:rsidRPr="00364DE7">
        <w:rPr>
          <w:rFonts w:cs="Times New Roman"/>
          <w:b/>
          <w:lang w:val="en-GB"/>
        </w:rPr>
        <w:t>catalytic role</w:t>
      </w:r>
      <w:r w:rsidRPr="00364DE7">
        <w:rPr>
          <w:rFonts w:cs="Times New Roman"/>
          <w:lang w:val="en-GB"/>
        </w:rPr>
        <w:t xml:space="preserve"> and leverage additional financing from other sources.</w:t>
      </w:r>
    </w:p>
    <w:p w:rsidR="003447EE" w:rsidRPr="00364DE7" w:rsidRDefault="003447EE" w:rsidP="003447EE">
      <w:pPr>
        <w:contextualSpacing/>
        <w:rPr>
          <w:rFonts w:cs="Times New Roman"/>
          <w:lang w:val="en-GB"/>
        </w:rPr>
      </w:pPr>
    </w:p>
    <w:p w:rsidR="003447EE" w:rsidRPr="00364DE7" w:rsidRDefault="003447EE" w:rsidP="003447EE">
      <w:pPr>
        <w:contextualSpacing/>
        <w:rPr>
          <w:rFonts w:cs="Times New Roman"/>
          <w:lang w:val="en-GB"/>
        </w:rPr>
      </w:pPr>
      <w:r w:rsidRPr="00364DE7">
        <w:rPr>
          <w:rFonts w:cs="Times New Roman"/>
          <w:lang w:val="en-GB"/>
        </w:rPr>
        <w:t xml:space="preserve">10. The GEF will ensure that its programs and projects are </w:t>
      </w:r>
      <w:r w:rsidRPr="00364DE7">
        <w:rPr>
          <w:rFonts w:cs="Times New Roman"/>
          <w:b/>
          <w:lang w:val="en-GB"/>
        </w:rPr>
        <w:t>monitored and evaluated</w:t>
      </w:r>
      <w:r w:rsidRPr="00364DE7">
        <w:rPr>
          <w:rFonts w:cs="Times New Roman"/>
          <w:lang w:val="en-GB"/>
        </w:rPr>
        <w:t xml:space="preserve"> on a regular basis.</w:t>
      </w:r>
    </w:p>
    <w:p w:rsidR="00C625A7" w:rsidRPr="00364DE7" w:rsidRDefault="00C625A7" w:rsidP="00C625A7">
      <w:pPr>
        <w:pStyle w:val="BodyText"/>
        <w:numPr>
          <w:ilvl w:val="0"/>
          <w:numId w:val="0"/>
        </w:numPr>
        <w:rPr>
          <w:rFonts w:ascii="Times New Roman" w:hAnsi="Times New Roman" w:cs="Times New Roman"/>
          <w:lang w:val="en-GB"/>
        </w:rPr>
      </w:pPr>
    </w:p>
    <w:p w:rsidR="00C625A7" w:rsidRPr="00364DE7" w:rsidRDefault="00C625A7" w:rsidP="00C625A7">
      <w:pPr>
        <w:pStyle w:val="BodyText"/>
        <w:numPr>
          <w:ilvl w:val="0"/>
          <w:numId w:val="0"/>
        </w:numPr>
        <w:rPr>
          <w:rFonts w:ascii="Times New Roman" w:hAnsi="Times New Roman" w:cs="Times New Roman"/>
          <w:lang w:val="en-GB"/>
        </w:rPr>
      </w:pPr>
    </w:p>
    <w:p w:rsidR="00C625A7" w:rsidRPr="00364DE7" w:rsidRDefault="00C625A7" w:rsidP="00C625A7">
      <w:pPr>
        <w:pStyle w:val="BodyText"/>
        <w:numPr>
          <w:ilvl w:val="0"/>
          <w:numId w:val="0"/>
        </w:numPr>
        <w:rPr>
          <w:rFonts w:ascii="Times New Roman" w:hAnsi="Times New Roman" w:cs="Times New Roman"/>
          <w:lang w:val="en-GB"/>
        </w:rPr>
      </w:pPr>
    </w:p>
    <w:p w:rsidR="00C625A7" w:rsidRPr="00364DE7" w:rsidRDefault="00C625A7" w:rsidP="00C625A7">
      <w:pPr>
        <w:pStyle w:val="BodyText"/>
        <w:numPr>
          <w:ilvl w:val="0"/>
          <w:numId w:val="0"/>
        </w:numPr>
        <w:rPr>
          <w:rFonts w:ascii="Times New Roman" w:hAnsi="Times New Roman" w:cs="Times New Roman"/>
          <w:lang w:val="en-GB"/>
        </w:rPr>
        <w:sectPr w:rsidR="00C625A7" w:rsidRPr="00364DE7" w:rsidSect="00763885">
          <w:pgSz w:w="12240" w:h="15840"/>
          <w:pgMar w:top="1440" w:right="1440" w:bottom="1440" w:left="1440" w:header="720" w:footer="720" w:gutter="0"/>
          <w:cols w:space="720"/>
          <w:docGrid w:linePitch="360"/>
        </w:sectPr>
      </w:pPr>
    </w:p>
    <w:p w:rsidR="004A76FB" w:rsidRPr="00364DE7" w:rsidRDefault="0012667D" w:rsidP="00604419">
      <w:pPr>
        <w:pStyle w:val="Heading2"/>
        <w:numPr>
          <w:ilvl w:val="0"/>
          <w:numId w:val="0"/>
        </w:numPr>
        <w:rPr>
          <w:rFonts w:ascii="Times New Roman" w:hAnsi="Times New Roman" w:cs="Times New Roman"/>
          <w:lang w:val="en-GB"/>
        </w:rPr>
      </w:pPr>
      <w:bookmarkStart w:id="97" w:name="_Ref253998232"/>
      <w:bookmarkStart w:id="98" w:name="_Toc284500476"/>
      <w:r w:rsidRPr="00364DE7">
        <w:rPr>
          <w:rFonts w:ascii="Times New Roman" w:hAnsi="Times New Roman" w:cs="Times New Roman"/>
          <w:lang w:val="en-GB"/>
        </w:rPr>
        <w:t>Annex 3</w:t>
      </w:r>
      <w:r w:rsidR="00C625A7" w:rsidRPr="00364DE7">
        <w:rPr>
          <w:rFonts w:ascii="Times New Roman" w:hAnsi="Times New Roman" w:cs="Times New Roman"/>
          <w:lang w:val="en-GB"/>
        </w:rPr>
        <w:t xml:space="preserve">: </w:t>
      </w:r>
      <w:r w:rsidRPr="00364DE7">
        <w:rPr>
          <w:rFonts w:ascii="Times New Roman" w:hAnsi="Times New Roman" w:cs="Times New Roman"/>
          <w:lang w:val="en-GB"/>
        </w:rPr>
        <w:t xml:space="preserve">Project </w:t>
      </w:r>
      <w:r w:rsidR="002D1472" w:rsidRPr="00364DE7">
        <w:rPr>
          <w:rFonts w:ascii="Times New Roman" w:hAnsi="Times New Roman" w:cs="Times New Roman"/>
          <w:lang w:val="en-GB"/>
        </w:rPr>
        <w:t xml:space="preserve">Mid-term </w:t>
      </w:r>
      <w:r w:rsidR="003537A6" w:rsidRPr="00364DE7">
        <w:rPr>
          <w:rFonts w:ascii="Times New Roman" w:hAnsi="Times New Roman" w:cs="Times New Roman"/>
          <w:lang w:val="en-GB"/>
        </w:rPr>
        <w:t>Review</w:t>
      </w:r>
      <w:r w:rsidR="004A76FB" w:rsidRPr="00364DE7">
        <w:rPr>
          <w:rFonts w:ascii="Times New Roman" w:hAnsi="Times New Roman" w:cs="Times New Roman"/>
          <w:lang w:val="en-GB"/>
        </w:rPr>
        <w:t xml:space="preserve"> Matrix</w:t>
      </w:r>
      <w:bookmarkEnd w:id="97"/>
      <w:bookmarkEnd w:id="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tblPr>
      <w:tblGrid>
        <w:gridCol w:w="3438"/>
        <w:gridCol w:w="1260"/>
        <w:gridCol w:w="2520"/>
        <w:gridCol w:w="2977"/>
        <w:gridCol w:w="2423"/>
      </w:tblGrid>
      <w:tr w:rsidR="002475AD" w:rsidRPr="00364DE7" w:rsidTr="00D55562">
        <w:trPr>
          <w:cantSplit/>
          <w:tblHeader/>
        </w:trPr>
        <w:tc>
          <w:tcPr>
            <w:tcW w:w="4698" w:type="dxa"/>
            <w:gridSpan w:val="2"/>
            <w:tcBorders>
              <w:bottom w:val="single" w:sz="4" w:space="0" w:color="000000"/>
            </w:tcBorders>
            <w:shd w:val="clear" w:color="auto" w:fill="000000"/>
          </w:tcPr>
          <w:p w:rsidR="002475AD" w:rsidRPr="00364DE7" w:rsidRDefault="002475AD" w:rsidP="00B413A7">
            <w:pPr>
              <w:spacing w:before="100" w:beforeAutospacing="1" w:after="100" w:afterAutospacing="1"/>
              <w:rPr>
                <w:rFonts w:eastAsiaTheme="minorHAnsi" w:cs="Times New Roman"/>
                <w:b/>
                <w:lang w:val="en-GB"/>
              </w:rPr>
            </w:pPr>
            <w:r w:rsidRPr="00364DE7">
              <w:rPr>
                <w:rFonts w:eastAsiaTheme="minorHAnsi" w:cs="Times New Roman"/>
                <w:b/>
                <w:lang w:val="en-GB"/>
              </w:rPr>
              <w:t>Review Questions</w:t>
            </w:r>
          </w:p>
        </w:tc>
        <w:tc>
          <w:tcPr>
            <w:tcW w:w="2520" w:type="dxa"/>
            <w:tcBorders>
              <w:bottom w:val="single" w:sz="4" w:space="0" w:color="000000"/>
            </w:tcBorders>
            <w:shd w:val="clear" w:color="auto" w:fill="000000"/>
          </w:tcPr>
          <w:p w:rsidR="002475AD" w:rsidRPr="00364DE7" w:rsidRDefault="002475AD" w:rsidP="00B413A7">
            <w:pPr>
              <w:spacing w:before="100" w:beforeAutospacing="1" w:after="100" w:afterAutospacing="1"/>
              <w:rPr>
                <w:rFonts w:eastAsiaTheme="minorHAnsi" w:cs="Times New Roman"/>
                <w:b/>
                <w:lang w:val="en-GB"/>
              </w:rPr>
            </w:pPr>
            <w:r w:rsidRPr="00364DE7">
              <w:rPr>
                <w:rFonts w:eastAsiaTheme="minorHAnsi" w:cs="Times New Roman"/>
                <w:b/>
                <w:lang w:val="en-GB"/>
              </w:rPr>
              <w:t>Indicators</w:t>
            </w:r>
          </w:p>
        </w:tc>
        <w:tc>
          <w:tcPr>
            <w:tcW w:w="2977" w:type="dxa"/>
            <w:tcBorders>
              <w:bottom w:val="single" w:sz="4" w:space="0" w:color="000000"/>
            </w:tcBorders>
            <w:shd w:val="clear" w:color="auto" w:fill="000000"/>
          </w:tcPr>
          <w:p w:rsidR="002475AD" w:rsidRPr="00364DE7" w:rsidRDefault="002475AD" w:rsidP="00B413A7">
            <w:pPr>
              <w:spacing w:before="100" w:beforeAutospacing="1" w:after="100" w:afterAutospacing="1"/>
              <w:rPr>
                <w:rFonts w:eastAsiaTheme="minorHAnsi" w:cs="Times New Roman"/>
                <w:b/>
                <w:lang w:val="en-GB"/>
              </w:rPr>
            </w:pPr>
            <w:r w:rsidRPr="00364DE7">
              <w:rPr>
                <w:rFonts w:eastAsiaTheme="minorHAnsi" w:cs="Times New Roman"/>
                <w:b/>
                <w:lang w:val="en-GB"/>
              </w:rPr>
              <w:t>Sources</w:t>
            </w:r>
          </w:p>
        </w:tc>
        <w:tc>
          <w:tcPr>
            <w:tcW w:w="2423" w:type="dxa"/>
            <w:tcBorders>
              <w:bottom w:val="single" w:sz="4" w:space="0" w:color="000000"/>
            </w:tcBorders>
            <w:shd w:val="clear" w:color="auto" w:fill="000000"/>
          </w:tcPr>
          <w:p w:rsidR="002475AD" w:rsidRPr="00364DE7" w:rsidRDefault="002475AD" w:rsidP="00B413A7">
            <w:pPr>
              <w:spacing w:before="100" w:beforeAutospacing="1" w:after="100" w:afterAutospacing="1"/>
              <w:rPr>
                <w:rFonts w:eastAsiaTheme="minorHAnsi" w:cs="Times New Roman"/>
                <w:b/>
                <w:lang w:val="en-GB"/>
              </w:rPr>
            </w:pPr>
            <w:r w:rsidRPr="00364DE7">
              <w:rPr>
                <w:rFonts w:eastAsiaTheme="minorHAnsi" w:cs="Times New Roman"/>
                <w:b/>
                <w:lang w:val="en-GB"/>
              </w:rPr>
              <w:t>Data Collection Method</w:t>
            </w:r>
          </w:p>
        </w:tc>
      </w:tr>
      <w:tr w:rsidR="002475AD" w:rsidRPr="00364DE7" w:rsidTr="00B413A7">
        <w:trPr>
          <w:cantSplit/>
        </w:trPr>
        <w:tc>
          <w:tcPr>
            <w:tcW w:w="12618" w:type="dxa"/>
            <w:gridSpan w:val="5"/>
            <w:shd w:val="clear" w:color="auto" w:fill="D9D9D9"/>
          </w:tcPr>
          <w:p w:rsidR="002475AD" w:rsidRPr="00364DE7" w:rsidRDefault="003537A6" w:rsidP="00B413A7">
            <w:pPr>
              <w:spacing w:before="100" w:beforeAutospacing="1" w:after="100" w:afterAutospacing="1"/>
              <w:rPr>
                <w:rFonts w:eastAsiaTheme="minorHAnsi" w:cs="Times New Roman"/>
                <w:b/>
                <w:i/>
                <w:lang w:val="en-GB"/>
              </w:rPr>
            </w:pPr>
            <w:r w:rsidRPr="00364DE7">
              <w:rPr>
                <w:rFonts w:eastAsiaTheme="minorHAnsi" w:cs="Times New Roman"/>
                <w:b/>
                <w:i/>
                <w:lang w:val="en-GB"/>
              </w:rPr>
              <w:t>Review</w:t>
            </w:r>
            <w:r w:rsidR="002475AD" w:rsidRPr="00364DE7">
              <w:rPr>
                <w:rFonts w:eastAsiaTheme="minorHAnsi" w:cs="Times New Roman"/>
                <w:b/>
                <w:i/>
                <w:lang w:val="en-GB"/>
              </w:rPr>
              <w:t xml:space="preserve"> Criteria: Relevance</w:t>
            </w:r>
          </w:p>
        </w:tc>
      </w:tr>
      <w:tr w:rsidR="002475AD" w:rsidRPr="00364DE7" w:rsidTr="00D55562">
        <w:trPr>
          <w:cantSplit/>
        </w:trPr>
        <w:tc>
          <w:tcPr>
            <w:tcW w:w="3438" w:type="dxa"/>
          </w:tcPr>
          <w:p w:rsidR="002475AD" w:rsidRPr="00364DE7" w:rsidRDefault="002475AD" w:rsidP="00D55562">
            <w:pPr>
              <w:numPr>
                <w:ilvl w:val="0"/>
                <w:numId w:val="3"/>
              </w:numPr>
              <w:rPr>
                <w:rFonts w:eastAsiaTheme="minorHAnsi" w:cs="Times New Roman"/>
                <w:sz w:val="20"/>
                <w:szCs w:val="20"/>
                <w:lang w:val="en-GB"/>
              </w:rPr>
            </w:pPr>
            <w:r w:rsidRPr="00364DE7">
              <w:rPr>
                <w:rFonts w:cs="Times New Roman"/>
                <w:sz w:val="20"/>
                <w:szCs w:val="20"/>
                <w:lang w:val="en-GB"/>
              </w:rPr>
              <w:t>Does the project’s objective align with the priorities of the local government and local communities?</w:t>
            </w:r>
          </w:p>
        </w:tc>
        <w:tc>
          <w:tcPr>
            <w:tcW w:w="3780" w:type="dxa"/>
            <w:gridSpan w:val="2"/>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Level of coherence between project objective and stated priorities of local stakeholders</w:t>
            </w:r>
          </w:p>
        </w:tc>
        <w:tc>
          <w:tcPr>
            <w:tcW w:w="2977"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Local stakeholders</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Document review of local development strategies, environmental policies, etc.</w:t>
            </w:r>
          </w:p>
        </w:tc>
        <w:tc>
          <w:tcPr>
            <w:tcW w:w="2423"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Local level field visit interviews</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eastAsiaTheme="minorHAnsi" w:cs="Times New Roman"/>
                <w:sz w:val="20"/>
                <w:szCs w:val="20"/>
                <w:lang w:val="en-GB"/>
              </w:rPr>
            </w:pPr>
            <w:r w:rsidRPr="00364DE7">
              <w:rPr>
                <w:rFonts w:cs="Times New Roman"/>
                <w:sz w:val="20"/>
                <w:szCs w:val="20"/>
                <w:lang w:val="en-GB"/>
              </w:rPr>
              <w:t>Does the project’s objective fit within the national environment and development priorities?</w:t>
            </w:r>
          </w:p>
        </w:tc>
        <w:tc>
          <w:tcPr>
            <w:tcW w:w="3780" w:type="dxa"/>
            <w:gridSpan w:val="2"/>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Level of coherence between project objective and national policy priorities and strategies, as stated in official documents</w:t>
            </w:r>
          </w:p>
        </w:tc>
        <w:tc>
          <w:tcPr>
            <w:tcW w:w="2977"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National policy documents, such as National Biodiversity Strategy and Action Plan, National Capacity Self-Assessment, etc.</w:t>
            </w:r>
          </w:p>
        </w:tc>
        <w:tc>
          <w:tcPr>
            <w:tcW w:w="2423"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Desk review</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National level interviews</w:t>
            </w:r>
          </w:p>
        </w:tc>
      </w:tr>
      <w:tr w:rsidR="002475AD" w:rsidRPr="00364DE7" w:rsidTr="00D55562">
        <w:trPr>
          <w:cantSplit/>
        </w:trPr>
        <w:tc>
          <w:tcPr>
            <w:tcW w:w="3438"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Did the project concept originate from local or national stakeholders, and/or were relevant stakeholders sufficiently involved in project development?</w:t>
            </w:r>
          </w:p>
        </w:tc>
        <w:tc>
          <w:tcPr>
            <w:tcW w:w="3780" w:type="dxa"/>
            <w:gridSpan w:val="2"/>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Level of involvement of local and national stakeholders in project origination and development (number of meetings held, project development processes incorporating stakeholder input, etc.)</w:t>
            </w:r>
          </w:p>
        </w:tc>
        <w:tc>
          <w:tcPr>
            <w:tcW w:w="2977"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Project staff</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Local and national stakeholders</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Project documents</w:t>
            </w:r>
          </w:p>
        </w:tc>
        <w:tc>
          <w:tcPr>
            <w:tcW w:w="2423"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Field visit interviews</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Does the project objective fit GEF strategic priorities?</w:t>
            </w:r>
          </w:p>
        </w:tc>
        <w:tc>
          <w:tcPr>
            <w:tcW w:w="3780" w:type="dxa"/>
            <w:gridSpan w:val="2"/>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Level of coherence between project objective and GEF strategic priorities (including alignment of relevant focal area indicators)</w:t>
            </w:r>
          </w:p>
        </w:tc>
        <w:tc>
          <w:tcPr>
            <w:tcW w:w="2977"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GEF strategic priority documents for period when project was approved</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Current GEF strategic priority documents</w:t>
            </w:r>
          </w:p>
        </w:tc>
        <w:tc>
          <w:tcPr>
            <w:tcW w:w="2423" w:type="dxa"/>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Desk review</w:t>
            </w:r>
          </w:p>
        </w:tc>
      </w:tr>
      <w:tr w:rsidR="002475AD" w:rsidRPr="00364DE7" w:rsidTr="00D55562">
        <w:trPr>
          <w:cantSplit/>
        </w:trPr>
        <w:tc>
          <w:tcPr>
            <w:tcW w:w="3438"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Was the project linked with and in-line with UNDP priorities and strategies for the country?</w:t>
            </w:r>
          </w:p>
        </w:tc>
        <w:tc>
          <w:tcPr>
            <w:tcW w:w="3780" w:type="dxa"/>
            <w:gridSpan w:val="2"/>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coherence between project objective and design with UNDAF, CPAP, CPD</w:t>
            </w:r>
          </w:p>
        </w:tc>
        <w:tc>
          <w:tcPr>
            <w:tcW w:w="2977"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UNDP strategic priority documents</w:t>
            </w:r>
          </w:p>
        </w:tc>
        <w:tc>
          <w:tcPr>
            <w:tcW w:w="2423"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Borders>
              <w:bottom w:val="single" w:sz="4" w:space="0" w:color="000000"/>
            </w:tcBorders>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Does the project’s objective support implementation of the Convention on Biological Diversity? Other relevant MEAs?</w:t>
            </w:r>
          </w:p>
        </w:tc>
        <w:tc>
          <w:tcPr>
            <w:tcW w:w="3780" w:type="dxa"/>
            <w:gridSpan w:val="2"/>
            <w:tcBorders>
              <w:bottom w:val="single" w:sz="4" w:space="0" w:color="000000"/>
            </w:tcBorders>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Linkages between project objective and elements of the CBD, such as key articles and programs of work</w:t>
            </w:r>
          </w:p>
        </w:tc>
        <w:tc>
          <w:tcPr>
            <w:tcW w:w="2977" w:type="dxa"/>
            <w:tcBorders>
              <w:bottom w:val="single" w:sz="4" w:space="0" w:color="000000"/>
            </w:tcBorders>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CBD website</w:t>
            </w:r>
          </w:p>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National Biodiversity Strategy and Action Plan</w:t>
            </w:r>
          </w:p>
        </w:tc>
        <w:tc>
          <w:tcPr>
            <w:tcW w:w="2423" w:type="dxa"/>
            <w:tcBorders>
              <w:bottom w:val="single" w:sz="4" w:space="0" w:color="000000"/>
            </w:tcBorders>
          </w:tcPr>
          <w:p w:rsidR="002475AD" w:rsidRPr="00364DE7" w:rsidRDefault="002475AD" w:rsidP="00D55562">
            <w:pPr>
              <w:numPr>
                <w:ilvl w:val="0"/>
                <w:numId w:val="3"/>
              </w:numPr>
              <w:rPr>
                <w:rFonts w:eastAsiaTheme="minorHAnsi" w:cs="Times New Roman"/>
                <w:sz w:val="20"/>
                <w:szCs w:val="20"/>
                <w:lang w:val="en-GB"/>
              </w:rPr>
            </w:pPr>
            <w:r w:rsidRPr="00364DE7">
              <w:rPr>
                <w:rFonts w:eastAsiaTheme="minorHAnsi" w:cs="Times New Roman"/>
                <w:sz w:val="20"/>
                <w:szCs w:val="20"/>
                <w:lang w:val="en-GB"/>
              </w:rPr>
              <w:t>Desk review</w:t>
            </w:r>
          </w:p>
        </w:tc>
      </w:tr>
      <w:tr w:rsidR="002475AD" w:rsidRPr="00364DE7" w:rsidTr="00B413A7">
        <w:trPr>
          <w:cantSplit/>
        </w:trPr>
        <w:tc>
          <w:tcPr>
            <w:tcW w:w="12618" w:type="dxa"/>
            <w:gridSpan w:val="5"/>
            <w:shd w:val="clear" w:color="auto" w:fill="D9D9D9"/>
          </w:tcPr>
          <w:p w:rsidR="002475AD" w:rsidRPr="00364DE7" w:rsidRDefault="003537A6" w:rsidP="00D55562">
            <w:pPr>
              <w:keepNext/>
              <w:rPr>
                <w:rFonts w:eastAsiaTheme="minorHAnsi" w:cs="Times New Roman"/>
                <w:b/>
                <w:i/>
                <w:iCs/>
                <w:color w:val="243F60" w:themeColor="accent1" w:themeShade="7F"/>
                <w:lang w:val="en-GB"/>
              </w:rPr>
            </w:pPr>
            <w:r w:rsidRPr="00364DE7">
              <w:rPr>
                <w:rFonts w:eastAsiaTheme="minorHAnsi" w:cs="Times New Roman"/>
                <w:b/>
                <w:i/>
                <w:lang w:val="en-GB"/>
              </w:rPr>
              <w:t>Review</w:t>
            </w:r>
            <w:r w:rsidR="002475AD" w:rsidRPr="00364DE7">
              <w:rPr>
                <w:rFonts w:eastAsiaTheme="minorHAnsi" w:cs="Times New Roman"/>
                <w:b/>
                <w:i/>
                <w:lang w:val="en-GB"/>
              </w:rPr>
              <w:t xml:space="preserve"> Criteria: Efficiency</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Is the project cost-effective?</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Quality and adequacy of financial management procedures (in line with UNDP and national policies, legislation, and procedures)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Financial delivery rate vs. expected rate</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Management costs as a percentage of total costs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Interviews with project staff</w:t>
            </w:r>
          </w:p>
        </w:tc>
      </w:tr>
      <w:tr w:rsidR="002475AD" w:rsidRPr="00364DE7" w:rsidTr="00D55562">
        <w:trPr>
          <w:cantSplit/>
          <w:trHeight w:val="539"/>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Are expenditures in line with international standards and norms?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Cost of project inputs and outputs relative to norms and standards for donor projects in the country or region</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 xml:space="preserve">Interviews with project staff </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Is the project implementation approach efficient for delivering the planned project results?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Adequacy of implementation structure and mechanisms for coordination and communication</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Planned and actual level of human resources available</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Extent and quality of engagement with relevant partners / partnerships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Quality and adequacy of project monitoring mechanisms (oversight bodies’ input, quality and timeliness of reporting, etc.)</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National and local stakeholders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Interviews with 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Interviews with national and local stakeholders</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Is the project implementation delayed? If so, has that affected cost-effectiveness?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milestones in time</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Planned results affected by delays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Required project adaptive management measures related to delays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Interviews with project staff</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What is the contribution of cash and in-kind co-financing to project implementation?</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cash and in-kind co-financing relative to expected level</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Interviews with project staff</w:t>
            </w:r>
          </w:p>
        </w:tc>
      </w:tr>
      <w:tr w:rsidR="002475AD" w:rsidRPr="00364DE7" w:rsidTr="00D55562">
        <w:trPr>
          <w:cantSplit/>
        </w:trPr>
        <w:tc>
          <w:tcPr>
            <w:tcW w:w="3438"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To what extent is the project leveraging additional resources?</w:t>
            </w:r>
          </w:p>
        </w:tc>
        <w:tc>
          <w:tcPr>
            <w:tcW w:w="3780" w:type="dxa"/>
            <w:gridSpan w:val="2"/>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Amount of resources leveraged relative to project budget</w:t>
            </w:r>
          </w:p>
        </w:tc>
        <w:tc>
          <w:tcPr>
            <w:tcW w:w="2977"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tc>
        <w:tc>
          <w:tcPr>
            <w:tcW w:w="2423"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Interviews with project staff</w:t>
            </w:r>
          </w:p>
        </w:tc>
      </w:tr>
      <w:tr w:rsidR="002475AD" w:rsidRPr="00364DE7" w:rsidTr="00B413A7">
        <w:trPr>
          <w:cantSplit/>
        </w:trPr>
        <w:tc>
          <w:tcPr>
            <w:tcW w:w="12618" w:type="dxa"/>
            <w:gridSpan w:val="5"/>
            <w:shd w:val="clear" w:color="auto" w:fill="D9D9D9"/>
          </w:tcPr>
          <w:p w:rsidR="002475AD" w:rsidRPr="00364DE7" w:rsidRDefault="003537A6" w:rsidP="00D55562">
            <w:pPr>
              <w:rPr>
                <w:rFonts w:cs="Times New Roman"/>
                <w:b/>
                <w:i/>
                <w:lang w:val="en-GB"/>
              </w:rPr>
            </w:pPr>
            <w:r w:rsidRPr="00364DE7">
              <w:rPr>
                <w:rFonts w:cs="Times New Roman"/>
                <w:b/>
                <w:i/>
                <w:lang w:val="en-GB"/>
              </w:rPr>
              <w:t>Review</w:t>
            </w:r>
            <w:r w:rsidR="002475AD" w:rsidRPr="00364DE7">
              <w:rPr>
                <w:rFonts w:cs="Times New Roman"/>
                <w:b/>
                <w:i/>
                <w:lang w:val="en-GB"/>
              </w:rPr>
              <w:t xml:space="preserve"> Criteria: Effectiveness</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Are the project objectives likely to be met? To what extent are they likely to be met?</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progress toward project indicator targets relative to expected level at current point of implementation</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What are the key factors contributing to project success or underachievement?</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documentation of and preparation for project risks, assumptions and impact drivers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What are the key risks and barriers that remain to achieve the project objective and generate Global Environmental Benefits?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Presence, assessment of, and preparation for expected risks, assumptions and impact drivers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Are the key assumptions and impact drivers relevant to the achievement of Global Environmental Benefits likely to be met?</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Actions undertaken to address key assumptions and target impact drivers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B413A7">
        <w:trPr>
          <w:cantSplit/>
        </w:trPr>
        <w:tc>
          <w:tcPr>
            <w:tcW w:w="12618" w:type="dxa"/>
            <w:gridSpan w:val="5"/>
            <w:shd w:val="clear" w:color="auto" w:fill="D9D9D9"/>
          </w:tcPr>
          <w:p w:rsidR="002475AD" w:rsidRPr="00364DE7" w:rsidRDefault="003537A6" w:rsidP="00D55562">
            <w:pPr>
              <w:rPr>
                <w:rFonts w:eastAsiaTheme="minorHAnsi" w:cs="Times New Roman"/>
                <w:b/>
                <w:i/>
                <w:lang w:val="en-GB"/>
              </w:rPr>
            </w:pPr>
            <w:r w:rsidRPr="00364DE7">
              <w:rPr>
                <w:rFonts w:eastAsiaTheme="minorHAnsi" w:cs="Times New Roman"/>
                <w:b/>
                <w:i/>
                <w:lang w:val="en-GB"/>
              </w:rPr>
              <w:t>Review</w:t>
            </w:r>
            <w:r w:rsidR="002475AD" w:rsidRPr="00364DE7">
              <w:rPr>
                <w:rFonts w:eastAsiaTheme="minorHAnsi" w:cs="Times New Roman"/>
                <w:b/>
                <w:i/>
                <w:lang w:val="en-GB"/>
              </w:rPr>
              <w:t xml:space="preserve"> Criteria: Results</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Have the planned outputs been produced?  Have they contributed to the project outcomes and objectives?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project implementation progress relative to expected level at current stage of implementation</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Existence of logical linkages between project outputs and outcomes/impacts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Are the anticipated outcomes likely to be achieved? Are the outcomes likely to contribute to the achievement of the project objective?</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Existence of logical linkages between project outcomes and impacts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Are impact level results likely to be achieved? Are the likely to be at the scale sufficient to be considered Global Environmental Benefits?</w:t>
            </w:r>
          </w:p>
        </w:tc>
        <w:tc>
          <w:tcPr>
            <w:tcW w:w="3780" w:type="dxa"/>
            <w:gridSpan w:val="2"/>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Environmental indicators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progress through the project’s Theory of Change</w:t>
            </w:r>
          </w:p>
        </w:tc>
        <w:tc>
          <w:tcPr>
            <w:tcW w:w="2977"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Borders>
              <w:bottom w:val="single" w:sz="4" w:space="0" w:color="000000"/>
            </w:tcBorders>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B413A7">
        <w:trPr>
          <w:cantSplit/>
        </w:trPr>
        <w:tc>
          <w:tcPr>
            <w:tcW w:w="12618" w:type="dxa"/>
            <w:gridSpan w:val="5"/>
            <w:shd w:val="clear" w:color="auto" w:fill="D9D9D9"/>
          </w:tcPr>
          <w:p w:rsidR="002475AD" w:rsidRPr="00364DE7" w:rsidRDefault="003537A6" w:rsidP="00D55562">
            <w:pPr>
              <w:rPr>
                <w:rFonts w:eastAsiaTheme="minorHAnsi" w:cs="Times New Roman"/>
                <w:b/>
                <w:i/>
                <w:lang w:val="en-GB"/>
              </w:rPr>
            </w:pPr>
            <w:r w:rsidRPr="00364DE7">
              <w:rPr>
                <w:rFonts w:eastAsiaTheme="minorHAnsi" w:cs="Times New Roman"/>
                <w:b/>
                <w:i/>
                <w:lang w:val="en-GB"/>
              </w:rPr>
              <w:t>Review</w:t>
            </w:r>
            <w:r w:rsidR="002475AD" w:rsidRPr="00364DE7">
              <w:rPr>
                <w:rFonts w:eastAsiaTheme="minorHAnsi" w:cs="Times New Roman"/>
                <w:b/>
                <w:i/>
                <w:lang w:val="en-GB"/>
              </w:rPr>
              <w:t xml:space="preserve"> Criteria: Sustainability</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To what extent are project results likely to be dependent on continued financial support?  What is the likelihood that any required financial resources will be available to sustain the project results once the GEF assistance ends?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Financial requirements for maintenance of project benefits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expected financial resources available to support maintenance of project benefits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Potential for additional financial resources to support maintenance of project benefits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Do relevant stakeholders have or are likely to achieve an adequate level of “ownership” of results, to have the interest in ensuring that project benefits are maintained?</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initiative and engagement of relevant stakeholders in project activities and results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Do relevant stakeholders have the necessary technical capacity to ensure that project benefits are maintained?</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technical capacity of relevant stakeholders relative to level required to sustain project benefits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To what extent are the project results dependent on socio-political factors?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Existence of socio-political risks to project benefits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To what extent are the project results dependent on issues relating to institutional frameworks and governance?</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Existence of institutional and governance risks to project benefits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Are there any environmental risks that can undermine the future flow of project impacts and Global Environmental Benefits?</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Existence of environmental risks to project benefits</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r w:rsidR="002475AD" w:rsidRPr="00364DE7" w:rsidTr="00B413A7">
        <w:trPr>
          <w:cantSplit/>
        </w:trPr>
        <w:tc>
          <w:tcPr>
            <w:tcW w:w="12618" w:type="dxa"/>
            <w:gridSpan w:val="5"/>
            <w:shd w:val="clear" w:color="auto" w:fill="D9D9D9"/>
          </w:tcPr>
          <w:p w:rsidR="002475AD" w:rsidRPr="00364DE7" w:rsidRDefault="002475AD" w:rsidP="00D55562">
            <w:pPr>
              <w:keepNext/>
              <w:rPr>
                <w:rFonts w:eastAsiaTheme="minorHAnsi" w:cs="Times New Roman"/>
                <w:b/>
                <w:i/>
                <w:lang w:val="en-GB"/>
              </w:rPr>
            </w:pPr>
            <w:r w:rsidRPr="00364DE7">
              <w:rPr>
                <w:rFonts w:cs="Times New Roman"/>
                <w:b/>
                <w:i/>
                <w:lang w:val="en-GB"/>
              </w:rPr>
              <w:t>Cross-cutting and UNDP Mainstreaming Issues</w:t>
            </w:r>
          </w:p>
        </w:tc>
      </w:tr>
      <w:tr w:rsidR="002475AD" w:rsidRPr="00364DE7" w:rsidTr="00D55562">
        <w:trPr>
          <w:cantSplit/>
        </w:trPr>
        <w:tc>
          <w:tcPr>
            <w:tcW w:w="3438"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Did the project take incorporate gender mainstreaming or equality, as relevant?</w:t>
            </w:r>
          </w:p>
        </w:tc>
        <w:tc>
          <w:tcPr>
            <w:tcW w:w="3780" w:type="dxa"/>
            <w:gridSpan w:val="2"/>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Level of appropriate engagement and attention to gender-relevant aspects of the project</w:t>
            </w:r>
          </w:p>
        </w:tc>
        <w:tc>
          <w:tcPr>
            <w:tcW w:w="2977"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documents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staff</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Project stakeholders</w:t>
            </w:r>
          </w:p>
        </w:tc>
        <w:tc>
          <w:tcPr>
            <w:tcW w:w="2423" w:type="dxa"/>
          </w:tcPr>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Field visit interviews</w:t>
            </w:r>
          </w:p>
          <w:p w:rsidR="002475AD" w:rsidRPr="00364DE7" w:rsidRDefault="002475AD" w:rsidP="00D55562">
            <w:pPr>
              <w:numPr>
                <w:ilvl w:val="0"/>
                <w:numId w:val="3"/>
              </w:numPr>
              <w:rPr>
                <w:rFonts w:cs="Times New Roman"/>
                <w:sz w:val="20"/>
                <w:szCs w:val="20"/>
                <w:lang w:val="en-GB"/>
              </w:rPr>
            </w:pPr>
            <w:r w:rsidRPr="00364DE7">
              <w:rPr>
                <w:rFonts w:cs="Times New Roman"/>
                <w:sz w:val="20"/>
                <w:szCs w:val="20"/>
                <w:lang w:val="en-GB"/>
              </w:rPr>
              <w:t>Desk review</w:t>
            </w:r>
          </w:p>
        </w:tc>
      </w:tr>
    </w:tbl>
    <w:p w:rsidR="009070FF" w:rsidRPr="00364DE7" w:rsidRDefault="009070FF" w:rsidP="009070FF">
      <w:pPr>
        <w:pStyle w:val="BodyText"/>
        <w:numPr>
          <w:ilvl w:val="0"/>
          <w:numId w:val="0"/>
        </w:numPr>
        <w:rPr>
          <w:rFonts w:ascii="Times New Roman" w:hAnsi="Times New Roman" w:cs="Times New Roman"/>
          <w:lang w:val="en-GB"/>
        </w:rPr>
      </w:pPr>
    </w:p>
    <w:p w:rsidR="004A76FB" w:rsidRPr="00364DE7" w:rsidRDefault="004A76FB">
      <w:pPr>
        <w:rPr>
          <w:rFonts w:cs="Times New Roman"/>
          <w:lang w:val="en-GB"/>
        </w:rPr>
      </w:pPr>
    </w:p>
    <w:p w:rsidR="009070FF" w:rsidRPr="00364DE7" w:rsidRDefault="009070FF" w:rsidP="00750EDE">
      <w:pPr>
        <w:pStyle w:val="Heading2"/>
        <w:rPr>
          <w:rFonts w:ascii="Times New Roman" w:hAnsi="Times New Roman" w:cs="Times New Roman"/>
          <w:lang w:val="en-GB"/>
        </w:rPr>
        <w:sectPr w:rsidR="009070FF" w:rsidRPr="00364DE7" w:rsidSect="00763885">
          <w:pgSz w:w="15840" w:h="12240" w:orient="landscape"/>
          <w:pgMar w:top="1440" w:right="1440" w:bottom="1440" w:left="1440" w:header="720" w:footer="720" w:gutter="0"/>
          <w:cols w:space="720"/>
          <w:docGrid w:linePitch="360"/>
        </w:sectPr>
      </w:pPr>
    </w:p>
    <w:p w:rsidR="001430AB" w:rsidRPr="00364DE7" w:rsidRDefault="00C621ED" w:rsidP="00604419">
      <w:pPr>
        <w:pStyle w:val="Heading2"/>
        <w:numPr>
          <w:ilvl w:val="0"/>
          <w:numId w:val="0"/>
        </w:numPr>
        <w:rPr>
          <w:rFonts w:ascii="Times New Roman" w:hAnsi="Times New Roman" w:cs="Times New Roman"/>
          <w:lang w:val="en-GB"/>
        </w:rPr>
      </w:pPr>
      <w:bookmarkStart w:id="99" w:name="_Ref272754399"/>
      <w:bookmarkStart w:id="100" w:name="_Toc284500477"/>
      <w:r w:rsidRPr="00364DE7">
        <w:rPr>
          <w:rFonts w:ascii="Times New Roman" w:hAnsi="Times New Roman" w:cs="Times New Roman"/>
          <w:lang w:val="en-GB"/>
        </w:rPr>
        <w:t xml:space="preserve">Annex 4: </w:t>
      </w:r>
      <w:r w:rsidR="001430AB" w:rsidRPr="00364DE7">
        <w:rPr>
          <w:rFonts w:ascii="Times New Roman" w:hAnsi="Times New Roman" w:cs="Times New Roman"/>
          <w:lang w:val="en-GB"/>
        </w:rPr>
        <w:t>Interview Guide</w:t>
      </w:r>
      <w:bookmarkEnd w:id="99"/>
      <w:bookmarkEnd w:id="100"/>
    </w:p>
    <w:p w:rsidR="003447EE" w:rsidRPr="00364DE7" w:rsidRDefault="003447EE" w:rsidP="003447EE">
      <w:pPr>
        <w:contextualSpacing/>
        <w:jc w:val="both"/>
        <w:rPr>
          <w:rFonts w:cs="Times New Roman"/>
          <w:i/>
          <w:sz w:val="22"/>
          <w:szCs w:val="22"/>
          <w:lang w:val="en-GB"/>
        </w:rPr>
      </w:pPr>
      <w:r w:rsidRPr="00364DE7">
        <w:rPr>
          <w:rFonts w:cs="Times New Roman"/>
          <w:i/>
          <w:sz w:val="22"/>
          <w:szCs w:val="22"/>
          <w:u w:val="single"/>
          <w:lang w:val="en-GB"/>
        </w:rPr>
        <w:t>Overview:</w:t>
      </w:r>
      <w:r w:rsidRPr="00364DE7">
        <w:rPr>
          <w:rFonts w:cs="Times New Roman"/>
          <w:i/>
          <w:sz w:val="22"/>
          <w:szCs w:val="22"/>
          <w:lang w:val="en-GB"/>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w:t>
      </w:r>
      <w:r w:rsidR="003537A6" w:rsidRPr="00364DE7">
        <w:rPr>
          <w:rFonts w:cs="Times New Roman"/>
          <w:i/>
          <w:sz w:val="22"/>
          <w:szCs w:val="22"/>
          <w:lang w:val="en-GB"/>
        </w:rPr>
        <w:t>review</w:t>
      </w:r>
      <w:r w:rsidRPr="00364DE7">
        <w:rPr>
          <w:rFonts w:cs="Times New Roman"/>
          <w:i/>
          <w:sz w:val="22"/>
          <w:szCs w:val="22"/>
          <w:lang w:val="en-GB"/>
        </w:rPr>
        <w:t>.</w:t>
      </w:r>
    </w:p>
    <w:p w:rsidR="003447EE" w:rsidRPr="00364DE7" w:rsidRDefault="003447EE" w:rsidP="003447EE">
      <w:pPr>
        <w:contextualSpacing/>
        <w:rPr>
          <w:rFonts w:cs="Times New Roman"/>
          <w:sz w:val="22"/>
          <w:szCs w:val="22"/>
          <w:lang w:val="en-GB"/>
        </w:rPr>
      </w:pPr>
    </w:p>
    <w:p w:rsidR="003447EE" w:rsidRPr="00364DE7" w:rsidRDefault="003447EE" w:rsidP="003447EE">
      <w:pPr>
        <w:contextualSpacing/>
        <w:rPr>
          <w:rFonts w:cs="Times New Roman"/>
          <w:sz w:val="22"/>
          <w:szCs w:val="22"/>
          <w:u w:val="single"/>
          <w:lang w:val="en-GB"/>
        </w:rPr>
      </w:pPr>
      <w:r w:rsidRPr="00364DE7">
        <w:rPr>
          <w:rFonts w:cs="Times New Roman"/>
          <w:sz w:val="22"/>
          <w:szCs w:val="22"/>
          <w:u w:val="single"/>
          <w:lang w:val="en-GB"/>
        </w:rPr>
        <w:t>Key</w:t>
      </w:r>
    </w:p>
    <w:p w:rsidR="003447EE" w:rsidRPr="00364DE7" w:rsidRDefault="003447EE" w:rsidP="003447EE">
      <w:pPr>
        <w:contextualSpacing/>
        <w:rPr>
          <w:rFonts w:cs="Times New Roman"/>
          <w:sz w:val="22"/>
          <w:szCs w:val="22"/>
          <w:lang w:val="en-GB"/>
        </w:rPr>
      </w:pPr>
      <w:r w:rsidRPr="00364DE7">
        <w:rPr>
          <w:rFonts w:cs="Times New Roman"/>
          <w:b/>
          <w:sz w:val="22"/>
          <w:szCs w:val="22"/>
          <w:lang w:val="en-GB"/>
        </w:rPr>
        <w:t>Bold</w:t>
      </w:r>
      <w:r w:rsidRPr="00364DE7">
        <w:rPr>
          <w:rFonts w:cs="Times New Roman"/>
          <w:sz w:val="22"/>
          <w:szCs w:val="22"/>
          <w:lang w:val="en-GB"/>
        </w:rPr>
        <w:t xml:space="preserve"> = GEF Evaluation Criteria</w:t>
      </w:r>
    </w:p>
    <w:p w:rsidR="003447EE" w:rsidRPr="00364DE7" w:rsidRDefault="003447EE" w:rsidP="003447EE">
      <w:pPr>
        <w:contextualSpacing/>
        <w:rPr>
          <w:rFonts w:cs="Times New Roman"/>
          <w:sz w:val="22"/>
          <w:szCs w:val="22"/>
          <w:lang w:val="en-GB"/>
        </w:rPr>
      </w:pPr>
      <w:r w:rsidRPr="00364DE7">
        <w:rPr>
          <w:rFonts w:cs="Times New Roman"/>
          <w:i/>
          <w:sz w:val="22"/>
          <w:szCs w:val="22"/>
          <w:lang w:val="en-GB"/>
        </w:rPr>
        <w:t>Italic</w:t>
      </w:r>
      <w:r w:rsidRPr="00364DE7">
        <w:rPr>
          <w:rFonts w:cs="Times New Roman"/>
          <w:sz w:val="22"/>
          <w:szCs w:val="22"/>
          <w:lang w:val="en-GB"/>
        </w:rPr>
        <w:t xml:space="preserve"> = GEF Operational Principles</w:t>
      </w:r>
    </w:p>
    <w:p w:rsidR="003447EE" w:rsidRPr="00364DE7" w:rsidRDefault="003447EE" w:rsidP="003447EE">
      <w:pPr>
        <w:pBdr>
          <w:bottom w:val="single" w:sz="4" w:space="1" w:color="auto"/>
        </w:pBdr>
        <w:contextualSpacing/>
        <w:rPr>
          <w:rFonts w:cs="Times New Roman"/>
          <w:sz w:val="22"/>
          <w:szCs w:val="22"/>
          <w:lang w:val="en-GB"/>
        </w:rPr>
      </w:pPr>
    </w:p>
    <w:p w:rsidR="003447EE" w:rsidRPr="00364DE7" w:rsidRDefault="003447EE" w:rsidP="003447EE">
      <w:pPr>
        <w:contextualSpacing/>
        <w:rPr>
          <w:rFonts w:cs="Times New Roman"/>
          <w:sz w:val="22"/>
          <w:szCs w:val="22"/>
          <w:lang w:val="en-GB"/>
        </w:rPr>
      </w:pPr>
    </w:p>
    <w:p w:rsidR="003447EE" w:rsidRPr="00364DE7" w:rsidRDefault="003447EE" w:rsidP="00116DB0">
      <w:pPr>
        <w:numPr>
          <w:ilvl w:val="0"/>
          <w:numId w:val="10"/>
        </w:numPr>
        <w:rPr>
          <w:rFonts w:cs="Times New Roman"/>
          <w:sz w:val="22"/>
          <w:szCs w:val="22"/>
          <w:lang w:val="en-GB"/>
        </w:rPr>
      </w:pPr>
      <w:r w:rsidRPr="00364DE7">
        <w:rPr>
          <w:rFonts w:cs="Times New Roman"/>
          <w:sz w:val="22"/>
          <w:szCs w:val="22"/>
          <w:lang w:val="en-GB"/>
        </w:rPr>
        <w:t>PLANNING / PRE-IMPLEMENTATION</w:t>
      </w:r>
    </w:p>
    <w:p w:rsidR="003447EE" w:rsidRPr="00364DE7" w:rsidRDefault="003447EE" w:rsidP="00116DB0">
      <w:pPr>
        <w:numPr>
          <w:ilvl w:val="0"/>
          <w:numId w:val="5"/>
        </w:numPr>
        <w:rPr>
          <w:rFonts w:cs="Times New Roman"/>
          <w:b/>
          <w:sz w:val="22"/>
          <w:szCs w:val="22"/>
          <w:lang w:val="en-GB"/>
        </w:rPr>
      </w:pPr>
      <w:r w:rsidRPr="00364DE7">
        <w:rPr>
          <w:rFonts w:cs="Times New Roman"/>
          <w:b/>
          <w:sz w:val="22"/>
          <w:szCs w:val="22"/>
          <w:lang w:val="en-GB"/>
        </w:rPr>
        <w:t>Relevance</w:t>
      </w:r>
    </w:p>
    <w:p w:rsidR="003447EE" w:rsidRPr="00364DE7" w:rsidRDefault="003447EE" w:rsidP="00116DB0">
      <w:pPr>
        <w:numPr>
          <w:ilvl w:val="1"/>
          <w:numId w:val="11"/>
        </w:numPr>
        <w:rPr>
          <w:rFonts w:cs="Times New Roman"/>
          <w:sz w:val="22"/>
          <w:szCs w:val="22"/>
          <w:lang w:val="en-GB"/>
        </w:rPr>
      </w:pPr>
      <w:r w:rsidRPr="00364DE7">
        <w:rPr>
          <w:rFonts w:cs="Times New Roman"/>
          <w:sz w:val="22"/>
          <w:szCs w:val="22"/>
          <w:lang w:val="en-GB"/>
        </w:rPr>
        <w:t>Did the project’s objectives fit within the priorities of the local government and local communities?</w:t>
      </w:r>
    </w:p>
    <w:p w:rsidR="003447EE" w:rsidRPr="00364DE7" w:rsidRDefault="003447EE" w:rsidP="00116DB0">
      <w:pPr>
        <w:numPr>
          <w:ilvl w:val="1"/>
          <w:numId w:val="11"/>
        </w:numPr>
        <w:rPr>
          <w:rFonts w:cs="Times New Roman"/>
          <w:sz w:val="22"/>
          <w:szCs w:val="22"/>
          <w:lang w:val="en-GB"/>
        </w:rPr>
      </w:pPr>
      <w:r w:rsidRPr="00364DE7">
        <w:rPr>
          <w:rFonts w:cs="Times New Roman"/>
          <w:sz w:val="22"/>
          <w:szCs w:val="22"/>
          <w:lang w:val="en-GB"/>
        </w:rPr>
        <w:t>Did the project’s objectives fit within national priorities?</w:t>
      </w:r>
    </w:p>
    <w:p w:rsidR="003447EE" w:rsidRPr="00364DE7" w:rsidRDefault="003447EE" w:rsidP="00116DB0">
      <w:pPr>
        <w:numPr>
          <w:ilvl w:val="1"/>
          <w:numId w:val="11"/>
        </w:numPr>
        <w:rPr>
          <w:rFonts w:cs="Times New Roman"/>
          <w:sz w:val="22"/>
          <w:szCs w:val="22"/>
          <w:lang w:val="en-GB"/>
        </w:rPr>
      </w:pPr>
      <w:r w:rsidRPr="00364DE7">
        <w:rPr>
          <w:rFonts w:cs="Times New Roman"/>
          <w:sz w:val="22"/>
          <w:szCs w:val="22"/>
          <w:lang w:val="en-GB"/>
        </w:rPr>
        <w:t>Did the project’s objectives fit GEF strategic priorities?</w:t>
      </w:r>
    </w:p>
    <w:p w:rsidR="003447EE" w:rsidRPr="00364DE7" w:rsidRDefault="003447EE" w:rsidP="00116DB0">
      <w:pPr>
        <w:numPr>
          <w:ilvl w:val="1"/>
          <w:numId w:val="11"/>
        </w:numPr>
        <w:rPr>
          <w:rFonts w:cs="Times New Roman"/>
          <w:sz w:val="22"/>
          <w:szCs w:val="22"/>
          <w:lang w:val="en-GB"/>
        </w:rPr>
      </w:pPr>
      <w:r w:rsidRPr="00364DE7">
        <w:rPr>
          <w:rFonts w:cs="Times New Roman"/>
          <w:sz w:val="22"/>
          <w:szCs w:val="22"/>
          <w:lang w:val="en-GB"/>
        </w:rPr>
        <w:t>Did the project’s objectives support implementation of the relevant multi-lateral environmental agreement?</w:t>
      </w:r>
    </w:p>
    <w:p w:rsidR="003447EE" w:rsidRPr="00364DE7" w:rsidRDefault="003447EE" w:rsidP="00116DB0">
      <w:pPr>
        <w:numPr>
          <w:ilvl w:val="0"/>
          <w:numId w:val="5"/>
        </w:numPr>
        <w:rPr>
          <w:rFonts w:cs="Times New Roman"/>
          <w:b/>
          <w:i/>
          <w:sz w:val="22"/>
          <w:szCs w:val="22"/>
          <w:lang w:val="en-GB"/>
        </w:rPr>
      </w:pPr>
      <w:r w:rsidRPr="00364DE7">
        <w:rPr>
          <w:rFonts w:cs="Times New Roman"/>
          <w:i/>
          <w:sz w:val="22"/>
          <w:szCs w:val="22"/>
          <w:lang w:val="en-GB"/>
        </w:rPr>
        <w:t>Incremental cost</w:t>
      </w:r>
    </w:p>
    <w:p w:rsidR="003447EE" w:rsidRPr="00364DE7" w:rsidRDefault="003447EE" w:rsidP="00116DB0">
      <w:pPr>
        <w:numPr>
          <w:ilvl w:val="0"/>
          <w:numId w:val="12"/>
        </w:numPr>
        <w:rPr>
          <w:rFonts w:cs="Times New Roman"/>
          <w:sz w:val="22"/>
          <w:szCs w:val="22"/>
          <w:lang w:val="en-GB"/>
        </w:rPr>
      </w:pPr>
      <w:r w:rsidRPr="00364DE7">
        <w:rPr>
          <w:rFonts w:cs="Times New Roman"/>
          <w:sz w:val="22"/>
          <w:szCs w:val="22"/>
          <w:lang w:val="en-GB"/>
        </w:rPr>
        <w:t xml:space="preserve">Did the project create environmental benefits that would not have otherwise taken place?  </w:t>
      </w:r>
    </w:p>
    <w:p w:rsidR="003447EE" w:rsidRPr="00364DE7" w:rsidRDefault="003447EE" w:rsidP="00116DB0">
      <w:pPr>
        <w:numPr>
          <w:ilvl w:val="0"/>
          <w:numId w:val="12"/>
        </w:numPr>
        <w:rPr>
          <w:rFonts w:cs="Times New Roman"/>
          <w:sz w:val="22"/>
          <w:szCs w:val="22"/>
          <w:lang w:val="en-GB"/>
        </w:rPr>
      </w:pPr>
      <w:r w:rsidRPr="00364DE7">
        <w:rPr>
          <w:rFonts w:cs="Times New Roman"/>
          <w:sz w:val="22"/>
          <w:szCs w:val="22"/>
          <w:lang w:val="en-GB"/>
        </w:rPr>
        <w:t>Does the project area represent an example of a globally significant environmental resource?</w:t>
      </w:r>
    </w:p>
    <w:p w:rsidR="003447EE" w:rsidRPr="00364DE7" w:rsidRDefault="003447EE" w:rsidP="00116DB0">
      <w:pPr>
        <w:numPr>
          <w:ilvl w:val="0"/>
          <w:numId w:val="5"/>
        </w:numPr>
        <w:rPr>
          <w:rFonts w:cs="Times New Roman"/>
          <w:b/>
          <w:i/>
          <w:sz w:val="22"/>
          <w:szCs w:val="22"/>
          <w:lang w:val="en-GB"/>
        </w:rPr>
      </w:pPr>
      <w:r w:rsidRPr="00364DE7">
        <w:rPr>
          <w:rFonts w:cs="Times New Roman"/>
          <w:i/>
          <w:sz w:val="22"/>
          <w:szCs w:val="22"/>
          <w:lang w:val="en-GB"/>
        </w:rPr>
        <w:t>Country-drivenness / Participation</w:t>
      </w:r>
    </w:p>
    <w:p w:rsidR="003447EE" w:rsidRPr="00364DE7" w:rsidRDefault="003447EE" w:rsidP="00116DB0">
      <w:pPr>
        <w:numPr>
          <w:ilvl w:val="0"/>
          <w:numId w:val="13"/>
        </w:numPr>
        <w:rPr>
          <w:rFonts w:cs="Times New Roman"/>
          <w:sz w:val="22"/>
          <w:szCs w:val="22"/>
          <w:lang w:val="en-GB"/>
        </w:rPr>
      </w:pPr>
      <w:r w:rsidRPr="00364DE7">
        <w:rPr>
          <w:rFonts w:cs="Times New Roman"/>
          <w:sz w:val="22"/>
          <w:szCs w:val="22"/>
          <w:lang w:val="en-GB"/>
        </w:rPr>
        <w:t>How did the project concept originate?</w:t>
      </w:r>
    </w:p>
    <w:p w:rsidR="003447EE" w:rsidRPr="00364DE7" w:rsidRDefault="003447EE" w:rsidP="00116DB0">
      <w:pPr>
        <w:numPr>
          <w:ilvl w:val="0"/>
          <w:numId w:val="13"/>
        </w:numPr>
        <w:rPr>
          <w:rFonts w:cs="Times New Roman"/>
          <w:sz w:val="22"/>
          <w:szCs w:val="22"/>
          <w:lang w:val="en-GB"/>
        </w:rPr>
      </w:pPr>
      <w:r w:rsidRPr="00364DE7">
        <w:rPr>
          <w:rFonts w:cs="Times New Roman"/>
          <w:sz w:val="22"/>
          <w:szCs w:val="22"/>
          <w:lang w:val="en-GB"/>
        </w:rPr>
        <w:t>How did the project stakeholders contribute to the project development?</w:t>
      </w:r>
    </w:p>
    <w:p w:rsidR="003447EE" w:rsidRPr="00364DE7" w:rsidRDefault="003447EE" w:rsidP="00116DB0">
      <w:pPr>
        <w:numPr>
          <w:ilvl w:val="0"/>
          <w:numId w:val="13"/>
        </w:numPr>
        <w:rPr>
          <w:rFonts w:cs="Times New Roman"/>
          <w:sz w:val="22"/>
          <w:szCs w:val="22"/>
          <w:lang w:val="en-GB"/>
        </w:rPr>
      </w:pPr>
      <w:r w:rsidRPr="00364DE7">
        <w:rPr>
          <w:rFonts w:cs="Times New Roman"/>
          <w:sz w:val="22"/>
          <w:szCs w:val="22"/>
          <w:lang w:val="en-GB"/>
        </w:rPr>
        <w:t xml:space="preserve">Do local and national government stakeholders support the objectives of the project?  </w:t>
      </w:r>
    </w:p>
    <w:p w:rsidR="003447EE" w:rsidRPr="00364DE7" w:rsidRDefault="003447EE" w:rsidP="00116DB0">
      <w:pPr>
        <w:numPr>
          <w:ilvl w:val="0"/>
          <w:numId w:val="13"/>
        </w:numPr>
        <w:rPr>
          <w:rFonts w:cs="Times New Roman"/>
          <w:sz w:val="22"/>
          <w:szCs w:val="22"/>
          <w:lang w:val="en-GB"/>
        </w:rPr>
      </w:pPr>
      <w:r w:rsidRPr="00364DE7">
        <w:rPr>
          <w:rFonts w:cs="Times New Roman"/>
          <w:sz w:val="22"/>
          <w:szCs w:val="22"/>
          <w:lang w:val="en-GB"/>
        </w:rPr>
        <w:t>Do the local communities support the objectives of the project?</w:t>
      </w:r>
    </w:p>
    <w:p w:rsidR="003447EE" w:rsidRPr="00364DE7" w:rsidRDefault="003447EE" w:rsidP="00116DB0">
      <w:pPr>
        <w:numPr>
          <w:ilvl w:val="0"/>
          <w:numId w:val="13"/>
        </w:numPr>
        <w:rPr>
          <w:rFonts w:cs="Times New Roman"/>
          <w:sz w:val="22"/>
          <w:szCs w:val="22"/>
          <w:lang w:val="en-GB"/>
        </w:rPr>
      </w:pPr>
      <w:r w:rsidRPr="00364DE7">
        <w:rPr>
          <w:rFonts w:cs="Times New Roman"/>
          <w:sz w:val="22"/>
          <w:szCs w:val="22"/>
          <w:lang w:val="en-GB"/>
        </w:rPr>
        <w:t xml:space="preserve">Are the project objectives in conflict with any national level policies?  </w:t>
      </w:r>
    </w:p>
    <w:p w:rsidR="003447EE" w:rsidRPr="00364DE7" w:rsidRDefault="003447EE" w:rsidP="00116DB0">
      <w:pPr>
        <w:numPr>
          <w:ilvl w:val="0"/>
          <w:numId w:val="5"/>
        </w:numPr>
        <w:rPr>
          <w:rFonts w:cs="Times New Roman"/>
          <w:sz w:val="22"/>
          <w:szCs w:val="22"/>
          <w:lang w:val="en-GB"/>
        </w:rPr>
      </w:pPr>
      <w:r w:rsidRPr="00364DE7">
        <w:rPr>
          <w:rFonts w:cs="Times New Roman"/>
          <w:sz w:val="22"/>
          <w:szCs w:val="22"/>
          <w:lang w:val="en-GB"/>
        </w:rPr>
        <w:t xml:space="preserve">Monitoring and Evaluation Plan / Design </w:t>
      </w:r>
      <w:r w:rsidRPr="00364DE7">
        <w:rPr>
          <w:rFonts w:cs="Times New Roman"/>
          <w:i/>
          <w:sz w:val="22"/>
          <w:szCs w:val="22"/>
          <w:lang w:val="en-GB"/>
        </w:rPr>
        <w:t>(M&amp;E)</w:t>
      </w:r>
    </w:p>
    <w:p w:rsidR="003447EE" w:rsidRPr="00364DE7" w:rsidRDefault="003447EE" w:rsidP="00116DB0">
      <w:pPr>
        <w:numPr>
          <w:ilvl w:val="0"/>
          <w:numId w:val="14"/>
        </w:numPr>
        <w:rPr>
          <w:rFonts w:cs="Times New Roman"/>
          <w:sz w:val="22"/>
          <w:szCs w:val="22"/>
          <w:lang w:val="en-GB"/>
        </w:rPr>
      </w:pPr>
      <w:r w:rsidRPr="00364DE7">
        <w:rPr>
          <w:rFonts w:cs="Times New Roman"/>
          <w:sz w:val="22"/>
          <w:szCs w:val="22"/>
          <w:lang w:val="en-GB"/>
        </w:rPr>
        <w:t>Were monitoring and reporting roles clearly defined?</w:t>
      </w:r>
    </w:p>
    <w:p w:rsidR="003447EE" w:rsidRPr="00364DE7" w:rsidRDefault="003447EE" w:rsidP="00116DB0">
      <w:pPr>
        <w:numPr>
          <w:ilvl w:val="0"/>
          <w:numId w:val="14"/>
        </w:numPr>
        <w:rPr>
          <w:rFonts w:cs="Times New Roman"/>
          <w:sz w:val="22"/>
          <w:szCs w:val="22"/>
          <w:lang w:val="en-GB"/>
        </w:rPr>
      </w:pPr>
      <w:r w:rsidRPr="00364DE7">
        <w:rPr>
          <w:rFonts w:cs="Times New Roman"/>
          <w:sz w:val="22"/>
          <w:szCs w:val="22"/>
          <w:lang w:val="en-GB"/>
        </w:rPr>
        <w:t>Was there either an environmental or socio-economic baseline of data collected before the project began?</w:t>
      </w:r>
    </w:p>
    <w:p w:rsidR="003447EE" w:rsidRPr="00364DE7" w:rsidRDefault="003447EE" w:rsidP="003447EE">
      <w:pPr>
        <w:rPr>
          <w:rFonts w:cs="Times New Roman"/>
          <w:sz w:val="22"/>
          <w:szCs w:val="22"/>
          <w:lang w:val="en-GB"/>
        </w:rPr>
      </w:pPr>
    </w:p>
    <w:p w:rsidR="003447EE" w:rsidRPr="00364DE7" w:rsidRDefault="003447EE" w:rsidP="00116DB0">
      <w:pPr>
        <w:keepNext/>
        <w:numPr>
          <w:ilvl w:val="0"/>
          <w:numId w:val="10"/>
        </w:numPr>
        <w:rPr>
          <w:rFonts w:cs="Times New Roman"/>
          <w:sz w:val="22"/>
          <w:szCs w:val="22"/>
          <w:lang w:val="en-GB"/>
        </w:rPr>
      </w:pPr>
      <w:r w:rsidRPr="00364DE7">
        <w:rPr>
          <w:rFonts w:cs="Times New Roman"/>
          <w:sz w:val="22"/>
          <w:szCs w:val="22"/>
          <w:lang w:val="en-GB"/>
        </w:rPr>
        <w:t>MANAGEMENT / OVERSIGHT</w:t>
      </w:r>
    </w:p>
    <w:p w:rsidR="003447EE" w:rsidRPr="00364DE7" w:rsidRDefault="003447EE" w:rsidP="00116DB0">
      <w:pPr>
        <w:keepNext/>
        <w:numPr>
          <w:ilvl w:val="0"/>
          <w:numId w:val="6"/>
        </w:numPr>
        <w:rPr>
          <w:rFonts w:cs="Times New Roman"/>
          <w:sz w:val="22"/>
          <w:szCs w:val="22"/>
          <w:lang w:val="en-GB"/>
        </w:rPr>
      </w:pPr>
      <w:r w:rsidRPr="00364DE7">
        <w:rPr>
          <w:rFonts w:cs="Times New Roman"/>
          <w:sz w:val="22"/>
          <w:szCs w:val="22"/>
          <w:lang w:val="en-GB"/>
        </w:rPr>
        <w:t>Project management</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What were the implementation arrangements?</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Was the management effective?</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Were workplans prepared as required to achieve the anticipated outputs on the required timeframes?</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Did the project develop and leverage the necessary and appropriate partnerships with direct and tangential stakeholders?</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Were there any particular challenges with the management process?</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If there was a steering or oversight body, did it meet as planned and provide the anticipated input and support to project management?</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Were risks adequately assessed during implementation?</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Did assumptions made during project design hold true?</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Were assessed risks adequately dealt with?</w:t>
      </w:r>
    </w:p>
    <w:p w:rsidR="003447EE" w:rsidRPr="00364DE7" w:rsidRDefault="003447EE" w:rsidP="00116DB0">
      <w:pPr>
        <w:numPr>
          <w:ilvl w:val="0"/>
          <w:numId w:val="17"/>
        </w:numPr>
        <w:rPr>
          <w:rFonts w:cs="Times New Roman"/>
          <w:sz w:val="22"/>
          <w:szCs w:val="22"/>
          <w:lang w:val="en-GB"/>
        </w:rPr>
      </w:pPr>
      <w:r w:rsidRPr="00364DE7">
        <w:rPr>
          <w:rFonts w:cs="Times New Roman"/>
          <w:sz w:val="22"/>
          <w:szCs w:val="22"/>
          <w:lang w:val="en-GB"/>
        </w:rPr>
        <w:t>Was the level of communication and support from the implementing agency adequate and appropriate?</w:t>
      </w:r>
    </w:p>
    <w:p w:rsidR="003447EE" w:rsidRPr="00364DE7" w:rsidRDefault="003447EE" w:rsidP="00116DB0">
      <w:pPr>
        <w:numPr>
          <w:ilvl w:val="0"/>
          <w:numId w:val="6"/>
        </w:numPr>
        <w:rPr>
          <w:rFonts w:cs="Times New Roman"/>
          <w:i/>
          <w:sz w:val="22"/>
          <w:szCs w:val="22"/>
          <w:lang w:val="en-GB"/>
        </w:rPr>
      </w:pPr>
      <w:r w:rsidRPr="00364DE7">
        <w:rPr>
          <w:rFonts w:cs="Times New Roman"/>
          <w:i/>
          <w:sz w:val="22"/>
          <w:szCs w:val="22"/>
          <w:lang w:val="en-GB"/>
        </w:rPr>
        <w:t>Flexibility</w:t>
      </w:r>
    </w:p>
    <w:p w:rsidR="003447EE" w:rsidRPr="00364DE7" w:rsidRDefault="003447EE" w:rsidP="00116DB0">
      <w:pPr>
        <w:numPr>
          <w:ilvl w:val="0"/>
          <w:numId w:val="18"/>
        </w:numPr>
        <w:rPr>
          <w:rFonts w:cs="Times New Roman"/>
          <w:sz w:val="22"/>
          <w:szCs w:val="22"/>
          <w:lang w:val="en-GB"/>
        </w:rPr>
      </w:pPr>
      <w:r w:rsidRPr="00364DE7">
        <w:rPr>
          <w:rFonts w:cs="Times New Roman"/>
          <w:sz w:val="22"/>
          <w:szCs w:val="22"/>
          <w:lang w:val="en-GB"/>
        </w:rPr>
        <w:t>Did the project have to undertake any adaptive management measures based on feedback received from the M&amp;E process?</w:t>
      </w:r>
    </w:p>
    <w:p w:rsidR="003447EE" w:rsidRPr="00364DE7" w:rsidRDefault="003447EE" w:rsidP="00116DB0">
      <w:pPr>
        <w:numPr>
          <w:ilvl w:val="0"/>
          <w:numId w:val="18"/>
        </w:numPr>
        <w:rPr>
          <w:rFonts w:cs="Times New Roman"/>
          <w:sz w:val="22"/>
          <w:szCs w:val="22"/>
          <w:lang w:val="en-GB"/>
        </w:rPr>
      </w:pPr>
      <w:r w:rsidRPr="00364DE7">
        <w:rPr>
          <w:rFonts w:cs="Times New Roman"/>
          <w:sz w:val="22"/>
          <w:szCs w:val="22"/>
          <w:lang w:val="en-GB"/>
        </w:rPr>
        <w:t>Were there other ways in which the project demonstrated flexibility?</w:t>
      </w:r>
    </w:p>
    <w:p w:rsidR="003447EE" w:rsidRPr="00364DE7" w:rsidRDefault="003447EE" w:rsidP="00116DB0">
      <w:pPr>
        <w:numPr>
          <w:ilvl w:val="0"/>
          <w:numId w:val="18"/>
        </w:numPr>
        <w:rPr>
          <w:rFonts w:cs="Times New Roman"/>
          <w:sz w:val="22"/>
          <w:szCs w:val="22"/>
          <w:lang w:val="en-GB"/>
        </w:rPr>
      </w:pPr>
      <w:r w:rsidRPr="00364DE7">
        <w:rPr>
          <w:rFonts w:cs="Times New Roman"/>
          <w:sz w:val="22"/>
          <w:szCs w:val="22"/>
          <w:lang w:val="en-GB"/>
        </w:rPr>
        <w:t>Were there any challenges faced in this area?</w:t>
      </w:r>
    </w:p>
    <w:p w:rsidR="003447EE" w:rsidRPr="00364DE7" w:rsidRDefault="003447EE" w:rsidP="00116DB0">
      <w:pPr>
        <w:numPr>
          <w:ilvl w:val="0"/>
          <w:numId w:val="6"/>
        </w:numPr>
        <w:rPr>
          <w:rFonts w:cs="Times New Roman"/>
          <w:sz w:val="22"/>
          <w:szCs w:val="22"/>
          <w:lang w:val="en-GB"/>
        </w:rPr>
      </w:pPr>
      <w:r w:rsidRPr="00364DE7">
        <w:rPr>
          <w:rFonts w:cs="Times New Roman"/>
          <w:b/>
          <w:sz w:val="22"/>
          <w:szCs w:val="22"/>
          <w:lang w:val="en-GB"/>
        </w:rPr>
        <w:t>Efficiency</w:t>
      </w:r>
      <w:r w:rsidRPr="00364DE7">
        <w:rPr>
          <w:rFonts w:cs="Times New Roman"/>
          <w:sz w:val="22"/>
          <w:szCs w:val="22"/>
          <w:lang w:val="en-GB"/>
        </w:rPr>
        <w:t xml:space="preserve"> </w:t>
      </w:r>
      <w:r w:rsidRPr="00364DE7">
        <w:rPr>
          <w:rFonts w:cs="Times New Roman"/>
          <w:i/>
          <w:sz w:val="22"/>
          <w:szCs w:val="22"/>
          <w:lang w:val="en-GB"/>
        </w:rPr>
        <w:t>(cost-effectiveness)</w:t>
      </w:r>
    </w:p>
    <w:p w:rsidR="003447EE" w:rsidRPr="00364DE7" w:rsidRDefault="003447EE" w:rsidP="00116DB0">
      <w:pPr>
        <w:numPr>
          <w:ilvl w:val="0"/>
          <w:numId w:val="19"/>
        </w:numPr>
        <w:rPr>
          <w:rFonts w:cs="Times New Roman"/>
          <w:sz w:val="22"/>
          <w:szCs w:val="22"/>
          <w:lang w:val="en-GB"/>
        </w:rPr>
      </w:pPr>
      <w:r w:rsidRPr="00364DE7">
        <w:rPr>
          <w:rFonts w:cs="Times New Roman"/>
          <w:sz w:val="22"/>
          <w:szCs w:val="22"/>
          <w:lang w:val="en-GB"/>
        </w:rPr>
        <w:t>Was the project cost-effective?</w:t>
      </w:r>
    </w:p>
    <w:p w:rsidR="003447EE" w:rsidRPr="00364DE7" w:rsidRDefault="003447EE" w:rsidP="00116DB0">
      <w:pPr>
        <w:numPr>
          <w:ilvl w:val="0"/>
          <w:numId w:val="19"/>
        </w:numPr>
        <w:rPr>
          <w:rFonts w:cs="Times New Roman"/>
          <w:sz w:val="22"/>
          <w:szCs w:val="22"/>
          <w:lang w:val="en-GB"/>
        </w:rPr>
      </w:pPr>
      <w:r w:rsidRPr="00364DE7">
        <w:rPr>
          <w:rFonts w:cs="Times New Roman"/>
          <w:sz w:val="22"/>
          <w:szCs w:val="22"/>
          <w:lang w:val="en-GB"/>
        </w:rPr>
        <w:t>Were expenditures in line with international standards and norms?</w:t>
      </w:r>
    </w:p>
    <w:p w:rsidR="003447EE" w:rsidRPr="00364DE7" w:rsidRDefault="003447EE" w:rsidP="00116DB0">
      <w:pPr>
        <w:numPr>
          <w:ilvl w:val="0"/>
          <w:numId w:val="19"/>
        </w:numPr>
        <w:rPr>
          <w:rFonts w:cs="Times New Roman"/>
          <w:sz w:val="22"/>
          <w:szCs w:val="22"/>
          <w:lang w:val="en-GB"/>
        </w:rPr>
      </w:pPr>
      <w:r w:rsidRPr="00364DE7">
        <w:rPr>
          <w:rFonts w:cs="Times New Roman"/>
          <w:sz w:val="22"/>
          <w:szCs w:val="22"/>
          <w:lang w:val="en-GB"/>
        </w:rPr>
        <w:t>Was the project implementation delayed?</w:t>
      </w:r>
    </w:p>
    <w:p w:rsidR="003447EE" w:rsidRPr="00364DE7" w:rsidRDefault="003447EE" w:rsidP="00116DB0">
      <w:pPr>
        <w:numPr>
          <w:ilvl w:val="0"/>
          <w:numId w:val="19"/>
        </w:numPr>
        <w:rPr>
          <w:rFonts w:cs="Times New Roman"/>
          <w:sz w:val="22"/>
          <w:szCs w:val="22"/>
          <w:lang w:val="en-GB"/>
        </w:rPr>
      </w:pPr>
      <w:r w:rsidRPr="00364DE7">
        <w:rPr>
          <w:rFonts w:cs="Times New Roman"/>
          <w:sz w:val="22"/>
          <w:szCs w:val="22"/>
          <w:lang w:val="en-GB"/>
        </w:rPr>
        <w:t>If so, did that affect cost-effectiveness?</w:t>
      </w:r>
    </w:p>
    <w:p w:rsidR="003447EE" w:rsidRPr="00364DE7" w:rsidRDefault="003447EE" w:rsidP="00116DB0">
      <w:pPr>
        <w:numPr>
          <w:ilvl w:val="0"/>
          <w:numId w:val="19"/>
        </w:numPr>
        <w:rPr>
          <w:rFonts w:cs="Times New Roman"/>
          <w:sz w:val="22"/>
          <w:szCs w:val="22"/>
          <w:lang w:val="en-GB"/>
        </w:rPr>
      </w:pPr>
      <w:r w:rsidRPr="00364DE7">
        <w:rPr>
          <w:rFonts w:cs="Times New Roman"/>
          <w:sz w:val="22"/>
          <w:szCs w:val="22"/>
          <w:lang w:val="en-GB"/>
        </w:rPr>
        <w:t>What was the contribution of cash and in-kind co-financing to project implementation?</w:t>
      </w:r>
    </w:p>
    <w:p w:rsidR="003447EE" w:rsidRPr="00364DE7" w:rsidRDefault="003447EE" w:rsidP="00116DB0">
      <w:pPr>
        <w:numPr>
          <w:ilvl w:val="0"/>
          <w:numId w:val="19"/>
        </w:numPr>
        <w:rPr>
          <w:rFonts w:cs="Times New Roman"/>
          <w:sz w:val="22"/>
          <w:szCs w:val="22"/>
          <w:lang w:val="en-GB"/>
        </w:rPr>
      </w:pPr>
      <w:r w:rsidRPr="00364DE7">
        <w:rPr>
          <w:rFonts w:cs="Times New Roman"/>
          <w:sz w:val="22"/>
          <w:szCs w:val="22"/>
          <w:lang w:val="en-GB"/>
        </w:rPr>
        <w:t>To what extent did the project leverage additional resources?</w:t>
      </w:r>
    </w:p>
    <w:p w:rsidR="003447EE" w:rsidRPr="00364DE7" w:rsidRDefault="003447EE" w:rsidP="00116DB0">
      <w:pPr>
        <w:numPr>
          <w:ilvl w:val="0"/>
          <w:numId w:val="6"/>
        </w:numPr>
        <w:rPr>
          <w:rFonts w:cs="Times New Roman"/>
          <w:sz w:val="22"/>
          <w:szCs w:val="22"/>
          <w:lang w:val="en-GB"/>
        </w:rPr>
      </w:pPr>
      <w:r w:rsidRPr="00364DE7">
        <w:rPr>
          <w:rFonts w:cs="Times New Roman"/>
          <w:sz w:val="22"/>
          <w:szCs w:val="22"/>
          <w:lang w:val="en-GB"/>
        </w:rPr>
        <w:t>Financial Management</w:t>
      </w:r>
    </w:p>
    <w:p w:rsidR="003447EE" w:rsidRPr="00364DE7" w:rsidRDefault="003447EE" w:rsidP="00116DB0">
      <w:pPr>
        <w:numPr>
          <w:ilvl w:val="0"/>
          <w:numId w:val="20"/>
        </w:numPr>
        <w:rPr>
          <w:rFonts w:cs="Times New Roman"/>
          <w:sz w:val="22"/>
          <w:szCs w:val="22"/>
          <w:lang w:val="en-GB"/>
        </w:rPr>
      </w:pPr>
      <w:r w:rsidRPr="00364DE7">
        <w:rPr>
          <w:rFonts w:cs="Times New Roman"/>
          <w:sz w:val="22"/>
          <w:szCs w:val="22"/>
          <w:lang w:val="en-GB"/>
        </w:rPr>
        <w:t>Was the project financing (from the GEF and other partners) at the level foreseen in the project document?</w:t>
      </w:r>
    </w:p>
    <w:p w:rsidR="003447EE" w:rsidRPr="00364DE7" w:rsidRDefault="003447EE" w:rsidP="00116DB0">
      <w:pPr>
        <w:numPr>
          <w:ilvl w:val="0"/>
          <w:numId w:val="20"/>
        </w:numPr>
        <w:rPr>
          <w:rFonts w:cs="Times New Roman"/>
          <w:sz w:val="22"/>
          <w:szCs w:val="22"/>
          <w:lang w:val="en-GB"/>
        </w:rPr>
      </w:pPr>
      <w:r w:rsidRPr="00364DE7">
        <w:rPr>
          <w:rFonts w:cs="Times New Roman"/>
          <w:sz w:val="22"/>
          <w:szCs w:val="22"/>
          <w:lang w:val="en-GB"/>
        </w:rPr>
        <w:t>Where there any problems with disbursements between implementing and executing agencies?</w:t>
      </w:r>
    </w:p>
    <w:p w:rsidR="003447EE" w:rsidRPr="00364DE7" w:rsidRDefault="003447EE" w:rsidP="00116DB0">
      <w:pPr>
        <w:numPr>
          <w:ilvl w:val="0"/>
          <w:numId w:val="20"/>
        </w:numPr>
        <w:rPr>
          <w:rFonts w:cs="Times New Roman"/>
          <w:sz w:val="22"/>
          <w:szCs w:val="22"/>
          <w:lang w:val="en-GB"/>
        </w:rPr>
      </w:pPr>
      <w:r w:rsidRPr="00364DE7">
        <w:rPr>
          <w:rFonts w:cs="Times New Roman"/>
          <w:sz w:val="22"/>
          <w:szCs w:val="22"/>
          <w:lang w:val="en-GB"/>
        </w:rPr>
        <w:t>Were financial audits conducted with the regularity and rigor required by the implementing agency?</w:t>
      </w:r>
    </w:p>
    <w:p w:rsidR="003447EE" w:rsidRPr="00364DE7" w:rsidRDefault="003447EE" w:rsidP="00116DB0">
      <w:pPr>
        <w:numPr>
          <w:ilvl w:val="0"/>
          <w:numId w:val="20"/>
        </w:numPr>
        <w:rPr>
          <w:rFonts w:cs="Times New Roman"/>
          <w:sz w:val="22"/>
          <w:szCs w:val="22"/>
          <w:lang w:val="en-GB"/>
        </w:rPr>
      </w:pPr>
      <w:r w:rsidRPr="00364DE7">
        <w:rPr>
          <w:rFonts w:cs="Times New Roman"/>
          <w:sz w:val="22"/>
          <w:szCs w:val="22"/>
          <w:lang w:val="en-GB"/>
        </w:rPr>
        <w:t>Was financial reporting regularly completed at the required standards and level of detail?</w:t>
      </w:r>
    </w:p>
    <w:p w:rsidR="003447EE" w:rsidRPr="00364DE7" w:rsidRDefault="003447EE" w:rsidP="00116DB0">
      <w:pPr>
        <w:numPr>
          <w:ilvl w:val="0"/>
          <w:numId w:val="20"/>
        </w:numPr>
        <w:rPr>
          <w:rFonts w:cs="Times New Roman"/>
          <w:sz w:val="22"/>
          <w:szCs w:val="22"/>
          <w:lang w:val="en-GB"/>
        </w:rPr>
      </w:pPr>
      <w:r w:rsidRPr="00364DE7">
        <w:rPr>
          <w:rFonts w:cs="Times New Roman"/>
          <w:sz w:val="22"/>
          <w:szCs w:val="22"/>
          <w:lang w:val="en-GB"/>
        </w:rPr>
        <w:t>Did the project face any particular financial challenges such as unforeseen tax liabilities, management costs, or currency devaluation?</w:t>
      </w:r>
    </w:p>
    <w:p w:rsidR="003447EE" w:rsidRPr="00364DE7" w:rsidRDefault="003447EE" w:rsidP="00116DB0">
      <w:pPr>
        <w:numPr>
          <w:ilvl w:val="0"/>
          <w:numId w:val="6"/>
        </w:numPr>
        <w:rPr>
          <w:rFonts w:cs="Times New Roman"/>
          <w:sz w:val="22"/>
          <w:szCs w:val="22"/>
          <w:lang w:val="en-GB"/>
        </w:rPr>
      </w:pPr>
      <w:r w:rsidRPr="00364DE7">
        <w:rPr>
          <w:rFonts w:cs="Times New Roman"/>
          <w:sz w:val="22"/>
          <w:szCs w:val="22"/>
          <w:lang w:val="en-GB"/>
        </w:rPr>
        <w:t xml:space="preserve">Co-financing </w:t>
      </w:r>
      <w:r w:rsidRPr="00364DE7">
        <w:rPr>
          <w:rFonts w:cs="Times New Roman"/>
          <w:i/>
          <w:sz w:val="22"/>
          <w:szCs w:val="22"/>
          <w:lang w:val="en-GB"/>
        </w:rPr>
        <w:t>(catalytic role)</w:t>
      </w:r>
    </w:p>
    <w:p w:rsidR="003447EE" w:rsidRPr="00364DE7" w:rsidRDefault="003447EE" w:rsidP="00116DB0">
      <w:pPr>
        <w:numPr>
          <w:ilvl w:val="0"/>
          <w:numId w:val="21"/>
        </w:numPr>
        <w:rPr>
          <w:rFonts w:cs="Times New Roman"/>
          <w:sz w:val="22"/>
          <w:szCs w:val="22"/>
          <w:lang w:val="en-GB"/>
        </w:rPr>
      </w:pPr>
      <w:r w:rsidRPr="00364DE7">
        <w:rPr>
          <w:rFonts w:cs="Times New Roman"/>
          <w:sz w:val="22"/>
          <w:szCs w:val="22"/>
          <w:lang w:val="en-GB"/>
        </w:rPr>
        <w:t>Was the in-kind co-financing received at the level anticipated in the project document?</w:t>
      </w:r>
    </w:p>
    <w:p w:rsidR="003447EE" w:rsidRPr="00364DE7" w:rsidRDefault="003447EE" w:rsidP="00116DB0">
      <w:pPr>
        <w:numPr>
          <w:ilvl w:val="0"/>
          <w:numId w:val="21"/>
        </w:numPr>
        <w:rPr>
          <w:rFonts w:cs="Times New Roman"/>
          <w:sz w:val="22"/>
          <w:szCs w:val="22"/>
          <w:lang w:val="en-GB"/>
        </w:rPr>
      </w:pPr>
      <w:r w:rsidRPr="00364DE7">
        <w:rPr>
          <w:rFonts w:cs="Times New Roman"/>
          <w:sz w:val="22"/>
          <w:szCs w:val="22"/>
          <w:lang w:val="en-GB"/>
        </w:rPr>
        <w:t>Was the cash co-financing received at the level anticipated in the project document?</w:t>
      </w:r>
    </w:p>
    <w:p w:rsidR="003447EE" w:rsidRPr="00364DE7" w:rsidRDefault="003447EE" w:rsidP="00116DB0">
      <w:pPr>
        <w:numPr>
          <w:ilvl w:val="0"/>
          <w:numId w:val="21"/>
        </w:numPr>
        <w:rPr>
          <w:rFonts w:cs="Times New Roman"/>
          <w:sz w:val="22"/>
          <w:szCs w:val="22"/>
          <w:lang w:val="en-GB"/>
        </w:rPr>
      </w:pPr>
      <w:r w:rsidRPr="00364DE7">
        <w:rPr>
          <w:rFonts w:cs="Times New Roman"/>
          <w:sz w:val="22"/>
          <w:szCs w:val="22"/>
          <w:lang w:val="en-GB"/>
        </w:rPr>
        <w:t>Did the project receive any additional unanticipated cash support after approval?</w:t>
      </w:r>
    </w:p>
    <w:p w:rsidR="003447EE" w:rsidRPr="00364DE7" w:rsidRDefault="003447EE" w:rsidP="00116DB0">
      <w:pPr>
        <w:numPr>
          <w:ilvl w:val="0"/>
          <w:numId w:val="21"/>
        </w:numPr>
        <w:rPr>
          <w:rFonts w:cs="Times New Roman"/>
          <w:sz w:val="22"/>
          <w:szCs w:val="22"/>
          <w:lang w:val="en-GB"/>
        </w:rPr>
      </w:pPr>
      <w:r w:rsidRPr="00364DE7">
        <w:rPr>
          <w:rFonts w:cs="Times New Roman"/>
          <w:sz w:val="22"/>
          <w:szCs w:val="22"/>
          <w:lang w:val="en-GB"/>
        </w:rPr>
        <w:t>Did the project receive any additional unanticipated in-kind support after approval?</w:t>
      </w:r>
    </w:p>
    <w:p w:rsidR="003447EE" w:rsidRPr="00364DE7" w:rsidRDefault="003447EE" w:rsidP="00116DB0">
      <w:pPr>
        <w:numPr>
          <w:ilvl w:val="0"/>
          <w:numId w:val="6"/>
        </w:numPr>
        <w:rPr>
          <w:rFonts w:cs="Times New Roman"/>
          <w:sz w:val="22"/>
          <w:szCs w:val="22"/>
          <w:lang w:val="en-GB"/>
        </w:rPr>
      </w:pPr>
      <w:r w:rsidRPr="00364DE7">
        <w:rPr>
          <w:rFonts w:cs="Times New Roman"/>
          <w:sz w:val="22"/>
          <w:szCs w:val="22"/>
          <w:lang w:val="en-GB"/>
        </w:rPr>
        <w:t xml:space="preserve">Monitoring and Evaluation </w:t>
      </w:r>
      <w:r w:rsidRPr="00364DE7">
        <w:rPr>
          <w:rFonts w:cs="Times New Roman"/>
          <w:i/>
          <w:sz w:val="22"/>
          <w:szCs w:val="22"/>
          <w:lang w:val="en-GB"/>
        </w:rPr>
        <w:t>(M&amp;E)</w:t>
      </w:r>
    </w:p>
    <w:p w:rsidR="003447EE" w:rsidRPr="00364DE7" w:rsidRDefault="003447EE" w:rsidP="00116DB0">
      <w:pPr>
        <w:numPr>
          <w:ilvl w:val="0"/>
          <w:numId w:val="22"/>
        </w:numPr>
        <w:rPr>
          <w:rFonts w:cs="Times New Roman"/>
          <w:sz w:val="22"/>
          <w:szCs w:val="22"/>
          <w:lang w:val="en-GB"/>
        </w:rPr>
      </w:pPr>
      <w:r w:rsidRPr="00364DE7">
        <w:rPr>
          <w:rFonts w:cs="Times New Roman"/>
          <w:sz w:val="22"/>
          <w:szCs w:val="22"/>
          <w:lang w:val="en-GB"/>
        </w:rPr>
        <w:t>Project implementation M&amp;E</w:t>
      </w:r>
    </w:p>
    <w:p w:rsidR="003447EE" w:rsidRPr="00364DE7" w:rsidRDefault="003447EE" w:rsidP="00116DB0">
      <w:pPr>
        <w:numPr>
          <w:ilvl w:val="0"/>
          <w:numId w:val="15"/>
        </w:numPr>
        <w:rPr>
          <w:rFonts w:cs="Times New Roman"/>
          <w:sz w:val="22"/>
          <w:szCs w:val="22"/>
          <w:lang w:val="en-GB"/>
        </w:rPr>
      </w:pPr>
      <w:r w:rsidRPr="00364DE7">
        <w:rPr>
          <w:rFonts w:cs="Times New Roman"/>
          <w:sz w:val="22"/>
          <w:szCs w:val="22"/>
          <w:lang w:val="en-GB"/>
        </w:rPr>
        <w:t>Was the M&amp;E plan adequate and implemented sufficiently to allow the project to recognize and address challenges?</w:t>
      </w:r>
    </w:p>
    <w:p w:rsidR="003447EE" w:rsidRPr="00364DE7" w:rsidRDefault="003447EE" w:rsidP="00116DB0">
      <w:pPr>
        <w:numPr>
          <w:ilvl w:val="0"/>
          <w:numId w:val="15"/>
        </w:numPr>
        <w:rPr>
          <w:rFonts w:cs="Times New Roman"/>
          <w:sz w:val="22"/>
          <w:szCs w:val="22"/>
          <w:lang w:val="en-GB"/>
        </w:rPr>
      </w:pPr>
      <w:r w:rsidRPr="00364DE7">
        <w:rPr>
          <w:rFonts w:cs="Times New Roman"/>
          <w:sz w:val="22"/>
          <w:szCs w:val="22"/>
          <w:lang w:val="en-GB"/>
        </w:rPr>
        <w:t>Were any unplanned M&amp;E measures undertaken to meet unforeseen shortcomings?</w:t>
      </w:r>
    </w:p>
    <w:p w:rsidR="003447EE" w:rsidRPr="00364DE7" w:rsidRDefault="003447EE" w:rsidP="00116DB0">
      <w:pPr>
        <w:numPr>
          <w:ilvl w:val="0"/>
          <w:numId w:val="15"/>
        </w:numPr>
        <w:rPr>
          <w:rFonts w:cs="Times New Roman"/>
          <w:sz w:val="22"/>
          <w:szCs w:val="22"/>
          <w:lang w:val="en-GB"/>
        </w:rPr>
      </w:pPr>
      <w:r w:rsidRPr="00364DE7">
        <w:rPr>
          <w:rFonts w:cs="Times New Roman"/>
          <w:sz w:val="22"/>
          <w:szCs w:val="22"/>
          <w:lang w:val="en-GB"/>
        </w:rPr>
        <w:t>Was there a mid-term evaluation?</w:t>
      </w:r>
    </w:p>
    <w:p w:rsidR="003447EE" w:rsidRPr="00364DE7" w:rsidRDefault="003447EE" w:rsidP="00116DB0">
      <w:pPr>
        <w:numPr>
          <w:ilvl w:val="0"/>
          <w:numId w:val="15"/>
        </w:numPr>
        <w:rPr>
          <w:rFonts w:cs="Times New Roman"/>
          <w:sz w:val="22"/>
          <w:szCs w:val="22"/>
          <w:lang w:val="en-GB"/>
        </w:rPr>
      </w:pPr>
      <w:r w:rsidRPr="00364DE7">
        <w:rPr>
          <w:rFonts w:cs="Times New Roman"/>
          <w:sz w:val="22"/>
          <w:szCs w:val="22"/>
          <w:lang w:val="en-GB"/>
        </w:rPr>
        <w:t xml:space="preserve">How were project reporting and monitoring tools used to support adaptive management?  </w:t>
      </w:r>
    </w:p>
    <w:p w:rsidR="003447EE" w:rsidRPr="00364DE7" w:rsidRDefault="003447EE" w:rsidP="00116DB0">
      <w:pPr>
        <w:numPr>
          <w:ilvl w:val="0"/>
          <w:numId w:val="22"/>
        </w:numPr>
        <w:rPr>
          <w:rFonts w:cs="Times New Roman"/>
          <w:sz w:val="22"/>
          <w:szCs w:val="22"/>
          <w:lang w:val="en-GB"/>
        </w:rPr>
      </w:pPr>
      <w:r w:rsidRPr="00364DE7">
        <w:rPr>
          <w:rFonts w:cs="Times New Roman"/>
          <w:sz w:val="22"/>
          <w:szCs w:val="22"/>
          <w:lang w:val="en-GB"/>
        </w:rPr>
        <w:t>Environmental and socio-economic monitoring</w:t>
      </w:r>
    </w:p>
    <w:p w:rsidR="003447EE" w:rsidRPr="00364DE7" w:rsidRDefault="003447EE" w:rsidP="00116DB0">
      <w:pPr>
        <w:numPr>
          <w:ilvl w:val="0"/>
          <w:numId w:val="16"/>
        </w:numPr>
        <w:rPr>
          <w:rFonts w:cs="Times New Roman"/>
          <w:sz w:val="22"/>
          <w:szCs w:val="22"/>
          <w:lang w:val="en-GB"/>
        </w:rPr>
      </w:pPr>
      <w:r w:rsidRPr="00364DE7">
        <w:rPr>
          <w:rFonts w:cs="Times New Roman"/>
          <w:sz w:val="22"/>
          <w:szCs w:val="22"/>
          <w:lang w:val="en-GB"/>
        </w:rPr>
        <w:t>Did the project implement a monitoring system, or leverage a system already in place, for environmental monitoring?</w:t>
      </w:r>
    </w:p>
    <w:p w:rsidR="003447EE" w:rsidRPr="00364DE7" w:rsidRDefault="003447EE" w:rsidP="00116DB0">
      <w:pPr>
        <w:numPr>
          <w:ilvl w:val="0"/>
          <w:numId w:val="16"/>
        </w:numPr>
        <w:rPr>
          <w:rFonts w:cs="Times New Roman"/>
          <w:sz w:val="22"/>
          <w:szCs w:val="22"/>
          <w:lang w:val="en-GB"/>
        </w:rPr>
      </w:pPr>
      <w:r w:rsidRPr="00364DE7">
        <w:rPr>
          <w:rFonts w:cs="Times New Roman"/>
          <w:sz w:val="22"/>
          <w:szCs w:val="22"/>
          <w:lang w:val="en-GB"/>
        </w:rPr>
        <w:t>What are the environmental or socio-economic monitoring mechanisms?</w:t>
      </w:r>
    </w:p>
    <w:p w:rsidR="003447EE" w:rsidRPr="00364DE7" w:rsidRDefault="003447EE" w:rsidP="00116DB0">
      <w:pPr>
        <w:numPr>
          <w:ilvl w:val="0"/>
          <w:numId w:val="16"/>
        </w:numPr>
        <w:rPr>
          <w:rFonts w:cs="Times New Roman"/>
          <w:sz w:val="22"/>
          <w:szCs w:val="22"/>
          <w:lang w:val="en-GB"/>
        </w:rPr>
      </w:pPr>
      <w:r w:rsidRPr="00364DE7">
        <w:rPr>
          <w:rFonts w:cs="Times New Roman"/>
          <w:sz w:val="22"/>
          <w:szCs w:val="22"/>
          <w:lang w:val="en-GB"/>
        </w:rPr>
        <w:t>Have any community-based monitoring mechanisms been used?</w:t>
      </w:r>
    </w:p>
    <w:p w:rsidR="003447EE" w:rsidRPr="00364DE7" w:rsidRDefault="003447EE" w:rsidP="00116DB0">
      <w:pPr>
        <w:numPr>
          <w:ilvl w:val="0"/>
          <w:numId w:val="16"/>
        </w:numPr>
        <w:rPr>
          <w:rFonts w:cs="Times New Roman"/>
          <w:sz w:val="22"/>
          <w:szCs w:val="22"/>
          <w:lang w:val="en-GB"/>
        </w:rPr>
      </w:pPr>
      <w:r w:rsidRPr="00364DE7">
        <w:rPr>
          <w:rFonts w:cs="Times New Roman"/>
          <w:sz w:val="22"/>
          <w:szCs w:val="22"/>
          <w:lang w:val="en-GB"/>
        </w:rPr>
        <w:t>Is there a long-term M&amp;E component to track environmental changes?</w:t>
      </w:r>
    </w:p>
    <w:p w:rsidR="003447EE" w:rsidRPr="00364DE7" w:rsidRDefault="003447EE" w:rsidP="00116DB0">
      <w:pPr>
        <w:numPr>
          <w:ilvl w:val="0"/>
          <w:numId w:val="16"/>
        </w:numPr>
        <w:rPr>
          <w:rFonts w:cs="Times New Roman"/>
          <w:sz w:val="22"/>
          <w:szCs w:val="22"/>
          <w:lang w:val="en-GB"/>
        </w:rPr>
      </w:pPr>
      <w:r w:rsidRPr="00364DE7">
        <w:rPr>
          <w:rFonts w:cs="Times New Roman"/>
          <w:sz w:val="22"/>
          <w:szCs w:val="22"/>
          <w:lang w:val="en-GB"/>
        </w:rPr>
        <w:t>If so, what provisions have been made to ensure this is carried out?</w:t>
      </w:r>
    </w:p>
    <w:p w:rsidR="003447EE" w:rsidRPr="00364DE7" w:rsidRDefault="003447EE" w:rsidP="00116DB0">
      <w:pPr>
        <w:numPr>
          <w:ilvl w:val="0"/>
          <w:numId w:val="5"/>
        </w:numPr>
        <w:rPr>
          <w:rFonts w:cs="Times New Roman"/>
          <w:i/>
          <w:sz w:val="22"/>
          <w:szCs w:val="22"/>
          <w:lang w:val="en-GB"/>
        </w:rPr>
      </w:pPr>
      <w:r w:rsidRPr="00364DE7">
        <w:rPr>
          <w:rFonts w:cs="Times New Roman"/>
          <w:i/>
          <w:sz w:val="22"/>
          <w:szCs w:val="22"/>
          <w:lang w:val="en-GB"/>
        </w:rPr>
        <w:t>Full disclosure</w:t>
      </w:r>
    </w:p>
    <w:p w:rsidR="003447EE" w:rsidRPr="00364DE7" w:rsidRDefault="003447EE" w:rsidP="00116DB0">
      <w:pPr>
        <w:numPr>
          <w:ilvl w:val="0"/>
          <w:numId w:val="23"/>
        </w:numPr>
        <w:rPr>
          <w:rFonts w:cs="Times New Roman"/>
          <w:sz w:val="22"/>
          <w:szCs w:val="22"/>
          <w:lang w:val="en-GB"/>
        </w:rPr>
      </w:pPr>
      <w:r w:rsidRPr="00364DE7">
        <w:rPr>
          <w:rFonts w:cs="Times New Roman"/>
          <w:sz w:val="22"/>
          <w:szCs w:val="22"/>
          <w:lang w:val="en-GB"/>
        </w:rPr>
        <w:t>Did the project meet this requirement?</w:t>
      </w:r>
    </w:p>
    <w:p w:rsidR="003447EE" w:rsidRPr="00364DE7" w:rsidRDefault="003447EE" w:rsidP="00116DB0">
      <w:pPr>
        <w:numPr>
          <w:ilvl w:val="0"/>
          <w:numId w:val="23"/>
        </w:numPr>
        <w:rPr>
          <w:rFonts w:cs="Times New Roman"/>
          <w:sz w:val="22"/>
          <w:szCs w:val="22"/>
          <w:lang w:val="en-GB"/>
        </w:rPr>
      </w:pPr>
      <w:r w:rsidRPr="00364DE7">
        <w:rPr>
          <w:rFonts w:cs="Times New Roman"/>
          <w:sz w:val="22"/>
          <w:szCs w:val="22"/>
          <w:lang w:val="en-GB"/>
        </w:rPr>
        <w:t>Did the project face any challenges in this area?</w:t>
      </w:r>
    </w:p>
    <w:p w:rsidR="003447EE" w:rsidRPr="00364DE7" w:rsidRDefault="003447EE" w:rsidP="003447EE">
      <w:pPr>
        <w:rPr>
          <w:rFonts w:cs="Times New Roman"/>
          <w:sz w:val="22"/>
          <w:szCs w:val="22"/>
          <w:lang w:val="en-GB"/>
        </w:rPr>
      </w:pPr>
    </w:p>
    <w:p w:rsidR="003447EE" w:rsidRPr="00364DE7" w:rsidRDefault="003447EE" w:rsidP="00116DB0">
      <w:pPr>
        <w:keepNext/>
        <w:numPr>
          <w:ilvl w:val="0"/>
          <w:numId w:val="10"/>
        </w:numPr>
        <w:rPr>
          <w:rFonts w:cs="Times New Roman"/>
          <w:sz w:val="22"/>
          <w:szCs w:val="22"/>
          <w:lang w:val="en-GB"/>
        </w:rPr>
      </w:pPr>
      <w:r w:rsidRPr="00364DE7">
        <w:rPr>
          <w:rFonts w:cs="Times New Roman"/>
          <w:sz w:val="22"/>
          <w:szCs w:val="22"/>
          <w:lang w:val="en-GB"/>
        </w:rPr>
        <w:t>ACTIVITIES / IMPLEMENTATION</w:t>
      </w:r>
    </w:p>
    <w:p w:rsidR="003447EE" w:rsidRPr="00364DE7" w:rsidRDefault="003447EE" w:rsidP="00116DB0">
      <w:pPr>
        <w:keepNext/>
        <w:numPr>
          <w:ilvl w:val="0"/>
          <w:numId w:val="7"/>
        </w:numPr>
        <w:rPr>
          <w:rFonts w:cs="Times New Roman"/>
          <w:b/>
          <w:sz w:val="22"/>
          <w:szCs w:val="22"/>
          <w:lang w:val="en-GB"/>
        </w:rPr>
      </w:pPr>
      <w:r w:rsidRPr="00364DE7">
        <w:rPr>
          <w:rFonts w:cs="Times New Roman"/>
          <w:b/>
          <w:sz w:val="22"/>
          <w:szCs w:val="22"/>
          <w:lang w:val="en-GB"/>
        </w:rPr>
        <w:t>Effectiveness</w:t>
      </w:r>
    </w:p>
    <w:p w:rsidR="003447EE" w:rsidRPr="00364DE7" w:rsidRDefault="003447EE" w:rsidP="00116DB0">
      <w:pPr>
        <w:numPr>
          <w:ilvl w:val="0"/>
          <w:numId w:val="24"/>
        </w:numPr>
        <w:rPr>
          <w:rFonts w:cs="Times New Roman"/>
          <w:sz w:val="22"/>
          <w:szCs w:val="22"/>
          <w:lang w:val="en-GB"/>
        </w:rPr>
      </w:pPr>
      <w:r w:rsidRPr="00364DE7">
        <w:rPr>
          <w:rFonts w:cs="Times New Roman"/>
          <w:sz w:val="22"/>
          <w:szCs w:val="22"/>
          <w:lang w:val="en-GB"/>
        </w:rPr>
        <w:t>How have the stated project objectives been met?</w:t>
      </w:r>
    </w:p>
    <w:p w:rsidR="003447EE" w:rsidRPr="00364DE7" w:rsidRDefault="003447EE" w:rsidP="00116DB0">
      <w:pPr>
        <w:numPr>
          <w:ilvl w:val="0"/>
          <w:numId w:val="24"/>
        </w:numPr>
        <w:rPr>
          <w:rFonts w:cs="Times New Roman"/>
          <w:sz w:val="22"/>
          <w:szCs w:val="22"/>
          <w:lang w:val="en-GB"/>
        </w:rPr>
      </w:pPr>
      <w:r w:rsidRPr="00364DE7">
        <w:rPr>
          <w:rFonts w:cs="Times New Roman"/>
          <w:sz w:val="22"/>
          <w:szCs w:val="22"/>
          <w:lang w:val="en-GB"/>
        </w:rPr>
        <w:t>To what extent have the project objectives been met?</w:t>
      </w:r>
    </w:p>
    <w:p w:rsidR="003447EE" w:rsidRPr="00364DE7" w:rsidRDefault="003447EE" w:rsidP="00116DB0">
      <w:pPr>
        <w:numPr>
          <w:ilvl w:val="0"/>
          <w:numId w:val="24"/>
        </w:numPr>
        <w:rPr>
          <w:rFonts w:cs="Times New Roman"/>
          <w:sz w:val="22"/>
          <w:szCs w:val="22"/>
          <w:lang w:val="en-GB"/>
        </w:rPr>
      </w:pPr>
      <w:r w:rsidRPr="00364DE7">
        <w:rPr>
          <w:rFonts w:cs="Times New Roman"/>
          <w:sz w:val="22"/>
          <w:szCs w:val="22"/>
          <w:lang w:val="en-GB"/>
        </w:rPr>
        <w:t>What were the key factors that contributed to project success or underachievement?</w:t>
      </w:r>
    </w:p>
    <w:p w:rsidR="003447EE" w:rsidRPr="00364DE7" w:rsidRDefault="003447EE" w:rsidP="00116DB0">
      <w:pPr>
        <w:numPr>
          <w:ilvl w:val="0"/>
          <w:numId w:val="24"/>
        </w:numPr>
        <w:rPr>
          <w:rFonts w:cs="Times New Roman"/>
          <w:sz w:val="22"/>
          <w:szCs w:val="22"/>
          <w:lang w:val="en-GB"/>
        </w:rPr>
      </w:pPr>
      <w:r w:rsidRPr="00364DE7">
        <w:rPr>
          <w:rFonts w:cs="Times New Roman"/>
          <w:sz w:val="22"/>
          <w:szCs w:val="22"/>
          <w:lang w:val="en-GB"/>
        </w:rPr>
        <w:t>Can positive key factors be replicated in other situations, and could negative key factors have been anticipated?</w:t>
      </w:r>
    </w:p>
    <w:p w:rsidR="003447EE" w:rsidRPr="00364DE7" w:rsidRDefault="003447EE" w:rsidP="00116DB0">
      <w:pPr>
        <w:numPr>
          <w:ilvl w:val="0"/>
          <w:numId w:val="7"/>
        </w:numPr>
        <w:rPr>
          <w:rFonts w:cs="Times New Roman"/>
          <w:sz w:val="22"/>
          <w:szCs w:val="22"/>
          <w:lang w:val="en-GB"/>
        </w:rPr>
      </w:pPr>
      <w:r w:rsidRPr="00364DE7">
        <w:rPr>
          <w:rFonts w:cs="Times New Roman"/>
          <w:sz w:val="22"/>
          <w:szCs w:val="22"/>
          <w:lang w:val="en-GB"/>
        </w:rPr>
        <w:t xml:space="preserve">Stakeholder involvement and public awareness </w:t>
      </w:r>
      <w:r w:rsidRPr="00364DE7">
        <w:rPr>
          <w:rFonts w:cs="Times New Roman"/>
          <w:i/>
          <w:sz w:val="22"/>
          <w:szCs w:val="22"/>
          <w:lang w:val="en-GB"/>
        </w:rPr>
        <w:t>(participation)</w:t>
      </w:r>
    </w:p>
    <w:p w:rsidR="003447EE" w:rsidRPr="00364DE7" w:rsidRDefault="003447EE" w:rsidP="00116DB0">
      <w:pPr>
        <w:numPr>
          <w:ilvl w:val="0"/>
          <w:numId w:val="25"/>
        </w:numPr>
        <w:rPr>
          <w:rFonts w:cs="Times New Roman"/>
          <w:sz w:val="22"/>
          <w:szCs w:val="22"/>
          <w:lang w:val="en-GB"/>
        </w:rPr>
      </w:pPr>
      <w:r w:rsidRPr="00364DE7">
        <w:rPr>
          <w:rFonts w:cs="Times New Roman"/>
          <w:sz w:val="22"/>
          <w:szCs w:val="22"/>
          <w:lang w:val="en-GB"/>
        </w:rPr>
        <w:t>What were the achievements in this area?</w:t>
      </w:r>
    </w:p>
    <w:p w:rsidR="003447EE" w:rsidRPr="00364DE7" w:rsidRDefault="003447EE" w:rsidP="00116DB0">
      <w:pPr>
        <w:numPr>
          <w:ilvl w:val="0"/>
          <w:numId w:val="25"/>
        </w:numPr>
        <w:rPr>
          <w:rFonts w:cs="Times New Roman"/>
          <w:sz w:val="22"/>
          <w:szCs w:val="22"/>
          <w:lang w:val="en-GB"/>
        </w:rPr>
      </w:pPr>
      <w:r w:rsidRPr="00364DE7">
        <w:rPr>
          <w:rFonts w:cs="Times New Roman"/>
          <w:sz w:val="22"/>
          <w:szCs w:val="22"/>
          <w:lang w:val="en-GB"/>
        </w:rPr>
        <w:t>What were the challenges in this area?</w:t>
      </w:r>
    </w:p>
    <w:p w:rsidR="003447EE" w:rsidRPr="00364DE7" w:rsidRDefault="003447EE" w:rsidP="00116DB0">
      <w:pPr>
        <w:numPr>
          <w:ilvl w:val="0"/>
          <w:numId w:val="25"/>
        </w:numPr>
        <w:rPr>
          <w:rFonts w:cs="Times New Roman"/>
          <w:sz w:val="22"/>
          <w:szCs w:val="22"/>
          <w:lang w:val="en-GB"/>
        </w:rPr>
      </w:pPr>
      <w:r w:rsidRPr="00364DE7">
        <w:rPr>
          <w:rFonts w:cs="Times New Roman"/>
          <w:sz w:val="22"/>
          <w:szCs w:val="22"/>
          <w:lang w:val="en-GB"/>
        </w:rPr>
        <w:t>How did stakeholder involvement and public awareness contribute to the achievement of project objectives?</w:t>
      </w:r>
    </w:p>
    <w:p w:rsidR="003447EE" w:rsidRPr="00364DE7" w:rsidRDefault="003447EE" w:rsidP="003447EE">
      <w:pPr>
        <w:rPr>
          <w:rFonts w:cs="Times New Roman"/>
          <w:sz w:val="22"/>
          <w:szCs w:val="22"/>
          <w:lang w:val="en-GB"/>
        </w:rPr>
      </w:pPr>
    </w:p>
    <w:p w:rsidR="003447EE" w:rsidRPr="00364DE7" w:rsidRDefault="003447EE" w:rsidP="00116DB0">
      <w:pPr>
        <w:numPr>
          <w:ilvl w:val="0"/>
          <w:numId w:val="10"/>
        </w:numPr>
        <w:rPr>
          <w:rFonts w:cs="Times New Roman"/>
          <w:b/>
          <w:sz w:val="22"/>
          <w:szCs w:val="22"/>
          <w:lang w:val="en-GB"/>
        </w:rPr>
      </w:pPr>
      <w:r w:rsidRPr="00364DE7">
        <w:rPr>
          <w:rFonts w:cs="Times New Roman"/>
          <w:b/>
          <w:sz w:val="22"/>
          <w:szCs w:val="22"/>
          <w:lang w:val="en-GB"/>
        </w:rPr>
        <w:t>RESULTS</w:t>
      </w:r>
    </w:p>
    <w:p w:rsidR="003447EE" w:rsidRPr="00364DE7" w:rsidRDefault="003447EE" w:rsidP="00116DB0">
      <w:pPr>
        <w:numPr>
          <w:ilvl w:val="0"/>
          <w:numId w:val="8"/>
        </w:numPr>
        <w:rPr>
          <w:rFonts w:cs="Times New Roman"/>
          <w:sz w:val="22"/>
          <w:szCs w:val="22"/>
          <w:lang w:val="en-GB"/>
        </w:rPr>
      </w:pPr>
      <w:r w:rsidRPr="00364DE7">
        <w:rPr>
          <w:rFonts w:cs="Times New Roman"/>
          <w:sz w:val="22"/>
          <w:szCs w:val="22"/>
          <w:lang w:val="en-GB"/>
        </w:rPr>
        <w:t>Outputs</w:t>
      </w:r>
    </w:p>
    <w:p w:rsidR="003447EE" w:rsidRPr="00364DE7" w:rsidRDefault="003447EE" w:rsidP="00116DB0">
      <w:pPr>
        <w:numPr>
          <w:ilvl w:val="0"/>
          <w:numId w:val="26"/>
        </w:numPr>
        <w:rPr>
          <w:rFonts w:cs="Times New Roman"/>
          <w:sz w:val="22"/>
          <w:szCs w:val="22"/>
          <w:lang w:val="en-GB"/>
        </w:rPr>
      </w:pPr>
      <w:r w:rsidRPr="00364DE7">
        <w:rPr>
          <w:rFonts w:cs="Times New Roman"/>
          <w:sz w:val="22"/>
          <w:szCs w:val="22"/>
          <w:lang w:val="en-GB"/>
        </w:rPr>
        <w:t>Did the project achieve the planned outputs?</w:t>
      </w:r>
    </w:p>
    <w:p w:rsidR="003447EE" w:rsidRPr="00364DE7" w:rsidRDefault="003447EE" w:rsidP="00116DB0">
      <w:pPr>
        <w:numPr>
          <w:ilvl w:val="0"/>
          <w:numId w:val="26"/>
        </w:numPr>
        <w:rPr>
          <w:rFonts w:cs="Times New Roman"/>
          <w:sz w:val="22"/>
          <w:szCs w:val="22"/>
          <w:lang w:val="en-GB"/>
        </w:rPr>
      </w:pPr>
      <w:r w:rsidRPr="00364DE7">
        <w:rPr>
          <w:rFonts w:cs="Times New Roman"/>
          <w:sz w:val="22"/>
          <w:szCs w:val="22"/>
          <w:lang w:val="en-GB"/>
        </w:rPr>
        <w:t>Did the outputs contribute to the project outcomes and objectives?</w:t>
      </w:r>
    </w:p>
    <w:p w:rsidR="003447EE" w:rsidRPr="00364DE7" w:rsidRDefault="003447EE" w:rsidP="00116DB0">
      <w:pPr>
        <w:numPr>
          <w:ilvl w:val="0"/>
          <w:numId w:val="8"/>
        </w:numPr>
        <w:rPr>
          <w:rFonts w:cs="Times New Roman"/>
          <w:sz w:val="22"/>
          <w:szCs w:val="22"/>
          <w:lang w:val="en-GB"/>
        </w:rPr>
      </w:pPr>
      <w:r w:rsidRPr="00364DE7">
        <w:rPr>
          <w:rFonts w:cs="Times New Roman"/>
          <w:sz w:val="22"/>
          <w:szCs w:val="22"/>
          <w:lang w:val="en-GB"/>
        </w:rPr>
        <w:t>Outcomes</w:t>
      </w:r>
    </w:p>
    <w:p w:rsidR="003447EE" w:rsidRPr="00364DE7" w:rsidRDefault="003447EE" w:rsidP="00116DB0">
      <w:pPr>
        <w:numPr>
          <w:ilvl w:val="0"/>
          <w:numId w:val="27"/>
        </w:numPr>
        <w:rPr>
          <w:rFonts w:cs="Times New Roman"/>
          <w:sz w:val="22"/>
          <w:szCs w:val="22"/>
          <w:lang w:val="en-GB"/>
        </w:rPr>
      </w:pPr>
      <w:r w:rsidRPr="00364DE7">
        <w:rPr>
          <w:rFonts w:cs="Times New Roman"/>
          <w:sz w:val="22"/>
          <w:szCs w:val="22"/>
          <w:lang w:val="en-GB"/>
        </w:rPr>
        <w:t>Were the anticipated outcomes achieved?</w:t>
      </w:r>
    </w:p>
    <w:p w:rsidR="003447EE" w:rsidRPr="00364DE7" w:rsidRDefault="003447EE" w:rsidP="00116DB0">
      <w:pPr>
        <w:numPr>
          <w:ilvl w:val="0"/>
          <w:numId w:val="27"/>
        </w:numPr>
        <w:rPr>
          <w:rFonts w:cs="Times New Roman"/>
          <w:sz w:val="22"/>
          <w:szCs w:val="22"/>
          <w:lang w:val="en-GB"/>
        </w:rPr>
      </w:pPr>
      <w:r w:rsidRPr="00364DE7">
        <w:rPr>
          <w:rFonts w:cs="Times New Roman"/>
          <w:sz w:val="22"/>
          <w:szCs w:val="22"/>
          <w:lang w:val="en-GB"/>
        </w:rPr>
        <w:t>Were the outcomes relevant to the planned project impacts?</w:t>
      </w:r>
    </w:p>
    <w:p w:rsidR="003447EE" w:rsidRPr="00364DE7" w:rsidRDefault="003447EE" w:rsidP="00116DB0">
      <w:pPr>
        <w:numPr>
          <w:ilvl w:val="0"/>
          <w:numId w:val="8"/>
        </w:numPr>
        <w:rPr>
          <w:rFonts w:cs="Times New Roman"/>
          <w:sz w:val="22"/>
          <w:szCs w:val="22"/>
          <w:lang w:val="en-GB"/>
        </w:rPr>
      </w:pPr>
      <w:r w:rsidRPr="00364DE7">
        <w:rPr>
          <w:rFonts w:cs="Times New Roman"/>
          <w:sz w:val="22"/>
          <w:szCs w:val="22"/>
          <w:lang w:val="en-GB"/>
        </w:rPr>
        <w:t>Impacts</w:t>
      </w:r>
    </w:p>
    <w:p w:rsidR="003447EE" w:rsidRPr="00364DE7" w:rsidRDefault="003447EE" w:rsidP="00116DB0">
      <w:pPr>
        <w:numPr>
          <w:ilvl w:val="0"/>
          <w:numId w:val="28"/>
        </w:numPr>
        <w:rPr>
          <w:rFonts w:cs="Times New Roman"/>
          <w:sz w:val="22"/>
          <w:szCs w:val="22"/>
          <w:lang w:val="en-GB"/>
        </w:rPr>
      </w:pPr>
      <w:r w:rsidRPr="00364DE7">
        <w:rPr>
          <w:rFonts w:cs="Times New Roman"/>
          <w:sz w:val="22"/>
          <w:szCs w:val="22"/>
          <w:lang w:val="en-GB"/>
        </w:rPr>
        <w:t>Was there a logical flow of inputs and activities to outputs, from outputs to outcomes, and then to impacts?</w:t>
      </w:r>
    </w:p>
    <w:p w:rsidR="003447EE" w:rsidRPr="00364DE7" w:rsidRDefault="003447EE" w:rsidP="00116DB0">
      <w:pPr>
        <w:numPr>
          <w:ilvl w:val="0"/>
          <w:numId w:val="28"/>
        </w:numPr>
        <w:rPr>
          <w:rFonts w:cs="Times New Roman"/>
          <w:sz w:val="22"/>
          <w:szCs w:val="22"/>
          <w:lang w:val="en-GB"/>
        </w:rPr>
      </w:pPr>
      <w:r w:rsidRPr="00364DE7">
        <w:rPr>
          <w:rFonts w:cs="Times New Roman"/>
          <w:sz w:val="22"/>
          <w:szCs w:val="22"/>
          <w:lang w:val="en-GB"/>
        </w:rPr>
        <w:t>Did the project achieve its anticipated/planned impacts?</w:t>
      </w:r>
    </w:p>
    <w:p w:rsidR="003447EE" w:rsidRPr="00364DE7" w:rsidRDefault="003447EE" w:rsidP="00116DB0">
      <w:pPr>
        <w:numPr>
          <w:ilvl w:val="0"/>
          <w:numId w:val="28"/>
        </w:numPr>
        <w:rPr>
          <w:rFonts w:cs="Times New Roman"/>
          <w:sz w:val="22"/>
          <w:szCs w:val="22"/>
          <w:lang w:val="en-GB"/>
        </w:rPr>
      </w:pPr>
      <w:r w:rsidRPr="00364DE7">
        <w:rPr>
          <w:rFonts w:cs="Times New Roman"/>
          <w:sz w:val="22"/>
          <w:szCs w:val="22"/>
          <w:lang w:val="en-GB"/>
        </w:rPr>
        <w:t>Why or why not?</w:t>
      </w:r>
    </w:p>
    <w:p w:rsidR="003447EE" w:rsidRPr="00364DE7" w:rsidRDefault="003447EE" w:rsidP="00116DB0">
      <w:pPr>
        <w:numPr>
          <w:ilvl w:val="0"/>
          <w:numId w:val="28"/>
        </w:numPr>
        <w:rPr>
          <w:rFonts w:cs="Times New Roman"/>
          <w:sz w:val="22"/>
          <w:szCs w:val="22"/>
          <w:lang w:val="en-GB"/>
        </w:rPr>
      </w:pPr>
      <w:r w:rsidRPr="00364DE7">
        <w:rPr>
          <w:rFonts w:cs="Times New Roman"/>
          <w:sz w:val="22"/>
          <w:szCs w:val="22"/>
          <w:lang w:val="en-GB"/>
        </w:rPr>
        <w:t>If impacts were achieved, were they at a scale sufficient to be considered Global Environmental Benefits?</w:t>
      </w:r>
    </w:p>
    <w:p w:rsidR="003447EE" w:rsidRPr="00364DE7" w:rsidRDefault="003447EE" w:rsidP="00116DB0">
      <w:pPr>
        <w:numPr>
          <w:ilvl w:val="0"/>
          <w:numId w:val="28"/>
        </w:numPr>
        <w:rPr>
          <w:rFonts w:cs="Times New Roman"/>
          <w:sz w:val="22"/>
          <w:szCs w:val="22"/>
          <w:lang w:val="en-GB"/>
        </w:rPr>
      </w:pPr>
      <w:r w:rsidRPr="00364DE7">
        <w:rPr>
          <w:rFonts w:cs="Times New Roman"/>
          <w:sz w:val="22"/>
          <w:szCs w:val="22"/>
          <w:lang w:val="en-GB"/>
        </w:rPr>
        <w:t>If impacts or Global Environmental Benefits have not yet been achieved, are the conditions (enabling environment) in place so that they are likely to eventually be achieved?</w:t>
      </w:r>
    </w:p>
    <w:p w:rsidR="003447EE" w:rsidRPr="00364DE7" w:rsidRDefault="003447EE" w:rsidP="00116DB0">
      <w:pPr>
        <w:numPr>
          <w:ilvl w:val="0"/>
          <w:numId w:val="8"/>
        </w:numPr>
        <w:rPr>
          <w:rFonts w:cs="Times New Roman"/>
          <w:sz w:val="22"/>
          <w:szCs w:val="22"/>
          <w:lang w:val="en-GB"/>
        </w:rPr>
      </w:pPr>
      <w:r w:rsidRPr="00364DE7">
        <w:rPr>
          <w:rFonts w:cs="Times New Roman"/>
          <w:sz w:val="22"/>
          <w:szCs w:val="22"/>
          <w:lang w:val="en-GB"/>
        </w:rPr>
        <w:t xml:space="preserve">Replication strategy, and documented replication or scaling-up </w:t>
      </w:r>
      <w:r w:rsidRPr="00364DE7">
        <w:rPr>
          <w:rFonts w:cs="Times New Roman"/>
          <w:i/>
          <w:sz w:val="22"/>
          <w:szCs w:val="22"/>
          <w:lang w:val="en-GB"/>
        </w:rPr>
        <w:t>(catalytic role)</w:t>
      </w:r>
    </w:p>
    <w:p w:rsidR="003447EE" w:rsidRPr="00364DE7" w:rsidRDefault="003447EE" w:rsidP="00116DB0">
      <w:pPr>
        <w:numPr>
          <w:ilvl w:val="0"/>
          <w:numId w:val="29"/>
        </w:numPr>
        <w:rPr>
          <w:rFonts w:cs="Times New Roman"/>
          <w:sz w:val="22"/>
          <w:szCs w:val="22"/>
          <w:lang w:val="en-GB"/>
        </w:rPr>
      </w:pPr>
      <w:r w:rsidRPr="00364DE7">
        <w:rPr>
          <w:rFonts w:cs="Times New Roman"/>
          <w:sz w:val="22"/>
          <w:szCs w:val="22"/>
          <w:lang w:val="en-GB"/>
        </w:rPr>
        <w:t>Did the project have a replication plan?</w:t>
      </w:r>
    </w:p>
    <w:p w:rsidR="003447EE" w:rsidRPr="00364DE7" w:rsidRDefault="003447EE" w:rsidP="00116DB0">
      <w:pPr>
        <w:numPr>
          <w:ilvl w:val="0"/>
          <w:numId w:val="29"/>
        </w:numPr>
        <w:rPr>
          <w:rFonts w:cs="Times New Roman"/>
          <w:sz w:val="22"/>
          <w:szCs w:val="22"/>
          <w:lang w:val="en-GB"/>
        </w:rPr>
      </w:pPr>
      <w:r w:rsidRPr="00364DE7">
        <w:rPr>
          <w:rFonts w:cs="Times New Roman"/>
          <w:sz w:val="22"/>
          <w:szCs w:val="22"/>
          <w:lang w:val="en-GB"/>
        </w:rPr>
        <w:t>Was the replication plan “passive” or “active”?</w:t>
      </w:r>
    </w:p>
    <w:p w:rsidR="003447EE" w:rsidRPr="00364DE7" w:rsidRDefault="003447EE" w:rsidP="00116DB0">
      <w:pPr>
        <w:numPr>
          <w:ilvl w:val="0"/>
          <w:numId w:val="29"/>
        </w:numPr>
        <w:rPr>
          <w:rFonts w:cs="Times New Roman"/>
          <w:sz w:val="22"/>
          <w:szCs w:val="22"/>
          <w:lang w:val="en-GB"/>
        </w:rPr>
      </w:pPr>
      <w:r w:rsidRPr="00364DE7">
        <w:rPr>
          <w:rFonts w:cs="Times New Roman"/>
          <w:sz w:val="22"/>
          <w:szCs w:val="22"/>
          <w:lang w:val="en-GB"/>
        </w:rPr>
        <w:t>Is there evidence that replication or scaling-up occurred within the country?</w:t>
      </w:r>
    </w:p>
    <w:p w:rsidR="003447EE" w:rsidRPr="00364DE7" w:rsidRDefault="003447EE" w:rsidP="00116DB0">
      <w:pPr>
        <w:numPr>
          <w:ilvl w:val="0"/>
          <w:numId w:val="29"/>
        </w:numPr>
        <w:rPr>
          <w:rFonts w:cs="Times New Roman"/>
          <w:sz w:val="22"/>
          <w:szCs w:val="22"/>
          <w:lang w:val="en-GB"/>
        </w:rPr>
      </w:pPr>
      <w:r w:rsidRPr="00364DE7">
        <w:rPr>
          <w:rFonts w:cs="Times New Roman"/>
          <w:sz w:val="22"/>
          <w:szCs w:val="22"/>
          <w:lang w:val="en-GB"/>
        </w:rPr>
        <w:t>Did replication or scaling-up occur in other countries?</w:t>
      </w:r>
    </w:p>
    <w:p w:rsidR="003447EE" w:rsidRPr="00364DE7" w:rsidRDefault="003447EE" w:rsidP="003447EE">
      <w:pPr>
        <w:rPr>
          <w:rFonts w:cs="Times New Roman"/>
          <w:sz w:val="22"/>
          <w:szCs w:val="22"/>
          <w:lang w:val="en-GB"/>
        </w:rPr>
      </w:pPr>
    </w:p>
    <w:p w:rsidR="003447EE" w:rsidRPr="00364DE7" w:rsidRDefault="003447EE" w:rsidP="00116DB0">
      <w:pPr>
        <w:numPr>
          <w:ilvl w:val="0"/>
          <w:numId w:val="10"/>
        </w:numPr>
        <w:rPr>
          <w:rFonts w:cs="Times New Roman"/>
          <w:sz w:val="22"/>
          <w:szCs w:val="22"/>
          <w:lang w:val="en-GB"/>
        </w:rPr>
      </w:pPr>
      <w:r w:rsidRPr="00364DE7">
        <w:rPr>
          <w:rFonts w:cs="Times New Roman"/>
          <w:sz w:val="22"/>
          <w:szCs w:val="22"/>
          <w:lang w:val="en-GB"/>
        </w:rPr>
        <w:t>LESSONS LEARNED</w:t>
      </w:r>
    </w:p>
    <w:p w:rsidR="003447EE" w:rsidRPr="00364DE7" w:rsidRDefault="003447EE" w:rsidP="00116DB0">
      <w:pPr>
        <w:numPr>
          <w:ilvl w:val="1"/>
          <w:numId w:val="10"/>
        </w:numPr>
        <w:rPr>
          <w:rFonts w:cs="Times New Roman"/>
          <w:sz w:val="22"/>
          <w:szCs w:val="22"/>
          <w:lang w:val="en-GB"/>
        </w:rPr>
      </w:pPr>
      <w:r w:rsidRPr="00364DE7">
        <w:rPr>
          <w:rFonts w:cs="Times New Roman"/>
          <w:sz w:val="22"/>
          <w:szCs w:val="22"/>
          <w:lang w:val="en-GB"/>
        </w:rPr>
        <w:t>What were the key lessons learned in each project stage?</w:t>
      </w:r>
    </w:p>
    <w:p w:rsidR="003447EE" w:rsidRPr="00364DE7" w:rsidRDefault="003447EE" w:rsidP="00116DB0">
      <w:pPr>
        <w:numPr>
          <w:ilvl w:val="1"/>
          <w:numId w:val="10"/>
        </w:numPr>
        <w:rPr>
          <w:rFonts w:cs="Times New Roman"/>
          <w:sz w:val="22"/>
          <w:szCs w:val="22"/>
          <w:lang w:val="en-GB"/>
        </w:rPr>
      </w:pPr>
      <w:r w:rsidRPr="00364DE7">
        <w:rPr>
          <w:rFonts w:cs="Times New Roman"/>
          <w:sz w:val="22"/>
          <w:szCs w:val="22"/>
          <w:lang w:val="en-GB"/>
        </w:rPr>
        <w:t>In retrospect, would the project participants have done anything differently?</w:t>
      </w:r>
    </w:p>
    <w:p w:rsidR="003447EE" w:rsidRPr="00364DE7" w:rsidRDefault="003447EE" w:rsidP="003447EE">
      <w:pPr>
        <w:rPr>
          <w:rFonts w:cs="Times New Roman"/>
          <w:sz w:val="22"/>
          <w:szCs w:val="22"/>
          <w:lang w:val="en-GB"/>
        </w:rPr>
      </w:pPr>
    </w:p>
    <w:p w:rsidR="003447EE" w:rsidRPr="00364DE7" w:rsidRDefault="003447EE" w:rsidP="00116DB0">
      <w:pPr>
        <w:numPr>
          <w:ilvl w:val="0"/>
          <w:numId w:val="10"/>
        </w:numPr>
        <w:rPr>
          <w:rFonts w:cs="Times New Roman"/>
          <w:b/>
          <w:sz w:val="22"/>
          <w:szCs w:val="22"/>
          <w:lang w:val="en-GB"/>
        </w:rPr>
      </w:pPr>
      <w:r w:rsidRPr="00364DE7">
        <w:rPr>
          <w:rFonts w:cs="Times New Roman"/>
          <w:b/>
          <w:sz w:val="22"/>
          <w:szCs w:val="22"/>
          <w:lang w:val="en-GB"/>
        </w:rPr>
        <w:t>SUSTAINABILITY</w:t>
      </w:r>
    </w:p>
    <w:p w:rsidR="003447EE" w:rsidRPr="00364DE7" w:rsidRDefault="003447EE" w:rsidP="00116DB0">
      <w:pPr>
        <w:numPr>
          <w:ilvl w:val="0"/>
          <w:numId w:val="9"/>
        </w:numPr>
        <w:rPr>
          <w:rFonts w:cs="Times New Roman"/>
          <w:sz w:val="22"/>
          <w:szCs w:val="22"/>
          <w:lang w:val="en-GB"/>
        </w:rPr>
      </w:pPr>
      <w:r w:rsidRPr="00364DE7">
        <w:rPr>
          <w:rFonts w:cs="Times New Roman"/>
          <w:sz w:val="22"/>
          <w:szCs w:val="22"/>
          <w:lang w:val="en-GB"/>
        </w:rPr>
        <w:t>Financial</w:t>
      </w:r>
    </w:p>
    <w:p w:rsidR="003447EE" w:rsidRPr="00364DE7" w:rsidRDefault="003447EE" w:rsidP="00116DB0">
      <w:pPr>
        <w:numPr>
          <w:ilvl w:val="0"/>
          <w:numId w:val="30"/>
        </w:numPr>
        <w:rPr>
          <w:rFonts w:cs="Times New Roman"/>
          <w:sz w:val="22"/>
          <w:szCs w:val="22"/>
          <w:lang w:val="en-GB"/>
        </w:rPr>
      </w:pPr>
      <w:r w:rsidRPr="00364DE7">
        <w:rPr>
          <w:rFonts w:cs="Times New Roman"/>
          <w:sz w:val="22"/>
          <w:szCs w:val="22"/>
          <w:lang w:val="en-GB"/>
        </w:rPr>
        <w:t>To what extent are the project results dependent on continued financial support?</w:t>
      </w:r>
    </w:p>
    <w:p w:rsidR="003447EE" w:rsidRPr="00364DE7" w:rsidRDefault="003447EE" w:rsidP="00116DB0">
      <w:pPr>
        <w:numPr>
          <w:ilvl w:val="0"/>
          <w:numId w:val="30"/>
        </w:numPr>
        <w:rPr>
          <w:rFonts w:cs="Times New Roman"/>
          <w:sz w:val="22"/>
          <w:szCs w:val="22"/>
          <w:lang w:val="en-GB"/>
        </w:rPr>
      </w:pPr>
      <w:r w:rsidRPr="00364DE7">
        <w:rPr>
          <w:rFonts w:cs="Times New Roman"/>
          <w:sz w:val="22"/>
          <w:szCs w:val="22"/>
          <w:lang w:val="en-GB"/>
        </w:rPr>
        <w:t>What is the likelihood that any required financial resources will be available to sustain the project results once the GEF assistance ends?</w:t>
      </w:r>
    </w:p>
    <w:p w:rsidR="003447EE" w:rsidRPr="00364DE7" w:rsidRDefault="003447EE" w:rsidP="00116DB0">
      <w:pPr>
        <w:numPr>
          <w:ilvl w:val="0"/>
          <w:numId w:val="30"/>
        </w:numPr>
        <w:rPr>
          <w:rFonts w:cs="Times New Roman"/>
          <w:sz w:val="22"/>
          <w:szCs w:val="22"/>
          <w:lang w:val="en-GB"/>
        </w:rPr>
      </w:pPr>
      <w:r w:rsidRPr="00364DE7">
        <w:rPr>
          <w:rFonts w:cs="Times New Roman"/>
          <w:sz w:val="22"/>
          <w:szCs w:val="22"/>
          <w:lang w:val="en-GB"/>
        </w:rPr>
        <w:t>Was the project successful in identifying and leveraging co-financing?</w:t>
      </w:r>
    </w:p>
    <w:p w:rsidR="003447EE" w:rsidRPr="00364DE7" w:rsidRDefault="003447EE" w:rsidP="00116DB0">
      <w:pPr>
        <w:numPr>
          <w:ilvl w:val="0"/>
          <w:numId w:val="30"/>
        </w:numPr>
        <w:rPr>
          <w:rFonts w:cs="Times New Roman"/>
          <w:sz w:val="22"/>
          <w:szCs w:val="22"/>
          <w:lang w:val="en-GB"/>
        </w:rPr>
      </w:pPr>
      <w:r w:rsidRPr="00364DE7">
        <w:rPr>
          <w:rFonts w:cs="Times New Roman"/>
          <w:sz w:val="22"/>
          <w:szCs w:val="22"/>
          <w:lang w:val="en-GB"/>
        </w:rPr>
        <w:t>What are the key financial risks to sustainability?</w:t>
      </w:r>
    </w:p>
    <w:p w:rsidR="003447EE" w:rsidRPr="00364DE7" w:rsidRDefault="003447EE" w:rsidP="00116DB0">
      <w:pPr>
        <w:numPr>
          <w:ilvl w:val="0"/>
          <w:numId w:val="9"/>
        </w:numPr>
        <w:rPr>
          <w:rFonts w:cs="Times New Roman"/>
          <w:sz w:val="22"/>
          <w:szCs w:val="22"/>
          <w:lang w:val="en-GB"/>
        </w:rPr>
      </w:pPr>
      <w:r w:rsidRPr="00364DE7">
        <w:rPr>
          <w:rFonts w:cs="Times New Roman"/>
          <w:sz w:val="22"/>
          <w:szCs w:val="22"/>
          <w:lang w:val="en-GB"/>
        </w:rPr>
        <w:t>Socio-Political</w:t>
      </w:r>
    </w:p>
    <w:p w:rsidR="003447EE" w:rsidRPr="00364DE7" w:rsidRDefault="003447EE" w:rsidP="00116DB0">
      <w:pPr>
        <w:numPr>
          <w:ilvl w:val="0"/>
          <w:numId w:val="31"/>
        </w:numPr>
        <w:rPr>
          <w:rFonts w:cs="Times New Roman"/>
          <w:sz w:val="22"/>
          <w:szCs w:val="22"/>
          <w:lang w:val="en-GB"/>
        </w:rPr>
      </w:pPr>
      <w:r w:rsidRPr="00364DE7">
        <w:rPr>
          <w:rFonts w:cs="Times New Roman"/>
          <w:sz w:val="22"/>
          <w:szCs w:val="22"/>
          <w:lang w:val="en-GB"/>
        </w:rPr>
        <w:t>To what extent are the project results dependent on socio-political factors?</w:t>
      </w:r>
    </w:p>
    <w:p w:rsidR="003447EE" w:rsidRPr="00364DE7" w:rsidRDefault="003447EE" w:rsidP="00116DB0">
      <w:pPr>
        <w:numPr>
          <w:ilvl w:val="0"/>
          <w:numId w:val="31"/>
        </w:numPr>
        <w:rPr>
          <w:rFonts w:cs="Times New Roman"/>
          <w:sz w:val="22"/>
          <w:szCs w:val="22"/>
          <w:lang w:val="en-GB"/>
        </w:rPr>
      </w:pPr>
      <w:r w:rsidRPr="00364DE7">
        <w:rPr>
          <w:rFonts w:cs="Times New Roman"/>
          <w:sz w:val="22"/>
          <w:szCs w:val="22"/>
          <w:lang w:val="en-GB"/>
        </w:rPr>
        <w:t>What is the likelihood that the level of stakeholder ownership will allow for the project results to be sustained?</w:t>
      </w:r>
    </w:p>
    <w:p w:rsidR="003447EE" w:rsidRPr="00364DE7" w:rsidRDefault="003447EE" w:rsidP="00116DB0">
      <w:pPr>
        <w:numPr>
          <w:ilvl w:val="0"/>
          <w:numId w:val="31"/>
        </w:numPr>
        <w:rPr>
          <w:rFonts w:cs="Times New Roman"/>
          <w:sz w:val="22"/>
          <w:szCs w:val="22"/>
          <w:lang w:val="en-GB"/>
        </w:rPr>
      </w:pPr>
      <w:r w:rsidRPr="00364DE7">
        <w:rPr>
          <w:rFonts w:cs="Times New Roman"/>
          <w:sz w:val="22"/>
          <w:szCs w:val="22"/>
          <w:lang w:val="en-GB"/>
        </w:rPr>
        <w:t>Is there sufficient public/stakeholder awareness in support of the long-term objectives of the project?</w:t>
      </w:r>
    </w:p>
    <w:p w:rsidR="003447EE" w:rsidRPr="00364DE7" w:rsidRDefault="003447EE" w:rsidP="00116DB0">
      <w:pPr>
        <w:numPr>
          <w:ilvl w:val="0"/>
          <w:numId w:val="31"/>
        </w:numPr>
        <w:rPr>
          <w:rFonts w:cs="Times New Roman"/>
          <w:sz w:val="22"/>
          <w:szCs w:val="22"/>
          <w:lang w:val="en-GB"/>
        </w:rPr>
      </w:pPr>
      <w:r w:rsidRPr="00364DE7">
        <w:rPr>
          <w:rFonts w:cs="Times New Roman"/>
          <w:sz w:val="22"/>
          <w:szCs w:val="22"/>
          <w:lang w:val="en-GB"/>
        </w:rPr>
        <w:t>What are the key socio-political risks to sustainability?</w:t>
      </w:r>
    </w:p>
    <w:p w:rsidR="003447EE" w:rsidRPr="00364DE7" w:rsidRDefault="003447EE" w:rsidP="00116DB0">
      <w:pPr>
        <w:numPr>
          <w:ilvl w:val="0"/>
          <w:numId w:val="9"/>
        </w:numPr>
        <w:rPr>
          <w:rFonts w:cs="Times New Roman"/>
          <w:sz w:val="22"/>
          <w:szCs w:val="22"/>
          <w:lang w:val="en-GB"/>
        </w:rPr>
      </w:pPr>
      <w:r w:rsidRPr="00364DE7">
        <w:rPr>
          <w:rFonts w:cs="Times New Roman"/>
          <w:sz w:val="22"/>
          <w:szCs w:val="22"/>
          <w:lang w:val="en-GB"/>
        </w:rPr>
        <w:t>Institutions and Governance</w:t>
      </w:r>
    </w:p>
    <w:p w:rsidR="003447EE" w:rsidRPr="00364DE7" w:rsidRDefault="003447EE" w:rsidP="00116DB0">
      <w:pPr>
        <w:numPr>
          <w:ilvl w:val="0"/>
          <w:numId w:val="32"/>
        </w:numPr>
        <w:rPr>
          <w:rFonts w:cs="Times New Roman"/>
          <w:sz w:val="22"/>
          <w:szCs w:val="22"/>
          <w:lang w:val="en-GB"/>
        </w:rPr>
      </w:pPr>
      <w:r w:rsidRPr="00364DE7">
        <w:rPr>
          <w:rFonts w:cs="Times New Roman"/>
          <w:sz w:val="22"/>
          <w:szCs w:val="22"/>
          <w:lang w:val="en-GB"/>
        </w:rPr>
        <w:t>To what extent are the project results dependent on issues relating to institutional frameworks and governance?</w:t>
      </w:r>
    </w:p>
    <w:p w:rsidR="003447EE" w:rsidRPr="00364DE7" w:rsidRDefault="003447EE" w:rsidP="00116DB0">
      <w:pPr>
        <w:numPr>
          <w:ilvl w:val="0"/>
          <w:numId w:val="32"/>
        </w:numPr>
        <w:rPr>
          <w:rFonts w:cs="Times New Roman"/>
          <w:sz w:val="22"/>
          <w:szCs w:val="22"/>
          <w:lang w:val="en-GB"/>
        </w:rPr>
      </w:pPr>
      <w:r w:rsidRPr="00364DE7">
        <w:rPr>
          <w:rFonts w:cs="Times New Roman"/>
          <w:sz w:val="22"/>
          <w:szCs w:val="22"/>
          <w:lang w:val="en-GB"/>
        </w:rPr>
        <w:t>What is the likelihood that institutional and technical achievements, legal frameworks, policies and governance structures and processes will allow for the project results to be sustained?</w:t>
      </w:r>
    </w:p>
    <w:p w:rsidR="003447EE" w:rsidRPr="00364DE7" w:rsidRDefault="003447EE" w:rsidP="00116DB0">
      <w:pPr>
        <w:numPr>
          <w:ilvl w:val="0"/>
          <w:numId w:val="32"/>
        </w:numPr>
        <w:rPr>
          <w:rFonts w:cs="Times New Roman"/>
          <w:sz w:val="22"/>
          <w:szCs w:val="22"/>
          <w:lang w:val="en-GB"/>
        </w:rPr>
      </w:pPr>
      <w:r w:rsidRPr="00364DE7">
        <w:rPr>
          <w:rFonts w:cs="Times New Roman"/>
          <w:sz w:val="22"/>
          <w:szCs w:val="22"/>
          <w:lang w:val="en-GB"/>
        </w:rPr>
        <w:t>Are the required systems for accountability and transparency and the required technical know-how in place?</w:t>
      </w:r>
    </w:p>
    <w:p w:rsidR="003447EE" w:rsidRPr="00364DE7" w:rsidRDefault="003447EE" w:rsidP="00116DB0">
      <w:pPr>
        <w:numPr>
          <w:ilvl w:val="0"/>
          <w:numId w:val="32"/>
        </w:numPr>
        <w:rPr>
          <w:rFonts w:cs="Times New Roman"/>
          <w:sz w:val="22"/>
          <w:szCs w:val="22"/>
          <w:lang w:val="en-GB"/>
        </w:rPr>
      </w:pPr>
      <w:r w:rsidRPr="00364DE7">
        <w:rPr>
          <w:rFonts w:cs="Times New Roman"/>
          <w:sz w:val="22"/>
          <w:szCs w:val="22"/>
          <w:lang w:val="en-GB"/>
        </w:rPr>
        <w:t>What are the key institutional and governance risks to sustainability?</w:t>
      </w:r>
    </w:p>
    <w:p w:rsidR="003447EE" w:rsidRPr="00364DE7" w:rsidRDefault="003447EE" w:rsidP="00116DB0">
      <w:pPr>
        <w:numPr>
          <w:ilvl w:val="0"/>
          <w:numId w:val="9"/>
        </w:numPr>
        <w:rPr>
          <w:rFonts w:cs="Times New Roman"/>
          <w:sz w:val="22"/>
          <w:szCs w:val="22"/>
          <w:lang w:val="en-GB"/>
        </w:rPr>
      </w:pPr>
      <w:r w:rsidRPr="00364DE7">
        <w:rPr>
          <w:rFonts w:cs="Times New Roman"/>
          <w:sz w:val="22"/>
          <w:szCs w:val="22"/>
          <w:lang w:val="en-GB"/>
        </w:rPr>
        <w:t>Ecological</w:t>
      </w:r>
    </w:p>
    <w:p w:rsidR="001430AB" w:rsidRPr="00364DE7" w:rsidRDefault="003447EE" w:rsidP="00116DB0">
      <w:pPr>
        <w:numPr>
          <w:ilvl w:val="0"/>
          <w:numId w:val="33"/>
        </w:numPr>
        <w:rPr>
          <w:rFonts w:cs="Times New Roman"/>
          <w:sz w:val="22"/>
          <w:szCs w:val="22"/>
          <w:lang w:val="en-GB"/>
        </w:rPr>
      </w:pPr>
      <w:r w:rsidRPr="00364DE7">
        <w:rPr>
          <w:rFonts w:cs="Times New Roman"/>
          <w:sz w:val="22"/>
          <w:szCs w:val="22"/>
          <w:lang w:val="en-GB"/>
        </w:rPr>
        <w:t>Are there any environmental risks that can undermine the future flow of project impacts and Global Environmental Benefits?</w:t>
      </w:r>
    </w:p>
    <w:p w:rsidR="001430AB" w:rsidRPr="00364DE7" w:rsidRDefault="001430AB">
      <w:pPr>
        <w:rPr>
          <w:rFonts w:cs="Times New Roman"/>
          <w:sz w:val="22"/>
          <w:szCs w:val="22"/>
          <w:lang w:val="en-GB"/>
        </w:rPr>
      </w:pPr>
      <w:r w:rsidRPr="00364DE7">
        <w:rPr>
          <w:rFonts w:cs="Times New Roman"/>
          <w:sz w:val="22"/>
          <w:szCs w:val="22"/>
          <w:lang w:val="en-GB"/>
        </w:rPr>
        <w:br w:type="page"/>
      </w:r>
    </w:p>
    <w:p w:rsidR="006218FF" w:rsidRPr="00364DE7" w:rsidRDefault="00C621ED" w:rsidP="00604419">
      <w:pPr>
        <w:pStyle w:val="Heading2"/>
        <w:numPr>
          <w:ilvl w:val="0"/>
          <w:numId w:val="0"/>
        </w:numPr>
        <w:rPr>
          <w:rFonts w:ascii="Times New Roman" w:hAnsi="Times New Roman" w:cs="Times New Roman"/>
          <w:lang w:val="en-GB"/>
        </w:rPr>
      </w:pPr>
      <w:bookmarkStart w:id="101" w:name="_Ref272754411"/>
      <w:bookmarkStart w:id="102" w:name="_Toc284500478"/>
      <w:r w:rsidRPr="00364DE7">
        <w:rPr>
          <w:rFonts w:ascii="Times New Roman" w:hAnsi="Times New Roman" w:cs="Times New Roman"/>
          <w:lang w:val="en-GB"/>
        </w:rPr>
        <w:t xml:space="preserve">Annex 5: </w:t>
      </w:r>
      <w:r w:rsidR="004A76FB" w:rsidRPr="00364DE7">
        <w:rPr>
          <w:rFonts w:ascii="Times New Roman" w:hAnsi="Times New Roman" w:cs="Times New Roman"/>
          <w:lang w:val="en-GB"/>
        </w:rPr>
        <w:t xml:space="preserve">Rating </w:t>
      </w:r>
      <w:r w:rsidR="00995DEB" w:rsidRPr="00364DE7">
        <w:rPr>
          <w:rFonts w:ascii="Times New Roman" w:hAnsi="Times New Roman" w:cs="Times New Roman"/>
          <w:lang w:val="en-GB"/>
        </w:rPr>
        <w:t>Scales</w:t>
      </w:r>
      <w:bookmarkEnd w:id="101"/>
      <w:bookmarkEnd w:id="102"/>
    </w:p>
    <w:tbl>
      <w:tblPr>
        <w:tblStyle w:val="TableGrid"/>
        <w:tblW w:w="0" w:type="auto"/>
        <w:tblLook w:val="04A0"/>
      </w:tblPr>
      <w:tblGrid>
        <w:gridCol w:w="1389"/>
        <w:gridCol w:w="1509"/>
        <w:gridCol w:w="6678"/>
      </w:tblGrid>
      <w:tr w:rsidR="00B9278C" w:rsidRPr="00364DE7" w:rsidTr="009A2CBD">
        <w:tc>
          <w:tcPr>
            <w:tcW w:w="9576" w:type="dxa"/>
            <w:gridSpan w:val="3"/>
            <w:shd w:val="clear" w:color="auto" w:fill="D9D9D9"/>
          </w:tcPr>
          <w:p w:rsidR="00B9278C" w:rsidRPr="00364DE7" w:rsidRDefault="00B9278C">
            <w:pPr>
              <w:rPr>
                <w:rFonts w:cs="Times New Roman"/>
                <w:b/>
                <w:i/>
                <w:sz w:val="20"/>
                <w:lang w:val="en-GB"/>
              </w:rPr>
            </w:pPr>
            <w:r w:rsidRPr="00364DE7">
              <w:rPr>
                <w:rFonts w:cs="Times New Roman"/>
                <w:b/>
                <w:i/>
                <w:sz w:val="20"/>
                <w:lang w:val="en-GB"/>
              </w:rPr>
              <w:t>Progress towards results: use the following rating scale</w:t>
            </w:r>
          </w:p>
        </w:tc>
      </w:tr>
      <w:tr w:rsidR="00AB7585" w:rsidRPr="00364DE7" w:rsidTr="00AB7585">
        <w:tc>
          <w:tcPr>
            <w:tcW w:w="1389" w:type="dxa"/>
          </w:tcPr>
          <w:p w:rsidR="00B9278C" w:rsidRPr="00364DE7" w:rsidRDefault="00B9278C">
            <w:pPr>
              <w:rPr>
                <w:rFonts w:cs="Times New Roman"/>
                <w:sz w:val="20"/>
                <w:lang w:val="en-GB"/>
              </w:rPr>
            </w:pPr>
            <w:r w:rsidRPr="00364DE7">
              <w:rPr>
                <w:rFonts w:cs="Times New Roman"/>
                <w:sz w:val="20"/>
                <w:lang w:val="en-GB"/>
              </w:rPr>
              <w:t>Highly Satisfactory (HS)</w:t>
            </w:r>
          </w:p>
        </w:tc>
        <w:tc>
          <w:tcPr>
            <w:tcW w:w="8187" w:type="dxa"/>
            <w:gridSpan w:val="2"/>
          </w:tcPr>
          <w:p w:rsidR="00B9278C" w:rsidRPr="00364DE7" w:rsidRDefault="00B9278C" w:rsidP="00B9278C">
            <w:pPr>
              <w:rPr>
                <w:rFonts w:cs="Times New Roman"/>
                <w:sz w:val="20"/>
                <w:lang w:val="en-GB"/>
              </w:rPr>
            </w:pPr>
            <w:r w:rsidRPr="00364DE7">
              <w:rPr>
                <w:rFonts w:cs="Times New Roman"/>
                <w:sz w:val="20"/>
                <w:lang w:val="en-GB"/>
              </w:rPr>
              <w:t>Project is expected to achieve or exceed all its major global environmental objectives, and yield substantial global environmental benefits, without major shortcomings. The project can be presented as “good practice”.</w:t>
            </w:r>
          </w:p>
        </w:tc>
      </w:tr>
      <w:tr w:rsidR="00AB7585" w:rsidRPr="00364DE7" w:rsidTr="00AB7585">
        <w:tc>
          <w:tcPr>
            <w:tcW w:w="1389" w:type="dxa"/>
          </w:tcPr>
          <w:p w:rsidR="00B9278C" w:rsidRPr="00364DE7" w:rsidRDefault="00B9278C">
            <w:pPr>
              <w:rPr>
                <w:rFonts w:cs="Times New Roman"/>
                <w:sz w:val="20"/>
                <w:lang w:val="en-GB"/>
              </w:rPr>
            </w:pPr>
            <w:r w:rsidRPr="00364DE7">
              <w:rPr>
                <w:rFonts w:cs="Times New Roman"/>
                <w:sz w:val="20"/>
                <w:lang w:val="en-GB"/>
              </w:rPr>
              <w:t>Satisfactory (S)</w:t>
            </w:r>
          </w:p>
        </w:tc>
        <w:tc>
          <w:tcPr>
            <w:tcW w:w="8187" w:type="dxa"/>
            <w:gridSpan w:val="2"/>
          </w:tcPr>
          <w:p w:rsidR="00B9278C" w:rsidRPr="00364DE7" w:rsidRDefault="00D4455C">
            <w:pPr>
              <w:rPr>
                <w:rFonts w:cs="Times New Roman"/>
                <w:sz w:val="20"/>
                <w:lang w:val="en-GB"/>
              </w:rPr>
            </w:pPr>
            <w:r w:rsidRPr="00364DE7">
              <w:rPr>
                <w:rFonts w:cs="Times New Roman"/>
                <w:sz w:val="20"/>
                <w:lang w:val="en-GB"/>
              </w:rPr>
              <w:t>Project is expected to achieve most of its major global environmental objectives, and yield satisfactory global environmental benefits, with only minor shortcomings.</w:t>
            </w:r>
          </w:p>
        </w:tc>
      </w:tr>
      <w:tr w:rsidR="00AB7585" w:rsidRPr="00364DE7" w:rsidTr="00AB7585">
        <w:tc>
          <w:tcPr>
            <w:tcW w:w="1389" w:type="dxa"/>
          </w:tcPr>
          <w:p w:rsidR="00B9278C" w:rsidRPr="00364DE7" w:rsidRDefault="00B9278C">
            <w:pPr>
              <w:rPr>
                <w:rFonts w:cs="Times New Roman"/>
                <w:sz w:val="20"/>
                <w:lang w:val="en-GB"/>
              </w:rPr>
            </w:pPr>
            <w:r w:rsidRPr="00364DE7">
              <w:rPr>
                <w:rFonts w:cs="Times New Roman"/>
                <w:sz w:val="20"/>
                <w:lang w:val="en-GB"/>
              </w:rPr>
              <w:t>Moderately Satisfactory (</w:t>
            </w:r>
            <w:r w:rsidR="00E138DD">
              <w:rPr>
                <w:rFonts w:cs="Times New Roman"/>
                <w:sz w:val="20"/>
                <w:lang w:val="en-GB"/>
              </w:rPr>
              <w:t>M</w:t>
            </w:r>
            <w:r w:rsidRPr="00364DE7">
              <w:rPr>
                <w:rFonts w:cs="Times New Roman"/>
                <w:sz w:val="20"/>
                <w:lang w:val="en-GB"/>
              </w:rPr>
              <w:t>S)</w:t>
            </w:r>
          </w:p>
        </w:tc>
        <w:tc>
          <w:tcPr>
            <w:tcW w:w="8187" w:type="dxa"/>
            <w:gridSpan w:val="2"/>
          </w:tcPr>
          <w:p w:rsidR="00B9278C" w:rsidRPr="00364DE7" w:rsidRDefault="00FD0E03">
            <w:pPr>
              <w:rPr>
                <w:rFonts w:cs="Times New Roman"/>
                <w:sz w:val="20"/>
                <w:lang w:val="en-GB"/>
              </w:rPr>
            </w:pPr>
            <w:r w:rsidRPr="00364DE7">
              <w:rPr>
                <w:rFonts w:cs="Times New Roman"/>
                <w:sz w:val="20"/>
                <w:lang w:val="en-GB"/>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364DE7" w:rsidTr="00AB7585">
        <w:tc>
          <w:tcPr>
            <w:tcW w:w="1389" w:type="dxa"/>
          </w:tcPr>
          <w:p w:rsidR="00B9278C" w:rsidRPr="00364DE7" w:rsidRDefault="00B9278C">
            <w:pPr>
              <w:rPr>
                <w:rFonts w:cs="Times New Roman"/>
                <w:sz w:val="20"/>
                <w:lang w:val="en-GB"/>
              </w:rPr>
            </w:pPr>
            <w:r w:rsidRPr="00364DE7">
              <w:rPr>
                <w:rFonts w:cs="Times New Roman"/>
                <w:sz w:val="20"/>
                <w:lang w:val="en-GB"/>
              </w:rPr>
              <w:t>Moderately Unsatisfactory (MU)</w:t>
            </w:r>
          </w:p>
        </w:tc>
        <w:tc>
          <w:tcPr>
            <w:tcW w:w="8187" w:type="dxa"/>
            <w:gridSpan w:val="2"/>
          </w:tcPr>
          <w:p w:rsidR="00B9278C" w:rsidRPr="00364DE7" w:rsidRDefault="00FD0E03">
            <w:pPr>
              <w:rPr>
                <w:rFonts w:cs="Times New Roman"/>
                <w:sz w:val="20"/>
                <w:lang w:val="en-GB"/>
              </w:rPr>
            </w:pPr>
            <w:r w:rsidRPr="00364DE7">
              <w:rPr>
                <w:rFonts w:cs="Times New Roman"/>
                <w:sz w:val="20"/>
                <w:lang w:val="en-GB"/>
              </w:rPr>
              <w:t>Project is expected to achieve its major global environmental objectives with major shortcomings or is expected to achieve only some of its major global environmental objectives.</w:t>
            </w:r>
          </w:p>
        </w:tc>
      </w:tr>
      <w:tr w:rsidR="00AB7585" w:rsidRPr="00364DE7" w:rsidTr="00AB7585">
        <w:tc>
          <w:tcPr>
            <w:tcW w:w="1389" w:type="dxa"/>
          </w:tcPr>
          <w:p w:rsidR="00B9278C" w:rsidRPr="00364DE7" w:rsidRDefault="00B9278C">
            <w:pPr>
              <w:rPr>
                <w:rFonts w:cs="Times New Roman"/>
                <w:sz w:val="20"/>
                <w:lang w:val="en-GB"/>
              </w:rPr>
            </w:pPr>
            <w:r w:rsidRPr="00364DE7">
              <w:rPr>
                <w:rFonts w:cs="Times New Roman"/>
                <w:sz w:val="20"/>
                <w:lang w:val="en-GB"/>
              </w:rPr>
              <w:t>Unsatisfactory (U)</w:t>
            </w:r>
          </w:p>
        </w:tc>
        <w:tc>
          <w:tcPr>
            <w:tcW w:w="8187" w:type="dxa"/>
            <w:gridSpan w:val="2"/>
          </w:tcPr>
          <w:p w:rsidR="00B9278C" w:rsidRPr="00364DE7" w:rsidRDefault="00FD0E03">
            <w:pPr>
              <w:rPr>
                <w:rFonts w:cs="Times New Roman"/>
                <w:sz w:val="20"/>
                <w:lang w:val="en-GB"/>
              </w:rPr>
            </w:pPr>
            <w:r w:rsidRPr="00364DE7">
              <w:rPr>
                <w:rFonts w:cs="Times New Roman"/>
                <w:sz w:val="20"/>
                <w:lang w:val="en-GB"/>
              </w:rPr>
              <w:t>Project is expected not to achieve most of its major global environment objectives or to yield any satisfactory global environmental benefits.</w:t>
            </w:r>
          </w:p>
        </w:tc>
      </w:tr>
      <w:tr w:rsidR="00AB7585" w:rsidRPr="00364DE7" w:rsidTr="00AB7585">
        <w:tc>
          <w:tcPr>
            <w:tcW w:w="1389" w:type="dxa"/>
            <w:tcBorders>
              <w:bottom w:val="single" w:sz="4" w:space="0" w:color="auto"/>
            </w:tcBorders>
          </w:tcPr>
          <w:p w:rsidR="00B9278C" w:rsidRPr="00364DE7" w:rsidRDefault="00B9278C">
            <w:pPr>
              <w:rPr>
                <w:rFonts w:cs="Times New Roman"/>
                <w:sz w:val="20"/>
                <w:lang w:val="en-GB"/>
              </w:rPr>
            </w:pPr>
            <w:r w:rsidRPr="00364DE7">
              <w:rPr>
                <w:rFonts w:cs="Times New Roman"/>
                <w:sz w:val="20"/>
                <w:lang w:val="en-GB"/>
              </w:rPr>
              <w:t>Highly Unsatisfactory (HU)</w:t>
            </w:r>
          </w:p>
        </w:tc>
        <w:tc>
          <w:tcPr>
            <w:tcW w:w="8187" w:type="dxa"/>
            <w:gridSpan w:val="2"/>
            <w:tcBorders>
              <w:bottom w:val="single" w:sz="4" w:space="0" w:color="auto"/>
            </w:tcBorders>
          </w:tcPr>
          <w:p w:rsidR="00B9278C" w:rsidRPr="00364DE7" w:rsidRDefault="00FD0E03">
            <w:pPr>
              <w:rPr>
                <w:rFonts w:cs="Times New Roman"/>
                <w:sz w:val="20"/>
                <w:lang w:val="en-GB"/>
              </w:rPr>
            </w:pPr>
            <w:r w:rsidRPr="00364DE7">
              <w:rPr>
                <w:rFonts w:cs="Times New Roman"/>
                <w:sz w:val="20"/>
                <w:lang w:val="en-GB"/>
              </w:rPr>
              <w:t>The project has failed to achieve, and is not expected to achieve, any of its major global environment objectives with no worthwhile benefits.</w:t>
            </w:r>
          </w:p>
        </w:tc>
      </w:tr>
      <w:tr w:rsidR="00B9278C" w:rsidRPr="00364DE7" w:rsidTr="009A2CBD">
        <w:tc>
          <w:tcPr>
            <w:tcW w:w="9576" w:type="dxa"/>
            <w:gridSpan w:val="3"/>
            <w:shd w:val="clear" w:color="auto" w:fill="D9D9D9"/>
          </w:tcPr>
          <w:p w:rsidR="00B9278C" w:rsidRPr="00364DE7" w:rsidRDefault="00B9278C">
            <w:pPr>
              <w:rPr>
                <w:rFonts w:cs="Times New Roman"/>
                <w:b/>
                <w:i/>
                <w:sz w:val="20"/>
                <w:lang w:val="en-GB"/>
              </w:rPr>
            </w:pPr>
            <w:r w:rsidRPr="00364DE7">
              <w:rPr>
                <w:rFonts w:cs="Times New Roman"/>
                <w:b/>
                <w:i/>
                <w:sz w:val="20"/>
                <w:lang w:val="en-GB"/>
              </w:rPr>
              <w:t>Adaptive management AND Management Arrangements: use the following rating scale</w:t>
            </w:r>
          </w:p>
        </w:tc>
      </w:tr>
      <w:tr w:rsidR="001626B8" w:rsidRPr="00364DE7" w:rsidTr="000370BD">
        <w:tc>
          <w:tcPr>
            <w:tcW w:w="2898" w:type="dxa"/>
            <w:gridSpan w:val="2"/>
          </w:tcPr>
          <w:p w:rsidR="00D4455C" w:rsidRPr="00364DE7" w:rsidRDefault="00D4455C">
            <w:pPr>
              <w:rPr>
                <w:rFonts w:cs="Times New Roman"/>
                <w:sz w:val="20"/>
                <w:lang w:val="en-GB"/>
              </w:rPr>
            </w:pPr>
            <w:r w:rsidRPr="00364DE7">
              <w:rPr>
                <w:rFonts w:cs="Times New Roman"/>
                <w:sz w:val="20"/>
                <w:lang w:val="en-GB"/>
              </w:rPr>
              <w:t>Highly Satisfactory (HS)</w:t>
            </w:r>
          </w:p>
        </w:tc>
        <w:tc>
          <w:tcPr>
            <w:tcW w:w="6678" w:type="dxa"/>
          </w:tcPr>
          <w:p w:rsidR="00D4455C" w:rsidRPr="00364DE7" w:rsidRDefault="00424D87">
            <w:pPr>
              <w:rPr>
                <w:rFonts w:cs="Times New Roman"/>
                <w:sz w:val="20"/>
                <w:lang w:val="en-GB"/>
              </w:rPr>
            </w:pPr>
            <w:r w:rsidRPr="00364DE7">
              <w:rPr>
                <w:rFonts w:cs="Times New Roman"/>
                <w:sz w:val="20"/>
                <w:lang w:val="en-GB"/>
              </w:rPr>
              <w:t>The project has no shortcomings and can be presented as “good practice”.</w:t>
            </w:r>
          </w:p>
        </w:tc>
      </w:tr>
      <w:tr w:rsidR="001626B8" w:rsidRPr="00364DE7" w:rsidTr="000370BD">
        <w:tc>
          <w:tcPr>
            <w:tcW w:w="2898" w:type="dxa"/>
            <w:gridSpan w:val="2"/>
          </w:tcPr>
          <w:p w:rsidR="00D4455C" w:rsidRPr="00364DE7" w:rsidRDefault="00D4455C">
            <w:pPr>
              <w:rPr>
                <w:rFonts w:cs="Times New Roman"/>
                <w:sz w:val="20"/>
                <w:lang w:val="en-GB"/>
              </w:rPr>
            </w:pPr>
            <w:r w:rsidRPr="00364DE7">
              <w:rPr>
                <w:rFonts w:cs="Times New Roman"/>
                <w:sz w:val="20"/>
                <w:lang w:val="en-GB"/>
              </w:rPr>
              <w:t>Satisfactory (S)</w:t>
            </w:r>
          </w:p>
        </w:tc>
        <w:tc>
          <w:tcPr>
            <w:tcW w:w="6678" w:type="dxa"/>
          </w:tcPr>
          <w:p w:rsidR="00D4455C" w:rsidRPr="00364DE7" w:rsidRDefault="00424D87">
            <w:pPr>
              <w:rPr>
                <w:rFonts w:cs="Times New Roman"/>
                <w:sz w:val="20"/>
                <w:lang w:val="en-GB"/>
              </w:rPr>
            </w:pPr>
            <w:r w:rsidRPr="00364DE7">
              <w:rPr>
                <w:rFonts w:cs="Times New Roman"/>
                <w:sz w:val="20"/>
                <w:lang w:val="en-GB"/>
              </w:rPr>
              <w:t>The project has minor shortcomings.</w:t>
            </w:r>
          </w:p>
        </w:tc>
      </w:tr>
      <w:tr w:rsidR="001626B8" w:rsidRPr="00364DE7" w:rsidTr="000370BD">
        <w:tc>
          <w:tcPr>
            <w:tcW w:w="2898" w:type="dxa"/>
            <w:gridSpan w:val="2"/>
          </w:tcPr>
          <w:p w:rsidR="00D4455C" w:rsidRPr="00364DE7" w:rsidRDefault="00D4455C">
            <w:pPr>
              <w:rPr>
                <w:rFonts w:cs="Times New Roman"/>
                <w:sz w:val="20"/>
                <w:lang w:val="en-GB"/>
              </w:rPr>
            </w:pPr>
            <w:r w:rsidRPr="00364DE7">
              <w:rPr>
                <w:rFonts w:cs="Times New Roman"/>
                <w:sz w:val="20"/>
                <w:lang w:val="en-GB"/>
              </w:rPr>
              <w:t>Moderately Satisfactory (S)</w:t>
            </w:r>
          </w:p>
        </w:tc>
        <w:tc>
          <w:tcPr>
            <w:tcW w:w="6678" w:type="dxa"/>
          </w:tcPr>
          <w:p w:rsidR="00D4455C" w:rsidRPr="00364DE7" w:rsidRDefault="00424D87">
            <w:pPr>
              <w:rPr>
                <w:rFonts w:cs="Times New Roman"/>
                <w:sz w:val="20"/>
                <w:lang w:val="en-GB"/>
              </w:rPr>
            </w:pPr>
            <w:r w:rsidRPr="00364DE7">
              <w:rPr>
                <w:rFonts w:cs="Times New Roman"/>
                <w:sz w:val="20"/>
                <w:lang w:val="en-GB"/>
              </w:rPr>
              <w:t>The project has moderate shortcomings.</w:t>
            </w:r>
          </w:p>
        </w:tc>
      </w:tr>
      <w:tr w:rsidR="001626B8" w:rsidRPr="00364DE7" w:rsidTr="000370BD">
        <w:tc>
          <w:tcPr>
            <w:tcW w:w="2898" w:type="dxa"/>
            <w:gridSpan w:val="2"/>
          </w:tcPr>
          <w:p w:rsidR="00D4455C" w:rsidRPr="00364DE7" w:rsidRDefault="00D4455C">
            <w:pPr>
              <w:rPr>
                <w:rFonts w:cs="Times New Roman"/>
                <w:sz w:val="20"/>
                <w:lang w:val="en-GB"/>
              </w:rPr>
            </w:pPr>
            <w:r w:rsidRPr="00364DE7">
              <w:rPr>
                <w:rFonts w:cs="Times New Roman"/>
                <w:sz w:val="20"/>
                <w:lang w:val="en-GB"/>
              </w:rPr>
              <w:t>Moderately Unsatisfactory (MU)</w:t>
            </w:r>
          </w:p>
        </w:tc>
        <w:tc>
          <w:tcPr>
            <w:tcW w:w="6678" w:type="dxa"/>
          </w:tcPr>
          <w:p w:rsidR="00D4455C" w:rsidRPr="00364DE7" w:rsidRDefault="00424D87">
            <w:pPr>
              <w:rPr>
                <w:rFonts w:cs="Times New Roman"/>
                <w:sz w:val="20"/>
                <w:lang w:val="en-GB"/>
              </w:rPr>
            </w:pPr>
            <w:r w:rsidRPr="00364DE7">
              <w:rPr>
                <w:rFonts w:cs="Times New Roman"/>
                <w:sz w:val="20"/>
                <w:lang w:val="en-GB"/>
              </w:rPr>
              <w:t>The project has significant shortcomings.</w:t>
            </w:r>
          </w:p>
        </w:tc>
      </w:tr>
      <w:tr w:rsidR="001626B8" w:rsidRPr="00364DE7" w:rsidTr="000370BD">
        <w:tc>
          <w:tcPr>
            <w:tcW w:w="2898" w:type="dxa"/>
            <w:gridSpan w:val="2"/>
          </w:tcPr>
          <w:p w:rsidR="00D4455C" w:rsidRPr="00364DE7" w:rsidRDefault="00D4455C">
            <w:pPr>
              <w:rPr>
                <w:rFonts w:cs="Times New Roman"/>
                <w:sz w:val="20"/>
                <w:lang w:val="en-GB"/>
              </w:rPr>
            </w:pPr>
            <w:r w:rsidRPr="00364DE7">
              <w:rPr>
                <w:rFonts w:cs="Times New Roman"/>
                <w:sz w:val="20"/>
                <w:lang w:val="en-GB"/>
              </w:rPr>
              <w:t>Unsatisfactory (U)</w:t>
            </w:r>
          </w:p>
        </w:tc>
        <w:tc>
          <w:tcPr>
            <w:tcW w:w="6678" w:type="dxa"/>
          </w:tcPr>
          <w:p w:rsidR="00D4455C" w:rsidRPr="00364DE7" w:rsidRDefault="00424D87">
            <w:pPr>
              <w:rPr>
                <w:rFonts w:cs="Times New Roman"/>
                <w:sz w:val="20"/>
                <w:lang w:val="en-GB"/>
              </w:rPr>
            </w:pPr>
            <w:r w:rsidRPr="00364DE7">
              <w:rPr>
                <w:rFonts w:cs="Times New Roman"/>
                <w:sz w:val="20"/>
                <w:lang w:val="en-GB"/>
              </w:rPr>
              <w:t>The project has major shortcomings.</w:t>
            </w:r>
          </w:p>
        </w:tc>
      </w:tr>
      <w:tr w:rsidR="001626B8" w:rsidRPr="00364DE7" w:rsidTr="000370BD">
        <w:tc>
          <w:tcPr>
            <w:tcW w:w="2898" w:type="dxa"/>
            <w:gridSpan w:val="2"/>
          </w:tcPr>
          <w:p w:rsidR="00D4455C" w:rsidRPr="00364DE7" w:rsidRDefault="00D4455C">
            <w:pPr>
              <w:rPr>
                <w:rFonts w:cs="Times New Roman"/>
                <w:sz w:val="20"/>
                <w:lang w:val="en-GB"/>
              </w:rPr>
            </w:pPr>
            <w:r w:rsidRPr="00364DE7">
              <w:rPr>
                <w:rFonts w:cs="Times New Roman"/>
                <w:sz w:val="20"/>
                <w:lang w:val="en-GB"/>
              </w:rPr>
              <w:t>Highly Unsatisfactory (HU)</w:t>
            </w:r>
          </w:p>
        </w:tc>
        <w:tc>
          <w:tcPr>
            <w:tcW w:w="6678" w:type="dxa"/>
          </w:tcPr>
          <w:p w:rsidR="00D4455C" w:rsidRPr="00364DE7" w:rsidRDefault="00424D87">
            <w:pPr>
              <w:rPr>
                <w:rFonts w:cs="Times New Roman"/>
                <w:sz w:val="20"/>
                <w:lang w:val="en-GB"/>
              </w:rPr>
            </w:pPr>
            <w:r w:rsidRPr="00364DE7">
              <w:rPr>
                <w:rFonts w:cs="Times New Roman"/>
                <w:sz w:val="20"/>
                <w:lang w:val="en-GB"/>
              </w:rPr>
              <w:t>The project has severe shortcomings.</w:t>
            </w:r>
          </w:p>
        </w:tc>
      </w:tr>
      <w:tr w:rsidR="00EB4B25" w:rsidRPr="00364DE7" w:rsidTr="00EB4B25">
        <w:tc>
          <w:tcPr>
            <w:tcW w:w="9576" w:type="dxa"/>
            <w:gridSpan w:val="3"/>
            <w:shd w:val="clear" w:color="auto" w:fill="D9D9D9"/>
          </w:tcPr>
          <w:p w:rsidR="00EB4B25" w:rsidRPr="00364DE7" w:rsidRDefault="00EB4B25" w:rsidP="00EB4B25">
            <w:pPr>
              <w:rPr>
                <w:rFonts w:cs="Times New Roman"/>
                <w:b/>
                <w:i/>
                <w:sz w:val="20"/>
                <w:lang w:val="en-GB"/>
              </w:rPr>
            </w:pPr>
            <w:r w:rsidRPr="00364DE7">
              <w:rPr>
                <w:rFonts w:cs="Times New Roman"/>
                <w:b/>
                <w:i/>
                <w:sz w:val="20"/>
                <w:lang w:val="en-GB"/>
              </w:rPr>
              <w:t>Sustainability: use the following rating scale</w:t>
            </w:r>
          </w:p>
        </w:tc>
      </w:tr>
      <w:tr w:rsidR="00EB4B25" w:rsidRPr="00364DE7" w:rsidTr="00EB4B25">
        <w:tc>
          <w:tcPr>
            <w:tcW w:w="2898" w:type="dxa"/>
            <w:gridSpan w:val="2"/>
          </w:tcPr>
          <w:p w:rsidR="00EB4B25" w:rsidRPr="00364DE7" w:rsidRDefault="00EB4B25" w:rsidP="00EB4B25">
            <w:pPr>
              <w:rPr>
                <w:rFonts w:cs="Times New Roman"/>
                <w:sz w:val="20"/>
                <w:lang w:val="en-GB"/>
              </w:rPr>
            </w:pPr>
            <w:r w:rsidRPr="00364DE7">
              <w:rPr>
                <w:rFonts w:cs="Times New Roman"/>
                <w:sz w:val="20"/>
                <w:lang w:val="en-GB"/>
              </w:rPr>
              <w:t>Likely (L)</w:t>
            </w:r>
          </w:p>
        </w:tc>
        <w:tc>
          <w:tcPr>
            <w:tcW w:w="6678" w:type="dxa"/>
          </w:tcPr>
          <w:p w:rsidR="00EB4B25" w:rsidRPr="00364DE7" w:rsidRDefault="00EB4B25" w:rsidP="00EB4B25">
            <w:pPr>
              <w:rPr>
                <w:rFonts w:cs="Times New Roman"/>
                <w:sz w:val="20"/>
                <w:lang w:val="en-GB"/>
              </w:rPr>
            </w:pPr>
            <w:r w:rsidRPr="00364DE7">
              <w:rPr>
                <w:rFonts w:cs="Times New Roman"/>
                <w:sz w:val="20"/>
                <w:lang w:val="en-GB"/>
              </w:rPr>
              <w:t>There are no or negligible risks that affect this dimension of sustainability/linkages</w:t>
            </w:r>
          </w:p>
        </w:tc>
      </w:tr>
      <w:tr w:rsidR="00EB4B25" w:rsidRPr="00364DE7" w:rsidTr="00EB4B25">
        <w:tc>
          <w:tcPr>
            <w:tcW w:w="2898" w:type="dxa"/>
            <w:gridSpan w:val="2"/>
          </w:tcPr>
          <w:p w:rsidR="00EB4B25" w:rsidRPr="00364DE7" w:rsidRDefault="00EB4B25" w:rsidP="00EB4B25">
            <w:pPr>
              <w:rPr>
                <w:rFonts w:cs="Times New Roman"/>
                <w:sz w:val="20"/>
                <w:lang w:val="en-GB"/>
              </w:rPr>
            </w:pPr>
            <w:r w:rsidRPr="00364DE7">
              <w:rPr>
                <w:rFonts w:cs="Times New Roman"/>
                <w:sz w:val="20"/>
                <w:lang w:val="en-GB"/>
              </w:rPr>
              <w:t>Moderately Likely (ML)</w:t>
            </w:r>
          </w:p>
        </w:tc>
        <w:tc>
          <w:tcPr>
            <w:tcW w:w="6678" w:type="dxa"/>
          </w:tcPr>
          <w:p w:rsidR="00EB4B25" w:rsidRPr="00364DE7" w:rsidRDefault="00EB4B25" w:rsidP="00EB4B25">
            <w:pPr>
              <w:rPr>
                <w:rFonts w:cs="Times New Roman"/>
                <w:sz w:val="20"/>
                <w:lang w:val="en-GB"/>
              </w:rPr>
            </w:pPr>
            <w:r w:rsidRPr="00364DE7">
              <w:rPr>
                <w:rFonts w:cs="Times New Roman"/>
                <w:sz w:val="20"/>
                <w:lang w:val="en-GB"/>
              </w:rPr>
              <w:t>There are moderate risks that affect this dimension of sustainability/linkages</w:t>
            </w:r>
          </w:p>
        </w:tc>
      </w:tr>
      <w:tr w:rsidR="00EB4B25" w:rsidRPr="00364DE7" w:rsidTr="00EB4B25">
        <w:tc>
          <w:tcPr>
            <w:tcW w:w="2898" w:type="dxa"/>
            <w:gridSpan w:val="2"/>
          </w:tcPr>
          <w:p w:rsidR="00EB4B25" w:rsidRPr="00364DE7" w:rsidRDefault="00EB4B25" w:rsidP="00EB4B25">
            <w:pPr>
              <w:rPr>
                <w:rFonts w:cs="Times New Roman"/>
                <w:sz w:val="20"/>
                <w:lang w:val="en-GB"/>
              </w:rPr>
            </w:pPr>
            <w:r w:rsidRPr="00364DE7">
              <w:rPr>
                <w:rFonts w:cs="Times New Roman"/>
                <w:sz w:val="20"/>
                <w:lang w:val="en-GB"/>
              </w:rPr>
              <w:t>Moderately Unlikely (MU)</w:t>
            </w:r>
          </w:p>
        </w:tc>
        <w:tc>
          <w:tcPr>
            <w:tcW w:w="6678" w:type="dxa"/>
          </w:tcPr>
          <w:p w:rsidR="00EB4B25" w:rsidRPr="00364DE7" w:rsidRDefault="00EB4B25" w:rsidP="00EB4B25">
            <w:pPr>
              <w:rPr>
                <w:rFonts w:cs="Times New Roman"/>
                <w:sz w:val="20"/>
                <w:lang w:val="en-GB"/>
              </w:rPr>
            </w:pPr>
            <w:r w:rsidRPr="00364DE7">
              <w:rPr>
                <w:rFonts w:cs="Times New Roman"/>
                <w:sz w:val="20"/>
                <w:lang w:val="en-GB"/>
              </w:rPr>
              <w:t>There are significant risks that affect this dimension of sustainability/linkages</w:t>
            </w:r>
          </w:p>
        </w:tc>
      </w:tr>
      <w:tr w:rsidR="00EB4B25" w:rsidRPr="00364DE7" w:rsidTr="00EB4B25">
        <w:tc>
          <w:tcPr>
            <w:tcW w:w="2898" w:type="dxa"/>
            <w:gridSpan w:val="2"/>
          </w:tcPr>
          <w:p w:rsidR="00EB4B25" w:rsidRPr="00364DE7" w:rsidRDefault="00EB4B25" w:rsidP="00EB4B25">
            <w:pPr>
              <w:rPr>
                <w:rFonts w:cs="Times New Roman"/>
                <w:sz w:val="20"/>
                <w:lang w:val="en-GB"/>
              </w:rPr>
            </w:pPr>
            <w:r w:rsidRPr="00364DE7">
              <w:rPr>
                <w:rFonts w:cs="Times New Roman"/>
                <w:sz w:val="20"/>
                <w:lang w:val="en-GB"/>
              </w:rPr>
              <w:t>Unlikely (U)</w:t>
            </w:r>
          </w:p>
        </w:tc>
        <w:tc>
          <w:tcPr>
            <w:tcW w:w="6678" w:type="dxa"/>
          </w:tcPr>
          <w:p w:rsidR="00EB4B25" w:rsidRPr="00364DE7" w:rsidRDefault="00EB4B25" w:rsidP="00EB4B25">
            <w:pPr>
              <w:rPr>
                <w:rFonts w:cs="Times New Roman"/>
                <w:sz w:val="20"/>
                <w:lang w:val="en-GB"/>
              </w:rPr>
            </w:pPr>
            <w:r w:rsidRPr="00364DE7">
              <w:rPr>
                <w:rFonts w:cs="Times New Roman"/>
                <w:sz w:val="20"/>
                <w:lang w:val="en-GB"/>
              </w:rPr>
              <w:t>There are severe risks that affect this dimension of sustainability</w:t>
            </w:r>
          </w:p>
        </w:tc>
      </w:tr>
    </w:tbl>
    <w:p w:rsidR="003F53FC" w:rsidRPr="00364DE7" w:rsidRDefault="003F53FC">
      <w:pPr>
        <w:rPr>
          <w:rFonts w:cs="Times New Roman"/>
          <w:lang w:val="en-GB"/>
        </w:rPr>
      </w:pPr>
    </w:p>
    <w:p w:rsidR="004223F5" w:rsidRPr="00364DE7" w:rsidRDefault="004223F5" w:rsidP="004223F5">
      <w:pPr>
        <w:pStyle w:val="BodyText"/>
        <w:numPr>
          <w:ilvl w:val="0"/>
          <w:numId w:val="0"/>
        </w:numPr>
        <w:rPr>
          <w:rFonts w:ascii="Times New Roman" w:hAnsi="Times New Roman" w:cs="Times New Roman"/>
          <w:lang w:val="en-GB"/>
        </w:rPr>
      </w:pPr>
    </w:p>
    <w:p w:rsidR="004223F5" w:rsidRPr="00364DE7" w:rsidRDefault="004223F5" w:rsidP="004223F5">
      <w:pPr>
        <w:pStyle w:val="BodyText"/>
        <w:numPr>
          <w:ilvl w:val="0"/>
          <w:numId w:val="0"/>
        </w:numPr>
        <w:rPr>
          <w:rFonts w:ascii="Times New Roman" w:hAnsi="Times New Roman" w:cs="Times New Roman"/>
          <w:lang w:val="en-GB"/>
        </w:rPr>
        <w:sectPr w:rsidR="004223F5" w:rsidRPr="00364DE7" w:rsidSect="00763885">
          <w:pgSz w:w="12240" w:h="15840"/>
          <w:pgMar w:top="1440" w:right="1440" w:bottom="1440" w:left="1440" w:header="720" w:footer="720" w:gutter="0"/>
          <w:cols w:space="720"/>
          <w:docGrid w:linePitch="360"/>
        </w:sectPr>
      </w:pPr>
    </w:p>
    <w:p w:rsidR="004A76FB" w:rsidRPr="00364DE7" w:rsidRDefault="00C621ED" w:rsidP="00604419">
      <w:pPr>
        <w:pStyle w:val="Heading2"/>
        <w:numPr>
          <w:ilvl w:val="0"/>
          <w:numId w:val="0"/>
        </w:numPr>
        <w:rPr>
          <w:rFonts w:ascii="Times New Roman" w:hAnsi="Times New Roman" w:cs="Times New Roman"/>
          <w:b w:val="0"/>
          <w:sz w:val="22"/>
          <w:szCs w:val="22"/>
          <w:lang w:val="en-GB"/>
        </w:rPr>
      </w:pPr>
      <w:bookmarkStart w:id="103" w:name="_Toc284500479"/>
      <w:bookmarkStart w:id="104" w:name="_Ref272754421"/>
      <w:r w:rsidRPr="00364DE7">
        <w:rPr>
          <w:rFonts w:ascii="Times New Roman" w:hAnsi="Times New Roman" w:cs="Times New Roman"/>
          <w:lang w:val="en-GB"/>
        </w:rPr>
        <w:t xml:space="preserve">Annex 6: </w:t>
      </w:r>
      <w:r w:rsidR="00DC5A41" w:rsidRPr="00364DE7">
        <w:rPr>
          <w:rFonts w:ascii="Times New Roman" w:hAnsi="Times New Roman" w:cs="Times New Roman"/>
          <w:lang w:val="en-GB"/>
        </w:rPr>
        <w:t xml:space="preserve">Mid-term </w:t>
      </w:r>
      <w:r w:rsidR="003537A6" w:rsidRPr="00364DE7">
        <w:rPr>
          <w:rFonts w:ascii="Times New Roman" w:hAnsi="Times New Roman" w:cs="Times New Roman"/>
          <w:lang w:val="en-GB"/>
        </w:rPr>
        <w:t>Review</w:t>
      </w:r>
      <w:r w:rsidR="007272E4" w:rsidRPr="00364DE7">
        <w:rPr>
          <w:rFonts w:ascii="Times New Roman" w:hAnsi="Times New Roman" w:cs="Times New Roman"/>
          <w:lang w:val="en-GB"/>
        </w:rPr>
        <w:t xml:space="preserve"> --</w:t>
      </w:r>
      <w:r w:rsidR="00183342" w:rsidRPr="00364DE7">
        <w:rPr>
          <w:rFonts w:ascii="Times New Roman" w:hAnsi="Times New Roman" w:cs="Times New Roman"/>
          <w:lang w:val="en-GB"/>
        </w:rPr>
        <w:t xml:space="preserve"> Mission Itinerary &amp; In</w:t>
      </w:r>
      <w:r w:rsidR="007272E4" w:rsidRPr="00364DE7">
        <w:rPr>
          <w:rFonts w:ascii="Times New Roman" w:hAnsi="Times New Roman" w:cs="Times New Roman"/>
          <w:lang w:val="en-GB"/>
        </w:rPr>
        <w:t xml:space="preserve">terviews; Overall Workplan; </w:t>
      </w:r>
      <w:r w:rsidR="00183342" w:rsidRPr="00364DE7">
        <w:rPr>
          <w:rFonts w:ascii="Times New Roman" w:hAnsi="Times New Roman" w:cs="Times New Roman"/>
          <w:lang w:val="en-GB"/>
        </w:rPr>
        <w:t>Calendar of Deliverables</w:t>
      </w:r>
      <w:bookmarkEnd w:id="103"/>
      <w:r w:rsidR="004A76FB" w:rsidRPr="00364DE7">
        <w:rPr>
          <w:rFonts w:ascii="Times New Roman" w:hAnsi="Times New Roman" w:cs="Times New Roman"/>
          <w:lang w:val="en-GB"/>
        </w:rPr>
        <w:t xml:space="preserve"> </w:t>
      </w:r>
      <w:bookmarkEnd w:id="104"/>
    </w:p>
    <w:p w:rsidR="00183342" w:rsidRPr="00364DE7" w:rsidRDefault="00183342" w:rsidP="00183342">
      <w:pPr>
        <w:pStyle w:val="BodyText"/>
        <w:numPr>
          <w:ilvl w:val="0"/>
          <w:numId w:val="0"/>
        </w:numPr>
        <w:rPr>
          <w:rFonts w:ascii="Times New Roman" w:hAnsi="Times New Roman" w:cs="Times New Roman"/>
          <w:lang w:val="en-GB"/>
        </w:rPr>
      </w:pPr>
    </w:p>
    <w:p w:rsidR="00183342" w:rsidRPr="00364DE7" w:rsidRDefault="00183342" w:rsidP="00183342">
      <w:pPr>
        <w:pStyle w:val="BodyText"/>
        <w:numPr>
          <w:ilvl w:val="0"/>
          <w:numId w:val="0"/>
        </w:numPr>
        <w:rPr>
          <w:rFonts w:ascii="Times New Roman" w:hAnsi="Times New Roman" w:cs="Times New Roman"/>
          <w:lang w:val="en-GB"/>
        </w:rPr>
      </w:pPr>
      <w:r w:rsidRPr="00364DE7">
        <w:rPr>
          <w:rFonts w:ascii="Times New Roman" w:hAnsi="Times New Roman" w:cs="Times New Roman"/>
          <w:b/>
          <w:lang w:val="en-GB"/>
        </w:rPr>
        <w:t>6a. Mission Itinerary and Persons Interviewed</w:t>
      </w:r>
    </w:p>
    <w:tbl>
      <w:tblPr>
        <w:tblW w:w="10170" w:type="dxa"/>
        <w:tblInd w:w="-252" w:type="dxa"/>
        <w:tblLayout w:type="fixed"/>
        <w:tblLook w:val="04A0"/>
      </w:tblPr>
      <w:tblGrid>
        <w:gridCol w:w="1350"/>
        <w:gridCol w:w="2340"/>
        <w:gridCol w:w="5130"/>
        <w:gridCol w:w="1350"/>
      </w:tblGrid>
      <w:tr w:rsidR="001D08CB" w:rsidRPr="00364DE7" w:rsidTr="003A3A18">
        <w:trPr>
          <w:trHeight w:val="320"/>
        </w:trPr>
        <w:tc>
          <w:tcPr>
            <w:tcW w:w="1350" w:type="dxa"/>
            <w:tcBorders>
              <w:top w:val="single" w:sz="4" w:space="0" w:color="auto"/>
              <w:left w:val="single" w:sz="4" w:space="0" w:color="auto"/>
              <w:bottom w:val="single" w:sz="4" w:space="0" w:color="auto"/>
              <w:right w:val="single" w:sz="4" w:space="0" w:color="auto"/>
            </w:tcBorders>
            <w:shd w:val="clear" w:color="000000" w:fill="8DB4E2"/>
            <w:noWrap/>
            <w:hideMark/>
          </w:tcPr>
          <w:p w:rsidR="001D08CB" w:rsidRPr="00364DE7" w:rsidRDefault="001D08CB" w:rsidP="003A3A18">
            <w:pPr>
              <w:rPr>
                <w:rFonts w:eastAsia="Times New Roman" w:cs="Times New Roman"/>
                <w:b/>
                <w:bCs/>
                <w:color w:val="000000"/>
                <w:lang w:val="en-GB"/>
              </w:rPr>
            </w:pPr>
            <w:r w:rsidRPr="00364DE7">
              <w:rPr>
                <w:rFonts w:eastAsia="Times New Roman" w:cs="Times New Roman"/>
                <w:b/>
                <w:bCs/>
                <w:color w:val="000000"/>
                <w:lang w:val="en-GB"/>
              </w:rPr>
              <w:t>Time</w:t>
            </w:r>
          </w:p>
        </w:tc>
        <w:tc>
          <w:tcPr>
            <w:tcW w:w="2340" w:type="dxa"/>
            <w:tcBorders>
              <w:top w:val="single" w:sz="4" w:space="0" w:color="auto"/>
              <w:left w:val="nil"/>
              <w:bottom w:val="single" w:sz="4" w:space="0" w:color="auto"/>
              <w:right w:val="single" w:sz="4" w:space="0" w:color="auto"/>
            </w:tcBorders>
            <w:shd w:val="clear" w:color="000000" w:fill="8DB4E2"/>
            <w:hideMark/>
          </w:tcPr>
          <w:p w:rsidR="001D08CB" w:rsidRPr="00364DE7" w:rsidRDefault="001D08CB" w:rsidP="003A3A18">
            <w:pPr>
              <w:rPr>
                <w:rFonts w:eastAsia="Times New Roman" w:cs="Times New Roman"/>
                <w:b/>
                <w:bCs/>
                <w:lang w:val="en-GB"/>
              </w:rPr>
            </w:pPr>
            <w:r w:rsidRPr="00364DE7">
              <w:rPr>
                <w:rFonts w:eastAsia="Times New Roman" w:cs="Times New Roman"/>
                <w:b/>
                <w:bCs/>
                <w:lang w:val="en-GB"/>
              </w:rPr>
              <w:t>Activities</w:t>
            </w:r>
          </w:p>
        </w:tc>
        <w:tc>
          <w:tcPr>
            <w:tcW w:w="5130" w:type="dxa"/>
            <w:tcBorders>
              <w:top w:val="single" w:sz="4" w:space="0" w:color="auto"/>
              <w:left w:val="nil"/>
              <w:bottom w:val="single" w:sz="4" w:space="0" w:color="auto"/>
              <w:right w:val="single" w:sz="4" w:space="0" w:color="auto"/>
            </w:tcBorders>
            <w:shd w:val="clear" w:color="000000" w:fill="8DB4E2"/>
            <w:hideMark/>
          </w:tcPr>
          <w:p w:rsidR="001D08CB" w:rsidRPr="00364DE7" w:rsidRDefault="001D08CB" w:rsidP="003A3A18">
            <w:pPr>
              <w:rPr>
                <w:rFonts w:eastAsia="Times New Roman" w:cs="Times New Roman"/>
                <w:b/>
                <w:bCs/>
                <w:color w:val="000000"/>
                <w:lang w:val="en-GB"/>
              </w:rPr>
            </w:pPr>
            <w:r w:rsidRPr="00364DE7">
              <w:rPr>
                <w:rFonts w:eastAsia="Times New Roman" w:cs="Times New Roman"/>
                <w:b/>
                <w:bCs/>
                <w:color w:val="000000"/>
                <w:lang w:val="en-GB"/>
              </w:rPr>
              <w:t>Participants</w:t>
            </w:r>
          </w:p>
        </w:tc>
        <w:tc>
          <w:tcPr>
            <w:tcW w:w="1350" w:type="dxa"/>
            <w:tcBorders>
              <w:top w:val="single" w:sz="4" w:space="0" w:color="auto"/>
              <w:left w:val="nil"/>
              <w:bottom w:val="single" w:sz="4" w:space="0" w:color="auto"/>
              <w:right w:val="single" w:sz="4" w:space="0" w:color="auto"/>
            </w:tcBorders>
            <w:shd w:val="clear" w:color="000000" w:fill="8DB4E2"/>
            <w:noWrap/>
            <w:vAlign w:val="bottom"/>
            <w:hideMark/>
          </w:tcPr>
          <w:p w:rsidR="001D08CB" w:rsidRPr="00364DE7" w:rsidRDefault="001D08CB" w:rsidP="003A3A18">
            <w:pPr>
              <w:rPr>
                <w:rFonts w:eastAsia="Times New Roman" w:cs="Times New Roman"/>
                <w:b/>
                <w:bCs/>
                <w:color w:val="000000"/>
                <w:lang w:val="en-GB"/>
              </w:rPr>
            </w:pPr>
            <w:r w:rsidRPr="00364DE7">
              <w:rPr>
                <w:rFonts w:eastAsia="Times New Roman" w:cs="Times New Roman"/>
                <w:b/>
                <w:bCs/>
                <w:color w:val="000000"/>
                <w:lang w:val="en-GB"/>
              </w:rPr>
              <w:t>Venue</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Monday, 3 November </w:t>
            </w:r>
          </w:p>
        </w:tc>
      </w:tr>
      <w:tr w:rsidR="001D08CB" w:rsidRPr="00364DE7" w:rsidTr="003A3A18">
        <w:trPr>
          <w:trHeight w:val="104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8:30 - 11:30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Opening meeting to discuss 1) planning for the Mid Term Review and 2) results of the MONRE component of the project</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Pham Anh Cuong – Project Director, BCA</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Thanh Hang – Training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Thi Tuyet Nga – Project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Do Thi Huyen – Programme Analyst,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eastAsia="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MONRE PMU office</w:t>
            </w:r>
          </w:p>
        </w:tc>
      </w:tr>
      <w:tr w:rsidR="001D08CB" w:rsidRPr="00364DE7" w:rsidTr="003A3A18">
        <w:trPr>
          <w:trHeight w:val="84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13:30 - 16:00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Discussion of the progress and results of the MARD component of the project</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Thanh Hang – Training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Nguyen Thu Huong - Project Accountant,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Thi Tuyet Nga – Project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Do Thi Huyen – Programme Analyst,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MARD PMU Office</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Tuesday, 4 November </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10.00 - 10.30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Meeting with UNDP to discuss planning for the Mid Term Review</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Do Thi Huyen – Programme Analyst,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UNDP Country Office</w:t>
            </w:r>
          </w:p>
        </w:tc>
      </w:tr>
      <w:tr w:rsidR="001D08CB" w:rsidRPr="00364DE7" w:rsidTr="003A3A18">
        <w:trPr>
          <w:trHeight w:val="32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10.30 - 16.00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Car and Air Travel to Bidoup - Nui Ba national park</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p>
        </w:tc>
      </w:tr>
      <w:tr w:rsidR="001D08CB" w:rsidRPr="00364DE7" w:rsidTr="003A3A18">
        <w:trPr>
          <w:trHeight w:val="56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18.00 - 19:30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Dinner with National Park team</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Representatives of the Bidoup – Nui Ba National Park Management Board</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Da Lat </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Wednesday, 5 November</w:t>
            </w:r>
            <w:r w:rsidRPr="00364DE7">
              <w:rPr>
                <w:rFonts w:eastAsia="Times New Roman" w:cs="Times New Roman"/>
                <w:color w:val="000000"/>
                <w:sz w:val="20"/>
                <w:szCs w:val="20"/>
                <w:lang w:val="en-GB"/>
              </w:rPr>
              <w:t> </w:t>
            </w:r>
          </w:p>
        </w:tc>
      </w:tr>
      <w:tr w:rsidR="001D08CB" w:rsidRPr="00364DE7" w:rsidTr="003A3A18">
        <w:trPr>
          <w:trHeight w:val="10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8.30 - 10.30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Meeting with BD-NB management board to discuss project activities at demonstration site</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 xml:space="preserve">Mr. Do Van Ngoc - Deputy Director, Bidoup – Nui Ba National Park </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 xml:space="preserve">Mr. Ton That Minh - Director of Intl. </w:t>
            </w:r>
            <w:r w:rsidR="004A1F1E" w:rsidRPr="00364DE7">
              <w:rPr>
                <w:rFonts w:ascii="Times New Roman" w:eastAsia="Times New Roman" w:hAnsi="Times New Roman" w:cs="Times New Roman"/>
                <w:color w:val="000000"/>
                <w:sz w:val="20"/>
                <w:szCs w:val="20"/>
              </w:rPr>
              <w:t>Centre</w:t>
            </w:r>
            <w:r w:rsidRPr="00364DE7">
              <w:rPr>
                <w:rFonts w:ascii="Times New Roman" w:eastAsia="Times New Roman" w:hAnsi="Times New Roman" w:cs="Times New Roman"/>
                <w:color w:val="000000"/>
                <w:sz w:val="20"/>
                <w:szCs w:val="20"/>
              </w:rPr>
              <w:t xml:space="preserve"> for Tropical Highlands Ecosystem Research (ICTHER)</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Truong Quang Cuong - Project Site Coordinator</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Bidoup – Nui Ba National Park Office</w:t>
            </w:r>
          </w:p>
        </w:tc>
      </w:tr>
      <w:tr w:rsidR="001D08CB" w:rsidRPr="00364DE7" w:rsidTr="003A3A18">
        <w:trPr>
          <w:trHeight w:val="76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10.30 - 13.00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 xml:space="preserve">Site visit to BD-NB facilities (visitor </w:t>
            </w:r>
            <w:r w:rsidR="001B184F" w:rsidRPr="00364DE7">
              <w:rPr>
                <w:rFonts w:eastAsia="Times New Roman" w:cs="Times New Roman"/>
                <w:sz w:val="20"/>
                <w:szCs w:val="20"/>
                <w:lang w:val="en-GB"/>
              </w:rPr>
              <w:t>centre</w:t>
            </w:r>
            <w:r w:rsidRPr="00364DE7">
              <w:rPr>
                <w:rFonts w:eastAsia="Times New Roman" w:cs="Times New Roman"/>
                <w:sz w:val="20"/>
                <w:szCs w:val="20"/>
                <w:lang w:val="en-GB"/>
              </w:rPr>
              <w:t>, medicinal plant greenhouse / laboratory) and tour of park</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p w:rsidR="001D08CB" w:rsidRPr="00364DE7" w:rsidRDefault="001D08CB" w:rsidP="003B30B2">
            <w:pPr>
              <w:pStyle w:val="ListParagraph"/>
              <w:numPr>
                <w:ilvl w:val="0"/>
                <w:numId w:val="67"/>
              </w:numPr>
              <w:spacing w:after="0" w:line="240" w:lineRule="auto"/>
              <w:ind w:left="342" w:hanging="270"/>
              <w:rPr>
                <w:rFonts w:eastAsia="Times New Roman" w:cs="Times New Roman"/>
                <w:color w:val="000000"/>
                <w:sz w:val="20"/>
                <w:szCs w:val="20"/>
              </w:rPr>
            </w:pPr>
            <w:r w:rsidRPr="00364DE7">
              <w:rPr>
                <w:rFonts w:ascii="Times New Roman" w:eastAsia="Times New Roman" w:hAnsi="Times New Roman" w:cs="Times New Roman"/>
                <w:color w:val="000000"/>
                <w:sz w:val="20"/>
                <w:szCs w:val="20"/>
              </w:rPr>
              <w:t>Mr. Truong Quang Cuong (Project Site Coordinator)</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Bidoup – Nui Ba National Park</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15.25 - 17.10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Car and Air Travel to Hanoi</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Thursday, 6 November</w:t>
            </w:r>
            <w:r w:rsidRPr="00364DE7">
              <w:rPr>
                <w:rFonts w:eastAsia="Times New Roman" w:cs="Times New Roman"/>
                <w:color w:val="000000"/>
                <w:sz w:val="20"/>
                <w:szCs w:val="20"/>
                <w:lang w:val="en-GB"/>
              </w:rPr>
              <w:t> </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7.00 - 12.00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Mini-bus and boat travel to Cat Ba National Park</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r>
      <w:tr w:rsidR="001D08CB" w:rsidRPr="00364DE7" w:rsidTr="003A3A18">
        <w:trPr>
          <w:trHeight w:val="78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13.30 - 15.00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Meeting with Cat Ba management board to discuss project activities at demonstration site</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Hoang Van Thap - Director, Cat Ba National Park</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Nguyen Van Thuong - Vice Director, Cat Ba National Park</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Nguyen Van Huong - Accountant, Cat Ba National Park</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Hoang Van Cau - Project Site Coordinator</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Cat Ba National Park Office</w:t>
            </w:r>
          </w:p>
        </w:tc>
      </w:tr>
      <w:tr w:rsidR="001D08CB" w:rsidRPr="00364DE7" w:rsidTr="003A3A18">
        <w:trPr>
          <w:trHeight w:val="52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15.00 - 19.00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 xml:space="preserve">Site visit to Cat Ba (visitor </w:t>
            </w:r>
            <w:r w:rsidR="001B184F" w:rsidRPr="00364DE7">
              <w:rPr>
                <w:rFonts w:eastAsia="Times New Roman" w:cs="Times New Roman"/>
                <w:sz w:val="20"/>
                <w:szCs w:val="20"/>
                <w:lang w:val="en-GB"/>
              </w:rPr>
              <w:t>centre</w:t>
            </w:r>
            <w:r w:rsidRPr="00364DE7">
              <w:rPr>
                <w:rFonts w:eastAsia="Times New Roman" w:cs="Times New Roman"/>
                <w:sz w:val="20"/>
                <w:szCs w:val="20"/>
                <w:lang w:val="en-GB"/>
              </w:rPr>
              <w:t>; tour) and dinner with Cat Ba team</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Numerous staff of Cat Ba National Park</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Hoang Van Cau - Project Site Coordinator</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Cat Ba National Park facilities</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Friday, 7 November</w:t>
            </w:r>
            <w:r w:rsidRPr="00364DE7">
              <w:rPr>
                <w:rFonts w:eastAsia="Times New Roman" w:cs="Times New Roman"/>
                <w:color w:val="000000"/>
                <w:sz w:val="20"/>
                <w:szCs w:val="20"/>
                <w:lang w:val="en-GB"/>
              </w:rPr>
              <w:t> </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8.00 - 13.30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Boat and mini-bus to Xuan Thuy NP</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r>
      <w:tr w:rsidR="001D08CB" w:rsidRPr="00364DE7" w:rsidTr="003A3A18">
        <w:trPr>
          <w:trHeight w:val="78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14.30 - 16.30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Meeting with XT management board to discuss project activities at demonstration site</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9"/>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Nguyen Viet Cach - Director, Xuan Thuy National Park</w:t>
            </w:r>
          </w:p>
          <w:p w:rsidR="001D08CB" w:rsidRPr="00364DE7" w:rsidRDefault="001D08CB" w:rsidP="003B30B2">
            <w:pPr>
              <w:pStyle w:val="ListParagraph"/>
              <w:numPr>
                <w:ilvl w:val="0"/>
                <w:numId w:val="69"/>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Nguyen Phuc Hoi - Vice Director, Xuan Thuy National Park</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Phan Van Truong - Project Site Coordinator</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Xuan Thuy National Park office</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16.30 - 20.30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Mini-bus to Hanoi</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 </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Saturday, 8 November</w:t>
            </w:r>
            <w:r w:rsidRPr="00364DE7">
              <w:rPr>
                <w:rFonts w:eastAsia="Times New Roman" w:cs="Times New Roman"/>
                <w:color w:val="000000"/>
                <w:sz w:val="20"/>
                <w:szCs w:val="20"/>
                <w:lang w:val="en-GB"/>
              </w:rPr>
              <w:t> </w:t>
            </w:r>
          </w:p>
        </w:tc>
      </w:tr>
      <w:tr w:rsidR="001D08CB" w:rsidRPr="00364DE7" w:rsidTr="003A3A18">
        <w:trPr>
          <w:trHeight w:val="52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14.00 - 17.00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Discussion on MONRE components and overall project issues</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At hotel </w:t>
            </w:r>
          </w:p>
        </w:tc>
      </w:tr>
      <w:tr w:rsidR="001D08CB" w:rsidRPr="00364DE7" w:rsidTr="003A3A18">
        <w:trPr>
          <w:trHeight w:val="520"/>
        </w:trPr>
        <w:tc>
          <w:tcPr>
            <w:tcW w:w="1350" w:type="dxa"/>
            <w:tcBorders>
              <w:top w:val="nil"/>
              <w:left w:val="single" w:sz="4" w:space="0" w:color="auto"/>
              <w:bottom w:val="single" w:sz="4" w:space="0" w:color="auto"/>
              <w:right w:val="single" w:sz="4" w:space="0" w:color="auto"/>
            </w:tcBorders>
            <w:shd w:val="clear" w:color="auto" w:fill="auto"/>
            <w:noWrap/>
          </w:tcPr>
          <w:p w:rsidR="001D08CB" w:rsidRPr="00364DE7" w:rsidRDefault="001D08CB" w:rsidP="003A3A18">
            <w:pPr>
              <w:rPr>
                <w:rFonts w:eastAsia="Times New Roman" w:cs="Times New Roman"/>
                <w:color w:val="000000"/>
                <w:sz w:val="20"/>
                <w:szCs w:val="20"/>
                <w:lang w:val="en-GB"/>
              </w:rPr>
            </w:pPr>
          </w:p>
        </w:tc>
        <w:tc>
          <w:tcPr>
            <w:tcW w:w="2340" w:type="dxa"/>
            <w:tcBorders>
              <w:top w:val="nil"/>
              <w:left w:val="nil"/>
              <w:bottom w:val="single" w:sz="4" w:space="0" w:color="auto"/>
              <w:right w:val="single" w:sz="4" w:space="0" w:color="auto"/>
            </w:tcBorders>
            <w:shd w:val="clear" w:color="auto" w:fill="auto"/>
          </w:tcPr>
          <w:p w:rsidR="001D08CB" w:rsidRPr="00364DE7" w:rsidRDefault="001D08CB" w:rsidP="003A3A18">
            <w:pPr>
              <w:rPr>
                <w:rFonts w:eastAsia="Times New Roman" w:cs="Times New Roman"/>
                <w:sz w:val="20"/>
                <w:szCs w:val="20"/>
                <w:lang w:val="en-GB"/>
              </w:rPr>
            </w:pPr>
            <w:r w:rsidRPr="00364DE7">
              <w:rPr>
                <w:rFonts w:cs="Times New Roman"/>
                <w:sz w:val="20"/>
                <w:szCs w:val="20"/>
                <w:lang w:val="en-GB"/>
              </w:rPr>
              <w:t>Prepare initial findings and recommendations for final meetings</w:t>
            </w:r>
          </w:p>
        </w:tc>
        <w:tc>
          <w:tcPr>
            <w:tcW w:w="5130" w:type="dxa"/>
            <w:tcBorders>
              <w:top w:val="nil"/>
              <w:left w:val="nil"/>
              <w:bottom w:val="single" w:sz="4" w:space="0" w:color="auto"/>
              <w:right w:val="single" w:sz="4" w:space="0" w:color="auto"/>
            </w:tcBorders>
            <w:shd w:val="clear" w:color="auto" w:fill="auto"/>
          </w:tcPr>
          <w:p w:rsidR="001D08CB" w:rsidRPr="00364DE7" w:rsidRDefault="001D08CB" w:rsidP="003B30B2">
            <w:pPr>
              <w:pStyle w:val="ListParagraph"/>
              <w:numPr>
                <w:ilvl w:val="0"/>
                <w:numId w:val="68"/>
              </w:numPr>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tcPr>
          <w:p w:rsidR="001D08CB" w:rsidRPr="00364DE7" w:rsidRDefault="001D08CB" w:rsidP="003A3A18">
            <w:pPr>
              <w:rPr>
                <w:rFonts w:eastAsia="Times New Roman" w:cs="Times New Roman"/>
                <w:color w:val="000000"/>
                <w:sz w:val="20"/>
                <w:szCs w:val="20"/>
                <w:lang w:val="en-GB"/>
              </w:rPr>
            </w:pPr>
            <w:r w:rsidRPr="00364DE7">
              <w:rPr>
                <w:rFonts w:cs="Times New Roman"/>
                <w:sz w:val="20"/>
                <w:szCs w:val="20"/>
                <w:lang w:val="en-GB"/>
              </w:rPr>
              <w:t>At hotel</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Sunday, 9 November</w:t>
            </w:r>
            <w:r w:rsidRPr="00364DE7">
              <w:rPr>
                <w:rFonts w:eastAsia="Times New Roman" w:cs="Times New Roman"/>
                <w:color w:val="000000"/>
                <w:sz w:val="20"/>
                <w:szCs w:val="20"/>
                <w:lang w:val="en-GB"/>
              </w:rPr>
              <w:t> </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000000" w:fill="auto"/>
            <w:noWrap/>
          </w:tcPr>
          <w:p w:rsidR="001D08CB" w:rsidRPr="00364DE7" w:rsidRDefault="001D08CB" w:rsidP="003A3A18">
            <w:pPr>
              <w:rPr>
                <w:rFonts w:eastAsia="Times New Roman" w:cs="Times New Roman"/>
                <w:bCs/>
                <w:color w:val="000000"/>
                <w:sz w:val="20"/>
                <w:szCs w:val="20"/>
                <w:lang w:val="en-GB"/>
              </w:rPr>
            </w:pPr>
          </w:p>
        </w:tc>
        <w:tc>
          <w:tcPr>
            <w:tcW w:w="2340" w:type="dxa"/>
            <w:tcBorders>
              <w:top w:val="nil"/>
              <w:left w:val="nil"/>
              <w:bottom w:val="single" w:sz="4" w:space="0" w:color="auto"/>
              <w:right w:val="single" w:sz="4" w:space="0" w:color="auto"/>
            </w:tcBorders>
            <w:shd w:val="clear" w:color="000000" w:fill="auto"/>
          </w:tcPr>
          <w:p w:rsidR="001D08CB" w:rsidRPr="00364DE7" w:rsidRDefault="001D08CB" w:rsidP="003A3A18">
            <w:pPr>
              <w:rPr>
                <w:rFonts w:eastAsia="Times New Roman" w:cs="Times New Roman"/>
                <w:b/>
                <w:bCs/>
                <w:sz w:val="20"/>
                <w:szCs w:val="20"/>
                <w:lang w:val="en-GB"/>
              </w:rPr>
            </w:pPr>
            <w:r w:rsidRPr="00364DE7">
              <w:rPr>
                <w:rFonts w:cs="Times New Roman"/>
                <w:sz w:val="20"/>
                <w:szCs w:val="20"/>
                <w:lang w:val="en-GB"/>
              </w:rPr>
              <w:t>Prepare initial findings and recommendations for final meetings</w:t>
            </w:r>
          </w:p>
        </w:tc>
        <w:tc>
          <w:tcPr>
            <w:tcW w:w="5130" w:type="dxa"/>
            <w:tcBorders>
              <w:top w:val="nil"/>
              <w:left w:val="nil"/>
              <w:bottom w:val="single" w:sz="4" w:space="0" w:color="auto"/>
              <w:right w:val="single" w:sz="4" w:space="0" w:color="auto"/>
            </w:tcBorders>
            <w:shd w:val="clear" w:color="000000" w:fill="auto"/>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000000" w:fill="auto"/>
            <w:noWrap/>
          </w:tcPr>
          <w:p w:rsidR="001D08CB" w:rsidRPr="00364DE7" w:rsidRDefault="001D08CB" w:rsidP="003A3A18">
            <w:pPr>
              <w:rPr>
                <w:rFonts w:eastAsia="Times New Roman" w:cs="Times New Roman"/>
                <w:color w:val="000000"/>
                <w:sz w:val="20"/>
                <w:szCs w:val="20"/>
                <w:lang w:val="en-GB"/>
              </w:rPr>
            </w:pPr>
            <w:r w:rsidRPr="00364DE7">
              <w:rPr>
                <w:rFonts w:cs="Times New Roman"/>
                <w:sz w:val="20"/>
                <w:szCs w:val="20"/>
                <w:lang w:val="en-GB"/>
              </w:rPr>
              <w:t>At hotel</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Monday, 10 November</w:t>
            </w:r>
            <w:r w:rsidRPr="00364DE7">
              <w:rPr>
                <w:rFonts w:eastAsia="Times New Roman" w:cs="Times New Roman"/>
                <w:color w:val="000000"/>
                <w:sz w:val="20"/>
                <w:szCs w:val="20"/>
                <w:lang w:val="en-GB"/>
              </w:rPr>
              <w:t> </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09.00-10.30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Teleconference to discuss initial findings, planning to finalize MTR</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Johan Robinson – Regional Technical Advisor, UNDP-GEF</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Do Thi Huyen – Programme Analyst,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UNDP Country Office</w:t>
            </w:r>
          </w:p>
        </w:tc>
      </w:tr>
      <w:tr w:rsidR="001D08CB" w:rsidRPr="00364DE7" w:rsidTr="003A3A18">
        <w:trPr>
          <w:trHeight w:val="34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11.00-12.30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Discussion of MARD component of project</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Thanh Hang – Training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Thi Tuyet Nga – Project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MARD PMU Office</w:t>
            </w:r>
          </w:p>
        </w:tc>
      </w:tr>
      <w:tr w:rsidR="001D08CB" w:rsidRPr="00364DE7" w:rsidTr="003A3A18">
        <w:trPr>
          <w:trHeight w:val="34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14.00-17.00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Discussion of MONRE component of project</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MONRE PMU Office</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Tuesday, 11 November</w:t>
            </w:r>
            <w:r w:rsidRPr="00364DE7">
              <w:rPr>
                <w:rFonts w:eastAsia="Times New Roman" w:cs="Times New Roman"/>
                <w:color w:val="000000"/>
                <w:sz w:val="20"/>
                <w:szCs w:val="20"/>
                <w:lang w:val="en-GB"/>
              </w:rPr>
              <w:t> </w:t>
            </w:r>
          </w:p>
        </w:tc>
      </w:tr>
      <w:tr w:rsidR="001D08CB" w:rsidRPr="00364DE7" w:rsidTr="003A3A18">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10.30-12.00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Discussion of MTR initial findings and planning to finalize MTR</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Dao Xuan Lai – Assistant Country Director,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Pham Anh Cuong – Project Director, BCA</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Do Thi Huyen – Programme Analyst,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UNDP Country Office</w:t>
            </w:r>
          </w:p>
        </w:tc>
      </w:tr>
      <w:tr w:rsidR="001D08CB" w:rsidRPr="00364DE7" w:rsidTr="003A3A18">
        <w:trPr>
          <w:trHeight w:val="1300"/>
        </w:trPr>
        <w:tc>
          <w:tcPr>
            <w:tcW w:w="1350" w:type="dxa"/>
            <w:tcBorders>
              <w:top w:val="nil"/>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14.00-16.00</w:t>
            </w:r>
          </w:p>
        </w:tc>
        <w:tc>
          <w:tcPr>
            <w:tcW w:w="234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Wrap-up meeting – Presentation of Initial Findings of Mid Term Review</w:t>
            </w:r>
          </w:p>
        </w:tc>
        <w:tc>
          <w:tcPr>
            <w:tcW w:w="5130" w:type="dxa"/>
            <w:tcBorders>
              <w:top w:val="nil"/>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70"/>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Hoang Thi - Thanh Nhan, Vice Project Director, BCA</w:t>
            </w:r>
          </w:p>
          <w:p w:rsidR="001D08CB" w:rsidRPr="00364DE7" w:rsidRDefault="001D08CB" w:rsidP="003B30B2">
            <w:pPr>
              <w:pStyle w:val="ListParagraph"/>
              <w:numPr>
                <w:ilvl w:val="0"/>
                <w:numId w:val="70"/>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Nguyen Xuan Dung - Vice Project Director, BCA</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Tran Huyen Trang – Project Coordinator, MONRE</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Thanh Hang – Training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Ha Thi Tuyet Nga – Project Coordinator, MARD</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Do Thi Huyen – Programme Analyst,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nil"/>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MONRE PMU office</w:t>
            </w:r>
          </w:p>
        </w:tc>
      </w:tr>
      <w:tr w:rsidR="001D08CB" w:rsidRPr="00364DE7" w:rsidTr="003A3A18">
        <w:trPr>
          <w:trHeight w:val="300"/>
        </w:trPr>
        <w:tc>
          <w:tcPr>
            <w:tcW w:w="10170" w:type="dxa"/>
            <w:gridSpan w:val="4"/>
            <w:tcBorders>
              <w:top w:val="nil"/>
              <w:left w:val="single" w:sz="4" w:space="0" w:color="auto"/>
              <w:bottom w:val="single" w:sz="4" w:space="0" w:color="auto"/>
              <w:right w:val="single" w:sz="4" w:space="0" w:color="auto"/>
            </w:tcBorders>
            <w:shd w:val="clear" w:color="000000" w:fill="C5D9F1"/>
            <w:noWrap/>
            <w:hideMark/>
          </w:tcPr>
          <w:p w:rsidR="001D08CB" w:rsidRPr="00364DE7" w:rsidRDefault="001D08CB" w:rsidP="003A3A18">
            <w:pPr>
              <w:rPr>
                <w:rFonts w:eastAsia="Times New Roman" w:cs="Times New Roman"/>
                <w:b/>
                <w:bCs/>
                <w:color w:val="000000"/>
                <w:sz w:val="20"/>
                <w:szCs w:val="20"/>
                <w:lang w:val="en-GB"/>
              </w:rPr>
            </w:pPr>
            <w:r w:rsidRPr="00364DE7">
              <w:rPr>
                <w:rFonts w:eastAsia="Times New Roman" w:cs="Times New Roman"/>
                <w:b/>
                <w:bCs/>
                <w:color w:val="000000"/>
                <w:sz w:val="20"/>
                <w:szCs w:val="20"/>
                <w:lang w:val="en-GB"/>
              </w:rPr>
              <w:t>Wednesday, 12 November</w:t>
            </w:r>
          </w:p>
        </w:tc>
      </w:tr>
      <w:tr w:rsidR="001D08CB" w:rsidRPr="00364DE7" w:rsidTr="003A3A18">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09.00-10.30</w:t>
            </w:r>
          </w:p>
        </w:tc>
        <w:tc>
          <w:tcPr>
            <w:tcW w:w="2340" w:type="dxa"/>
            <w:tcBorders>
              <w:top w:val="single" w:sz="4" w:space="0" w:color="auto"/>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UNDP Debriefing</w:t>
            </w:r>
          </w:p>
        </w:tc>
        <w:tc>
          <w:tcPr>
            <w:tcW w:w="5130" w:type="dxa"/>
            <w:tcBorders>
              <w:top w:val="single" w:sz="4" w:space="0" w:color="auto"/>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Do Thi Huyen – Programme Analyst, UNDP</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single" w:sz="4" w:space="0" w:color="auto"/>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UNDP Country Office</w:t>
            </w:r>
          </w:p>
        </w:tc>
      </w:tr>
      <w:tr w:rsidR="001D08CB" w:rsidRPr="00364DE7" w:rsidTr="003A3A18">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10.30-12.00</w:t>
            </w:r>
          </w:p>
        </w:tc>
        <w:tc>
          <w:tcPr>
            <w:tcW w:w="2340" w:type="dxa"/>
            <w:tcBorders>
              <w:top w:val="single" w:sz="4" w:space="0" w:color="auto"/>
              <w:left w:val="nil"/>
              <w:bottom w:val="single" w:sz="4" w:space="0" w:color="auto"/>
              <w:right w:val="single" w:sz="4" w:space="0" w:color="auto"/>
            </w:tcBorders>
            <w:shd w:val="clear" w:color="auto" w:fill="auto"/>
            <w:hideMark/>
          </w:tcPr>
          <w:p w:rsidR="001D08CB" w:rsidRPr="00364DE7" w:rsidRDefault="001D08CB" w:rsidP="003A3A18">
            <w:pPr>
              <w:rPr>
                <w:rFonts w:eastAsia="Times New Roman" w:cs="Times New Roman"/>
                <w:sz w:val="20"/>
                <w:szCs w:val="20"/>
                <w:lang w:val="en-GB"/>
              </w:rPr>
            </w:pPr>
            <w:r w:rsidRPr="00364DE7">
              <w:rPr>
                <w:rFonts w:eastAsia="Times New Roman" w:cs="Times New Roman"/>
                <w:sz w:val="20"/>
                <w:szCs w:val="20"/>
                <w:lang w:val="en-GB"/>
              </w:rPr>
              <w:t>Internal work of consulting team</w:t>
            </w:r>
          </w:p>
        </w:tc>
        <w:tc>
          <w:tcPr>
            <w:tcW w:w="5130" w:type="dxa"/>
            <w:tcBorders>
              <w:top w:val="single" w:sz="4" w:space="0" w:color="auto"/>
              <w:left w:val="nil"/>
              <w:bottom w:val="single" w:sz="4" w:space="0" w:color="auto"/>
              <w:right w:val="single" w:sz="4" w:space="0" w:color="auto"/>
            </w:tcBorders>
            <w:shd w:val="clear" w:color="auto" w:fill="auto"/>
            <w:hideMark/>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Ms. Le Ha Thanh - National Consultant</w:t>
            </w:r>
          </w:p>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single" w:sz="4" w:space="0" w:color="auto"/>
              <w:left w:val="nil"/>
              <w:bottom w:val="single" w:sz="4" w:space="0" w:color="auto"/>
              <w:right w:val="single" w:sz="4" w:space="0" w:color="auto"/>
            </w:tcBorders>
            <w:shd w:val="clear" w:color="auto" w:fill="auto"/>
            <w:noWrap/>
            <w:hideMark/>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UNDP Country Office</w:t>
            </w:r>
          </w:p>
        </w:tc>
      </w:tr>
      <w:tr w:rsidR="001D08CB" w:rsidRPr="00364DE7" w:rsidTr="003A3A18">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tcPr>
          <w:p w:rsidR="001D08CB" w:rsidRPr="00364DE7" w:rsidRDefault="001D08CB" w:rsidP="003A3A18">
            <w:pPr>
              <w:rPr>
                <w:rFonts w:eastAsia="Times New Roman" w:cs="Times New Roman"/>
                <w:color w:val="000000"/>
                <w:sz w:val="20"/>
                <w:szCs w:val="20"/>
                <w:lang w:val="en-GB"/>
              </w:rPr>
            </w:pPr>
            <w:r w:rsidRPr="00364DE7">
              <w:rPr>
                <w:rFonts w:eastAsia="Times New Roman" w:cs="Times New Roman"/>
                <w:color w:val="000000"/>
                <w:sz w:val="20"/>
                <w:szCs w:val="20"/>
                <w:lang w:val="en-GB"/>
              </w:rPr>
              <w:t>12.00-17.00</w:t>
            </w:r>
          </w:p>
        </w:tc>
        <w:tc>
          <w:tcPr>
            <w:tcW w:w="2340" w:type="dxa"/>
            <w:tcBorders>
              <w:top w:val="single" w:sz="4" w:space="0" w:color="auto"/>
              <w:left w:val="nil"/>
              <w:bottom w:val="single" w:sz="4" w:space="0" w:color="auto"/>
              <w:right w:val="single" w:sz="4" w:space="0" w:color="auto"/>
            </w:tcBorders>
            <w:shd w:val="clear" w:color="auto" w:fill="auto"/>
          </w:tcPr>
          <w:p w:rsidR="001D08CB" w:rsidRPr="00364DE7" w:rsidRDefault="001D08CB" w:rsidP="003A3A18">
            <w:pPr>
              <w:rPr>
                <w:rFonts w:eastAsia="Times New Roman" w:cs="Times New Roman"/>
                <w:sz w:val="20"/>
                <w:szCs w:val="20"/>
                <w:lang w:val="en-GB"/>
              </w:rPr>
            </w:pPr>
            <w:r w:rsidRPr="00364DE7">
              <w:rPr>
                <w:rFonts w:cs="Times New Roman"/>
                <w:sz w:val="20"/>
                <w:szCs w:val="20"/>
                <w:lang w:val="en-GB"/>
              </w:rPr>
              <w:t>Consolidate information and plan for next steps</w:t>
            </w:r>
          </w:p>
        </w:tc>
        <w:tc>
          <w:tcPr>
            <w:tcW w:w="5130" w:type="dxa"/>
            <w:tcBorders>
              <w:top w:val="single" w:sz="4" w:space="0" w:color="auto"/>
              <w:left w:val="nil"/>
              <w:bottom w:val="single" w:sz="4" w:space="0" w:color="auto"/>
              <w:right w:val="single" w:sz="4" w:space="0" w:color="auto"/>
            </w:tcBorders>
            <w:shd w:val="clear" w:color="auto" w:fill="auto"/>
          </w:tcPr>
          <w:p w:rsidR="001D08CB" w:rsidRPr="00364DE7" w:rsidRDefault="001D08CB" w:rsidP="003B30B2">
            <w:pPr>
              <w:pStyle w:val="ListParagraph"/>
              <w:numPr>
                <w:ilvl w:val="0"/>
                <w:numId w:val="67"/>
              </w:numPr>
              <w:spacing w:after="0" w:line="240" w:lineRule="auto"/>
              <w:ind w:left="342" w:hanging="270"/>
              <w:rPr>
                <w:rFonts w:ascii="Times New Roman" w:eastAsia="Times New Roman" w:hAnsi="Times New Roman" w:cs="Times New Roman"/>
                <w:color w:val="000000"/>
                <w:sz w:val="20"/>
                <w:szCs w:val="20"/>
              </w:rPr>
            </w:pPr>
            <w:r w:rsidRPr="00364DE7">
              <w:rPr>
                <w:rFonts w:ascii="Times New Roman" w:eastAsia="Times New Roman" w:hAnsi="Times New Roman" w:cs="Times New Roman"/>
                <w:color w:val="000000"/>
                <w:sz w:val="20"/>
                <w:szCs w:val="20"/>
              </w:rPr>
              <w:t>Mr. Brad Auer - International Consultant</w:t>
            </w:r>
          </w:p>
        </w:tc>
        <w:tc>
          <w:tcPr>
            <w:tcW w:w="1350" w:type="dxa"/>
            <w:tcBorders>
              <w:top w:val="single" w:sz="4" w:space="0" w:color="auto"/>
              <w:left w:val="nil"/>
              <w:bottom w:val="single" w:sz="4" w:space="0" w:color="auto"/>
              <w:right w:val="single" w:sz="4" w:space="0" w:color="auto"/>
            </w:tcBorders>
            <w:shd w:val="clear" w:color="auto" w:fill="auto"/>
            <w:noWrap/>
          </w:tcPr>
          <w:p w:rsidR="001D08CB" w:rsidRPr="00364DE7" w:rsidRDefault="001D08CB" w:rsidP="003A3A18">
            <w:pPr>
              <w:rPr>
                <w:rFonts w:eastAsia="Times New Roman" w:cs="Times New Roman"/>
                <w:color w:val="000000"/>
                <w:sz w:val="20"/>
                <w:szCs w:val="20"/>
                <w:lang w:val="en-GB"/>
              </w:rPr>
            </w:pPr>
            <w:r w:rsidRPr="00364DE7">
              <w:rPr>
                <w:rFonts w:cs="Times New Roman"/>
                <w:sz w:val="20"/>
                <w:szCs w:val="20"/>
                <w:lang w:val="en-GB"/>
              </w:rPr>
              <w:t>At hotel</w:t>
            </w:r>
          </w:p>
        </w:tc>
      </w:tr>
    </w:tbl>
    <w:p w:rsidR="001D08CB" w:rsidRPr="00364DE7" w:rsidRDefault="001D08CB" w:rsidP="00F26F1B">
      <w:pPr>
        <w:rPr>
          <w:rFonts w:cs="Times New Roman"/>
          <w:sz w:val="22"/>
          <w:szCs w:val="22"/>
          <w:lang w:val="en-GB"/>
        </w:rPr>
      </w:pPr>
    </w:p>
    <w:p w:rsidR="00183342" w:rsidRPr="00364DE7" w:rsidRDefault="00183342" w:rsidP="00183342">
      <w:pPr>
        <w:rPr>
          <w:rFonts w:cs="Times New Roman"/>
          <w:sz w:val="22"/>
          <w:szCs w:val="22"/>
          <w:lang w:val="en-GB"/>
        </w:rPr>
      </w:pPr>
    </w:p>
    <w:p w:rsidR="00183342" w:rsidRPr="00364DE7" w:rsidRDefault="00183342" w:rsidP="00183342">
      <w:pPr>
        <w:spacing w:after="60"/>
        <w:rPr>
          <w:b/>
          <w:lang w:val="en-GB"/>
        </w:rPr>
      </w:pPr>
      <w:r w:rsidRPr="00364DE7">
        <w:rPr>
          <w:b/>
          <w:lang w:val="en-GB"/>
        </w:rPr>
        <w:t>6b. MTR Workplan</w:t>
      </w:r>
    </w:p>
    <w:tbl>
      <w:tblPr>
        <w:tblStyle w:val="TableGrid"/>
        <w:tblW w:w="10800" w:type="dxa"/>
        <w:tblInd w:w="-522" w:type="dxa"/>
        <w:tblLayout w:type="fixed"/>
        <w:tblLook w:val="04A0"/>
      </w:tblPr>
      <w:tblGrid>
        <w:gridCol w:w="1710"/>
        <w:gridCol w:w="1530"/>
        <w:gridCol w:w="1260"/>
        <w:gridCol w:w="6300"/>
      </w:tblGrid>
      <w:tr w:rsidR="00183342" w:rsidRPr="00364DE7" w:rsidTr="00A52021">
        <w:tc>
          <w:tcPr>
            <w:tcW w:w="1710" w:type="dxa"/>
            <w:shd w:val="clear" w:color="auto" w:fill="BFBFBF" w:themeFill="background1" w:themeFillShade="BF"/>
          </w:tcPr>
          <w:p w:rsidR="00183342" w:rsidRPr="00364DE7" w:rsidRDefault="00183342" w:rsidP="00A52021">
            <w:pPr>
              <w:rPr>
                <w:rFonts w:cs="Times New Roman"/>
                <w:b/>
                <w:bCs/>
                <w:sz w:val="20"/>
                <w:szCs w:val="20"/>
                <w:lang w:val="en-GB"/>
              </w:rPr>
            </w:pPr>
            <w:r w:rsidRPr="00364DE7">
              <w:rPr>
                <w:rFonts w:cs="Times New Roman"/>
                <w:b/>
                <w:bCs/>
                <w:sz w:val="20"/>
                <w:szCs w:val="20"/>
                <w:lang w:val="en-GB"/>
              </w:rPr>
              <w:t>Timeframe</w:t>
            </w:r>
          </w:p>
        </w:tc>
        <w:tc>
          <w:tcPr>
            <w:tcW w:w="1530" w:type="dxa"/>
            <w:shd w:val="clear" w:color="auto" w:fill="BFBFBF" w:themeFill="background1" w:themeFillShade="BF"/>
          </w:tcPr>
          <w:p w:rsidR="00183342" w:rsidRPr="00364DE7" w:rsidRDefault="00183342" w:rsidP="00A52021">
            <w:pPr>
              <w:ind w:left="-108" w:right="-108"/>
              <w:jc w:val="center"/>
              <w:rPr>
                <w:rFonts w:cs="Times New Roman"/>
                <w:b/>
                <w:bCs/>
                <w:sz w:val="20"/>
                <w:szCs w:val="20"/>
                <w:lang w:val="en-GB"/>
              </w:rPr>
            </w:pPr>
            <w:r w:rsidRPr="00364DE7">
              <w:rPr>
                <w:rFonts w:cs="Times New Roman"/>
                <w:b/>
                <w:bCs/>
                <w:sz w:val="20"/>
                <w:szCs w:val="20"/>
                <w:lang w:val="en-GB"/>
              </w:rPr>
              <w:t>Responsibility*</w:t>
            </w:r>
          </w:p>
        </w:tc>
        <w:tc>
          <w:tcPr>
            <w:tcW w:w="1260" w:type="dxa"/>
            <w:shd w:val="clear" w:color="auto" w:fill="BFBFBF" w:themeFill="background1" w:themeFillShade="BF"/>
          </w:tcPr>
          <w:p w:rsidR="00183342" w:rsidRPr="00364DE7" w:rsidRDefault="00183342" w:rsidP="00A52021">
            <w:pPr>
              <w:ind w:left="-108" w:right="-108"/>
              <w:jc w:val="center"/>
              <w:rPr>
                <w:rFonts w:cs="Times New Roman"/>
                <w:b/>
                <w:bCs/>
                <w:sz w:val="20"/>
                <w:szCs w:val="20"/>
                <w:lang w:val="en-GB"/>
              </w:rPr>
            </w:pPr>
            <w:r w:rsidRPr="00364DE7">
              <w:rPr>
                <w:rFonts w:cs="Times New Roman"/>
                <w:b/>
                <w:bCs/>
                <w:sz w:val="20"/>
                <w:szCs w:val="20"/>
                <w:lang w:val="en-GB"/>
              </w:rPr>
              <w:t>Days of Work (IC)</w:t>
            </w:r>
          </w:p>
        </w:tc>
        <w:tc>
          <w:tcPr>
            <w:tcW w:w="6300" w:type="dxa"/>
            <w:shd w:val="clear" w:color="auto" w:fill="BFBFBF" w:themeFill="background1" w:themeFillShade="BF"/>
          </w:tcPr>
          <w:p w:rsidR="00183342" w:rsidRPr="00364DE7" w:rsidRDefault="00183342" w:rsidP="00A52021">
            <w:pPr>
              <w:rPr>
                <w:rFonts w:cs="Times New Roman"/>
                <w:b/>
                <w:bCs/>
                <w:sz w:val="20"/>
                <w:szCs w:val="20"/>
                <w:lang w:val="en-GB"/>
              </w:rPr>
            </w:pPr>
            <w:r w:rsidRPr="00364DE7">
              <w:rPr>
                <w:rFonts w:cs="Times New Roman"/>
                <w:b/>
                <w:bCs/>
                <w:sz w:val="20"/>
                <w:szCs w:val="20"/>
                <w:lang w:val="en-GB"/>
              </w:rPr>
              <w:t>Activities</w:t>
            </w:r>
          </w:p>
        </w:tc>
      </w:tr>
      <w:tr w:rsidR="00183342" w:rsidRPr="00364DE7" w:rsidTr="00A52021">
        <w:tc>
          <w:tcPr>
            <w:tcW w:w="10800" w:type="dxa"/>
            <w:gridSpan w:val="4"/>
            <w:shd w:val="clear" w:color="auto" w:fill="D9D9D9" w:themeFill="background1" w:themeFillShade="D9"/>
          </w:tcPr>
          <w:p w:rsidR="00183342" w:rsidRPr="00364DE7" w:rsidRDefault="00183342" w:rsidP="00A52021">
            <w:pPr>
              <w:jc w:val="center"/>
              <w:rPr>
                <w:rFonts w:cs="Times New Roman"/>
                <w:b/>
                <w:bCs/>
                <w:sz w:val="20"/>
                <w:szCs w:val="20"/>
                <w:lang w:val="en-GB"/>
              </w:rPr>
            </w:pPr>
            <w:r w:rsidRPr="00364DE7">
              <w:rPr>
                <w:rFonts w:cs="Times New Roman"/>
                <w:b/>
                <w:bCs/>
                <w:sz w:val="20"/>
                <w:szCs w:val="20"/>
                <w:lang w:val="en-GB"/>
              </w:rPr>
              <w:t>MTR Preparation</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20 October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UNDP CO</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Prep the MTR Team (handover of Project Documents)</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23 October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1</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 xml:space="preserve">Prepare </w:t>
            </w:r>
            <w:r w:rsidRPr="00364DE7">
              <w:rPr>
                <w:rFonts w:cs="Times New Roman"/>
                <w:b/>
                <w:bCs/>
                <w:sz w:val="20"/>
                <w:szCs w:val="20"/>
                <w:lang w:val="en-GB"/>
              </w:rPr>
              <w:t>MTR Inception Report</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20-31 October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 &amp; NC</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3</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Document review and preparation for meetings, interviews, etc.</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28 October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UNDP CO</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Provide feedback on MTR Inception Report</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30 October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1</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Finalization of MTR Inception Report</w:t>
            </w:r>
          </w:p>
        </w:tc>
      </w:tr>
      <w:tr w:rsidR="00183342" w:rsidRPr="00364DE7" w:rsidTr="00A52021">
        <w:tc>
          <w:tcPr>
            <w:tcW w:w="10800" w:type="dxa"/>
            <w:gridSpan w:val="4"/>
            <w:shd w:val="clear" w:color="auto" w:fill="D9D9D9" w:themeFill="background1" w:themeFillShade="D9"/>
          </w:tcPr>
          <w:p w:rsidR="00183342" w:rsidRPr="00364DE7" w:rsidRDefault="00183342" w:rsidP="00A52021">
            <w:pPr>
              <w:jc w:val="center"/>
              <w:rPr>
                <w:rFonts w:cs="Times New Roman"/>
                <w:b/>
                <w:bCs/>
                <w:sz w:val="20"/>
                <w:szCs w:val="20"/>
                <w:lang w:val="en-GB"/>
              </w:rPr>
            </w:pPr>
            <w:r w:rsidRPr="00364DE7">
              <w:rPr>
                <w:rFonts w:cs="Times New Roman"/>
                <w:b/>
                <w:bCs/>
                <w:sz w:val="20"/>
                <w:szCs w:val="20"/>
                <w:lang w:val="en-GB"/>
              </w:rPr>
              <w:t>MTR Implementation (Mission)</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3-4 November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 NC &amp; PMU</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2</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MTR Mission – Hanoi: Stakeholder meetings, interviews, meetings with UNDP CO</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4-8 November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 NC &amp; PMU</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5</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MTR Mission - Field Visits: Assessment of project sites; stakeholder meetings; interviews</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10-12 November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 NC &amp; PMU</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3</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 xml:space="preserve">MTR Mission – Hanoi: Wrap-up meeting &amp; presentation of </w:t>
            </w:r>
            <w:r w:rsidRPr="00364DE7">
              <w:rPr>
                <w:rFonts w:cs="Times New Roman"/>
                <w:b/>
                <w:bCs/>
                <w:sz w:val="20"/>
                <w:szCs w:val="20"/>
                <w:lang w:val="en-GB"/>
              </w:rPr>
              <w:t>Initial Findings</w:t>
            </w:r>
          </w:p>
        </w:tc>
      </w:tr>
      <w:tr w:rsidR="00183342" w:rsidRPr="00364DE7" w:rsidTr="00A52021">
        <w:tc>
          <w:tcPr>
            <w:tcW w:w="10800" w:type="dxa"/>
            <w:gridSpan w:val="4"/>
            <w:shd w:val="clear" w:color="auto" w:fill="D9D9D9" w:themeFill="background1" w:themeFillShade="D9"/>
          </w:tcPr>
          <w:p w:rsidR="00183342" w:rsidRPr="00364DE7" w:rsidRDefault="00183342" w:rsidP="00A52021">
            <w:pPr>
              <w:jc w:val="center"/>
              <w:rPr>
                <w:rFonts w:cs="Times New Roman"/>
                <w:b/>
                <w:bCs/>
                <w:sz w:val="20"/>
                <w:szCs w:val="20"/>
                <w:lang w:val="en-GB"/>
              </w:rPr>
            </w:pPr>
            <w:r w:rsidRPr="00364DE7">
              <w:rPr>
                <w:rFonts w:cs="Times New Roman"/>
                <w:b/>
                <w:bCs/>
                <w:sz w:val="20"/>
                <w:szCs w:val="20"/>
                <w:lang w:val="en-GB"/>
              </w:rPr>
              <w:t>MTR Drafting (Post-Mission)</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13 November – 30 November</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UNDP CO, PMU</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Review of Initial Findings with key stakeholders</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 xml:space="preserve">13 November – 19 December </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 &amp; NC</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5</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 xml:space="preserve">Prepare and submit </w:t>
            </w:r>
            <w:r w:rsidRPr="00364DE7">
              <w:rPr>
                <w:rFonts w:cs="Times New Roman"/>
                <w:b/>
                <w:bCs/>
                <w:sz w:val="20"/>
                <w:szCs w:val="20"/>
                <w:lang w:val="en-GB"/>
              </w:rPr>
              <w:t>Draft Final Report</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 xml:space="preserve">20 December – </w:t>
            </w:r>
          </w:p>
          <w:p w:rsidR="00183342" w:rsidRPr="00364DE7" w:rsidRDefault="00183342" w:rsidP="00A52021">
            <w:pPr>
              <w:rPr>
                <w:rFonts w:cs="Times New Roman"/>
                <w:bCs/>
                <w:sz w:val="20"/>
                <w:szCs w:val="20"/>
                <w:lang w:val="en-GB"/>
              </w:rPr>
            </w:pPr>
            <w:r w:rsidRPr="00364DE7">
              <w:rPr>
                <w:rFonts w:cs="Times New Roman"/>
                <w:bCs/>
                <w:sz w:val="20"/>
                <w:szCs w:val="20"/>
                <w:lang w:val="en-GB"/>
              </w:rPr>
              <w:t>2 January 2015</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UNDP CO, RTA, PMU, GEF OFP</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Provide feedback on draft final report</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9 January 2015</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 &amp; NC</w:t>
            </w:r>
          </w:p>
        </w:tc>
        <w:tc>
          <w:tcPr>
            <w:tcW w:w="1260" w:type="dxa"/>
          </w:tcPr>
          <w:p w:rsidR="00183342" w:rsidRPr="00364DE7" w:rsidRDefault="00183342" w:rsidP="00A52021">
            <w:pPr>
              <w:jc w:val="center"/>
              <w:rPr>
                <w:rFonts w:cs="Times New Roman"/>
                <w:bCs/>
                <w:sz w:val="20"/>
                <w:szCs w:val="20"/>
                <w:lang w:val="en-GB"/>
              </w:rPr>
            </w:pPr>
            <w:r w:rsidRPr="00364DE7">
              <w:rPr>
                <w:rFonts w:cs="Times New Roman"/>
                <w:bCs/>
                <w:sz w:val="20"/>
                <w:szCs w:val="20"/>
                <w:lang w:val="en-GB"/>
              </w:rPr>
              <w:t>1</w:t>
            </w: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 xml:space="preserve">Prepare and submit </w:t>
            </w:r>
            <w:r w:rsidRPr="00364DE7">
              <w:rPr>
                <w:rFonts w:cs="Times New Roman"/>
                <w:b/>
                <w:bCs/>
                <w:sz w:val="20"/>
                <w:szCs w:val="20"/>
                <w:lang w:val="en-GB"/>
              </w:rPr>
              <w:t>Final Report</w:t>
            </w:r>
            <w:r w:rsidRPr="00364DE7">
              <w:rPr>
                <w:rFonts w:cs="Times New Roman"/>
                <w:bCs/>
                <w:sz w:val="20"/>
                <w:szCs w:val="20"/>
                <w:lang w:val="en-GB"/>
              </w:rPr>
              <w:t xml:space="preserve"> (incorporating audit trail from feedback on draft report) </w:t>
            </w:r>
          </w:p>
        </w:tc>
      </w:tr>
      <w:tr w:rsidR="00183342" w:rsidRPr="00364DE7" w:rsidTr="00A52021">
        <w:tc>
          <w:tcPr>
            <w:tcW w:w="10800" w:type="dxa"/>
            <w:gridSpan w:val="4"/>
            <w:shd w:val="clear" w:color="auto" w:fill="D9D9D9" w:themeFill="background1" w:themeFillShade="D9"/>
          </w:tcPr>
          <w:p w:rsidR="00183342" w:rsidRPr="00364DE7" w:rsidRDefault="00183342" w:rsidP="00A52021">
            <w:pPr>
              <w:jc w:val="center"/>
              <w:rPr>
                <w:rFonts w:cs="Times New Roman"/>
                <w:b/>
                <w:bCs/>
                <w:sz w:val="20"/>
                <w:szCs w:val="20"/>
                <w:lang w:val="en-GB"/>
              </w:rPr>
            </w:pPr>
            <w:r w:rsidRPr="00364DE7">
              <w:rPr>
                <w:rFonts w:cs="Times New Roman"/>
                <w:b/>
                <w:bCs/>
                <w:sz w:val="20"/>
                <w:szCs w:val="20"/>
                <w:lang w:val="en-GB"/>
              </w:rPr>
              <w:t>Post MTR</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TBD</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UNDP CO</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 xml:space="preserve">Preparation &amp; Issue of Management Response and </w:t>
            </w:r>
            <w:r w:rsidRPr="00364DE7">
              <w:rPr>
                <w:rFonts w:cs="Times New Roman"/>
                <w:sz w:val="20"/>
                <w:szCs w:val="20"/>
                <w:lang w:val="en-GB"/>
              </w:rPr>
              <w:t>request for comments from the MTR Team to the management response</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TBD</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UNDP CO</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Concluding Stakeholder Workshop (not mandatory for MTR team)</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15 January 2015</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IC &amp; NC</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MTR Team comments on management response (this is the expected date of full MTR completion)</w:t>
            </w:r>
          </w:p>
        </w:tc>
      </w:tr>
      <w:tr w:rsidR="00183342" w:rsidRPr="00364DE7" w:rsidTr="00A52021">
        <w:tc>
          <w:tcPr>
            <w:tcW w:w="171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After 15 Jan.</w:t>
            </w:r>
          </w:p>
        </w:tc>
        <w:tc>
          <w:tcPr>
            <w:tcW w:w="153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UNDP CO</w:t>
            </w:r>
          </w:p>
        </w:tc>
        <w:tc>
          <w:tcPr>
            <w:tcW w:w="1260" w:type="dxa"/>
          </w:tcPr>
          <w:p w:rsidR="00183342" w:rsidRPr="00364DE7" w:rsidRDefault="00183342" w:rsidP="00A52021">
            <w:pPr>
              <w:jc w:val="center"/>
              <w:rPr>
                <w:rFonts w:cs="Times New Roman"/>
                <w:bCs/>
                <w:sz w:val="20"/>
                <w:szCs w:val="20"/>
                <w:lang w:val="en-GB"/>
              </w:rPr>
            </w:pPr>
          </w:p>
        </w:tc>
        <w:tc>
          <w:tcPr>
            <w:tcW w:w="6300" w:type="dxa"/>
          </w:tcPr>
          <w:p w:rsidR="00183342" w:rsidRPr="00364DE7" w:rsidRDefault="00183342" w:rsidP="00A52021">
            <w:pPr>
              <w:rPr>
                <w:rFonts w:cs="Times New Roman"/>
                <w:bCs/>
                <w:sz w:val="20"/>
                <w:szCs w:val="20"/>
                <w:lang w:val="en-GB"/>
              </w:rPr>
            </w:pPr>
            <w:r w:rsidRPr="00364DE7">
              <w:rPr>
                <w:rFonts w:cs="Times New Roman"/>
                <w:bCs/>
                <w:sz w:val="20"/>
                <w:szCs w:val="20"/>
                <w:lang w:val="en-GB"/>
              </w:rPr>
              <w:t>Implementation of follow-up actions and Information sharing</w:t>
            </w:r>
          </w:p>
        </w:tc>
      </w:tr>
    </w:tbl>
    <w:p w:rsidR="00183342" w:rsidRPr="00364DE7" w:rsidRDefault="00183342" w:rsidP="00183342">
      <w:pPr>
        <w:rPr>
          <w:sz w:val="20"/>
          <w:szCs w:val="20"/>
          <w:lang w:val="en-GB"/>
        </w:rPr>
      </w:pPr>
      <w:r w:rsidRPr="00364DE7">
        <w:rPr>
          <w:sz w:val="20"/>
          <w:szCs w:val="20"/>
          <w:lang w:val="en-GB"/>
        </w:rPr>
        <w:t>* IC = International Consultant; NC = National Consultant; UNDP CO = UNDP Country Office (Vietnam); PMU = Project Management Unit; RTA = Regional Technical Advisor; GEF OFP = GEF Operational Focal Point</w:t>
      </w:r>
    </w:p>
    <w:p w:rsidR="00183342" w:rsidRPr="00364DE7" w:rsidRDefault="00183342" w:rsidP="00183342">
      <w:pPr>
        <w:rPr>
          <w:b/>
          <w:lang w:val="en-GB"/>
        </w:rPr>
      </w:pPr>
    </w:p>
    <w:p w:rsidR="00183342" w:rsidRPr="00364DE7" w:rsidRDefault="00183342" w:rsidP="00183342">
      <w:pPr>
        <w:rPr>
          <w:b/>
          <w:lang w:val="en-GB"/>
        </w:rPr>
      </w:pPr>
    </w:p>
    <w:p w:rsidR="00183342" w:rsidRPr="00364DE7" w:rsidRDefault="00183342" w:rsidP="00183342">
      <w:pPr>
        <w:spacing w:after="60"/>
        <w:rPr>
          <w:b/>
          <w:lang w:val="en-GB"/>
        </w:rPr>
      </w:pPr>
      <w:r w:rsidRPr="00364DE7">
        <w:rPr>
          <w:b/>
          <w:lang w:val="en-GB"/>
        </w:rPr>
        <w:t>6c. MTR Calendar of Deliverables</w:t>
      </w:r>
    </w:p>
    <w:tbl>
      <w:tblPr>
        <w:tblStyle w:val="TableGrid"/>
        <w:tblW w:w="10800" w:type="dxa"/>
        <w:tblInd w:w="-522" w:type="dxa"/>
        <w:tblLook w:val="04A0"/>
      </w:tblPr>
      <w:tblGrid>
        <w:gridCol w:w="360"/>
        <w:gridCol w:w="1530"/>
        <w:gridCol w:w="3780"/>
        <w:gridCol w:w="1350"/>
        <w:gridCol w:w="3780"/>
      </w:tblGrid>
      <w:tr w:rsidR="00183342" w:rsidRPr="00364DE7" w:rsidTr="00183342">
        <w:tc>
          <w:tcPr>
            <w:tcW w:w="360" w:type="dxa"/>
            <w:shd w:val="clear" w:color="auto" w:fill="BFBFBF" w:themeFill="background1" w:themeFillShade="BF"/>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w:t>
            </w:r>
          </w:p>
        </w:tc>
        <w:tc>
          <w:tcPr>
            <w:tcW w:w="1530" w:type="dxa"/>
            <w:shd w:val="clear" w:color="auto" w:fill="BFBFBF" w:themeFill="background1" w:themeFillShade="BF"/>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Deliverable</w:t>
            </w:r>
          </w:p>
        </w:tc>
        <w:tc>
          <w:tcPr>
            <w:tcW w:w="3780" w:type="dxa"/>
            <w:shd w:val="clear" w:color="auto" w:fill="BFBFBF" w:themeFill="background1" w:themeFillShade="BF"/>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Description</w:t>
            </w:r>
          </w:p>
        </w:tc>
        <w:tc>
          <w:tcPr>
            <w:tcW w:w="1350" w:type="dxa"/>
            <w:shd w:val="clear" w:color="auto" w:fill="BFBFBF" w:themeFill="background1" w:themeFillShade="BF"/>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Timing</w:t>
            </w:r>
          </w:p>
        </w:tc>
        <w:tc>
          <w:tcPr>
            <w:tcW w:w="3780" w:type="dxa"/>
            <w:shd w:val="clear" w:color="auto" w:fill="BFBFBF" w:themeFill="background1" w:themeFillShade="BF"/>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Responsibilities</w:t>
            </w:r>
          </w:p>
        </w:tc>
      </w:tr>
      <w:tr w:rsidR="00183342" w:rsidRPr="00364DE7" w:rsidTr="00183342">
        <w:tc>
          <w:tcPr>
            <w:tcW w:w="360" w:type="dxa"/>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1</w:t>
            </w:r>
          </w:p>
        </w:tc>
        <w:tc>
          <w:tcPr>
            <w:tcW w:w="153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b/>
                <w:sz w:val="20"/>
                <w:szCs w:val="20"/>
              </w:rPr>
              <w:t>MTR Inception Report</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MTR team clarifies objectives and methods of Midterm Review</w:t>
            </w:r>
          </w:p>
        </w:tc>
        <w:tc>
          <w:tcPr>
            <w:tcW w:w="135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23 October</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MTR team submits to the Commissioning Unit and project management</w:t>
            </w:r>
          </w:p>
        </w:tc>
      </w:tr>
      <w:tr w:rsidR="00183342" w:rsidRPr="00364DE7" w:rsidTr="00183342">
        <w:tc>
          <w:tcPr>
            <w:tcW w:w="360" w:type="dxa"/>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2</w:t>
            </w:r>
          </w:p>
        </w:tc>
        <w:tc>
          <w:tcPr>
            <w:tcW w:w="153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b/>
                <w:sz w:val="20"/>
                <w:szCs w:val="20"/>
              </w:rPr>
              <w:t>Presentation</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Initial Findings</w:t>
            </w:r>
          </w:p>
        </w:tc>
        <w:tc>
          <w:tcPr>
            <w:tcW w:w="135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12 November</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MTR Team presents to project management and the Commissioning Unit</w:t>
            </w:r>
          </w:p>
        </w:tc>
      </w:tr>
      <w:tr w:rsidR="00183342" w:rsidRPr="00364DE7" w:rsidTr="00183342">
        <w:tc>
          <w:tcPr>
            <w:tcW w:w="360" w:type="dxa"/>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3</w:t>
            </w:r>
          </w:p>
        </w:tc>
        <w:tc>
          <w:tcPr>
            <w:tcW w:w="153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b/>
                <w:sz w:val="20"/>
                <w:szCs w:val="20"/>
              </w:rPr>
              <w:t>Draft Final Report</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Full report (using guidelines on content outlined in Annex B) with annexes</w:t>
            </w:r>
          </w:p>
        </w:tc>
        <w:tc>
          <w:tcPr>
            <w:tcW w:w="135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19 December</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MTR Team sends to the Commissioning Unit; reviewed by RTA, Project Coordinating Unit, GEF OFP</w:t>
            </w:r>
          </w:p>
        </w:tc>
      </w:tr>
      <w:tr w:rsidR="00183342" w:rsidRPr="00364DE7" w:rsidTr="00183342">
        <w:tc>
          <w:tcPr>
            <w:tcW w:w="360" w:type="dxa"/>
          </w:tcPr>
          <w:p w:rsidR="00183342" w:rsidRPr="00364DE7" w:rsidRDefault="00183342" w:rsidP="00183342">
            <w:pPr>
              <w:pStyle w:val="ListParagraph"/>
              <w:spacing w:after="0" w:line="240" w:lineRule="auto"/>
              <w:ind w:left="0"/>
              <w:rPr>
                <w:rFonts w:ascii="Times New Roman" w:hAnsi="Times New Roman" w:cs="Times New Roman"/>
                <w:b/>
                <w:sz w:val="20"/>
                <w:szCs w:val="20"/>
              </w:rPr>
            </w:pPr>
            <w:r w:rsidRPr="00364DE7">
              <w:rPr>
                <w:rFonts w:ascii="Times New Roman" w:hAnsi="Times New Roman" w:cs="Times New Roman"/>
                <w:b/>
                <w:sz w:val="20"/>
                <w:szCs w:val="20"/>
              </w:rPr>
              <w:t>4</w:t>
            </w:r>
          </w:p>
        </w:tc>
        <w:tc>
          <w:tcPr>
            <w:tcW w:w="153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b/>
                <w:sz w:val="20"/>
                <w:szCs w:val="20"/>
              </w:rPr>
              <w:t>Final Report</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Revised report with audit trail detailing how all received comments have (and have not) been addressed in the final MTR report</w:t>
            </w:r>
          </w:p>
        </w:tc>
        <w:tc>
          <w:tcPr>
            <w:tcW w:w="135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9 January (2015)</w:t>
            </w:r>
          </w:p>
        </w:tc>
        <w:tc>
          <w:tcPr>
            <w:tcW w:w="3780" w:type="dxa"/>
          </w:tcPr>
          <w:p w:rsidR="00183342" w:rsidRPr="00364DE7" w:rsidRDefault="00183342" w:rsidP="00183342">
            <w:pPr>
              <w:pStyle w:val="ListParagraph"/>
              <w:spacing w:after="0" w:line="240" w:lineRule="auto"/>
              <w:ind w:left="0"/>
              <w:rPr>
                <w:rFonts w:ascii="Times New Roman" w:hAnsi="Times New Roman" w:cs="Times New Roman"/>
                <w:sz w:val="20"/>
                <w:szCs w:val="20"/>
              </w:rPr>
            </w:pPr>
            <w:r w:rsidRPr="00364DE7">
              <w:rPr>
                <w:rFonts w:ascii="Times New Roman" w:hAnsi="Times New Roman" w:cs="Times New Roman"/>
                <w:sz w:val="20"/>
                <w:szCs w:val="20"/>
              </w:rPr>
              <w:t>MTR Team sends to the Commissioning Unit</w:t>
            </w:r>
          </w:p>
        </w:tc>
      </w:tr>
    </w:tbl>
    <w:p w:rsidR="00183342" w:rsidRPr="00364DE7" w:rsidRDefault="00183342" w:rsidP="00183342">
      <w:pPr>
        <w:jc w:val="both"/>
        <w:rPr>
          <w:b/>
          <w:lang w:val="en-GB"/>
        </w:rPr>
      </w:pPr>
    </w:p>
    <w:p w:rsidR="00183342" w:rsidRPr="00364DE7" w:rsidRDefault="00183342" w:rsidP="00183342">
      <w:pPr>
        <w:jc w:val="both"/>
        <w:rPr>
          <w:b/>
          <w:lang w:val="en-GB"/>
        </w:rPr>
      </w:pPr>
    </w:p>
    <w:p w:rsidR="00183342" w:rsidRPr="00364DE7" w:rsidRDefault="00183342" w:rsidP="00183342">
      <w:pPr>
        <w:rPr>
          <w:b/>
          <w:u w:val="single"/>
          <w:lang w:val="en-GB"/>
        </w:rPr>
      </w:pPr>
    </w:p>
    <w:p w:rsidR="00183342" w:rsidRPr="00364DE7" w:rsidRDefault="00183342" w:rsidP="00183342">
      <w:pPr>
        <w:rPr>
          <w:lang w:val="en-GB"/>
        </w:rPr>
      </w:pPr>
    </w:p>
    <w:p w:rsidR="00183342" w:rsidRPr="00364DE7" w:rsidRDefault="00183342" w:rsidP="00183342">
      <w:pPr>
        <w:rPr>
          <w:lang w:val="en-GB"/>
        </w:rPr>
      </w:pPr>
    </w:p>
    <w:p w:rsidR="00183342" w:rsidRPr="00364DE7" w:rsidRDefault="00183342" w:rsidP="00183342">
      <w:pPr>
        <w:rPr>
          <w:lang w:val="en-GB"/>
        </w:rPr>
      </w:pPr>
    </w:p>
    <w:p w:rsidR="00183342" w:rsidRPr="00364DE7" w:rsidRDefault="00183342" w:rsidP="00183342">
      <w:pPr>
        <w:pStyle w:val="BodyText"/>
        <w:numPr>
          <w:ilvl w:val="0"/>
          <w:numId w:val="0"/>
        </w:numPr>
        <w:rPr>
          <w:rFonts w:ascii="Times New Roman" w:hAnsi="Times New Roman" w:cs="Times New Roman"/>
          <w:lang w:val="en-GB"/>
        </w:rPr>
        <w:sectPr w:rsidR="00183342" w:rsidRPr="00364DE7" w:rsidSect="00763885">
          <w:pgSz w:w="12240" w:h="15840"/>
          <w:pgMar w:top="1440" w:right="1440" w:bottom="1440" w:left="1440" w:header="720" w:footer="720" w:gutter="0"/>
          <w:cols w:space="720"/>
          <w:docGrid w:linePitch="360"/>
        </w:sectPr>
      </w:pPr>
    </w:p>
    <w:p w:rsidR="00D652C8" w:rsidRPr="00364DE7" w:rsidRDefault="00665CAB" w:rsidP="00FD4EE5">
      <w:pPr>
        <w:pStyle w:val="Heading2"/>
        <w:numPr>
          <w:ilvl w:val="0"/>
          <w:numId w:val="0"/>
        </w:numPr>
        <w:rPr>
          <w:rFonts w:ascii="Times New Roman" w:hAnsi="Times New Roman" w:cs="Times New Roman"/>
          <w:lang w:val="en-GB"/>
        </w:rPr>
      </w:pPr>
      <w:bookmarkStart w:id="105" w:name="_Ref272754431"/>
      <w:bookmarkStart w:id="106" w:name="_Toc284500480"/>
      <w:r w:rsidRPr="00364DE7">
        <w:rPr>
          <w:rFonts w:ascii="Times New Roman" w:hAnsi="Times New Roman" w:cs="Times New Roman"/>
          <w:lang w:val="en-GB"/>
        </w:rPr>
        <w:t xml:space="preserve">Annex </w:t>
      </w:r>
      <w:r w:rsidR="00C621ED" w:rsidRPr="00364DE7">
        <w:rPr>
          <w:rFonts w:ascii="Times New Roman" w:hAnsi="Times New Roman" w:cs="Times New Roman"/>
          <w:lang w:val="en-GB"/>
        </w:rPr>
        <w:t>7</w:t>
      </w:r>
      <w:r w:rsidRPr="00364DE7">
        <w:rPr>
          <w:rFonts w:ascii="Times New Roman" w:hAnsi="Times New Roman" w:cs="Times New Roman"/>
          <w:lang w:val="en-GB"/>
        </w:rPr>
        <w:t>: Documents Reviewed</w:t>
      </w:r>
      <w:bookmarkEnd w:id="105"/>
      <w:bookmarkEnd w:id="106"/>
    </w:p>
    <w:p w:rsidR="00FD4EE5" w:rsidRPr="00364DE7" w:rsidRDefault="00FD4EE5" w:rsidP="00FD4EE5">
      <w:pPr>
        <w:rPr>
          <w:lang w:val="en-GB"/>
        </w:rPr>
      </w:pPr>
    </w:p>
    <w:tbl>
      <w:tblPr>
        <w:tblStyle w:val="TableGrid"/>
        <w:tblW w:w="10800" w:type="dxa"/>
        <w:tblInd w:w="-612" w:type="dxa"/>
        <w:tblLayout w:type="fixed"/>
        <w:tblLook w:val="04A0"/>
      </w:tblPr>
      <w:tblGrid>
        <w:gridCol w:w="2250"/>
        <w:gridCol w:w="540"/>
        <w:gridCol w:w="630"/>
        <w:gridCol w:w="7380"/>
      </w:tblGrid>
      <w:tr w:rsidR="00FD4EE5" w:rsidRPr="00364DE7" w:rsidTr="00FD4EE5">
        <w:trPr>
          <w:tblHeader/>
        </w:trPr>
        <w:tc>
          <w:tcPr>
            <w:tcW w:w="2250" w:type="dxa"/>
            <w:shd w:val="clear" w:color="auto" w:fill="A6A6A6" w:themeFill="background1" w:themeFillShade="A6"/>
          </w:tcPr>
          <w:p w:rsidR="00FD4EE5" w:rsidRPr="00364DE7" w:rsidRDefault="00FD4EE5" w:rsidP="00FD4EE5">
            <w:pPr>
              <w:jc w:val="center"/>
              <w:rPr>
                <w:b/>
                <w:color w:val="000000" w:themeColor="text1"/>
                <w:lang w:val="en-GB"/>
              </w:rPr>
            </w:pPr>
            <w:r w:rsidRPr="00364DE7">
              <w:rPr>
                <w:b/>
                <w:color w:val="000000" w:themeColor="text1"/>
                <w:lang w:val="en-GB"/>
              </w:rPr>
              <w:t>Document</w:t>
            </w:r>
          </w:p>
        </w:tc>
        <w:tc>
          <w:tcPr>
            <w:tcW w:w="540" w:type="dxa"/>
            <w:shd w:val="clear" w:color="auto" w:fill="A6A6A6" w:themeFill="background1" w:themeFillShade="A6"/>
          </w:tcPr>
          <w:p w:rsidR="00FD4EE5" w:rsidRPr="00364DE7" w:rsidRDefault="00FD4EE5" w:rsidP="00FD4EE5">
            <w:pPr>
              <w:ind w:left="-108" w:right="-108"/>
              <w:jc w:val="center"/>
              <w:rPr>
                <w:b/>
                <w:color w:val="000000" w:themeColor="text1"/>
                <w:lang w:val="en-GB"/>
              </w:rPr>
            </w:pPr>
            <w:r w:rsidRPr="00364DE7">
              <w:rPr>
                <w:b/>
                <w:color w:val="000000" w:themeColor="text1"/>
                <w:lang w:val="en-GB"/>
              </w:rPr>
              <w:t>Year</w:t>
            </w:r>
          </w:p>
        </w:tc>
        <w:tc>
          <w:tcPr>
            <w:tcW w:w="630" w:type="dxa"/>
            <w:shd w:val="clear" w:color="auto" w:fill="A6A6A6" w:themeFill="background1" w:themeFillShade="A6"/>
          </w:tcPr>
          <w:p w:rsidR="00FD4EE5" w:rsidRPr="00364DE7" w:rsidRDefault="00FD4EE5" w:rsidP="00FD4EE5">
            <w:pPr>
              <w:ind w:left="-108" w:right="-108"/>
              <w:jc w:val="center"/>
              <w:rPr>
                <w:b/>
                <w:color w:val="000000" w:themeColor="text1"/>
                <w:lang w:val="en-GB"/>
              </w:rPr>
            </w:pPr>
            <w:r w:rsidRPr="00364DE7">
              <w:rPr>
                <w:b/>
                <w:color w:val="000000" w:themeColor="text1"/>
                <w:lang w:val="en-GB"/>
              </w:rPr>
              <w:t># of Pages</w:t>
            </w:r>
          </w:p>
        </w:tc>
        <w:tc>
          <w:tcPr>
            <w:tcW w:w="7380" w:type="dxa"/>
            <w:shd w:val="clear" w:color="auto" w:fill="A6A6A6" w:themeFill="background1" w:themeFillShade="A6"/>
          </w:tcPr>
          <w:p w:rsidR="00FD4EE5" w:rsidRPr="00364DE7" w:rsidRDefault="00FD4EE5" w:rsidP="00FD4EE5">
            <w:pPr>
              <w:jc w:val="center"/>
              <w:rPr>
                <w:b/>
                <w:color w:val="000000" w:themeColor="text1"/>
                <w:lang w:val="en-GB"/>
              </w:rPr>
            </w:pPr>
            <w:r w:rsidRPr="00364DE7">
              <w:rPr>
                <w:b/>
                <w:color w:val="000000" w:themeColor="text1"/>
                <w:lang w:val="en-GB"/>
              </w:rPr>
              <w:t>Notes</w:t>
            </w:r>
          </w:p>
        </w:tc>
      </w:tr>
      <w:tr w:rsidR="00FD4EE5" w:rsidRPr="00364DE7" w:rsidTr="00FD4EE5">
        <w:tc>
          <w:tcPr>
            <w:tcW w:w="10800" w:type="dxa"/>
            <w:gridSpan w:val="4"/>
            <w:shd w:val="clear" w:color="auto" w:fill="8DB3E2" w:themeFill="text2" w:themeFillTint="66"/>
          </w:tcPr>
          <w:p w:rsidR="00FD4EE5" w:rsidRPr="00364DE7" w:rsidRDefault="00FD4EE5" w:rsidP="00FD4EE5">
            <w:pPr>
              <w:jc w:val="center"/>
              <w:rPr>
                <w:rFonts w:cs="Times New Roman"/>
                <w:b/>
                <w:color w:val="000000" w:themeColor="text1"/>
                <w:sz w:val="22"/>
                <w:szCs w:val="22"/>
                <w:lang w:val="en-GB"/>
              </w:rPr>
            </w:pPr>
            <w:r w:rsidRPr="00364DE7">
              <w:rPr>
                <w:rFonts w:cs="Times New Roman"/>
                <w:b/>
                <w:color w:val="000000" w:themeColor="text1"/>
                <w:sz w:val="22"/>
                <w:szCs w:val="22"/>
                <w:lang w:val="en-GB"/>
              </w:rPr>
              <w:t>Documents for Project Submission &amp; Inception</w:t>
            </w:r>
          </w:p>
        </w:tc>
      </w:tr>
      <w:tr w:rsidR="00FD4EE5" w:rsidRPr="00364DE7" w:rsidTr="00FD4EE5">
        <w:tc>
          <w:tcPr>
            <w:tcW w:w="2250" w:type="dxa"/>
          </w:tcPr>
          <w:p w:rsidR="00FD4EE5" w:rsidRPr="00364DE7" w:rsidRDefault="00FD4EE5" w:rsidP="00FD4EE5">
            <w:pPr>
              <w:ind w:right="-108"/>
              <w:rPr>
                <w:rFonts w:cs="Times New Roman"/>
                <w:color w:val="000000" w:themeColor="text1"/>
                <w:sz w:val="22"/>
                <w:szCs w:val="22"/>
                <w:lang w:val="en-GB"/>
              </w:rPr>
            </w:pPr>
            <w:r w:rsidRPr="00364DE7">
              <w:rPr>
                <w:rFonts w:cs="Times New Roman"/>
                <w:color w:val="000000" w:themeColor="text1"/>
                <w:sz w:val="22"/>
                <w:szCs w:val="22"/>
                <w:lang w:val="en-GB"/>
              </w:rPr>
              <w:t>GEF CEO Endorsement Request</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2009</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192</w:t>
            </w:r>
          </w:p>
        </w:tc>
        <w:tc>
          <w:tcPr>
            <w:tcW w:w="7380" w:type="dxa"/>
          </w:tcPr>
          <w:p w:rsidR="00FD4EE5" w:rsidRPr="00364DE7" w:rsidRDefault="00FD4EE5" w:rsidP="00FD4EE5">
            <w:pPr>
              <w:rPr>
                <w:rFonts w:cs="Times New Roman"/>
                <w:sz w:val="22"/>
                <w:szCs w:val="22"/>
                <w:lang w:val="en-GB"/>
              </w:rPr>
            </w:pPr>
            <w:r w:rsidRPr="00364DE7">
              <w:rPr>
                <w:rFonts w:cs="Times New Roman"/>
                <w:sz w:val="22"/>
                <w:szCs w:val="22"/>
                <w:lang w:val="en-GB"/>
              </w:rPr>
              <w:t>Approved GEF project document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UNDP Prodoc</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2010</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226</w:t>
            </w:r>
          </w:p>
        </w:tc>
        <w:tc>
          <w:tcPr>
            <w:tcW w:w="7380" w:type="dxa"/>
          </w:tcPr>
          <w:p w:rsidR="00FD4EE5" w:rsidRPr="00364DE7" w:rsidRDefault="00FD4EE5" w:rsidP="00FD4EE5">
            <w:pPr>
              <w:rPr>
                <w:rFonts w:cs="Times New Roman"/>
                <w:sz w:val="22"/>
                <w:szCs w:val="22"/>
                <w:lang w:val="en-GB"/>
              </w:rPr>
            </w:pPr>
            <w:r w:rsidRPr="00364DE7">
              <w:rPr>
                <w:rFonts w:cs="Times New Roman"/>
                <w:sz w:val="22"/>
                <w:szCs w:val="22"/>
                <w:lang w:val="en-GB"/>
              </w:rPr>
              <w:t>Approved UNDP project document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Project Inception Report</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2011?</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60</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Includes:</w:t>
            </w:r>
          </w:p>
          <w:p w:rsidR="00FD4EE5" w:rsidRPr="00364DE7" w:rsidRDefault="00FD4EE5" w:rsidP="003B30B2">
            <w:pPr>
              <w:pStyle w:val="ListParagraph"/>
              <w:numPr>
                <w:ilvl w:val="0"/>
                <w:numId w:val="72"/>
              </w:numPr>
              <w:spacing w:after="0" w:line="240" w:lineRule="auto"/>
              <w:ind w:left="162" w:hanging="180"/>
              <w:contextualSpacing/>
              <w:rPr>
                <w:rFonts w:ascii="Times New Roman" w:hAnsi="Times New Roman" w:cs="Times New Roman"/>
                <w:color w:val="000000" w:themeColor="text1"/>
              </w:rPr>
            </w:pPr>
            <w:r w:rsidRPr="00364DE7">
              <w:rPr>
                <w:rFonts w:ascii="Times New Roman" w:hAnsi="Times New Roman" w:cs="Times New Roman"/>
                <w:color w:val="000000" w:themeColor="text1"/>
              </w:rPr>
              <w:t>Potential collaboration between GEF and GIZ projects</w:t>
            </w:r>
          </w:p>
          <w:p w:rsidR="00FD4EE5" w:rsidRPr="00364DE7" w:rsidRDefault="00FD4EE5" w:rsidP="003B30B2">
            <w:pPr>
              <w:pStyle w:val="ListParagraph"/>
              <w:numPr>
                <w:ilvl w:val="0"/>
                <w:numId w:val="72"/>
              </w:numPr>
              <w:spacing w:after="0" w:line="240" w:lineRule="auto"/>
              <w:ind w:left="162" w:hanging="180"/>
              <w:contextualSpacing/>
              <w:rPr>
                <w:rFonts w:ascii="Times New Roman" w:hAnsi="Times New Roman" w:cs="Times New Roman"/>
                <w:color w:val="000000" w:themeColor="text1"/>
              </w:rPr>
            </w:pPr>
            <w:r w:rsidRPr="00364DE7">
              <w:rPr>
                <w:rFonts w:ascii="Times New Roman" w:hAnsi="Times New Roman" w:cs="Times New Roman"/>
                <w:color w:val="000000" w:themeColor="text1"/>
              </w:rPr>
              <w:t>Key issues for implementation of the Biodiversity Law</w:t>
            </w:r>
          </w:p>
          <w:p w:rsidR="00FD4EE5" w:rsidRPr="00364DE7" w:rsidRDefault="00FD4EE5" w:rsidP="003B30B2">
            <w:pPr>
              <w:pStyle w:val="ListParagraph"/>
              <w:numPr>
                <w:ilvl w:val="0"/>
                <w:numId w:val="72"/>
              </w:numPr>
              <w:spacing w:after="0" w:line="240" w:lineRule="auto"/>
              <w:ind w:left="162" w:hanging="180"/>
              <w:contextualSpacing/>
              <w:rPr>
                <w:rFonts w:ascii="Times New Roman" w:hAnsi="Times New Roman" w:cs="Times New Roman"/>
                <w:color w:val="000000" w:themeColor="text1"/>
              </w:rPr>
            </w:pPr>
            <w:r w:rsidRPr="00364DE7">
              <w:rPr>
                <w:rFonts w:ascii="Times New Roman" w:hAnsi="Times New Roman" w:cs="Times New Roman"/>
                <w:color w:val="000000" w:themeColor="text1"/>
              </w:rPr>
              <w:t>Revised logical framework matrix</w:t>
            </w:r>
          </w:p>
          <w:p w:rsidR="00FD4EE5" w:rsidRPr="00364DE7" w:rsidRDefault="00FD4EE5" w:rsidP="003B30B2">
            <w:pPr>
              <w:pStyle w:val="ListParagraph"/>
              <w:numPr>
                <w:ilvl w:val="0"/>
                <w:numId w:val="72"/>
              </w:numPr>
              <w:spacing w:after="0" w:line="240" w:lineRule="auto"/>
              <w:ind w:left="162" w:hanging="180"/>
              <w:contextualSpacing/>
              <w:rPr>
                <w:rFonts w:ascii="Times New Roman" w:hAnsi="Times New Roman" w:cs="Times New Roman"/>
                <w:color w:val="000000" w:themeColor="text1"/>
              </w:rPr>
            </w:pPr>
            <w:r w:rsidRPr="00364DE7">
              <w:rPr>
                <w:rFonts w:ascii="Times New Roman" w:hAnsi="Times New Roman" w:cs="Times New Roman"/>
                <w:color w:val="000000" w:themeColor="text1"/>
              </w:rPr>
              <w:t>Revised total budget and work plan (2011-2014)</w:t>
            </w:r>
          </w:p>
          <w:p w:rsidR="00FD4EE5" w:rsidRPr="00364DE7" w:rsidRDefault="00FD4EE5" w:rsidP="003B30B2">
            <w:pPr>
              <w:pStyle w:val="ListParagraph"/>
              <w:numPr>
                <w:ilvl w:val="0"/>
                <w:numId w:val="72"/>
              </w:numPr>
              <w:spacing w:after="0" w:line="240" w:lineRule="auto"/>
              <w:ind w:left="162" w:hanging="180"/>
              <w:contextualSpacing/>
              <w:rPr>
                <w:rFonts w:ascii="Times New Roman" w:hAnsi="Times New Roman" w:cs="Times New Roman"/>
                <w:color w:val="000000" w:themeColor="text1"/>
              </w:rPr>
            </w:pPr>
            <w:r w:rsidRPr="00364DE7">
              <w:rPr>
                <w:rFonts w:ascii="Times New Roman" w:hAnsi="Times New Roman" w:cs="Times New Roman"/>
                <w:color w:val="000000" w:themeColor="text1"/>
              </w:rPr>
              <w:t>Quantity and scheduling of international and national consultants</w:t>
            </w:r>
          </w:p>
          <w:p w:rsidR="00FD4EE5" w:rsidRPr="00364DE7" w:rsidRDefault="00FD4EE5" w:rsidP="003B30B2">
            <w:pPr>
              <w:pStyle w:val="ListParagraph"/>
              <w:numPr>
                <w:ilvl w:val="0"/>
                <w:numId w:val="72"/>
              </w:numPr>
              <w:spacing w:after="0" w:line="240" w:lineRule="auto"/>
              <w:ind w:left="162" w:hanging="180"/>
              <w:contextualSpacing/>
              <w:rPr>
                <w:rFonts w:ascii="Times New Roman" w:hAnsi="Times New Roman" w:cs="Times New Roman"/>
                <w:color w:val="000000" w:themeColor="text1"/>
              </w:rPr>
            </w:pPr>
            <w:r w:rsidRPr="00364DE7">
              <w:rPr>
                <w:rFonts w:ascii="Times New Roman" w:hAnsi="Times New Roman" w:cs="Times New Roman"/>
                <w:color w:val="000000" w:themeColor="text1"/>
              </w:rPr>
              <w:t>Outline ToR for international and national consultants</w:t>
            </w:r>
          </w:p>
        </w:tc>
      </w:tr>
      <w:tr w:rsidR="00FD4EE5" w:rsidRPr="00364DE7" w:rsidTr="00FD4EE5">
        <w:tc>
          <w:tcPr>
            <w:tcW w:w="10800" w:type="dxa"/>
            <w:gridSpan w:val="4"/>
            <w:shd w:val="clear" w:color="auto" w:fill="9BBB59" w:themeFill="accent3"/>
          </w:tcPr>
          <w:p w:rsidR="00FD4EE5" w:rsidRPr="00364DE7" w:rsidRDefault="00FD4EE5" w:rsidP="00FD4EE5">
            <w:pPr>
              <w:jc w:val="center"/>
              <w:rPr>
                <w:rFonts w:cs="Times New Roman"/>
                <w:b/>
                <w:color w:val="000000" w:themeColor="text1"/>
                <w:sz w:val="22"/>
                <w:szCs w:val="22"/>
                <w:lang w:val="en-GB"/>
              </w:rPr>
            </w:pPr>
            <w:r w:rsidRPr="00364DE7">
              <w:rPr>
                <w:rFonts w:cs="Times New Roman"/>
                <w:b/>
                <w:color w:val="000000" w:themeColor="text1"/>
                <w:sz w:val="22"/>
                <w:szCs w:val="22"/>
                <w:lang w:val="en-GB"/>
              </w:rPr>
              <w:t>Mid Term Review Guidance / Templates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Draft of rejected MTR (2013)</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88</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Prepared in December 2013 but updated in July 2014</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Guidance for UNDP-GEF MTRs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69</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Detailed guidance on how to do Mid Term Review</w:t>
            </w:r>
          </w:p>
        </w:tc>
      </w:tr>
      <w:tr w:rsidR="00FD4EE5" w:rsidRPr="00364DE7" w:rsidTr="00FD4EE5">
        <w:tc>
          <w:tcPr>
            <w:tcW w:w="10800" w:type="dxa"/>
            <w:gridSpan w:val="4"/>
            <w:shd w:val="clear" w:color="auto" w:fill="F79646" w:themeFill="accent6"/>
          </w:tcPr>
          <w:p w:rsidR="00FD4EE5" w:rsidRPr="00364DE7" w:rsidRDefault="00FD4EE5" w:rsidP="00FD4EE5">
            <w:pPr>
              <w:jc w:val="center"/>
              <w:rPr>
                <w:rFonts w:cs="Times New Roman"/>
                <w:color w:val="000000" w:themeColor="text1"/>
                <w:sz w:val="22"/>
                <w:szCs w:val="22"/>
                <w:lang w:val="en-GB"/>
              </w:rPr>
            </w:pPr>
            <w:r w:rsidRPr="00364DE7">
              <w:rPr>
                <w:rFonts w:cs="Times New Roman"/>
                <w:b/>
                <w:color w:val="000000" w:themeColor="text1"/>
                <w:sz w:val="22"/>
                <w:szCs w:val="22"/>
                <w:lang w:val="en-GB"/>
              </w:rPr>
              <w:t>Project Reporting Documents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METTs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Excel</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The BD1 Tracking Tool, with METTs for 5 sites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Financial Scorecard</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Excel</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Financial Scorecard (including 2014 updated scores)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Capacity Scorecard</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2010</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9</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Original scorecard from UNDP Prodoc (Annex 5) and updated version (with scores used in 2014 PIF)</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PIR – 2012</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2012</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Excel</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PIR in Excel format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PIR – 2013</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2013</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31</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PIR in Word format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PIR - 2014</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36</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PIR in Word format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APR – 2013</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2013</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39</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APR in Word format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Quarterly progress reports (for entire term of project)</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2012 – 2014</w:t>
            </w:r>
          </w:p>
        </w:tc>
        <w:tc>
          <w:tcPr>
            <w:tcW w:w="630" w:type="dxa"/>
          </w:tcPr>
          <w:p w:rsidR="00FD4EE5" w:rsidRPr="00364DE7" w:rsidRDefault="00FD4EE5" w:rsidP="00FD4EE5">
            <w:pPr>
              <w:ind w:left="-108"/>
              <w:jc w:val="center"/>
              <w:rPr>
                <w:rFonts w:cs="Times New Roman"/>
                <w:color w:val="000000" w:themeColor="text1"/>
                <w:sz w:val="22"/>
                <w:szCs w:val="22"/>
                <w:lang w:val="en-GB"/>
              </w:rPr>
            </w:pPr>
            <w:r w:rsidRPr="00364DE7">
              <w:rPr>
                <w:rFonts w:cs="Times New Roman"/>
                <w:color w:val="000000" w:themeColor="text1"/>
                <w:sz w:val="22"/>
                <w:szCs w:val="22"/>
                <w:lang w:val="en-GB"/>
              </w:rPr>
              <w:t>Excel</w:t>
            </w:r>
          </w:p>
        </w:tc>
        <w:tc>
          <w:tcPr>
            <w:tcW w:w="738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Received QPRs for Q1-3 in 2012, Q2 in 2013, and Q1-3 in 2014 (none were produced in 2011; include budget info. and explanation of any activities that are delayed</w:t>
            </w:r>
          </w:p>
        </w:tc>
      </w:tr>
      <w:tr w:rsidR="00FD4EE5" w:rsidRPr="00364DE7" w:rsidTr="00FD4EE5">
        <w:tc>
          <w:tcPr>
            <w:tcW w:w="2250" w:type="dxa"/>
          </w:tcPr>
          <w:p w:rsidR="00FD4EE5" w:rsidRPr="00364DE7" w:rsidRDefault="00FD4EE5" w:rsidP="00FD4EE5">
            <w:pPr>
              <w:rPr>
                <w:rFonts w:eastAsia="Times New Roman" w:cs="Times New Roman"/>
                <w:color w:val="000000"/>
                <w:sz w:val="22"/>
                <w:szCs w:val="22"/>
                <w:lang w:val="en-GB"/>
              </w:rPr>
            </w:pPr>
            <w:r w:rsidRPr="00364DE7">
              <w:rPr>
                <w:rFonts w:eastAsia="Times New Roman" w:cs="Times New Roman"/>
                <w:color w:val="000000"/>
                <w:sz w:val="22"/>
                <w:szCs w:val="22"/>
                <w:lang w:val="en-GB"/>
              </w:rPr>
              <w:t xml:space="preserve">UNDP Vietnam Spot Check </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2013</w:t>
            </w:r>
          </w:p>
        </w:tc>
        <w:tc>
          <w:tcPr>
            <w:tcW w:w="630" w:type="dxa"/>
          </w:tcPr>
          <w:p w:rsidR="00FD4EE5" w:rsidRPr="00364DE7" w:rsidRDefault="00FD4EE5" w:rsidP="00FD4EE5">
            <w:pPr>
              <w:ind w:left="-108"/>
              <w:jc w:val="center"/>
              <w:rPr>
                <w:rFonts w:cs="Times New Roman"/>
                <w:color w:val="000000" w:themeColor="text1"/>
                <w:sz w:val="22"/>
                <w:szCs w:val="22"/>
                <w:lang w:val="en-GB"/>
              </w:rPr>
            </w:pPr>
            <w:r w:rsidRPr="00364DE7">
              <w:rPr>
                <w:rFonts w:cs="Times New Roman"/>
                <w:color w:val="000000" w:themeColor="text1"/>
                <w:sz w:val="22"/>
                <w:szCs w:val="22"/>
                <w:lang w:val="en-GB"/>
              </w:rPr>
              <w:t>17</w:t>
            </w:r>
          </w:p>
        </w:tc>
        <w:tc>
          <w:tcPr>
            <w:tcW w:w="7380" w:type="dxa"/>
          </w:tcPr>
          <w:p w:rsidR="00FD4EE5" w:rsidRPr="00364DE7" w:rsidRDefault="00FD4EE5" w:rsidP="00E82CB0">
            <w:pPr>
              <w:ind w:right="-108"/>
              <w:rPr>
                <w:rFonts w:eastAsia="Times New Roman" w:cs="Times New Roman"/>
                <w:color w:val="000000"/>
                <w:sz w:val="22"/>
                <w:szCs w:val="22"/>
                <w:lang w:val="en-GB"/>
              </w:rPr>
            </w:pPr>
            <w:r w:rsidRPr="00364DE7">
              <w:rPr>
                <w:rFonts w:eastAsia="Times New Roman" w:cs="Times New Roman"/>
                <w:color w:val="000000"/>
                <w:sz w:val="22"/>
                <w:szCs w:val="22"/>
                <w:lang w:val="en-GB"/>
              </w:rPr>
              <w:t xml:space="preserve">Spot Check team </w:t>
            </w:r>
            <w:r w:rsidR="00E82CB0" w:rsidRPr="00364DE7">
              <w:rPr>
                <w:rFonts w:eastAsia="Times New Roman" w:cs="Times New Roman"/>
                <w:color w:val="000000"/>
                <w:sz w:val="22"/>
                <w:szCs w:val="22"/>
                <w:lang w:val="en-GB"/>
              </w:rPr>
              <w:t>reviewed finances and procurement in 2012 and 2014;</w:t>
            </w:r>
            <w:r w:rsidRPr="00364DE7">
              <w:rPr>
                <w:rFonts w:eastAsia="Times New Roman" w:cs="Times New Roman"/>
                <w:color w:val="000000"/>
                <w:sz w:val="22"/>
                <w:szCs w:val="22"/>
                <w:lang w:val="en-GB"/>
              </w:rPr>
              <w:t xml:space="preserve"> </w:t>
            </w:r>
            <w:r w:rsidR="00E82CB0" w:rsidRPr="00364DE7">
              <w:rPr>
                <w:rFonts w:eastAsia="Times New Roman" w:cs="Times New Roman"/>
                <w:color w:val="000000"/>
                <w:sz w:val="22"/>
                <w:szCs w:val="22"/>
                <w:lang w:val="en-GB"/>
              </w:rPr>
              <w:t>produced</w:t>
            </w:r>
            <w:r w:rsidRPr="00364DE7">
              <w:rPr>
                <w:rFonts w:eastAsia="Times New Roman" w:cs="Times New Roman"/>
                <w:color w:val="000000"/>
                <w:sz w:val="22"/>
                <w:szCs w:val="22"/>
                <w:lang w:val="en-GB"/>
              </w:rPr>
              <w:t xml:space="preserve"> 7 documents; most important is the Project Progress report from 2013</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Reports from project oversight missions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p>
        </w:tc>
        <w:tc>
          <w:tcPr>
            <w:tcW w:w="630" w:type="dxa"/>
          </w:tcPr>
          <w:p w:rsidR="00FD4EE5" w:rsidRPr="00364DE7" w:rsidRDefault="00FD4EE5" w:rsidP="00FD4EE5">
            <w:pPr>
              <w:rPr>
                <w:rFonts w:cs="Times New Roman"/>
                <w:color w:val="000000" w:themeColor="text1"/>
                <w:sz w:val="22"/>
                <w:szCs w:val="22"/>
                <w:lang w:val="en-GB"/>
              </w:rPr>
            </w:pPr>
          </w:p>
        </w:tc>
        <w:tc>
          <w:tcPr>
            <w:tcW w:w="7380" w:type="dxa"/>
          </w:tcPr>
          <w:p w:rsidR="00FD4EE5" w:rsidRPr="00364DE7" w:rsidRDefault="00FD4EE5" w:rsidP="003B30B2">
            <w:pPr>
              <w:pStyle w:val="ListParagraph"/>
              <w:numPr>
                <w:ilvl w:val="0"/>
                <w:numId w:val="73"/>
              </w:numPr>
              <w:spacing w:after="0" w:line="240" w:lineRule="auto"/>
              <w:ind w:left="162" w:right="-108" w:hanging="180"/>
              <w:contextualSpacing/>
              <w:rPr>
                <w:rFonts w:ascii="Times New Roman" w:eastAsia="Times New Roman" w:hAnsi="Times New Roman" w:cs="Times New Roman"/>
                <w:color w:val="000000"/>
              </w:rPr>
            </w:pPr>
            <w:r w:rsidRPr="00364DE7">
              <w:rPr>
                <w:rFonts w:ascii="Times New Roman" w:eastAsia="Times New Roman" w:hAnsi="Times New Roman" w:cs="Times New Roman"/>
                <w:color w:val="000000"/>
              </w:rPr>
              <w:t>Two mission reports (one from 2013 and one from 2014) from UNDP-GEF Regional Technical Advisor</w:t>
            </w:r>
          </w:p>
          <w:p w:rsidR="00FD4EE5" w:rsidRPr="00364DE7" w:rsidRDefault="00FD4EE5" w:rsidP="003B30B2">
            <w:pPr>
              <w:pStyle w:val="ListParagraph"/>
              <w:numPr>
                <w:ilvl w:val="0"/>
                <w:numId w:val="73"/>
              </w:numPr>
              <w:spacing w:after="0" w:line="240" w:lineRule="auto"/>
              <w:ind w:left="162" w:right="-108" w:hanging="180"/>
              <w:contextualSpacing/>
              <w:rPr>
                <w:rFonts w:ascii="Times New Roman" w:eastAsia="Times New Roman" w:hAnsi="Times New Roman" w:cs="Times New Roman"/>
                <w:color w:val="000000"/>
              </w:rPr>
            </w:pPr>
            <w:r w:rsidRPr="00364DE7">
              <w:rPr>
                <w:rFonts w:ascii="Times New Roman" w:eastAsia="Times New Roman" w:hAnsi="Times New Roman" w:cs="Times New Roman"/>
                <w:color w:val="000000"/>
              </w:rPr>
              <w:t>2013 Evaluation by UNDP Deputy Res Rep, together with MFA &amp; MPI</w:t>
            </w:r>
          </w:p>
        </w:tc>
      </w:tr>
      <w:tr w:rsidR="00FD4EE5" w:rsidRPr="00364DE7" w:rsidTr="00FD4EE5">
        <w:tc>
          <w:tcPr>
            <w:tcW w:w="10800" w:type="dxa"/>
            <w:gridSpan w:val="4"/>
            <w:shd w:val="clear" w:color="auto" w:fill="B2A1C7" w:themeFill="accent4" w:themeFillTint="99"/>
          </w:tcPr>
          <w:p w:rsidR="00FD4EE5" w:rsidRPr="00364DE7" w:rsidRDefault="00FD4EE5" w:rsidP="00FD4EE5">
            <w:pPr>
              <w:jc w:val="center"/>
              <w:rPr>
                <w:rFonts w:cs="Times New Roman"/>
                <w:b/>
                <w:color w:val="000000" w:themeColor="text1"/>
                <w:sz w:val="22"/>
                <w:szCs w:val="22"/>
                <w:lang w:val="en-GB"/>
              </w:rPr>
            </w:pPr>
            <w:r w:rsidRPr="00364DE7">
              <w:rPr>
                <w:rFonts w:cs="Times New Roman"/>
                <w:b/>
                <w:color w:val="000000" w:themeColor="text1"/>
                <w:sz w:val="22"/>
                <w:szCs w:val="22"/>
                <w:lang w:val="en-GB"/>
              </w:rPr>
              <w:t>Project Implementation Documents – Technical Reports &amp; Publications</w:t>
            </w:r>
          </w:p>
        </w:tc>
      </w:tr>
      <w:tr w:rsidR="00FD4EE5" w:rsidRPr="00364DE7" w:rsidTr="00FD4EE5">
        <w:tc>
          <w:tcPr>
            <w:tcW w:w="2250" w:type="dxa"/>
          </w:tcPr>
          <w:p w:rsidR="00FD4EE5" w:rsidRPr="00364DE7" w:rsidRDefault="00FD4EE5" w:rsidP="00FD4EE5">
            <w:pPr>
              <w:rPr>
                <w:rFonts w:eastAsia="Times New Roman" w:cs="Times New Roman"/>
                <w:color w:val="000000"/>
                <w:sz w:val="22"/>
                <w:szCs w:val="22"/>
                <w:lang w:val="en-GB"/>
              </w:rPr>
            </w:pPr>
            <w:r w:rsidRPr="00364DE7">
              <w:rPr>
                <w:rFonts w:eastAsia="Times New Roman" w:cs="Times New Roman"/>
                <w:color w:val="000000"/>
                <w:sz w:val="22"/>
                <w:szCs w:val="22"/>
                <w:lang w:val="en-GB"/>
              </w:rPr>
              <w:t>PFES Decision for Bidoup – Nui Ba</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p>
        </w:tc>
        <w:tc>
          <w:tcPr>
            <w:tcW w:w="7380" w:type="dxa"/>
          </w:tcPr>
          <w:p w:rsidR="00FD4EE5" w:rsidRPr="00364DE7" w:rsidRDefault="00FD4EE5" w:rsidP="00FD4EE5">
            <w:pPr>
              <w:ind w:right="-108"/>
              <w:rPr>
                <w:rFonts w:eastAsia="Times New Roman" w:cs="Times New Roman"/>
                <w:color w:val="000000"/>
                <w:sz w:val="22"/>
                <w:szCs w:val="22"/>
                <w:lang w:val="en-GB"/>
              </w:rPr>
            </w:pPr>
            <w:r w:rsidRPr="00364DE7">
              <w:rPr>
                <w:rFonts w:eastAsia="Times New Roman" w:cs="Times New Roman"/>
                <w:color w:val="000000"/>
                <w:sz w:val="22"/>
                <w:szCs w:val="22"/>
                <w:lang w:val="en-GB"/>
              </w:rPr>
              <w:t>Approved Decision from PPC of Lam Dong Province</w:t>
            </w:r>
          </w:p>
        </w:tc>
      </w:tr>
      <w:tr w:rsidR="00FD4EE5" w:rsidRPr="00364DE7" w:rsidTr="00FD4EE5">
        <w:tc>
          <w:tcPr>
            <w:tcW w:w="2250" w:type="dxa"/>
          </w:tcPr>
          <w:p w:rsidR="00FD4EE5" w:rsidRPr="00364DE7" w:rsidRDefault="00FD4EE5" w:rsidP="00FD4EE5">
            <w:pPr>
              <w:rPr>
                <w:rFonts w:eastAsia="Times New Roman" w:cs="Times New Roman"/>
                <w:color w:val="000000"/>
                <w:sz w:val="22"/>
                <w:szCs w:val="22"/>
                <w:lang w:val="en-GB"/>
              </w:rPr>
            </w:pPr>
            <w:r w:rsidRPr="00364DE7">
              <w:rPr>
                <w:rFonts w:eastAsia="Times New Roman" w:cs="Times New Roman"/>
                <w:color w:val="000000"/>
                <w:sz w:val="22"/>
                <w:szCs w:val="22"/>
                <w:lang w:val="en-GB"/>
              </w:rPr>
              <w:t>Concession Proposal for Cat Ba</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p>
        </w:tc>
        <w:tc>
          <w:tcPr>
            <w:tcW w:w="7380" w:type="dxa"/>
          </w:tcPr>
          <w:p w:rsidR="00FD4EE5" w:rsidRPr="00364DE7" w:rsidRDefault="00FD4EE5" w:rsidP="00FD4EE5">
            <w:pPr>
              <w:ind w:right="-108"/>
              <w:rPr>
                <w:rFonts w:eastAsia="Times New Roman" w:cs="Times New Roman"/>
                <w:color w:val="000000"/>
                <w:sz w:val="22"/>
                <w:szCs w:val="22"/>
                <w:lang w:val="en-GB"/>
              </w:rPr>
            </w:pPr>
            <w:r w:rsidRPr="00364DE7">
              <w:rPr>
                <w:rFonts w:eastAsia="Times New Roman" w:cs="Times New Roman"/>
                <w:color w:val="000000"/>
                <w:sz w:val="22"/>
                <w:szCs w:val="22"/>
                <w:lang w:val="en-GB"/>
              </w:rPr>
              <w:t>Draft proposal for Concessions system to PPC</w:t>
            </w:r>
          </w:p>
        </w:tc>
      </w:tr>
      <w:tr w:rsidR="00FD4EE5" w:rsidRPr="00364DE7" w:rsidTr="00FD4EE5">
        <w:tc>
          <w:tcPr>
            <w:tcW w:w="10800" w:type="dxa"/>
            <w:gridSpan w:val="4"/>
            <w:shd w:val="clear" w:color="auto" w:fill="B2A1C7" w:themeFill="accent4" w:themeFillTint="99"/>
          </w:tcPr>
          <w:p w:rsidR="00FD4EE5" w:rsidRPr="00364DE7" w:rsidRDefault="00FD4EE5" w:rsidP="00FD4EE5">
            <w:pPr>
              <w:jc w:val="center"/>
              <w:rPr>
                <w:rFonts w:cs="Times New Roman"/>
                <w:b/>
                <w:color w:val="000000" w:themeColor="text1"/>
                <w:sz w:val="22"/>
                <w:szCs w:val="22"/>
                <w:highlight w:val="green"/>
                <w:lang w:val="en-GB"/>
              </w:rPr>
            </w:pPr>
            <w:r w:rsidRPr="00364DE7">
              <w:rPr>
                <w:rFonts w:cs="Times New Roman"/>
                <w:b/>
                <w:color w:val="000000" w:themeColor="text1"/>
                <w:sz w:val="22"/>
                <w:szCs w:val="22"/>
                <w:lang w:val="en-GB"/>
              </w:rPr>
              <w:t>Project Implementation Documents – Contracts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sz w:val="22"/>
                <w:szCs w:val="22"/>
                <w:lang w:val="en-GB"/>
              </w:rPr>
              <w:t>Draft MOU between MONRE and MARD</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2013</w:t>
            </w:r>
          </w:p>
        </w:tc>
        <w:tc>
          <w:tcPr>
            <w:tcW w:w="630" w:type="dxa"/>
          </w:tcPr>
          <w:p w:rsidR="00FD4EE5" w:rsidRPr="00364DE7" w:rsidRDefault="00FD4EE5" w:rsidP="00FD4EE5">
            <w:pPr>
              <w:rPr>
                <w:rFonts w:cs="Times New Roman"/>
                <w:color w:val="000000" w:themeColor="text1"/>
                <w:sz w:val="22"/>
                <w:szCs w:val="22"/>
                <w:lang w:val="en-GB"/>
              </w:rPr>
            </w:pP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This is the draft MOU for coordination between MONRE and MARD on biodiversity and protected area issues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Contract between MONRE and MARD</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2012</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6</w:t>
            </w:r>
          </w:p>
        </w:tc>
        <w:tc>
          <w:tcPr>
            <w:tcW w:w="738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This is the contract signed by MONRE and MARD for implementation of the GEF project (in Vietnamese)</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Contracts between project and 3 demonstration sites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2013</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20 each</w:t>
            </w:r>
          </w:p>
        </w:tc>
        <w:tc>
          <w:tcPr>
            <w:tcW w:w="738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In Vietnamese</w:t>
            </w:r>
          </w:p>
        </w:tc>
      </w:tr>
      <w:tr w:rsidR="00FD4EE5" w:rsidRPr="00364DE7" w:rsidTr="00FD4EE5">
        <w:tc>
          <w:tcPr>
            <w:tcW w:w="2250" w:type="dxa"/>
          </w:tcPr>
          <w:p w:rsidR="00FD4EE5" w:rsidRPr="00364DE7" w:rsidRDefault="00FD4EE5" w:rsidP="00FD4EE5">
            <w:pPr>
              <w:rPr>
                <w:rFonts w:eastAsia="Times New Roman" w:cs="Times New Roman"/>
                <w:color w:val="000000"/>
                <w:sz w:val="22"/>
                <w:szCs w:val="22"/>
                <w:lang w:val="en-GB"/>
              </w:rPr>
            </w:pPr>
            <w:r w:rsidRPr="00364DE7">
              <w:rPr>
                <w:rFonts w:cs="Times New Roman"/>
                <w:color w:val="000000" w:themeColor="text1"/>
                <w:sz w:val="22"/>
                <w:szCs w:val="22"/>
                <w:lang w:val="en-GB"/>
              </w:rPr>
              <w:t>Contract for Training of Trainers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20</w:t>
            </w:r>
          </w:p>
        </w:tc>
        <w:tc>
          <w:tcPr>
            <w:tcW w:w="7380" w:type="dxa"/>
          </w:tcPr>
          <w:p w:rsidR="00FD4EE5" w:rsidRPr="00364DE7" w:rsidRDefault="00FD4EE5" w:rsidP="00FD4EE5">
            <w:pPr>
              <w:rPr>
                <w:rFonts w:eastAsia="Times New Roman" w:cs="Times New Roman"/>
                <w:color w:val="000000"/>
                <w:sz w:val="22"/>
                <w:szCs w:val="22"/>
                <w:lang w:val="en-GB"/>
              </w:rPr>
            </w:pPr>
            <w:r w:rsidRPr="00364DE7">
              <w:rPr>
                <w:rFonts w:cs="Times New Roman"/>
                <w:color w:val="000000" w:themeColor="text1"/>
                <w:sz w:val="22"/>
                <w:szCs w:val="22"/>
                <w:lang w:val="en-GB"/>
              </w:rPr>
              <w:t>Mostly UNDP standard text, but some details on the training of trainers the project is doing from October – December 2014</w:t>
            </w:r>
          </w:p>
        </w:tc>
      </w:tr>
      <w:tr w:rsidR="00FD4EE5" w:rsidRPr="00364DE7" w:rsidTr="00FD4EE5">
        <w:tc>
          <w:tcPr>
            <w:tcW w:w="10800" w:type="dxa"/>
            <w:gridSpan w:val="4"/>
            <w:shd w:val="clear" w:color="auto" w:fill="B2A1C7" w:themeFill="accent4" w:themeFillTint="99"/>
          </w:tcPr>
          <w:p w:rsidR="00FD4EE5" w:rsidRPr="00364DE7" w:rsidRDefault="00FD4EE5" w:rsidP="00FD4EE5">
            <w:pPr>
              <w:jc w:val="center"/>
              <w:rPr>
                <w:rFonts w:eastAsia="Times New Roman" w:cs="Times New Roman"/>
                <w:b/>
                <w:color w:val="000000"/>
                <w:sz w:val="22"/>
                <w:szCs w:val="22"/>
                <w:lang w:val="en-GB"/>
              </w:rPr>
            </w:pPr>
            <w:r w:rsidRPr="00364DE7">
              <w:rPr>
                <w:rFonts w:cs="Times New Roman"/>
                <w:b/>
                <w:color w:val="000000" w:themeColor="text1"/>
                <w:sz w:val="22"/>
                <w:szCs w:val="22"/>
                <w:lang w:val="en-GB"/>
              </w:rPr>
              <w:t>Project Implementation Documents – Meeting Notes</w:t>
            </w:r>
          </w:p>
        </w:tc>
      </w:tr>
      <w:tr w:rsidR="00FD4EE5" w:rsidRPr="00364DE7" w:rsidTr="00FD4EE5">
        <w:tc>
          <w:tcPr>
            <w:tcW w:w="2250" w:type="dxa"/>
          </w:tcPr>
          <w:p w:rsidR="00FD4EE5" w:rsidRPr="00364DE7" w:rsidRDefault="00FD4EE5" w:rsidP="00FD4EE5">
            <w:pPr>
              <w:rPr>
                <w:rFonts w:eastAsia="Times New Roman" w:cs="Times New Roman"/>
                <w:color w:val="000000"/>
                <w:sz w:val="22"/>
                <w:szCs w:val="22"/>
                <w:lang w:val="en-GB"/>
              </w:rPr>
            </w:pPr>
            <w:r w:rsidRPr="00364DE7">
              <w:rPr>
                <w:rFonts w:eastAsia="Times New Roman" w:cs="Times New Roman"/>
                <w:color w:val="000000"/>
                <w:sz w:val="22"/>
                <w:szCs w:val="22"/>
                <w:lang w:val="en-GB"/>
              </w:rPr>
              <w:t>Various technical documents (provided by UNDP)</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p>
        </w:tc>
        <w:tc>
          <w:tcPr>
            <w:tcW w:w="630" w:type="dxa"/>
          </w:tcPr>
          <w:p w:rsidR="00FD4EE5" w:rsidRPr="00364DE7" w:rsidRDefault="00FD4EE5" w:rsidP="00FD4EE5">
            <w:pPr>
              <w:rPr>
                <w:rFonts w:cs="Times New Roman"/>
                <w:color w:val="000000" w:themeColor="text1"/>
                <w:sz w:val="22"/>
                <w:szCs w:val="22"/>
                <w:lang w:val="en-GB"/>
              </w:rPr>
            </w:pPr>
          </w:p>
        </w:tc>
        <w:tc>
          <w:tcPr>
            <w:tcW w:w="7380" w:type="dxa"/>
          </w:tcPr>
          <w:p w:rsidR="00FD4EE5" w:rsidRPr="00364DE7" w:rsidRDefault="00E82CB0" w:rsidP="00FD4EE5">
            <w:pPr>
              <w:rPr>
                <w:rFonts w:eastAsia="Times New Roman" w:cs="Times New Roman"/>
                <w:color w:val="000000"/>
                <w:sz w:val="22"/>
                <w:szCs w:val="22"/>
                <w:lang w:val="en-GB"/>
              </w:rPr>
            </w:pPr>
            <w:r w:rsidRPr="00364DE7">
              <w:rPr>
                <w:rFonts w:eastAsia="Times New Roman" w:cs="Times New Roman"/>
                <w:color w:val="000000"/>
                <w:sz w:val="22"/>
                <w:szCs w:val="22"/>
                <w:lang w:val="en-GB"/>
              </w:rPr>
              <w:t>Most important</w:t>
            </w:r>
            <w:r w:rsidR="00FD4EE5" w:rsidRPr="00364DE7">
              <w:rPr>
                <w:rFonts w:eastAsia="Times New Roman" w:cs="Times New Roman"/>
                <w:color w:val="000000"/>
                <w:sz w:val="22"/>
                <w:szCs w:val="22"/>
                <w:lang w:val="en-GB"/>
              </w:rPr>
              <w:t xml:space="preserve"> document is the minutes from 2012 MARD-MONRE meeting on cooperation</w:t>
            </w:r>
          </w:p>
        </w:tc>
      </w:tr>
      <w:tr w:rsidR="00FD4EE5" w:rsidRPr="00364DE7" w:rsidTr="00FD4EE5">
        <w:tc>
          <w:tcPr>
            <w:tcW w:w="2250" w:type="dxa"/>
          </w:tcPr>
          <w:p w:rsidR="00FD4EE5" w:rsidRPr="00364DE7" w:rsidRDefault="00FD4EE5" w:rsidP="00FD4EE5">
            <w:pPr>
              <w:rPr>
                <w:rFonts w:eastAsia="Times New Roman" w:cs="Times New Roman"/>
                <w:color w:val="000000"/>
                <w:sz w:val="22"/>
                <w:szCs w:val="22"/>
                <w:lang w:val="en-GB"/>
              </w:rPr>
            </w:pPr>
            <w:r w:rsidRPr="00364DE7">
              <w:rPr>
                <w:rFonts w:eastAsia="Times New Roman" w:cs="Times New Roman"/>
                <w:color w:val="000000"/>
                <w:sz w:val="22"/>
                <w:szCs w:val="22"/>
                <w:lang w:val="en-GB"/>
              </w:rPr>
              <w:t>Project Steering Committee minutes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p>
        </w:tc>
        <w:tc>
          <w:tcPr>
            <w:tcW w:w="630" w:type="dxa"/>
          </w:tcPr>
          <w:p w:rsidR="00FD4EE5" w:rsidRPr="00364DE7" w:rsidRDefault="00FD4EE5" w:rsidP="00FD4EE5">
            <w:pPr>
              <w:rPr>
                <w:rFonts w:cs="Times New Roman"/>
                <w:color w:val="000000" w:themeColor="text1"/>
                <w:sz w:val="22"/>
                <w:szCs w:val="22"/>
                <w:lang w:val="en-GB"/>
              </w:rPr>
            </w:pPr>
          </w:p>
        </w:tc>
        <w:tc>
          <w:tcPr>
            <w:tcW w:w="7380" w:type="dxa"/>
          </w:tcPr>
          <w:p w:rsidR="00FD4EE5" w:rsidRPr="00364DE7" w:rsidRDefault="00FD4EE5" w:rsidP="00FD4EE5">
            <w:pPr>
              <w:rPr>
                <w:rFonts w:eastAsia="Times New Roman" w:cs="Times New Roman"/>
                <w:color w:val="000000"/>
                <w:sz w:val="22"/>
                <w:szCs w:val="22"/>
                <w:lang w:val="en-GB"/>
              </w:rPr>
            </w:pPr>
            <w:r w:rsidRPr="00364DE7">
              <w:rPr>
                <w:rFonts w:eastAsia="Times New Roman" w:cs="Times New Roman"/>
                <w:color w:val="000000"/>
                <w:sz w:val="22"/>
                <w:szCs w:val="22"/>
                <w:lang w:val="en-GB"/>
              </w:rPr>
              <w:t>Minutes from 2012-2014: 2012-2013 in English; 2014 in Vietnamese</w:t>
            </w:r>
          </w:p>
        </w:tc>
      </w:tr>
      <w:tr w:rsidR="00FD4EE5" w:rsidRPr="00364DE7" w:rsidTr="00FD4EE5">
        <w:tc>
          <w:tcPr>
            <w:tcW w:w="10800" w:type="dxa"/>
            <w:gridSpan w:val="4"/>
            <w:shd w:val="clear" w:color="auto" w:fill="B2A1C7" w:themeFill="accent4" w:themeFillTint="99"/>
          </w:tcPr>
          <w:p w:rsidR="00FD4EE5" w:rsidRPr="00364DE7" w:rsidRDefault="00FD4EE5" w:rsidP="00FD4EE5">
            <w:pPr>
              <w:jc w:val="center"/>
              <w:rPr>
                <w:rFonts w:cs="Times New Roman"/>
                <w:b/>
                <w:color w:val="000000" w:themeColor="text1"/>
                <w:sz w:val="22"/>
                <w:szCs w:val="22"/>
                <w:lang w:val="en-GB"/>
              </w:rPr>
            </w:pPr>
            <w:r w:rsidRPr="00364DE7">
              <w:rPr>
                <w:rFonts w:cs="Times New Roman"/>
                <w:b/>
                <w:color w:val="000000" w:themeColor="text1"/>
                <w:sz w:val="22"/>
                <w:szCs w:val="22"/>
                <w:lang w:val="en-GB"/>
              </w:rPr>
              <w:t>Project Implementation Documents – Budgets / Finance</w:t>
            </w:r>
          </w:p>
        </w:tc>
      </w:tr>
      <w:tr w:rsidR="00FD4EE5" w:rsidRPr="00364DE7" w:rsidTr="00FD4EE5">
        <w:tc>
          <w:tcPr>
            <w:tcW w:w="2250" w:type="dxa"/>
          </w:tcPr>
          <w:p w:rsidR="00FD4EE5" w:rsidRPr="00364DE7" w:rsidRDefault="00FD4EE5" w:rsidP="00955BA6">
            <w:pPr>
              <w:pStyle w:val="ParaCharChar"/>
              <w:rPr>
                <w:noProof w:val="0"/>
              </w:rPr>
            </w:pPr>
            <w:r w:rsidRPr="00364DE7">
              <w:rPr>
                <w:noProof w:val="0"/>
              </w:rPr>
              <w:t>Up to date Budget info. for Mid Term Review</w:t>
            </w:r>
          </w:p>
        </w:tc>
        <w:tc>
          <w:tcPr>
            <w:tcW w:w="540" w:type="dxa"/>
          </w:tcPr>
          <w:p w:rsidR="00FD4EE5" w:rsidRPr="00364DE7" w:rsidRDefault="00FD4EE5" w:rsidP="00FD4EE5">
            <w:pPr>
              <w:ind w:left="-108" w:right="-108"/>
              <w:jc w:val="center"/>
              <w:rPr>
                <w:rFonts w:cs="Times New Roman"/>
                <w:sz w:val="22"/>
                <w:szCs w:val="22"/>
                <w:lang w:val="en-GB"/>
              </w:rPr>
            </w:pPr>
            <w:r w:rsidRPr="00364DE7">
              <w:rPr>
                <w:rFonts w:cs="Times New Roman"/>
                <w:sz w:val="22"/>
                <w:szCs w:val="22"/>
                <w:lang w:val="en-GB"/>
              </w:rPr>
              <w:t>2014</w:t>
            </w:r>
          </w:p>
        </w:tc>
        <w:tc>
          <w:tcPr>
            <w:tcW w:w="630" w:type="dxa"/>
          </w:tcPr>
          <w:p w:rsidR="00FD4EE5" w:rsidRPr="00364DE7" w:rsidRDefault="00FD4EE5" w:rsidP="00FD4EE5">
            <w:pPr>
              <w:ind w:left="-108" w:right="-108"/>
              <w:jc w:val="center"/>
              <w:rPr>
                <w:rFonts w:cs="Times New Roman"/>
                <w:sz w:val="22"/>
                <w:szCs w:val="22"/>
                <w:lang w:val="en-GB"/>
              </w:rPr>
            </w:pPr>
            <w:r w:rsidRPr="00364DE7">
              <w:rPr>
                <w:rFonts w:cs="Times New Roman"/>
                <w:sz w:val="22"/>
                <w:szCs w:val="22"/>
                <w:lang w:val="en-GB"/>
              </w:rPr>
              <w:t>Excel</w:t>
            </w:r>
          </w:p>
        </w:tc>
        <w:tc>
          <w:tcPr>
            <w:tcW w:w="7380" w:type="dxa"/>
          </w:tcPr>
          <w:p w:rsidR="00FD4EE5" w:rsidRPr="00364DE7" w:rsidRDefault="00FD4EE5" w:rsidP="003B30B2">
            <w:pPr>
              <w:pStyle w:val="ListParagraph"/>
              <w:numPr>
                <w:ilvl w:val="0"/>
                <w:numId w:val="71"/>
              </w:numPr>
              <w:tabs>
                <w:tab w:val="left" w:pos="162"/>
              </w:tabs>
              <w:spacing w:after="0" w:line="240" w:lineRule="auto"/>
              <w:ind w:left="162" w:hanging="180"/>
              <w:contextualSpacing/>
              <w:rPr>
                <w:rFonts w:ascii="Times New Roman" w:hAnsi="Times New Roman" w:cs="Times New Roman"/>
              </w:rPr>
            </w:pPr>
            <w:r w:rsidRPr="00364DE7">
              <w:rPr>
                <w:rFonts w:ascii="Times New Roman" w:hAnsi="Times New Roman" w:cs="Times New Roman"/>
              </w:rPr>
              <w:t>Table showing expected and actual GEF spending for each year of project (through 30/09/14)</w:t>
            </w:r>
          </w:p>
          <w:p w:rsidR="00FD4EE5" w:rsidRPr="00364DE7" w:rsidRDefault="00FD4EE5" w:rsidP="003B30B2">
            <w:pPr>
              <w:pStyle w:val="ListParagraph"/>
              <w:numPr>
                <w:ilvl w:val="0"/>
                <w:numId w:val="71"/>
              </w:numPr>
              <w:tabs>
                <w:tab w:val="left" w:pos="162"/>
              </w:tabs>
              <w:spacing w:after="0" w:line="240" w:lineRule="auto"/>
              <w:ind w:left="162" w:hanging="180"/>
              <w:contextualSpacing/>
              <w:rPr>
                <w:rFonts w:ascii="Times New Roman" w:hAnsi="Times New Roman" w:cs="Times New Roman"/>
              </w:rPr>
            </w:pPr>
            <w:r w:rsidRPr="00364DE7">
              <w:rPr>
                <w:rFonts w:ascii="Times New Roman" w:hAnsi="Times New Roman" w:cs="Times New Roman"/>
              </w:rPr>
              <w:t>Table showing expected and actual GEF spending for each project Outcome (incl. project management) (through 30/09/14)</w:t>
            </w:r>
          </w:p>
          <w:p w:rsidR="00FD4EE5" w:rsidRPr="00364DE7" w:rsidRDefault="00FD4EE5" w:rsidP="003B30B2">
            <w:pPr>
              <w:pStyle w:val="ListParagraph"/>
              <w:numPr>
                <w:ilvl w:val="0"/>
                <w:numId w:val="71"/>
              </w:numPr>
              <w:tabs>
                <w:tab w:val="left" w:pos="162"/>
              </w:tabs>
              <w:spacing w:after="0" w:line="240" w:lineRule="auto"/>
              <w:ind w:left="162" w:hanging="180"/>
              <w:contextualSpacing/>
              <w:rPr>
                <w:rFonts w:ascii="Times New Roman" w:hAnsi="Times New Roman" w:cs="Times New Roman"/>
              </w:rPr>
            </w:pPr>
            <w:r w:rsidRPr="00364DE7">
              <w:rPr>
                <w:rFonts w:ascii="Times New Roman" w:hAnsi="Times New Roman" w:cs="Times New Roman"/>
              </w:rPr>
              <w:t>Table showing expected and actual GEF spending for each of the 3 project demonstration sites (through 30/09/14)</w:t>
            </w:r>
          </w:p>
          <w:p w:rsidR="00FD4EE5" w:rsidRPr="00364DE7" w:rsidRDefault="00FD4EE5" w:rsidP="003B30B2">
            <w:pPr>
              <w:pStyle w:val="ListParagraph"/>
              <w:numPr>
                <w:ilvl w:val="0"/>
                <w:numId w:val="71"/>
              </w:numPr>
              <w:tabs>
                <w:tab w:val="left" w:pos="162"/>
              </w:tabs>
              <w:spacing w:after="0" w:line="240" w:lineRule="auto"/>
              <w:ind w:left="162" w:hanging="180"/>
              <w:contextualSpacing/>
              <w:rPr>
                <w:rFonts w:ascii="Times New Roman" w:hAnsi="Times New Roman" w:cs="Times New Roman"/>
              </w:rPr>
            </w:pPr>
            <w:r w:rsidRPr="00364DE7">
              <w:rPr>
                <w:rFonts w:ascii="Times New Roman" w:hAnsi="Times New Roman" w:cs="Times New Roman"/>
              </w:rPr>
              <w:t>Table showing projected GEF spending for 4</w:t>
            </w:r>
            <w:r w:rsidRPr="00364DE7">
              <w:rPr>
                <w:rFonts w:ascii="Times New Roman" w:hAnsi="Times New Roman" w:cs="Times New Roman"/>
                <w:vertAlign w:val="superscript"/>
              </w:rPr>
              <w:t>th</w:t>
            </w:r>
            <w:r w:rsidRPr="00364DE7">
              <w:rPr>
                <w:rFonts w:ascii="Times New Roman" w:hAnsi="Times New Roman" w:cs="Times New Roman"/>
              </w:rPr>
              <w:t xml:space="preserve"> quarter 2014 and 2015 for each project Outcome</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sz w:val="22"/>
                <w:szCs w:val="22"/>
                <w:lang w:val="en-GB"/>
              </w:rPr>
              <w:t>Up to date Co-Financing Information for Mid Term Review</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Excel</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sz w:val="22"/>
                <w:szCs w:val="22"/>
                <w:lang w:val="en-GB"/>
              </w:rPr>
              <w:t>Table showing co-financing spending through 30/09/14, with a breakdown between cash and in-kind, and with brief descriptions of how funds were spent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sz w:val="22"/>
                <w:szCs w:val="22"/>
                <w:lang w:val="en-GB"/>
              </w:rPr>
              <w:t>Audit reports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48</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Audit from April 24, 2014 (also includes Direct Project Costs)</w:t>
            </w:r>
          </w:p>
        </w:tc>
      </w:tr>
      <w:tr w:rsidR="00FD4EE5" w:rsidRPr="00364DE7" w:rsidTr="00FD4EE5">
        <w:tc>
          <w:tcPr>
            <w:tcW w:w="2250" w:type="dxa"/>
          </w:tcPr>
          <w:p w:rsidR="00FD4EE5" w:rsidRPr="00364DE7" w:rsidRDefault="00FD4EE5" w:rsidP="00FD4EE5">
            <w:pPr>
              <w:rPr>
                <w:rFonts w:cs="Times New Roman"/>
                <w:sz w:val="22"/>
                <w:szCs w:val="22"/>
                <w:lang w:val="en-GB"/>
              </w:rPr>
            </w:pPr>
            <w:r w:rsidRPr="00364DE7">
              <w:rPr>
                <w:rFonts w:cs="Times New Roman"/>
                <w:sz w:val="22"/>
                <w:szCs w:val="22"/>
                <w:lang w:val="en-GB"/>
              </w:rPr>
              <w:t>Annual Workplan</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ind w:left="-18" w:right="-108"/>
              <w:rPr>
                <w:rFonts w:cs="Times New Roman"/>
                <w:color w:val="000000" w:themeColor="text1"/>
                <w:sz w:val="22"/>
                <w:szCs w:val="22"/>
                <w:lang w:val="en-GB"/>
              </w:rPr>
            </w:pPr>
            <w:r w:rsidRPr="00364DE7">
              <w:rPr>
                <w:rFonts w:cs="Times New Roman"/>
                <w:color w:val="000000" w:themeColor="text1"/>
                <w:sz w:val="22"/>
                <w:szCs w:val="22"/>
                <w:lang w:val="en-GB"/>
              </w:rPr>
              <w:t>Excel</w:t>
            </w:r>
          </w:p>
        </w:tc>
        <w:tc>
          <w:tcPr>
            <w:tcW w:w="7380" w:type="dxa"/>
          </w:tcPr>
          <w:p w:rsidR="00FD4EE5" w:rsidRPr="00364DE7" w:rsidRDefault="00FD4EE5" w:rsidP="00FD4EE5">
            <w:pPr>
              <w:rPr>
                <w:rFonts w:eastAsia="Times New Roman" w:cs="Times New Roman"/>
                <w:sz w:val="22"/>
                <w:szCs w:val="22"/>
                <w:lang w:val="en-GB"/>
              </w:rPr>
            </w:pPr>
            <w:r w:rsidRPr="00364DE7">
              <w:rPr>
                <w:rFonts w:eastAsia="Times New Roman" w:cs="Times New Roman"/>
                <w:sz w:val="22"/>
                <w:szCs w:val="22"/>
                <w:lang w:val="en-GB"/>
              </w:rPr>
              <w:t>Spreadsheet and cover page document</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sz w:val="22"/>
                <w:szCs w:val="22"/>
                <w:lang w:val="en-GB"/>
              </w:rPr>
              <w:t>UNDP ATLAS Monitoring Reports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4</w:t>
            </w:r>
          </w:p>
        </w:tc>
        <w:tc>
          <w:tcPr>
            <w:tcW w:w="738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sz w:val="22"/>
                <w:szCs w:val="22"/>
                <w:lang w:val="en-GB"/>
              </w:rPr>
              <w:t>Screen captures showing the kind of reporting in Atlas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sz w:val="22"/>
                <w:szCs w:val="22"/>
                <w:lang w:val="en-GB"/>
              </w:rPr>
              <w:t>List of contracts and procurement</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2014</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1</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sz w:val="22"/>
                <w:szCs w:val="22"/>
                <w:lang w:val="en-GB"/>
              </w:rPr>
              <w:t>All items over ~$25,000 USD with organizations or companies contracted for project outputs, etc. (except in cases of confidential information)</w:t>
            </w:r>
          </w:p>
        </w:tc>
      </w:tr>
      <w:tr w:rsidR="00FD4EE5" w:rsidRPr="00364DE7" w:rsidTr="00FD4EE5">
        <w:tc>
          <w:tcPr>
            <w:tcW w:w="10800" w:type="dxa"/>
            <w:gridSpan w:val="4"/>
            <w:shd w:val="clear" w:color="auto" w:fill="B2A1C7" w:themeFill="accent4" w:themeFillTint="99"/>
          </w:tcPr>
          <w:p w:rsidR="00FD4EE5" w:rsidRPr="00364DE7" w:rsidRDefault="00FD4EE5" w:rsidP="00FD4EE5">
            <w:pPr>
              <w:jc w:val="center"/>
              <w:rPr>
                <w:rFonts w:cs="Times New Roman"/>
                <w:b/>
                <w:color w:val="000000" w:themeColor="text1"/>
                <w:sz w:val="22"/>
                <w:szCs w:val="22"/>
                <w:highlight w:val="green"/>
                <w:lang w:val="en-GB"/>
              </w:rPr>
            </w:pPr>
            <w:r w:rsidRPr="00364DE7">
              <w:rPr>
                <w:rFonts w:cs="Times New Roman"/>
                <w:b/>
                <w:color w:val="000000" w:themeColor="text1"/>
                <w:sz w:val="22"/>
                <w:szCs w:val="22"/>
                <w:lang w:val="en-GB"/>
              </w:rPr>
              <w:t>Project Implementation Documents – Administration</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 xml:space="preserve">HPPMG </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2010</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132</w:t>
            </w:r>
          </w:p>
        </w:tc>
        <w:tc>
          <w:tcPr>
            <w:tcW w:w="738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The project follows HPPMG for all Financial and Administration guidelines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UNDP Direct Project Costs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p>
        </w:tc>
        <w:tc>
          <w:tcPr>
            <w:tcW w:w="630" w:type="dxa"/>
          </w:tcPr>
          <w:p w:rsidR="00FD4EE5" w:rsidRPr="00364DE7" w:rsidRDefault="00FD4EE5" w:rsidP="00FD4EE5">
            <w:pPr>
              <w:rPr>
                <w:rFonts w:cs="Times New Roman"/>
                <w:color w:val="000000" w:themeColor="text1"/>
                <w:sz w:val="22"/>
                <w:szCs w:val="22"/>
                <w:lang w:val="en-GB"/>
              </w:rPr>
            </w:pPr>
          </w:p>
        </w:tc>
        <w:tc>
          <w:tcPr>
            <w:tcW w:w="7380" w:type="dxa"/>
          </w:tcPr>
          <w:p w:rsidR="00FD4EE5" w:rsidRPr="00364DE7" w:rsidRDefault="00FD4EE5" w:rsidP="00FD4EE5">
            <w:pPr>
              <w:rPr>
                <w:rFonts w:cs="Times New Roman"/>
                <w:color w:val="000000" w:themeColor="text1"/>
                <w:sz w:val="22"/>
                <w:szCs w:val="22"/>
                <w:lang w:val="en-GB"/>
              </w:rPr>
            </w:pPr>
            <w:r w:rsidRPr="00364DE7">
              <w:rPr>
                <w:rFonts w:eastAsia="Times New Roman" w:cs="Times New Roman"/>
                <w:color w:val="000000"/>
                <w:sz w:val="22"/>
                <w:szCs w:val="22"/>
                <w:lang w:val="en-GB"/>
              </w:rPr>
              <w:t>UNDP charges the project for some services (e.g. procurement); these were in the 2013 Audit and the 2011, 2012 and 2014 CDRs</w:t>
            </w:r>
          </w:p>
        </w:tc>
      </w:tr>
      <w:tr w:rsidR="00FD4EE5" w:rsidRPr="00364DE7" w:rsidTr="00FD4EE5">
        <w:tc>
          <w:tcPr>
            <w:tcW w:w="10800" w:type="dxa"/>
            <w:gridSpan w:val="4"/>
            <w:shd w:val="clear" w:color="auto" w:fill="D99594" w:themeFill="accent2" w:themeFillTint="99"/>
          </w:tcPr>
          <w:p w:rsidR="00FD4EE5" w:rsidRPr="00364DE7" w:rsidRDefault="00FD4EE5" w:rsidP="00FD4EE5">
            <w:pPr>
              <w:jc w:val="center"/>
              <w:rPr>
                <w:rFonts w:cs="Times New Roman"/>
                <w:b/>
                <w:color w:val="000000" w:themeColor="text1"/>
                <w:sz w:val="22"/>
                <w:szCs w:val="22"/>
                <w:lang w:val="en-GB"/>
              </w:rPr>
            </w:pPr>
            <w:r w:rsidRPr="00364DE7">
              <w:rPr>
                <w:rFonts w:cs="Times New Roman"/>
                <w:b/>
                <w:color w:val="000000" w:themeColor="text1"/>
                <w:sz w:val="22"/>
                <w:szCs w:val="22"/>
                <w:lang w:val="en-GB"/>
              </w:rPr>
              <w:t>Supporting Documents</w:t>
            </w:r>
          </w:p>
        </w:tc>
      </w:tr>
      <w:tr w:rsidR="00FD4EE5" w:rsidRPr="00364DE7" w:rsidTr="00FD4EE5">
        <w:tc>
          <w:tcPr>
            <w:tcW w:w="225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Study of Legal – Inst. Framework for PAs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2011</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48</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Among other things, has information on “Options for joint agreement between MARD and MoNRE leaders to improve management of biodiversity conservation in Vietnam protected areas”</w:t>
            </w:r>
          </w:p>
        </w:tc>
      </w:tr>
      <w:tr w:rsidR="00FD4EE5" w:rsidRPr="00364DE7" w:rsidTr="00FD4EE5">
        <w:tc>
          <w:tcPr>
            <w:tcW w:w="2250" w:type="dxa"/>
          </w:tcPr>
          <w:p w:rsidR="00FD4EE5" w:rsidRPr="00364DE7" w:rsidRDefault="00FD4EE5" w:rsidP="00FD4EE5">
            <w:pPr>
              <w:ind w:right="-108"/>
              <w:rPr>
                <w:rFonts w:cs="Times New Roman"/>
                <w:sz w:val="22"/>
                <w:szCs w:val="22"/>
                <w:lang w:val="en-GB"/>
              </w:rPr>
            </w:pPr>
            <w:r w:rsidRPr="00364DE7">
              <w:rPr>
                <w:rFonts w:cs="Times New Roman"/>
                <w:sz w:val="22"/>
                <w:szCs w:val="22"/>
                <w:lang w:val="en-GB"/>
              </w:rPr>
              <w:t>Review of BD Related Legislation and Responsibility of Ministries</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2010</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55</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Includes 1) Review on legal provisions of State management responsibilities of ministries, line ministries for biodiversity; 2) Findings of demarcation of State management responsibilities of ministries, line ministries for biodiversity; and 3) Recommendations and solutions for more effective assignment of State management responsibilities of ministries, line ministries for biodiversity</w:t>
            </w:r>
          </w:p>
        </w:tc>
      </w:tr>
      <w:tr w:rsidR="00FD4EE5" w:rsidRPr="00364DE7" w:rsidTr="00FD4EE5">
        <w:tc>
          <w:tcPr>
            <w:tcW w:w="2250" w:type="dxa"/>
          </w:tcPr>
          <w:p w:rsidR="00FD4EE5" w:rsidRPr="00364DE7" w:rsidRDefault="00FD4EE5" w:rsidP="00FD4EE5">
            <w:pPr>
              <w:ind w:right="-108"/>
              <w:rPr>
                <w:rFonts w:cs="Times New Roman"/>
                <w:sz w:val="22"/>
                <w:szCs w:val="22"/>
                <w:lang w:val="en-GB"/>
              </w:rPr>
            </w:pPr>
            <w:r w:rsidRPr="00364DE7">
              <w:rPr>
                <w:rFonts w:cs="Times New Roman"/>
                <w:sz w:val="22"/>
                <w:szCs w:val="22"/>
                <w:lang w:val="en-GB"/>
              </w:rPr>
              <w:t>MONRE Decree</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2013</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16</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Decree that lays out the authority / responsibilities of MONRE (in Vietnamese)</w:t>
            </w:r>
          </w:p>
        </w:tc>
      </w:tr>
      <w:tr w:rsidR="00FD4EE5" w:rsidRPr="00364DE7" w:rsidTr="00FD4EE5">
        <w:tc>
          <w:tcPr>
            <w:tcW w:w="2250" w:type="dxa"/>
          </w:tcPr>
          <w:p w:rsidR="00FD4EE5" w:rsidRPr="00364DE7" w:rsidRDefault="00FD4EE5" w:rsidP="00FD4EE5">
            <w:pPr>
              <w:ind w:right="-108"/>
              <w:rPr>
                <w:rFonts w:cs="Times New Roman"/>
                <w:sz w:val="22"/>
                <w:szCs w:val="22"/>
                <w:lang w:val="en-GB"/>
              </w:rPr>
            </w:pPr>
            <w:r w:rsidRPr="00364DE7">
              <w:rPr>
                <w:rFonts w:cs="Times New Roman"/>
                <w:sz w:val="22"/>
                <w:szCs w:val="22"/>
                <w:lang w:val="en-GB"/>
              </w:rPr>
              <w:t>MARD Decree</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2013</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11</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Decree that lays out the authority / responsibilities of MARD (in Vietnamese)</w:t>
            </w:r>
          </w:p>
        </w:tc>
      </w:tr>
      <w:tr w:rsidR="00FD4EE5" w:rsidRPr="00364DE7" w:rsidTr="00FD4EE5">
        <w:tc>
          <w:tcPr>
            <w:tcW w:w="2250" w:type="dxa"/>
          </w:tcPr>
          <w:p w:rsidR="00FD4EE5" w:rsidRPr="00364DE7" w:rsidRDefault="00FD4EE5" w:rsidP="00FD4EE5">
            <w:pPr>
              <w:ind w:right="-108"/>
              <w:rPr>
                <w:rFonts w:cs="Times New Roman"/>
                <w:sz w:val="22"/>
                <w:szCs w:val="22"/>
                <w:lang w:val="en-GB"/>
              </w:rPr>
            </w:pPr>
            <w:r w:rsidRPr="00364DE7">
              <w:rPr>
                <w:rFonts w:eastAsia="Times New Roman" w:cs="Times New Roman"/>
                <w:color w:val="000000"/>
                <w:sz w:val="22"/>
                <w:szCs w:val="22"/>
                <w:lang w:val="en-GB"/>
              </w:rPr>
              <w:t>UNDP One Country Plan document</w:t>
            </w:r>
          </w:p>
        </w:tc>
        <w:tc>
          <w:tcPr>
            <w:tcW w:w="540" w:type="dxa"/>
          </w:tcPr>
          <w:p w:rsidR="00FD4EE5" w:rsidRPr="00364DE7" w:rsidRDefault="00FD4EE5" w:rsidP="00FD4EE5">
            <w:pPr>
              <w:ind w:left="-108" w:right="-108"/>
              <w:jc w:val="center"/>
              <w:rPr>
                <w:rFonts w:cs="Times New Roman"/>
                <w:color w:val="000000" w:themeColor="text1"/>
                <w:sz w:val="22"/>
                <w:szCs w:val="22"/>
                <w:lang w:val="en-GB"/>
              </w:rPr>
            </w:pPr>
            <w:r w:rsidRPr="00364DE7">
              <w:rPr>
                <w:rFonts w:cs="Times New Roman"/>
                <w:color w:val="000000" w:themeColor="text1"/>
                <w:sz w:val="22"/>
                <w:szCs w:val="22"/>
                <w:lang w:val="en-GB"/>
              </w:rPr>
              <w:t>2012</w:t>
            </w:r>
          </w:p>
        </w:tc>
        <w:tc>
          <w:tcPr>
            <w:tcW w:w="63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152</w:t>
            </w:r>
          </w:p>
        </w:tc>
        <w:tc>
          <w:tcPr>
            <w:tcW w:w="7380" w:type="dxa"/>
          </w:tcPr>
          <w:p w:rsidR="00FD4EE5" w:rsidRPr="00364DE7" w:rsidRDefault="00FD4EE5" w:rsidP="00FD4EE5">
            <w:pPr>
              <w:rPr>
                <w:rFonts w:cs="Times New Roman"/>
                <w:color w:val="000000" w:themeColor="text1"/>
                <w:sz w:val="22"/>
                <w:szCs w:val="22"/>
                <w:lang w:val="en-GB"/>
              </w:rPr>
            </w:pPr>
            <w:r w:rsidRPr="00364DE7">
              <w:rPr>
                <w:rFonts w:cs="Times New Roman"/>
                <w:color w:val="000000" w:themeColor="text1"/>
                <w:sz w:val="22"/>
                <w:szCs w:val="22"/>
                <w:lang w:val="en-GB"/>
              </w:rPr>
              <w:t>Vietnam’s version of the UNDP Country Programme document</w:t>
            </w:r>
          </w:p>
        </w:tc>
      </w:tr>
    </w:tbl>
    <w:p w:rsidR="00C50575" w:rsidRPr="00364DE7" w:rsidRDefault="00F71C0F" w:rsidP="001D059F">
      <w:pPr>
        <w:rPr>
          <w:rFonts w:cs="Times New Roman"/>
          <w:b/>
          <w:lang w:val="en-GB"/>
        </w:rPr>
        <w:sectPr w:rsidR="00C50575" w:rsidRPr="00364DE7" w:rsidSect="00763885">
          <w:pgSz w:w="12240" w:h="15840"/>
          <w:pgMar w:top="1440" w:right="1440" w:bottom="1440" w:left="1440" w:header="720" w:footer="720" w:gutter="0"/>
          <w:cols w:space="720"/>
          <w:docGrid w:linePitch="360"/>
        </w:sectPr>
      </w:pPr>
      <w:r w:rsidRPr="00364DE7">
        <w:rPr>
          <w:rFonts w:cs="Times New Roman"/>
          <w:lang w:val="en-GB"/>
        </w:rPr>
        <w:br w:type="page"/>
      </w:r>
    </w:p>
    <w:p w:rsidR="00C50575" w:rsidRPr="00364DE7" w:rsidRDefault="00C50575" w:rsidP="004C6806">
      <w:pPr>
        <w:pStyle w:val="Heading2"/>
        <w:numPr>
          <w:ilvl w:val="0"/>
          <w:numId w:val="0"/>
        </w:numPr>
        <w:spacing w:after="0"/>
        <w:ind w:left="360"/>
        <w:rPr>
          <w:rFonts w:ascii="Times New Roman" w:hAnsi="Times New Roman" w:cs="Times New Roman"/>
          <w:lang w:val="en-GB"/>
        </w:rPr>
      </w:pPr>
      <w:bookmarkStart w:id="107" w:name="_Ref272754461"/>
      <w:bookmarkStart w:id="108" w:name="_Toc284500481"/>
      <w:r w:rsidRPr="00364DE7">
        <w:rPr>
          <w:rFonts w:ascii="Times New Roman" w:hAnsi="Times New Roman" w:cs="Times New Roman"/>
          <w:lang w:val="en-GB"/>
        </w:rPr>
        <w:t xml:space="preserve">Annex </w:t>
      </w:r>
      <w:r w:rsidR="001D059F" w:rsidRPr="00364DE7">
        <w:rPr>
          <w:rFonts w:ascii="Times New Roman" w:hAnsi="Times New Roman" w:cs="Times New Roman"/>
          <w:lang w:val="en-GB"/>
        </w:rPr>
        <w:t>8</w:t>
      </w:r>
      <w:r w:rsidRPr="00364DE7">
        <w:rPr>
          <w:rFonts w:ascii="Times New Roman" w:hAnsi="Times New Roman" w:cs="Times New Roman"/>
          <w:lang w:val="en-GB"/>
        </w:rPr>
        <w:t>: Project Results Framework and Assessed Level of Indicator Target Achievement</w:t>
      </w:r>
      <w:bookmarkEnd w:id="107"/>
      <w:bookmarkEnd w:id="108"/>
    </w:p>
    <w:p w:rsidR="00045DCB" w:rsidRPr="00D47AF7" w:rsidRDefault="00774C0F" w:rsidP="00D47AF7">
      <w:pPr>
        <w:pStyle w:val="Heading3"/>
        <w:numPr>
          <w:ilvl w:val="1"/>
          <w:numId w:val="10"/>
        </w:numPr>
        <w:rPr>
          <w:rFonts w:ascii="Times New Roman" w:hAnsi="Times New Roman" w:cs="Times New Roman"/>
          <w:sz w:val="28"/>
          <w:szCs w:val="28"/>
          <w:lang w:val="en-GB"/>
        </w:rPr>
      </w:pPr>
      <w:bookmarkStart w:id="109" w:name="_Toc284500482"/>
      <w:r w:rsidRPr="00364DE7">
        <w:rPr>
          <w:rFonts w:ascii="Times New Roman" w:hAnsi="Times New Roman" w:cs="Times New Roman"/>
          <w:sz w:val="28"/>
          <w:szCs w:val="28"/>
          <w:lang w:val="en-GB"/>
        </w:rPr>
        <w:t>Results Framework Assessment Key</w:t>
      </w:r>
      <w:bookmarkEnd w:id="10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690"/>
        <w:gridCol w:w="3600"/>
      </w:tblGrid>
      <w:tr w:rsidR="00D13C1B" w:rsidRPr="00364DE7" w:rsidTr="00EC2C41">
        <w:trPr>
          <w:trHeight w:val="206"/>
        </w:trPr>
        <w:tc>
          <w:tcPr>
            <w:tcW w:w="342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13C1B" w:rsidRPr="00364DE7" w:rsidRDefault="00D13C1B" w:rsidP="002C3084">
            <w:pPr>
              <w:pStyle w:val="BodyText"/>
              <w:numPr>
                <w:ilvl w:val="0"/>
                <w:numId w:val="0"/>
              </w:numPr>
              <w:jc w:val="center"/>
              <w:rPr>
                <w:rFonts w:ascii="Times New Roman" w:hAnsi="Times New Roman" w:cs="Times New Roman"/>
                <w:b/>
                <w:sz w:val="22"/>
                <w:szCs w:val="22"/>
                <w:lang w:val="en-GB"/>
              </w:rPr>
            </w:pPr>
            <w:r w:rsidRPr="00364DE7">
              <w:rPr>
                <w:rFonts w:ascii="Times New Roman" w:hAnsi="Times New Roman" w:cs="Times New Roman"/>
                <w:b/>
                <w:sz w:val="22"/>
                <w:szCs w:val="22"/>
                <w:lang w:val="en-GB"/>
              </w:rPr>
              <w:t>Green = Achieved</w:t>
            </w:r>
          </w:p>
        </w:tc>
        <w:tc>
          <w:tcPr>
            <w:tcW w:w="3690" w:type="dxa"/>
            <w:tcBorders>
              <w:top w:val="single" w:sz="4" w:space="0" w:color="auto"/>
              <w:left w:val="single" w:sz="4" w:space="0" w:color="auto"/>
              <w:bottom w:val="single" w:sz="4" w:space="0" w:color="auto"/>
              <w:right w:val="single" w:sz="4" w:space="0" w:color="auto"/>
            </w:tcBorders>
            <w:shd w:val="clear" w:color="auto" w:fill="FBFF53"/>
          </w:tcPr>
          <w:p w:rsidR="00D13C1B" w:rsidRPr="00364DE7" w:rsidRDefault="00D13C1B" w:rsidP="00D13C1B">
            <w:pPr>
              <w:pStyle w:val="BodyText"/>
              <w:numPr>
                <w:ilvl w:val="0"/>
                <w:numId w:val="0"/>
              </w:numPr>
              <w:jc w:val="center"/>
              <w:rPr>
                <w:rFonts w:ascii="Times New Roman" w:hAnsi="Times New Roman" w:cs="Times New Roman"/>
                <w:b/>
                <w:sz w:val="22"/>
                <w:szCs w:val="22"/>
                <w:lang w:val="en-GB"/>
              </w:rPr>
            </w:pPr>
            <w:r w:rsidRPr="00364DE7">
              <w:rPr>
                <w:rFonts w:ascii="Times New Roman" w:hAnsi="Times New Roman" w:cs="Times New Roman"/>
                <w:b/>
                <w:sz w:val="22"/>
                <w:szCs w:val="22"/>
                <w:lang w:val="en-GB"/>
              </w:rPr>
              <w:t>Yellow = On target to be achieved</w:t>
            </w:r>
          </w:p>
        </w:tc>
        <w:tc>
          <w:tcPr>
            <w:tcW w:w="360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13C1B" w:rsidRPr="00364DE7" w:rsidRDefault="00D13C1B" w:rsidP="002C3084">
            <w:pPr>
              <w:pStyle w:val="BodyText"/>
              <w:numPr>
                <w:ilvl w:val="0"/>
                <w:numId w:val="0"/>
              </w:numPr>
              <w:jc w:val="center"/>
              <w:rPr>
                <w:rFonts w:ascii="Times New Roman" w:hAnsi="Times New Roman" w:cs="Times New Roman"/>
                <w:b/>
                <w:sz w:val="22"/>
                <w:szCs w:val="22"/>
                <w:lang w:val="en-GB"/>
              </w:rPr>
            </w:pPr>
            <w:r w:rsidRPr="00364DE7">
              <w:rPr>
                <w:rFonts w:ascii="Times New Roman" w:hAnsi="Times New Roman" w:cs="Times New Roman"/>
                <w:b/>
                <w:sz w:val="22"/>
                <w:szCs w:val="22"/>
                <w:lang w:val="en-GB"/>
              </w:rPr>
              <w:t>Red = Not on target to be achieved</w:t>
            </w:r>
          </w:p>
        </w:tc>
      </w:tr>
    </w:tbl>
    <w:p w:rsidR="00D13C1B" w:rsidRPr="00364DE7" w:rsidRDefault="00D13C1B" w:rsidP="00045DCB">
      <w:pPr>
        <w:pStyle w:val="BodyText"/>
        <w:numPr>
          <w:ilvl w:val="0"/>
          <w:numId w:val="0"/>
        </w:numPr>
        <w:rPr>
          <w:rFonts w:ascii="Times New Roman" w:hAnsi="Times New Roman" w:cs="Times New Roman"/>
          <w:sz w:val="22"/>
          <w:szCs w:val="22"/>
          <w:lang w:val="en-GB"/>
        </w:rPr>
      </w:pPr>
    </w:p>
    <w:tbl>
      <w:tblPr>
        <w:tblStyle w:val="myOwnTableStyle"/>
        <w:tblW w:w="14760" w:type="dxa"/>
        <w:tblInd w:w="-880" w:type="dxa"/>
        <w:tblLook w:val="04A0"/>
      </w:tblPr>
      <w:tblGrid>
        <w:gridCol w:w="1170"/>
        <w:gridCol w:w="1620"/>
        <w:gridCol w:w="1080"/>
        <w:gridCol w:w="1890"/>
        <w:gridCol w:w="1890"/>
        <w:gridCol w:w="7110"/>
      </w:tblGrid>
      <w:tr w:rsidR="00B37DE4" w:rsidRPr="00364DE7" w:rsidTr="00375F72">
        <w:trPr>
          <w:tblHeader/>
        </w:trPr>
        <w:tc>
          <w:tcPr>
            <w:tcW w:w="117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rsidR="00C73770" w:rsidRPr="00364DE7" w:rsidRDefault="00C73770" w:rsidP="004304DC">
            <w:pPr>
              <w:spacing w:after="0" w:line="240" w:lineRule="auto"/>
              <w:contextualSpacing/>
              <w:rPr>
                <w:rFonts w:ascii="Times New Roman" w:hAnsi="Times New Roman" w:cs="Times New Roman"/>
                <w:sz w:val="22"/>
                <w:szCs w:val="22"/>
                <w:lang w:val="en-GB"/>
              </w:rPr>
            </w:pPr>
            <w:r w:rsidRPr="00364DE7">
              <w:rPr>
                <w:rFonts w:ascii="Times New Roman" w:hAnsi="Times New Roman" w:cs="Times New Roman"/>
                <w:b/>
                <w:sz w:val="22"/>
                <w:szCs w:val="22"/>
                <w:lang w:val="en-GB"/>
              </w:rPr>
              <w:t>Component</w:t>
            </w:r>
          </w:p>
        </w:tc>
        <w:tc>
          <w:tcPr>
            <w:tcW w:w="162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rsidR="00C73770" w:rsidRPr="00364DE7" w:rsidRDefault="00C73770" w:rsidP="004304DC">
            <w:pPr>
              <w:spacing w:after="0" w:line="240" w:lineRule="auto"/>
              <w:contextualSpacing/>
              <w:rPr>
                <w:rFonts w:ascii="Times New Roman" w:hAnsi="Times New Roman" w:cs="Times New Roman"/>
                <w:sz w:val="22"/>
                <w:szCs w:val="22"/>
                <w:lang w:val="en-GB"/>
              </w:rPr>
            </w:pPr>
            <w:r w:rsidRPr="00364DE7">
              <w:rPr>
                <w:rFonts w:ascii="Times New Roman" w:hAnsi="Times New Roman" w:cs="Times New Roman"/>
                <w:b/>
                <w:sz w:val="22"/>
                <w:szCs w:val="22"/>
                <w:lang w:val="en-GB"/>
              </w:rPr>
              <w:t>Indicator</w:t>
            </w:r>
          </w:p>
        </w:tc>
        <w:tc>
          <w:tcPr>
            <w:tcW w:w="108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rsidR="00C73770" w:rsidRPr="00364DE7" w:rsidRDefault="00C73770" w:rsidP="004304DC">
            <w:pPr>
              <w:spacing w:after="0" w:line="240" w:lineRule="auto"/>
              <w:contextualSpacing/>
              <w:rPr>
                <w:rFonts w:ascii="Times New Roman" w:hAnsi="Times New Roman" w:cs="Times New Roman"/>
                <w:sz w:val="22"/>
                <w:szCs w:val="22"/>
                <w:lang w:val="en-GB"/>
              </w:rPr>
            </w:pPr>
            <w:r w:rsidRPr="00364DE7">
              <w:rPr>
                <w:rFonts w:ascii="Times New Roman" w:hAnsi="Times New Roman" w:cs="Times New Roman"/>
                <w:b/>
                <w:sz w:val="22"/>
                <w:szCs w:val="22"/>
                <w:lang w:val="en-GB"/>
              </w:rPr>
              <w:t xml:space="preserve">Baseline </w:t>
            </w:r>
          </w:p>
        </w:tc>
        <w:tc>
          <w:tcPr>
            <w:tcW w:w="189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rsidR="00C73770" w:rsidRPr="00364DE7" w:rsidRDefault="00C73770" w:rsidP="004304DC">
            <w:pPr>
              <w:spacing w:after="0" w:line="240" w:lineRule="auto"/>
              <w:contextualSpacing/>
              <w:rPr>
                <w:rFonts w:ascii="Times New Roman" w:hAnsi="Times New Roman" w:cs="Times New Roman"/>
                <w:sz w:val="22"/>
                <w:szCs w:val="22"/>
                <w:lang w:val="en-GB"/>
              </w:rPr>
            </w:pPr>
            <w:r w:rsidRPr="00364DE7">
              <w:rPr>
                <w:rFonts w:ascii="Times New Roman" w:hAnsi="Times New Roman" w:cs="Times New Roman"/>
                <w:b/>
                <w:sz w:val="22"/>
                <w:szCs w:val="22"/>
                <w:lang w:val="en-GB"/>
              </w:rPr>
              <w:t xml:space="preserve">Target </w:t>
            </w:r>
          </w:p>
        </w:tc>
        <w:tc>
          <w:tcPr>
            <w:tcW w:w="189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rsidR="00C73770" w:rsidRPr="00364DE7" w:rsidRDefault="00C73770" w:rsidP="005D1AA9">
            <w:pPr>
              <w:spacing w:after="0" w:line="240" w:lineRule="auto"/>
              <w:ind w:left="-20" w:right="-20"/>
              <w:contextualSpacing/>
              <w:jc w:val="center"/>
              <w:rPr>
                <w:rFonts w:ascii="Times New Roman" w:hAnsi="Times New Roman" w:cs="Times New Roman"/>
                <w:lang w:val="en-GB"/>
              </w:rPr>
            </w:pPr>
            <w:r w:rsidRPr="00364DE7">
              <w:rPr>
                <w:rFonts w:ascii="Times New Roman" w:hAnsi="Times New Roman" w:cs="Times New Roman"/>
                <w:b/>
                <w:lang w:val="en-GB"/>
              </w:rPr>
              <w:t xml:space="preserve">Level at 30 June </w:t>
            </w:r>
            <w:r w:rsidR="00D216EB" w:rsidRPr="00364DE7">
              <w:rPr>
                <w:rFonts w:ascii="Times New Roman" w:hAnsi="Times New Roman" w:cs="Times New Roman"/>
                <w:b/>
                <w:lang w:val="en-GB"/>
              </w:rPr>
              <w:t>2014</w:t>
            </w:r>
          </w:p>
        </w:tc>
        <w:tc>
          <w:tcPr>
            <w:tcW w:w="711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rsidR="00C73770" w:rsidRPr="00364DE7" w:rsidRDefault="00C73770" w:rsidP="004304DC">
            <w:pPr>
              <w:spacing w:after="0" w:line="240" w:lineRule="auto"/>
              <w:contextualSpacing/>
              <w:rPr>
                <w:rFonts w:ascii="Times New Roman" w:hAnsi="Times New Roman" w:cs="Times New Roman"/>
                <w:b/>
                <w:sz w:val="22"/>
                <w:szCs w:val="22"/>
                <w:lang w:val="en-GB"/>
              </w:rPr>
            </w:pPr>
            <w:r w:rsidRPr="00364DE7">
              <w:rPr>
                <w:rFonts w:ascii="Times New Roman" w:hAnsi="Times New Roman" w:cs="Times New Roman"/>
                <w:b/>
                <w:sz w:val="22"/>
                <w:szCs w:val="22"/>
                <w:lang w:val="en-GB"/>
              </w:rPr>
              <w:t>Mid-term Review Assessment</w:t>
            </w:r>
          </w:p>
        </w:tc>
      </w:tr>
      <w:tr w:rsidR="00B37DE4" w:rsidRPr="00364DE7" w:rsidTr="00EC2C41">
        <w:tc>
          <w:tcPr>
            <w:tcW w:w="1170" w:type="dxa"/>
            <w:vMerge w:val="restart"/>
            <w:tcBorders>
              <w:top w:val="single" w:sz="2" w:space="0" w:color="000000"/>
            </w:tcBorders>
          </w:tcPr>
          <w:p w:rsidR="0071276C" w:rsidRPr="00364DE7" w:rsidRDefault="0071276C" w:rsidP="00F67625">
            <w:pPr>
              <w:spacing w:after="0" w:line="240" w:lineRule="auto"/>
              <w:rPr>
                <w:rFonts w:ascii="Times New Roman" w:hAnsi="Times New Roman" w:cs="Times New Roman"/>
                <w:sz w:val="18"/>
                <w:szCs w:val="18"/>
                <w:lang w:val="en-GB"/>
              </w:rPr>
            </w:pPr>
            <w:r w:rsidRPr="00364DE7">
              <w:rPr>
                <w:rFonts w:ascii="Times New Roman" w:hAnsi="Times New Roman" w:cs="Times New Roman"/>
                <w:b/>
                <w:sz w:val="18"/>
                <w:szCs w:val="18"/>
                <w:lang w:val="en-GB"/>
              </w:rPr>
              <w:t xml:space="preserve">OBJECTIVE: </w:t>
            </w:r>
            <w:r w:rsidRPr="00364DE7">
              <w:rPr>
                <w:rFonts w:ascii="Times New Roman" w:hAnsi="Times New Roman" w:cs="Times New Roman"/>
                <w:sz w:val="18"/>
                <w:szCs w:val="18"/>
                <w:lang w:val="en-GB"/>
              </w:rPr>
              <w:t>To secure a sustainably financed PA system, to conserve globally significant biodiversity</w:t>
            </w:r>
          </w:p>
        </w:tc>
        <w:tc>
          <w:tcPr>
            <w:tcW w:w="1620" w:type="dxa"/>
            <w:tcBorders>
              <w:top w:val="single" w:sz="2" w:space="0" w:color="000000"/>
            </w:tcBorders>
          </w:tcPr>
          <w:p w:rsidR="0071276C" w:rsidRPr="00364DE7" w:rsidRDefault="0071276C" w:rsidP="00B37DE4">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Overall PA System's Financial scorecard scores</w:t>
            </w:r>
          </w:p>
        </w:tc>
        <w:tc>
          <w:tcPr>
            <w:tcW w:w="1080" w:type="dxa"/>
            <w:tcBorders>
              <w:top w:val="single" w:sz="2" w:space="0" w:color="000000"/>
            </w:tcBorders>
          </w:tcPr>
          <w:p w:rsidR="0071276C" w:rsidRPr="00364DE7" w:rsidRDefault="0071276C" w:rsidP="00F67625">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67</w:t>
            </w:r>
          </w:p>
        </w:tc>
        <w:tc>
          <w:tcPr>
            <w:tcW w:w="1890" w:type="dxa"/>
            <w:tcBorders>
              <w:top w:val="single" w:sz="2" w:space="0" w:color="000000"/>
            </w:tcBorders>
          </w:tcPr>
          <w:p w:rsidR="0071276C" w:rsidRPr="00364DE7" w:rsidRDefault="0071276C" w:rsidP="00F67625">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the project the score is at least 85</w:t>
            </w:r>
          </w:p>
        </w:tc>
        <w:tc>
          <w:tcPr>
            <w:tcW w:w="1890" w:type="dxa"/>
            <w:tcBorders>
              <w:top w:val="single" w:sz="2" w:space="0" w:color="000000"/>
              <w:right w:val="single" w:sz="2" w:space="0" w:color="000000"/>
            </w:tcBorders>
          </w:tcPr>
          <w:p w:rsidR="0071276C" w:rsidRPr="00364DE7" w:rsidRDefault="0071276C" w:rsidP="00F67625">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111/220</w:t>
            </w:r>
          </w:p>
          <w:p w:rsidR="0071276C" w:rsidRPr="00364DE7" w:rsidRDefault="0071276C" w:rsidP="00F67625">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 xml:space="preserve"> 50.45%</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F67625" w:rsidRPr="00364DE7" w:rsidRDefault="00D47AF7" w:rsidP="00F67625">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00B37DE4" w:rsidRPr="00364DE7">
              <w:rPr>
                <w:rFonts w:ascii="Times New Roman" w:hAnsi="Times New Roman" w:cs="Times New Roman"/>
                <w:b/>
                <w:sz w:val="18"/>
                <w:szCs w:val="18"/>
                <w:lang w:val="en-GB"/>
              </w:rPr>
              <w:t xml:space="preserve">: </w:t>
            </w:r>
            <w:r w:rsidR="00F67625" w:rsidRPr="00364DE7">
              <w:rPr>
                <w:rFonts w:ascii="Times New Roman" w:hAnsi="Times New Roman" w:cs="Times New Roman"/>
                <w:sz w:val="18"/>
                <w:szCs w:val="18"/>
                <w:lang w:val="en-GB"/>
              </w:rPr>
              <w:t>Financial Scorecard has gone up significantly (score in 2014 was 111), but results are skewed by differing formats. In 2008, the score was 67/196 (34.18%); while in 2014 the score was 111/220 (50.45%).  However, these scores cannot be compared to each other because they were calculated using different versions of the Financial Scorecard. These different versions not only allowed for a different total possible score (196 vs. 220), they also had numerous differences in the questions listed, the wording of the questions, etc.  It is also unclear whether they were assessing the same sample set of Protected Areas; the 2014 Financial Scorecard was focused on a subset of 44 PA Units (which provided feedback), whereas the 2008 scorecard does not specify the sample set (it could be all 103 PA Units listed or some subset within that number).  This difference in samples size is more relevant to the financing sections of the Financial Scorecard, rather than the scoring itself (which is scoring at the overall system level regardless of the # of sites), but it could still skew the results.  Finally, it is believed (though no one is sure) that the 2008 scorecard was completed by a single (international) project design consultant, whereas the 2014 scorecard was completed by two national consultants; furthermore, the 2014 team created a simplified version of the scorecard that they then asked PA managers to fill in.  Thus, this difference in approaches and perspectives / experience may also have skewed the results, as the scorecard questions are generally quite subjective.  It is important to note that obtaining financial information on Protected Areas in Vietnam is generally quite difficult, primarily because PA units are managed by different institutions at the national, provincial and local levels, and typically each separate PA Management Board must be contacted to get information.  Therefore, when the financial scorecard is completed at the end of the project, it should focus only on the subset of 44 PA units that provided feedback in 2014, both to create comparable data but also because these sites have proven their willingness to participate.</w:t>
            </w:r>
          </w:p>
          <w:p w:rsidR="00F67625" w:rsidRPr="00364DE7" w:rsidRDefault="00F67625" w:rsidP="00F67625">
            <w:pPr>
              <w:spacing w:after="0" w:line="240" w:lineRule="auto"/>
              <w:rPr>
                <w:rFonts w:ascii="Times New Roman" w:hAnsi="Times New Roman" w:cs="Times New Roman"/>
                <w:sz w:val="18"/>
                <w:szCs w:val="18"/>
                <w:lang w:val="en-GB"/>
              </w:rPr>
            </w:pPr>
          </w:p>
          <w:p w:rsidR="0071276C" w:rsidRPr="00364DE7" w:rsidRDefault="00F67625" w:rsidP="00F67625">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ensure that the Financial Scorecard is filled out at the end of the project in the same way as the 2014 scorecard (i.e. using the same sample set, the exact same format, and ideally filled out by the same persons), so that useful comparisons can be made of project progress between the mid-term and end of the project, and lessons can be drawn about: 1) the actual and potential (assuming future replication) overall impact of the PA financing mechanisms established by the project; 2) the status of the overall national PA financing gap at the end of the project; 3) areas of the institutional, legal, policy and capacity frameworks for PA financing that most need improvement</w:t>
            </w:r>
          </w:p>
        </w:tc>
      </w:tr>
      <w:tr w:rsidR="00B37DE4" w:rsidRPr="00364DE7" w:rsidTr="00EC2C41">
        <w:tc>
          <w:tcPr>
            <w:tcW w:w="1170" w:type="dxa"/>
            <w:vMerge/>
          </w:tcPr>
          <w:p w:rsidR="0071276C" w:rsidRPr="00364DE7" w:rsidRDefault="0071276C" w:rsidP="00074CC7">
            <w:pPr>
              <w:spacing w:after="0" w:line="240" w:lineRule="auto"/>
              <w:contextualSpacing/>
              <w:rPr>
                <w:rFonts w:ascii="Times New Roman" w:hAnsi="Times New Roman" w:cs="Times New Roman"/>
                <w:sz w:val="18"/>
                <w:szCs w:val="18"/>
                <w:lang w:val="en-GB"/>
              </w:rPr>
            </w:pPr>
          </w:p>
        </w:tc>
        <w:tc>
          <w:tcPr>
            <w:tcW w:w="1620" w:type="dxa"/>
          </w:tcPr>
          <w:p w:rsidR="0071276C" w:rsidRPr="00364DE7" w:rsidRDefault="0071276C"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Overall Capacity scorecard scores</w:t>
            </w:r>
          </w:p>
        </w:tc>
        <w:tc>
          <w:tcPr>
            <w:tcW w:w="108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40.9</w:t>
            </w:r>
          </w:p>
        </w:tc>
        <w:tc>
          <w:tcPr>
            <w:tcW w:w="189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the project the score is at least 52</w:t>
            </w:r>
          </w:p>
        </w:tc>
        <w:tc>
          <w:tcPr>
            <w:tcW w:w="1890" w:type="dxa"/>
            <w:tcBorders>
              <w:right w:val="single" w:sz="2" w:space="0" w:color="000000"/>
            </w:tcBorders>
          </w:tcPr>
          <w:p w:rsidR="0071276C" w:rsidRPr="00364DE7" w:rsidRDefault="0071276C" w:rsidP="00F67625">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49.5</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F67625" w:rsidRPr="00364DE7" w:rsidRDefault="00364764" w:rsidP="00AA5936">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w:t>
            </w:r>
            <w:r w:rsidR="00F67625" w:rsidRPr="00364DE7">
              <w:rPr>
                <w:rFonts w:ascii="Times New Roman" w:hAnsi="Times New Roman" w:cs="Times New Roman"/>
                <w:sz w:val="18"/>
                <w:szCs w:val="18"/>
                <w:lang w:val="en-GB"/>
              </w:rPr>
              <w:t xml:space="preserve"> Appears to be good progress (level in 2013 was 49.5); however, in the original scorecard the overall target score was listed as 52, whereas the target scores for the three components add up to 63.5.  It is also important to note that the scorecard was not properly filled out at project start; respondents included scores apart from the choices of 0, 1, 2 and 3 (such as 1.5 and 1.2) and they left some sections blank.  Overall, the project has done quite a bit of capacity building for PA management.  However, it would seem that the project has made the most progress in capacity building at the PA site level, regarding PA site functions.  The area that seems weakest is the capacity building at the institutional and systemic level, including capacities to promote the PA agenda and to consolidate institutional coordination and policy and regulatory development.  The project has done training courses for staff of DONRE, PA managers and technical staffs as well as rangers on Biodiversity law, Forest Protection law, biodiversity planning.  Although there are no additional capacity building activities planned for the project under MARD; MONRE does have additional training planned for the next few months (training of trainers).  Even though MARD will not implement additional activities, the target score may be reached, due in part to the fact that the training materials developed by MARD have been officially approved as materials to be used for MARD internal training programs and courses, so that they will continue to have a positive spill over effect throughout the system of PA sites overseen and supported by MARD (similar positive spill over is expected from the dissemination and use of the MONRE training modules once those are officially approved by the VEA).</w:t>
            </w:r>
          </w:p>
          <w:p w:rsidR="00F67625" w:rsidRPr="00364DE7" w:rsidRDefault="00F67625" w:rsidP="00AA5936">
            <w:pPr>
              <w:spacing w:after="0" w:line="240" w:lineRule="auto"/>
              <w:rPr>
                <w:rFonts w:ascii="Times New Roman" w:hAnsi="Times New Roman" w:cs="Times New Roman"/>
                <w:sz w:val="18"/>
                <w:szCs w:val="18"/>
                <w:lang w:val="en-GB"/>
              </w:rPr>
            </w:pPr>
          </w:p>
          <w:p w:rsidR="00F67625" w:rsidRPr="00364DE7" w:rsidRDefault="00F67625" w:rsidP="00AA5936">
            <w:pPr>
              <w:spacing w:after="0" w:line="240" w:lineRule="auto"/>
              <w:ind w:right="-108"/>
              <w:rPr>
                <w:rFonts w:ascii="Times New Roman" w:hAnsi="Times New Roman" w:cs="Times New Roman"/>
                <w:b/>
                <w:sz w:val="18"/>
                <w:szCs w:val="18"/>
                <w:lang w:val="en-GB"/>
              </w:rPr>
            </w:pPr>
            <w:r w:rsidRPr="00364DE7">
              <w:rPr>
                <w:rFonts w:ascii="Times New Roman" w:hAnsi="Times New Roman" w:cs="Times New Roman"/>
                <w:b/>
                <w:sz w:val="18"/>
                <w:szCs w:val="18"/>
                <w:lang w:val="en-GB"/>
              </w:rPr>
              <w:t>Guidance</w:t>
            </w:r>
          </w:p>
          <w:p w:rsidR="00F67625" w:rsidRPr="00364DE7" w:rsidRDefault="00F67625" w:rsidP="003B30B2">
            <w:pPr>
              <w:pStyle w:val="ListParagraph"/>
              <w:numPr>
                <w:ilvl w:val="0"/>
                <w:numId w:val="105"/>
              </w:numPr>
              <w:spacing w:after="0" w:line="240" w:lineRule="auto"/>
              <w:ind w:left="252" w:right="-108" w:hanging="180"/>
              <w:contextualSpacing/>
              <w:rPr>
                <w:rFonts w:ascii="Times New Roman" w:hAnsi="Times New Roman" w:cs="Times New Roman"/>
                <w:sz w:val="18"/>
                <w:szCs w:val="18"/>
              </w:rPr>
            </w:pPr>
            <w:r w:rsidRPr="00364DE7">
              <w:rPr>
                <w:rFonts w:ascii="Times New Roman" w:hAnsi="Times New Roman" w:cs="Times New Roman"/>
                <w:sz w:val="18"/>
                <w:szCs w:val="18"/>
              </w:rPr>
              <w:t>Correct the Results Framework to show the accurate target score of 63.5</w:t>
            </w:r>
          </w:p>
          <w:p w:rsidR="0071276C" w:rsidRPr="00364DE7" w:rsidRDefault="00F67625" w:rsidP="003B30B2">
            <w:pPr>
              <w:pStyle w:val="ListParagraph"/>
              <w:numPr>
                <w:ilvl w:val="0"/>
                <w:numId w:val="105"/>
              </w:numPr>
              <w:spacing w:after="0" w:line="240" w:lineRule="auto"/>
              <w:ind w:left="252" w:right="-108" w:hanging="180"/>
              <w:contextualSpacing/>
              <w:rPr>
                <w:rFonts w:ascii="Times New Roman" w:hAnsi="Times New Roman" w:cs="Times New Roman"/>
                <w:sz w:val="18"/>
                <w:szCs w:val="18"/>
              </w:rPr>
            </w:pPr>
            <w:r w:rsidRPr="00364DE7">
              <w:rPr>
                <w:rFonts w:ascii="Times New Roman" w:eastAsia="Arial" w:hAnsi="Times New Roman" w:cs="Times New Roman"/>
                <w:sz w:val="18"/>
                <w:szCs w:val="18"/>
              </w:rPr>
              <w:t xml:space="preserve">Using the Capacity Scorecard, the project team should review the areas where capacity development has not made much progress, and define activities to carry out during 2015 to address these areas. In particular, the team should consider how it </w:t>
            </w:r>
            <w:r w:rsidR="001B184F" w:rsidRPr="00364DE7">
              <w:rPr>
                <w:rFonts w:ascii="Times New Roman" w:eastAsia="Arial" w:hAnsi="Times New Roman" w:cs="Times New Roman"/>
                <w:sz w:val="18"/>
                <w:szCs w:val="18"/>
              </w:rPr>
              <w:t>could</w:t>
            </w:r>
            <w:r w:rsidRPr="00364DE7">
              <w:rPr>
                <w:rFonts w:ascii="Times New Roman" w:eastAsia="Arial" w:hAnsi="Times New Roman" w:cs="Times New Roman"/>
                <w:sz w:val="18"/>
                <w:szCs w:val="18"/>
              </w:rPr>
              <w:t xml:space="preserve"> provide capacity building at the system and institutional levels.</w:t>
            </w:r>
          </w:p>
        </w:tc>
      </w:tr>
      <w:tr w:rsidR="00AA5936" w:rsidRPr="00364DE7" w:rsidTr="00EC2C41">
        <w:tc>
          <w:tcPr>
            <w:tcW w:w="1170" w:type="dxa"/>
            <w:vMerge/>
          </w:tcPr>
          <w:p w:rsidR="0071276C" w:rsidRPr="00364DE7" w:rsidRDefault="0071276C" w:rsidP="00074CC7">
            <w:pPr>
              <w:spacing w:after="0" w:line="240" w:lineRule="auto"/>
              <w:contextualSpacing/>
              <w:rPr>
                <w:rFonts w:ascii="Times New Roman" w:hAnsi="Times New Roman" w:cs="Times New Roman"/>
                <w:sz w:val="18"/>
                <w:szCs w:val="18"/>
                <w:lang w:val="en-GB"/>
              </w:rPr>
            </w:pPr>
          </w:p>
        </w:tc>
        <w:tc>
          <w:tcPr>
            <w:tcW w:w="1620" w:type="dxa"/>
          </w:tcPr>
          <w:p w:rsidR="0071276C" w:rsidRPr="00364DE7" w:rsidRDefault="0071276C"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Average METT scores (for all sites)</w:t>
            </w:r>
          </w:p>
        </w:tc>
        <w:tc>
          <w:tcPr>
            <w:tcW w:w="108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0.45</w:t>
            </w:r>
          </w:p>
        </w:tc>
        <w:tc>
          <w:tcPr>
            <w:tcW w:w="189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the pr</w:t>
            </w:r>
            <w:r w:rsidR="00364764">
              <w:rPr>
                <w:rFonts w:ascii="Times New Roman" w:hAnsi="Times New Roman" w:cs="Times New Roman"/>
                <w:sz w:val="18"/>
                <w:szCs w:val="18"/>
                <w:lang w:val="en-GB"/>
              </w:rPr>
              <w:t>oject the score is at least 59%</w:t>
            </w:r>
          </w:p>
        </w:tc>
        <w:tc>
          <w:tcPr>
            <w:tcW w:w="1890" w:type="dxa"/>
            <w:tcBorders>
              <w:right w:val="single" w:sz="2" w:space="0" w:color="000000"/>
            </w:tcBorders>
          </w:tcPr>
          <w:p w:rsidR="0071276C" w:rsidRPr="00364DE7" w:rsidRDefault="0071276C" w:rsidP="007806E7">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Average METT scores of 5 PAs is: 64.4</w:t>
            </w:r>
          </w:p>
          <w:p w:rsidR="0071276C" w:rsidRPr="00364DE7" w:rsidRDefault="0071276C"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Total possible score is: 96</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AA5936" w:rsidRPr="00364DE7" w:rsidRDefault="00364764" w:rsidP="00AA5936">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AA5936" w:rsidRPr="00364DE7">
              <w:rPr>
                <w:rFonts w:ascii="Times New Roman" w:hAnsi="Times New Roman" w:cs="Times New Roman"/>
                <w:sz w:val="18"/>
                <w:szCs w:val="18"/>
                <w:lang w:val="en-GB"/>
              </w:rPr>
              <w:t>Appears to be good progress - average METT scores of 5 PAs in 2014 was 64.4 out of 102 possible (63%).  However, for some unknown reason, during the project preparation phase, different forms of the METT were used for different PA sites, with total possible scores ranging from 91 to 99.  In addition, in the original Prodoc, the “average overall METT score of 45%” is a mistake; in fact the average score for the 5 sites was 54 out of an average possible score of 95.8, resulting in a baseline average of 56% instead of 45%.  Thus, the true baseline average score of 56% was already very close to the target average score of 59%.  In order to get a more realistic target, therefore, we will assume that the project should aim for a similar % increase as that listed in the original Prodoc: in other words, an increase from 45 to 59 is a 31% increase, so if the baseline is now 56, a 31% increase from that produces a target score of 73%.  Based on this revision of the target, the project has increased the average scores from a baseline of 56% to the current score of 63%, with a final target of 73%.  Thus, at the mid-term the project has only increased the total score by 7%, out of the increase of 17% targeted.</w:t>
            </w:r>
          </w:p>
          <w:p w:rsidR="00AA5936" w:rsidRPr="00364DE7" w:rsidRDefault="00AA5936" w:rsidP="00AA5936">
            <w:pPr>
              <w:spacing w:after="0" w:line="240" w:lineRule="auto"/>
              <w:rPr>
                <w:rFonts w:ascii="Times New Roman" w:hAnsi="Times New Roman" w:cs="Times New Roman"/>
                <w:sz w:val="18"/>
                <w:szCs w:val="18"/>
                <w:lang w:val="en-GB"/>
              </w:rPr>
            </w:pPr>
          </w:p>
          <w:p w:rsidR="0071276C" w:rsidRPr="00364DE7" w:rsidRDefault="00AA5936" w:rsidP="00AA5936">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review and compare the original METT scores and the updated 2014 scores for each PA site individually.  Comparison of these scores will allow the team to identify the areas in which the project has made good progress (increased scores) and which areas still need progress</w:t>
            </w:r>
          </w:p>
        </w:tc>
      </w:tr>
      <w:tr w:rsidR="00B37DE4" w:rsidRPr="00364DE7" w:rsidTr="00EC2C41">
        <w:tc>
          <w:tcPr>
            <w:tcW w:w="1170" w:type="dxa"/>
            <w:vMerge w:val="restart"/>
          </w:tcPr>
          <w:p w:rsidR="0071276C" w:rsidRPr="00364DE7" w:rsidRDefault="0071276C"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OUTCOME 1</w:t>
            </w:r>
            <w:r w:rsidRPr="00364DE7">
              <w:rPr>
                <w:rFonts w:ascii="Times New Roman" w:hAnsi="Times New Roman" w:cs="Times New Roman"/>
                <w:sz w:val="18"/>
                <w:szCs w:val="18"/>
                <w:lang w:val="en-GB"/>
              </w:rPr>
              <w:t>: A comprehensive and harmonized legal and policy framework supports sustainable PA financing</w:t>
            </w:r>
          </w:p>
        </w:tc>
        <w:tc>
          <w:tcPr>
            <w:tcW w:w="1620" w:type="dxa"/>
          </w:tcPr>
          <w:p w:rsidR="0071276C" w:rsidRPr="00364DE7" w:rsidRDefault="0071276C"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Legal, regulatory and institutional frameworks component of the UNDP Financial Scorecard</w:t>
            </w:r>
          </w:p>
        </w:tc>
        <w:tc>
          <w:tcPr>
            <w:tcW w:w="108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33</w:t>
            </w:r>
          </w:p>
        </w:tc>
        <w:tc>
          <w:tcPr>
            <w:tcW w:w="189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At the end of the project the score for has increased to at least 50</w:t>
            </w:r>
          </w:p>
        </w:tc>
        <w:tc>
          <w:tcPr>
            <w:tcW w:w="1890" w:type="dxa"/>
            <w:tcBorders>
              <w:right w:val="single" w:sz="2" w:space="0" w:color="000000"/>
            </w:tcBorders>
          </w:tcPr>
          <w:p w:rsidR="0071276C" w:rsidRPr="00364DE7" w:rsidRDefault="0071276C"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56</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71276C" w:rsidRPr="00364DE7" w:rsidRDefault="00364764" w:rsidP="00AA5936">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AA5936" w:rsidRPr="00364DE7">
              <w:rPr>
                <w:rFonts w:ascii="Times New Roman" w:hAnsi="Times New Roman" w:cs="Times New Roman"/>
                <w:sz w:val="18"/>
                <w:szCs w:val="18"/>
                <w:lang w:val="en-GB"/>
              </w:rPr>
              <w:t>Very strong progress (score in 2014 was 56), but results are not reliable as explained under the 1</w:t>
            </w:r>
            <w:r w:rsidR="00AA5936" w:rsidRPr="00364DE7">
              <w:rPr>
                <w:rFonts w:ascii="Times New Roman" w:hAnsi="Times New Roman" w:cs="Times New Roman"/>
                <w:sz w:val="18"/>
                <w:szCs w:val="18"/>
                <w:vertAlign w:val="superscript"/>
                <w:lang w:val="en-GB"/>
              </w:rPr>
              <w:t>st</w:t>
            </w:r>
            <w:r w:rsidR="00AA5936" w:rsidRPr="00364DE7">
              <w:rPr>
                <w:rFonts w:ascii="Times New Roman" w:hAnsi="Times New Roman" w:cs="Times New Roman"/>
                <w:sz w:val="18"/>
                <w:szCs w:val="18"/>
                <w:lang w:val="en-GB"/>
              </w:rPr>
              <w:t xml:space="preserve"> indicator of the Project Objective</w:t>
            </w:r>
          </w:p>
        </w:tc>
      </w:tr>
      <w:tr w:rsidR="00B37DE4" w:rsidRPr="00364DE7" w:rsidTr="0083772C">
        <w:tc>
          <w:tcPr>
            <w:tcW w:w="1170" w:type="dxa"/>
            <w:vMerge/>
          </w:tcPr>
          <w:p w:rsidR="0071276C" w:rsidRPr="00364DE7" w:rsidRDefault="0071276C" w:rsidP="00074CC7">
            <w:pPr>
              <w:spacing w:after="0" w:line="240" w:lineRule="auto"/>
              <w:contextualSpacing/>
              <w:rPr>
                <w:rFonts w:ascii="Times New Roman" w:hAnsi="Times New Roman" w:cs="Times New Roman"/>
                <w:sz w:val="18"/>
                <w:szCs w:val="18"/>
                <w:lang w:val="en-GB"/>
              </w:rPr>
            </w:pPr>
          </w:p>
        </w:tc>
        <w:tc>
          <w:tcPr>
            <w:tcW w:w="1620" w:type="dxa"/>
          </w:tcPr>
          <w:p w:rsidR="0071276C" w:rsidRPr="00364DE7" w:rsidRDefault="0071276C"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Capacity to conceptualize and formulate policies, legislations, strategies and programmes component of the UNDP Capacity Scorecard</w:t>
            </w:r>
          </w:p>
        </w:tc>
        <w:tc>
          <w:tcPr>
            <w:tcW w:w="108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5.5</w:t>
            </w:r>
          </w:p>
        </w:tc>
        <w:tc>
          <w:tcPr>
            <w:tcW w:w="189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At the end of the project the score has increased to at least 7.5</w:t>
            </w:r>
          </w:p>
        </w:tc>
        <w:tc>
          <w:tcPr>
            <w:tcW w:w="1890" w:type="dxa"/>
          </w:tcPr>
          <w:p w:rsidR="0071276C" w:rsidRPr="00364DE7" w:rsidRDefault="0071276C" w:rsidP="00AA5936">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6</w:t>
            </w:r>
          </w:p>
        </w:tc>
        <w:tc>
          <w:tcPr>
            <w:tcW w:w="7110" w:type="dxa"/>
            <w:tcBorders>
              <w:top w:val="single" w:sz="2" w:space="0" w:color="000000"/>
              <w:bottom w:val="single" w:sz="2" w:space="0" w:color="000000"/>
            </w:tcBorders>
            <w:shd w:val="clear" w:color="auto" w:fill="D99594" w:themeFill="accent2" w:themeFillTint="99"/>
          </w:tcPr>
          <w:p w:rsidR="00AA5936" w:rsidRPr="00364DE7" w:rsidRDefault="00364764" w:rsidP="00AA5936">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AA5936" w:rsidRPr="00364DE7">
              <w:rPr>
                <w:rFonts w:ascii="Times New Roman" w:hAnsi="Times New Roman" w:cs="Times New Roman"/>
                <w:sz w:val="18"/>
                <w:szCs w:val="18"/>
                <w:lang w:val="en-GB"/>
              </w:rPr>
              <w:t>Very little progress (score in 2014 was 6).  The scoring of the 2014 capacity scorecard is difficult to understand; it only shows progress in one area (PA institutional planning / strategizing), although in fact it would appear that the project has made more progress in the other two areas (PA agenda and legal mandate).</w:t>
            </w:r>
          </w:p>
          <w:p w:rsidR="00AA5936" w:rsidRPr="0083772C" w:rsidRDefault="00AA5936" w:rsidP="00AA5936">
            <w:pPr>
              <w:spacing w:after="0" w:line="240" w:lineRule="auto"/>
              <w:rPr>
                <w:rFonts w:ascii="Times New Roman" w:hAnsi="Times New Roman" w:cs="Times New Roman"/>
                <w:sz w:val="18"/>
                <w:szCs w:val="18"/>
                <w:u w:val="single"/>
                <w:lang w:val="en-GB"/>
              </w:rPr>
            </w:pPr>
          </w:p>
          <w:p w:rsidR="0071276C" w:rsidRPr="00364DE7" w:rsidRDefault="00AA5936" w:rsidP="00AA5936">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and MONRE should put renewed focus on the overall PA system agenda and PA institutional coordination in the final year of the project, as detailed in various recommendations below.  The team should start by reviewing the comments provided in the 2014 Capacity Scorecard and try to identify reasons why some scores did not increase, and how the project can best address those reasons.</w:t>
            </w:r>
          </w:p>
        </w:tc>
      </w:tr>
      <w:tr w:rsidR="00B37DE4" w:rsidRPr="00364DE7" w:rsidTr="0083772C">
        <w:tc>
          <w:tcPr>
            <w:tcW w:w="1170" w:type="dxa"/>
          </w:tcPr>
          <w:p w:rsidR="007806E7" w:rsidRPr="00364DE7" w:rsidRDefault="007806E7" w:rsidP="00074CC7">
            <w:pPr>
              <w:spacing w:after="0" w:line="240" w:lineRule="auto"/>
              <w:rPr>
                <w:rFonts w:ascii="Times New Roman" w:hAnsi="Times New Roman" w:cs="Times New Roman"/>
                <w:sz w:val="18"/>
                <w:szCs w:val="18"/>
                <w:lang w:val="en-GB"/>
              </w:rPr>
            </w:pPr>
            <w:r w:rsidRPr="00364DE7">
              <w:rPr>
                <w:rFonts w:ascii="Times New Roman" w:hAnsi="Times New Roman" w:cs="Times New Roman"/>
                <w:b/>
                <w:sz w:val="18"/>
                <w:szCs w:val="18"/>
                <w:lang w:val="en-GB"/>
              </w:rPr>
              <w:t>Output 1.1:</w:t>
            </w:r>
            <w:r w:rsidRPr="00364DE7">
              <w:rPr>
                <w:rFonts w:ascii="Times New Roman" w:hAnsi="Times New Roman" w:cs="Times New Roman"/>
                <w:sz w:val="18"/>
                <w:szCs w:val="18"/>
                <w:lang w:val="en-GB"/>
              </w:rPr>
              <w:t xml:space="preserve"> Regulations under the Law on Biodiversity that ensure consistency in protected area administration in the context of national BD planning</w:t>
            </w:r>
          </w:p>
        </w:tc>
        <w:tc>
          <w:tcPr>
            <w:tcW w:w="1620" w:type="dxa"/>
          </w:tcPr>
          <w:p w:rsidR="007806E7" w:rsidRPr="00364DE7" w:rsidRDefault="007806E7"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Approval of regulations</w:t>
            </w:r>
          </w:p>
        </w:tc>
        <w:tc>
          <w:tcPr>
            <w:tcW w:w="1080" w:type="dxa"/>
          </w:tcPr>
          <w:p w:rsidR="007806E7" w:rsidRPr="00364DE7" w:rsidRDefault="007806E7"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regulations approved</w:t>
            </w:r>
          </w:p>
        </w:tc>
        <w:tc>
          <w:tcPr>
            <w:tcW w:w="1890" w:type="dxa"/>
          </w:tcPr>
          <w:p w:rsidR="007806E7" w:rsidRPr="00364DE7" w:rsidRDefault="007806E7"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4 of project implementation regulations have been formally issued (these regulations incorporate specific measures related to populations living within PAs)</w:t>
            </w:r>
          </w:p>
        </w:tc>
        <w:tc>
          <w:tcPr>
            <w:tcW w:w="1890" w:type="dxa"/>
            <w:tcBorders>
              <w:right w:val="single" w:sz="2" w:space="0" w:color="000000"/>
            </w:tcBorders>
          </w:tcPr>
          <w:p w:rsidR="007806E7" w:rsidRPr="00364DE7" w:rsidRDefault="007806E7" w:rsidP="007806E7">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 partly.</w:t>
            </w:r>
          </w:p>
          <w:p w:rsidR="0071276C" w:rsidRPr="00364DE7" w:rsidRDefault="0071276C" w:rsidP="0071276C">
            <w:pPr>
              <w:ind w:left="70"/>
              <w:rPr>
                <w:rFonts w:ascii="Times New Roman" w:hAnsi="Times New Roman" w:cs="Times New Roman"/>
                <w:sz w:val="18"/>
                <w:szCs w:val="18"/>
                <w:lang w:val="en-GB"/>
              </w:rPr>
            </w:pPr>
          </w:p>
          <w:p w:rsidR="007806E7" w:rsidRPr="00364DE7" w:rsidRDefault="007806E7" w:rsidP="007806E7">
            <w:pPr>
              <w:spacing w:after="0" w:line="240" w:lineRule="auto"/>
              <w:ind w:left="70"/>
              <w:contextualSpacing/>
              <w:rPr>
                <w:rFonts w:ascii="Times New Roman" w:hAnsi="Times New Roman" w:cs="Times New Roman"/>
                <w:sz w:val="18"/>
                <w:szCs w:val="18"/>
                <w:lang w:val="en-GB"/>
              </w:rPr>
            </w:pPr>
          </w:p>
        </w:tc>
        <w:tc>
          <w:tcPr>
            <w:tcW w:w="7110" w:type="dxa"/>
            <w:tcBorders>
              <w:top w:val="single" w:sz="2" w:space="0" w:color="000000"/>
              <w:left w:val="single" w:sz="2" w:space="0" w:color="000000"/>
              <w:bottom w:val="single" w:sz="2" w:space="0" w:color="000000"/>
              <w:right w:val="single" w:sz="2" w:space="0" w:color="000000"/>
            </w:tcBorders>
            <w:shd w:val="clear" w:color="auto" w:fill="FFFF00"/>
          </w:tcPr>
          <w:p w:rsidR="00BB0FD0" w:rsidRPr="00364DE7" w:rsidRDefault="0083772C" w:rsidP="00BB0FD0">
            <w:pPr>
              <w:pStyle w:val="ListParagraph"/>
              <w:tabs>
                <w:tab w:val="left" w:pos="340"/>
              </w:tabs>
              <w:spacing w:after="0" w:line="240" w:lineRule="auto"/>
              <w:ind w:left="0" w:right="-108"/>
              <w:rPr>
                <w:rFonts w:ascii="Times New Roman" w:hAnsi="Times New Roman" w:cs="Times New Roman"/>
                <w:sz w:val="18"/>
                <w:szCs w:val="18"/>
              </w:rPr>
            </w:pPr>
            <w:r>
              <w:rPr>
                <w:rFonts w:ascii="Times New Roman" w:hAnsi="Times New Roman" w:cs="Times New Roman"/>
                <w:b/>
                <w:sz w:val="18"/>
                <w:szCs w:val="18"/>
              </w:rPr>
              <w:t>On target to be achieved</w:t>
            </w:r>
            <w:r w:rsidRPr="00364DE7">
              <w:rPr>
                <w:rFonts w:ascii="Times New Roman" w:hAnsi="Times New Roman" w:cs="Times New Roman"/>
                <w:b/>
                <w:sz w:val="18"/>
                <w:szCs w:val="18"/>
              </w:rPr>
              <w:t xml:space="preserve">: </w:t>
            </w:r>
            <w:r w:rsidR="00BB0FD0" w:rsidRPr="00364DE7">
              <w:rPr>
                <w:rFonts w:ascii="Times New Roman" w:hAnsi="Times New Roman" w:cs="Times New Roman"/>
                <w:sz w:val="18"/>
                <w:szCs w:val="18"/>
              </w:rPr>
              <w:t>With regard to supporting implementation of the Law on Biodiversity (which was approved in 2008), significant progress has been made since the start of the p</w:t>
            </w:r>
            <w:r w:rsidR="00E0068D">
              <w:rPr>
                <w:rFonts w:ascii="Times New Roman" w:hAnsi="Times New Roman" w:cs="Times New Roman"/>
                <w:sz w:val="18"/>
                <w:szCs w:val="18"/>
              </w:rPr>
              <w:t xml:space="preserve">roject, including: </w:t>
            </w:r>
            <w:r w:rsidR="00BB0FD0" w:rsidRPr="00364DE7">
              <w:rPr>
                <w:rFonts w:ascii="Times New Roman" w:hAnsi="Times New Roman" w:cs="Times New Roman"/>
                <w:sz w:val="18"/>
                <w:szCs w:val="18"/>
              </w:rPr>
              <w:t xml:space="preserve">the Master plan for biodiversity conservation in the country to 2010 and orientations </w:t>
            </w:r>
            <w:r w:rsidR="001569F2">
              <w:rPr>
                <w:rFonts w:ascii="Times New Roman" w:hAnsi="Times New Roman" w:cs="Times New Roman"/>
                <w:sz w:val="18"/>
                <w:szCs w:val="18"/>
              </w:rPr>
              <w:t xml:space="preserve">to 2030 was approved in 2014; </w:t>
            </w:r>
            <w:r w:rsidR="00BB0FD0" w:rsidRPr="00364DE7">
              <w:rPr>
                <w:rFonts w:ascii="Times New Roman" w:hAnsi="Times New Roman" w:cs="Times New Roman"/>
                <w:sz w:val="18"/>
                <w:szCs w:val="18"/>
              </w:rPr>
              <w:t>a circular on criteria to identify natural ecosystems that are of global, national, local importance, unique or representative ecosystems for ecological and ecosystem represents for local nature is under development; a Joint Circular stipulating criteria for invasive alien species and a list of invasive alien species was promulgated in 2013; and a</w:t>
            </w:r>
            <w:r w:rsidR="00BB0FD0" w:rsidRPr="00364DE7">
              <w:rPr>
                <w:rFonts w:ascii="Times New Roman" w:eastAsia="신명 세명조" w:hAnsi="Times New Roman" w:cs="Times New Roman"/>
                <w:sz w:val="18"/>
                <w:szCs w:val="18"/>
              </w:rPr>
              <w:t xml:space="preserve"> clearing house mechanism on sharing and exchanging information on biodiversity has been developed (with support from JICA).  </w:t>
            </w:r>
            <w:r w:rsidR="00BB0FD0" w:rsidRPr="00364DE7">
              <w:rPr>
                <w:rFonts w:ascii="Times New Roman" w:hAnsi="Times New Roman" w:cs="Times New Roman"/>
                <w:sz w:val="18"/>
                <w:szCs w:val="18"/>
              </w:rPr>
              <w:t>With regard to PA financing regulations, the project has made good progress in getting technical work done and submitting draft documents on 4 new “regulations”: Decision No 24 of Prime Minister on investment on special use forest, came into effect on 20 July, 2012; Inter-ministerial circular No. 16 between MONRE and MOF on biodiversity financing has been sent to 63 provinces to get official comments; Lam Dong PPC issued a decision in Nov. 2014 to allow Bidoup - Nui Ba NP to implement a PFES system; and the draft decision on sustainable mollusk harvesting in Xuan Thuy NP was submitted to Nam Dinh PPC in September 2014 and is currently pending.  Finally, the project supported MONRE in getting approval for decree 179/2013/ND-Cp on administrative fines and penalties for violations in the field of environmental protection, and in supporting the design and implementation of Decree 126 on benefit sharing by supporting the implementation of clam farming at Xuan Thuy National Park.</w:t>
            </w:r>
          </w:p>
          <w:p w:rsidR="00BB0FD0" w:rsidRPr="00364DE7" w:rsidRDefault="00BB0FD0" w:rsidP="00BB0FD0">
            <w:pPr>
              <w:pStyle w:val="ListParagraph"/>
              <w:spacing w:after="0" w:line="240" w:lineRule="auto"/>
              <w:ind w:left="0" w:hanging="18"/>
              <w:rPr>
                <w:rFonts w:ascii="Times New Roman" w:hAnsi="Times New Roman" w:cs="Times New Roman"/>
                <w:sz w:val="18"/>
                <w:szCs w:val="18"/>
              </w:rPr>
            </w:pPr>
          </w:p>
          <w:p w:rsidR="00BB0FD0" w:rsidRPr="00364DE7" w:rsidRDefault="00BB0FD0" w:rsidP="00BB0FD0">
            <w:pPr>
              <w:pStyle w:val="ListParagraph"/>
              <w:tabs>
                <w:tab w:val="left" w:pos="162"/>
              </w:tabs>
              <w:spacing w:after="0" w:line="240" w:lineRule="auto"/>
              <w:ind w:left="0" w:right="-108"/>
              <w:rPr>
                <w:rFonts w:ascii="Times New Roman" w:hAnsi="Times New Roman" w:cs="Times New Roman"/>
                <w:b/>
                <w:sz w:val="18"/>
                <w:szCs w:val="18"/>
              </w:rPr>
            </w:pPr>
            <w:r w:rsidRPr="00364DE7">
              <w:rPr>
                <w:rFonts w:ascii="Times New Roman" w:hAnsi="Times New Roman" w:cs="Times New Roman"/>
                <w:b/>
                <w:sz w:val="18"/>
                <w:szCs w:val="18"/>
              </w:rPr>
              <w:t>Guidance</w:t>
            </w:r>
          </w:p>
          <w:p w:rsidR="00BB0FD0" w:rsidRPr="00364DE7" w:rsidRDefault="00BB0FD0" w:rsidP="003B30B2">
            <w:pPr>
              <w:pStyle w:val="ListParagraph"/>
              <w:numPr>
                <w:ilvl w:val="0"/>
                <w:numId w:val="106"/>
              </w:numPr>
              <w:tabs>
                <w:tab w:val="left" w:pos="252"/>
              </w:tabs>
              <w:spacing w:after="0" w:line="240" w:lineRule="auto"/>
              <w:ind w:left="252" w:right="-108" w:hanging="180"/>
              <w:contextualSpacing/>
              <w:rPr>
                <w:rFonts w:ascii="Times New Roman" w:hAnsi="Times New Roman" w:cs="Times New Roman"/>
                <w:sz w:val="18"/>
                <w:szCs w:val="18"/>
              </w:rPr>
            </w:pPr>
            <w:r w:rsidRPr="00364DE7">
              <w:rPr>
                <w:rFonts w:ascii="Times New Roman" w:hAnsi="Times New Roman" w:cs="Times New Roman"/>
                <w:sz w:val="18"/>
                <w:szCs w:val="18"/>
              </w:rPr>
              <w:t xml:space="preserve">The project team should prioritize getting approval for the final PA financing “regulation”, the decision of the Nam Dinh Provincial People Committee on sustainable mollusk harvesting.  </w:t>
            </w:r>
          </w:p>
          <w:p w:rsidR="007806E7" w:rsidRPr="00364DE7" w:rsidRDefault="00BB0FD0" w:rsidP="003B30B2">
            <w:pPr>
              <w:pStyle w:val="ListParagraph"/>
              <w:numPr>
                <w:ilvl w:val="0"/>
                <w:numId w:val="106"/>
              </w:numPr>
              <w:tabs>
                <w:tab w:val="left" w:pos="252"/>
              </w:tabs>
              <w:spacing w:after="0" w:line="240" w:lineRule="auto"/>
              <w:ind w:left="252" w:right="-108" w:hanging="180"/>
              <w:contextualSpacing/>
              <w:rPr>
                <w:rFonts w:ascii="Times New Roman" w:hAnsi="Times New Roman" w:cs="Times New Roman"/>
                <w:sz w:val="18"/>
                <w:szCs w:val="18"/>
              </w:rPr>
            </w:pPr>
            <w:r w:rsidRPr="00364DE7">
              <w:rPr>
                <w:rFonts w:ascii="Times New Roman" w:eastAsia="Arial" w:hAnsi="Times New Roman" w:cs="Times New Roman"/>
                <w:sz w:val="18"/>
                <w:szCs w:val="18"/>
              </w:rPr>
              <w:t>The project team and MONRE should ensure that the draft report on BD financing institutional coordination and management presented to the National Assembly in November 2014 is duly acted upon</w:t>
            </w:r>
          </w:p>
        </w:tc>
      </w:tr>
      <w:tr w:rsidR="00B37DE4" w:rsidRPr="00364DE7" w:rsidTr="00375F72">
        <w:tc>
          <w:tcPr>
            <w:tcW w:w="1170" w:type="dxa"/>
            <w:vMerge w:val="restart"/>
          </w:tcPr>
          <w:p w:rsidR="0071276C" w:rsidRPr="00364DE7" w:rsidRDefault="0071276C"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Output 1.2:</w:t>
            </w:r>
            <w:r w:rsidRPr="00364DE7">
              <w:rPr>
                <w:rFonts w:ascii="Times New Roman" w:hAnsi="Times New Roman" w:cs="Times New Roman"/>
                <w:sz w:val="18"/>
                <w:szCs w:val="18"/>
                <w:lang w:val="en-GB"/>
              </w:rPr>
              <w:t xml:space="preserve"> Emerging policy on PA financing that allows revenue generation and effective management of revenues for individual PAs and the system as a whole</w:t>
            </w:r>
          </w:p>
        </w:tc>
        <w:tc>
          <w:tcPr>
            <w:tcW w:w="1620" w:type="dxa"/>
          </w:tcPr>
          <w:p w:rsidR="0071276C" w:rsidRPr="00364DE7" w:rsidRDefault="0071276C"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National PES policy identifies PES as one of the financing mechanisms for PAs</w:t>
            </w:r>
          </w:p>
        </w:tc>
        <w:tc>
          <w:tcPr>
            <w:tcW w:w="108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Draft policy under development</w:t>
            </w:r>
          </w:p>
        </w:tc>
        <w:tc>
          <w:tcPr>
            <w:tcW w:w="189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The text of the PM's Decision on PES incorporates unambiguous wording establishing the basis for PAs to receive a significant proportion of PES funding for ecosystem services originating from land within the PA</w:t>
            </w:r>
          </w:p>
        </w:tc>
        <w:tc>
          <w:tcPr>
            <w:tcW w:w="1890" w:type="dxa"/>
            <w:tcBorders>
              <w:right w:val="single" w:sz="2" w:space="0" w:color="000000"/>
            </w:tcBorders>
          </w:tcPr>
          <w:p w:rsidR="0071276C" w:rsidRPr="00364DE7" w:rsidRDefault="0071276C" w:rsidP="0071276C">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71276C" w:rsidRPr="00364DE7" w:rsidRDefault="0083772C" w:rsidP="00AA5936">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Achieved</w:t>
            </w:r>
            <w:r w:rsidR="00286DAF" w:rsidRPr="00364DE7">
              <w:rPr>
                <w:rFonts w:ascii="Times New Roman" w:hAnsi="Times New Roman" w:cs="Times New Roman"/>
                <w:b/>
                <w:sz w:val="18"/>
                <w:szCs w:val="18"/>
                <w:lang w:val="en-GB"/>
              </w:rPr>
              <w:t>:</w:t>
            </w:r>
            <w:r w:rsidR="00286DAF" w:rsidRPr="00364DE7">
              <w:rPr>
                <w:rFonts w:ascii="Times New Roman" w:hAnsi="Times New Roman" w:cs="Times New Roman"/>
                <w:sz w:val="18"/>
                <w:szCs w:val="18"/>
                <w:lang w:val="en-GB"/>
              </w:rPr>
              <w:t xml:space="preserve"> Generally good; PM Decision No. 24 was issued in 2012, which further strengthens Decree No. 99 issued in 2010 (both explained above). It is important to note that “wording establishing the basis for PAs to receive a significant proportion of PES funding for ecosystem services originating from land within the PA” is actually contained within the decision in Nov. 2014 to allow Bidoup - Nui Ba NP to implement a PFES system (see point above); in general, PM Decisions are only general guidelines, and it is subsequent provincial level regulations that provide actual detailed regulatory guidance.</w:t>
            </w:r>
          </w:p>
        </w:tc>
      </w:tr>
      <w:tr w:rsidR="00B37DE4" w:rsidRPr="00364DE7" w:rsidTr="00375F72">
        <w:tc>
          <w:tcPr>
            <w:tcW w:w="1170" w:type="dxa"/>
            <w:vMerge/>
          </w:tcPr>
          <w:p w:rsidR="0071276C" w:rsidRPr="00364DE7" w:rsidRDefault="0071276C" w:rsidP="00074CC7">
            <w:pPr>
              <w:spacing w:after="0" w:line="240" w:lineRule="auto"/>
              <w:contextualSpacing/>
              <w:rPr>
                <w:rFonts w:ascii="Times New Roman" w:hAnsi="Times New Roman" w:cs="Times New Roman"/>
                <w:sz w:val="18"/>
                <w:szCs w:val="18"/>
                <w:lang w:val="en-GB"/>
              </w:rPr>
            </w:pPr>
          </w:p>
        </w:tc>
        <w:tc>
          <w:tcPr>
            <w:tcW w:w="1620" w:type="dxa"/>
          </w:tcPr>
          <w:p w:rsidR="0071276C" w:rsidRPr="00364DE7" w:rsidRDefault="0071276C"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Guidelines for operationalization of PM's Decision on PA financing</w:t>
            </w:r>
          </w:p>
        </w:tc>
        <w:tc>
          <w:tcPr>
            <w:tcW w:w="108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guidelines prepared</w:t>
            </w:r>
          </w:p>
        </w:tc>
        <w:tc>
          <w:tcPr>
            <w:tcW w:w="189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Guideli</w:t>
            </w:r>
            <w:r w:rsidR="00B672A9" w:rsidRPr="00364DE7">
              <w:rPr>
                <w:rFonts w:ascii="Times New Roman" w:hAnsi="Times New Roman" w:cs="Times New Roman"/>
                <w:sz w:val="18"/>
                <w:szCs w:val="18"/>
                <w:lang w:val="en-GB"/>
              </w:rPr>
              <w:t>nes on implementation of the PM</w:t>
            </w:r>
            <w:r w:rsidRPr="00364DE7">
              <w:rPr>
                <w:rFonts w:ascii="Times New Roman" w:hAnsi="Times New Roman" w:cs="Times New Roman"/>
                <w:sz w:val="18"/>
                <w:szCs w:val="18"/>
                <w:lang w:val="en-GB"/>
              </w:rPr>
              <w:t>'s Decision on Sustainable Financing issued during the first year of project implementation reflect international best practice</w:t>
            </w:r>
          </w:p>
        </w:tc>
        <w:tc>
          <w:tcPr>
            <w:tcW w:w="1890" w:type="dxa"/>
            <w:tcBorders>
              <w:right w:val="single" w:sz="2" w:space="0" w:color="000000"/>
            </w:tcBorders>
          </w:tcPr>
          <w:p w:rsidR="0071276C" w:rsidRPr="00364DE7" w:rsidRDefault="0071276C" w:rsidP="007806E7">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p w:rsidR="0071276C" w:rsidRPr="00364DE7" w:rsidRDefault="0071276C" w:rsidP="0071276C">
            <w:pPr>
              <w:spacing w:after="0" w:line="240" w:lineRule="auto"/>
              <w:contextualSpacing/>
              <w:rPr>
                <w:rFonts w:ascii="Times New Roman" w:hAnsi="Times New Roman" w:cs="Times New Roman"/>
                <w:sz w:val="18"/>
                <w:szCs w:val="18"/>
                <w:lang w:val="en-GB"/>
              </w:rPr>
            </w:pP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71276C" w:rsidRPr="00364DE7" w:rsidRDefault="0083772C" w:rsidP="00AA5936">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Achieved</w:t>
            </w:r>
            <w:r w:rsidR="00286DAF" w:rsidRPr="00364DE7">
              <w:rPr>
                <w:rFonts w:ascii="Times New Roman" w:hAnsi="Times New Roman" w:cs="Times New Roman"/>
                <w:b/>
                <w:sz w:val="18"/>
                <w:szCs w:val="18"/>
                <w:lang w:val="en-GB"/>
              </w:rPr>
              <w:t>:</w:t>
            </w:r>
            <w:r w:rsidR="00286DAF" w:rsidRPr="00364DE7">
              <w:rPr>
                <w:rFonts w:ascii="Times New Roman" w:hAnsi="Times New Roman" w:cs="Times New Roman"/>
                <w:sz w:val="18"/>
                <w:szCs w:val="18"/>
                <w:lang w:val="en-GB"/>
              </w:rPr>
              <w:t xml:space="preserve"> This has been completed.  Inter-ministerial circular No. 100 between MOF and MARD, which guides the implementation of Decision No. 24 on investment on special use forests was approved on 26 Jul, 2013.  Also, the approved MONRE and MOF inter-ministerial circular (noted above) allows for the use of state budget funds to value ecosystem services and to develop PES systems (previously this has only been done with project-specific funding).  In addition, the Ministry of Agriculture and Rural Development stipulated Circular No. 20/2012/TT-BNNPTNT in 2012, which provides guidelines for monies payable to the forestry environment service, which is another administrative support for PES systems.  It is important to note that several decrees and decisions have been approved at the three demonstration sites (as described in Outcome 3); this is a critical step as most PA financing is managed at the provincial level.</w:t>
            </w:r>
          </w:p>
        </w:tc>
      </w:tr>
      <w:tr w:rsidR="00B37DE4" w:rsidRPr="00364DE7" w:rsidTr="00375F72">
        <w:tc>
          <w:tcPr>
            <w:tcW w:w="1170" w:type="dxa"/>
            <w:vMerge/>
          </w:tcPr>
          <w:p w:rsidR="0071276C" w:rsidRPr="00364DE7" w:rsidRDefault="0071276C" w:rsidP="00074CC7">
            <w:pPr>
              <w:spacing w:after="0" w:line="240" w:lineRule="auto"/>
              <w:contextualSpacing/>
              <w:rPr>
                <w:rFonts w:ascii="Times New Roman" w:hAnsi="Times New Roman" w:cs="Times New Roman"/>
                <w:sz w:val="18"/>
                <w:szCs w:val="18"/>
                <w:lang w:val="en-GB"/>
              </w:rPr>
            </w:pPr>
          </w:p>
        </w:tc>
        <w:tc>
          <w:tcPr>
            <w:tcW w:w="1620" w:type="dxa"/>
          </w:tcPr>
          <w:p w:rsidR="0071276C" w:rsidRPr="00364DE7" w:rsidRDefault="0071276C"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off-site financing policy and strategy</w:t>
            </w:r>
          </w:p>
        </w:tc>
        <w:tc>
          <w:tcPr>
            <w:tcW w:w="108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New strategy under development</w:t>
            </w:r>
          </w:p>
        </w:tc>
        <w:tc>
          <w:tcPr>
            <w:tcW w:w="1890" w:type="dxa"/>
          </w:tcPr>
          <w:p w:rsidR="0071276C" w:rsidRPr="00364DE7" w:rsidRDefault="0071276C"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1 of project implementation a new Tourism Development Strategy incorporates off-site financing</w:t>
            </w:r>
          </w:p>
        </w:tc>
        <w:tc>
          <w:tcPr>
            <w:tcW w:w="1890" w:type="dxa"/>
            <w:tcBorders>
              <w:right w:val="single" w:sz="2" w:space="0" w:color="000000"/>
            </w:tcBorders>
            <w:shd w:val="clear" w:color="auto" w:fill="auto"/>
          </w:tcPr>
          <w:p w:rsidR="0071276C" w:rsidRPr="00364DE7" w:rsidRDefault="0071276C" w:rsidP="00AC7EAC">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 xml:space="preserve">Achieved </w:t>
            </w:r>
          </w:p>
          <w:p w:rsidR="0071276C" w:rsidRPr="00364DE7" w:rsidRDefault="0071276C" w:rsidP="00AC7EAC">
            <w:pPr>
              <w:spacing w:after="0" w:line="240" w:lineRule="auto"/>
              <w:rPr>
                <w:rFonts w:ascii="Times New Roman" w:hAnsi="Times New Roman" w:cs="Times New Roman"/>
                <w:sz w:val="18"/>
                <w:szCs w:val="18"/>
                <w:lang w:val="en-GB"/>
              </w:rPr>
            </w:pPr>
          </w:p>
          <w:p w:rsidR="0071276C" w:rsidRPr="00364DE7" w:rsidRDefault="0071276C" w:rsidP="00AC7EAC">
            <w:pPr>
              <w:spacing w:after="0" w:line="240" w:lineRule="auto"/>
              <w:ind w:left="70"/>
              <w:contextualSpacing/>
              <w:rPr>
                <w:rFonts w:ascii="Times New Roman" w:hAnsi="Times New Roman" w:cs="Times New Roman"/>
                <w:sz w:val="18"/>
                <w:szCs w:val="18"/>
                <w:lang w:val="en-GB"/>
              </w:rPr>
            </w:pP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AC7EAC" w:rsidRPr="00364DE7" w:rsidRDefault="0083772C" w:rsidP="00AC7EAC">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AC7EAC" w:rsidRPr="00364DE7">
              <w:rPr>
                <w:rFonts w:ascii="Times New Roman" w:hAnsi="Times New Roman" w:cs="Times New Roman"/>
                <w:sz w:val="18"/>
                <w:szCs w:val="18"/>
                <w:lang w:val="en-GB"/>
              </w:rPr>
              <w:t xml:space="preserve">The Vietnam Tourism Development Strategy to 2020, Vision to 2030 was approved by the Prime Minister’s Decision No. 2473 in late 2011.  Although the strategy supports tourism promotion for protected areas, it does not incorporate “off-site financing” for PAs.  However, the project had no opportunity to integrate off-site financing into the strategy, which was approved just as project implementation was getting under way.  Similarly, directives to implement the new Tourism Development Strategy were also approved already (in 2013), so there are no opportunities at this time to include off-site financing mechanisms in the implementation of the tourism development strategy.  Discussion with stakeholders revealed general agreement that there is little chance of working with the tourism sector to make progress on this issue; in fact, the best approach would be to work directly with the Ministry of Finance, although stakeholders had few ideas on specific mechanisms that might be viable.  For example, there was some consideration to emulate a program in China where people entering the country can opt to pay an extra US$1 to have a panda stamp put into their visa, with revenues from this going towards panda conservation.  However, further scoping of this option revealed that Viet Nam is currently implementation a national visa exemption program for many countries, which would greatly reduce the potential revenues that might be raised through a visa stamp program.  </w:t>
            </w:r>
          </w:p>
          <w:p w:rsidR="00AC7EAC" w:rsidRPr="00364DE7" w:rsidRDefault="00AC7EAC" w:rsidP="00AC7EAC">
            <w:pPr>
              <w:spacing w:after="0" w:line="240" w:lineRule="auto"/>
              <w:rPr>
                <w:rFonts w:ascii="Times New Roman" w:hAnsi="Times New Roman" w:cs="Times New Roman"/>
                <w:sz w:val="18"/>
                <w:szCs w:val="18"/>
                <w:lang w:val="en-GB"/>
              </w:rPr>
            </w:pPr>
          </w:p>
          <w:p w:rsidR="00AC7EAC" w:rsidRPr="00364DE7" w:rsidRDefault="00AC7EAC" w:rsidP="00AC7EAC">
            <w:pPr>
              <w:spacing w:after="0" w:line="240" w:lineRule="auto"/>
              <w:ind w:left="-18"/>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p>
          <w:p w:rsidR="00AC7EAC" w:rsidRPr="00364DE7" w:rsidRDefault="00AC7EAC" w:rsidP="003B30B2">
            <w:pPr>
              <w:pStyle w:val="ListParagraph"/>
              <w:numPr>
                <w:ilvl w:val="0"/>
                <w:numId w:val="107"/>
              </w:numPr>
              <w:spacing w:after="0" w:line="240" w:lineRule="auto"/>
              <w:ind w:left="162" w:hanging="180"/>
              <w:contextualSpacing/>
              <w:rPr>
                <w:rFonts w:ascii="Times New Roman" w:hAnsi="Times New Roman" w:cs="Times New Roman"/>
                <w:sz w:val="18"/>
                <w:szCs w:val="18"/>
              </w:rPr>
            </w:pPr>
            <w:r w:rsidRPr="00364DE7">
              <w:rPr>
                <w:rFonts w:ascii="Times New Roman" w:hAnsi="Times New Roman" w:cs="Times New Roman"/>
                <w:sz w:val="18"/>
                <w:szCs w:val="18"/>
              </w:rPr>
              <w:t>The Inception Report proposed to remove this indicator; however this change was never incorporated into the project implementation.  The MTR recommends that the indicator should be kept, and that the project team should commission a report on the potential for various off-site financing mechanisms for protected areas in Vietnam, and follow this with workshops and consultative meetings to determine the best options for implementing such mechanisms in the future (after the project ends).  The project will not have achieved the specific indicator target, but it will have contributed to the goal of supporting off-site financing.</w:t>
            </w:r>
          </w:p>
          <w:p w:rsidR="0071276C" w:rsidRPr="00364DE7" w:rsidRDefault="00AC7EAC" w:rsidP="003B30B2">
            <w:pPr>
              <w:pStyle w:val="ListParagraph"/>
              <w:numPr>
                <w:ilvl w:val="0"/>
                <w:numId w:val="107"/>
              </w:numPr>
              <w:spacing w:after="0" w:line="240" w:lineRule="auto"/>
              <w:ind w:left="162" w:hanging="180"/>
              <w:contextualSpacing/>
              <w:rPr>
                <w:rFonts w:ascii="Times New Roman" w:hAnsi="Times New Roman" w:cs="Times New Roman"/>
                <w:sz w:val="18"/>
                <w:szCs w:val="18"/>
              </w:rPr>
            </w:pPr>
            <w:r w:rsidRPr="00364DE7">
              <w:rPr>
                <w:rFonts w:ascii="Times New Roman" w:eastAsia="Arial" w:hAnsi="Times New Roman" w:cs="Times New Roman"/>
                <w:sz w:val="18"/>
                <w:szCs w:val="18"/>
              </w:rPr>
              <w:t>The project team should investigate if it may be possible to integrate increased PA financing into Tourism strategies at the provincial level (as demonstrations), focusing on Hai Phong, Quang Ninh and Lam Dong provinces</w:t>
            </w:r>
          </w:p>
        </w:tc>
      </w:tr>
      <w:tr w:rsidR="009749A8" w:rsidRPr="00364DE7" w:rsidTr="0083772C">
        <w:tc>
          <w:tcPr>
            <w:tcW w:w="1170" w:type="dxa"/>
            <w:vMerge w:val="restart"/>
          </w:tcPr>
          <w:p w:rsidR="009749A8" w:rsidRPr="00364DE7" w:rsidRDefault="009749A8" w:rsidP="00074CC7">
            <w:pPr>
              <w:spacing w:after="0" w:line="240" w:lineRule="auto"/>
              <w:rPr>
                <w:rFonts w:ascii="Times New Roman" w:hAnsi="Times New Roman" w:cs="Times New Roman"/>
                <w:sz w:val="18"/>
                <w:szCs w:val="18"/>
                <w:lang w:val="en-GB"/>
              </w:rPr>
            </w:pPr>
            <w:r w:rsidRPr="00364DE7">
              <w:rPr>
                <w:rFonts w:ascii="Times New Roman" w:hAnsi="Times New Roman" w:cs="Times New Roman"/>
                <w:b/>
                <w:sz w:val="18"/>
                <w:szCs w:val="18"/>
                <w:lang w:val="en-GB"/>
              </w:rPr>
              <w:t>OUTCOME</w:t>
            </w:r>
            <w:r w:rsidRPr="00364DE7">
              <w:rPr>
                <w:rFonts w:ascii="Times New Roman" w:hAnsi="Times New Roman" w:cs="Times New Roman"/>
                <w:sz w:val="18"/>
                <w:szCs w:val="18"/>
                <w:lang w:val="en-GB"/>
              </w:rPr>
              <w:t xml:space="preserve"> 2:</w:t>
            </w:r>
          </w:p>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Clear and harmonized institutional mandates and processes support sustainable PA financing mechanisms</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Score for the "Business planning and tools for cost-effective management" component of the UNDP Financial Scorecard</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21</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At the end of the project the score has increased to at least 45</w:t>
            </w:r>
          </w:p>
        </w:tc>
        <w:tc>
          <w:tcPr>
            <w:tcW w:w="1890" w:type="dxa"/>
            <w:tcBorders>
              <w:right w:val="single" w:sz="2" w:space="0" w:color="000000"/>
            </w:tcBorders>
          </w:tcPr>
          <w:p w:rsidR="009749A8" w:rsidRPr="00364DE7" w:rsidRDefault="009749A8" w:rsidP="007806E7">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25</w:t>
            </w:r>
          </w:p>
          <w:p w:rsidR="009749A8" w:rsidRPr="00364DE7" w:rsidRDefault="009749A8" w:rsidP="0071276C">
            <w:pPr>
              <w:rPr>
                <w:rFonts w:ascii="Times New Roman" w:hAnsi="Times New Roman" w:cs="Times New Roman"/>
                <w:sz w:val="18"/>
                <w:szCs w:val="18"/>
                <w:lang w:val="en-GB"/>
              </w:rPr>
            </w:pPr>
          </w:p>
          <w:p w:rsidR="009749A8" w:rsidRPr="00364DE7" w:rsidRDefault="009749A8" w:rsidP="007806E7">
            <w:pPr>
              <w:spacing w:after="0" w:line="240" w:lineRule="auto"/>
              <w:ind w:left="70"/>
              <w:contextualSpacing/>
              <w:rPr>
                <w:rFonts w:ascii="Times New Roman" w:hAnsi="Times New Roman" w:cs="Times New Roman"/>
                <w:sz w:val="18"/>
                <w:szCs w:val="18"/>
                <w:lang w:val="en-GB"/>
              </w:rPr>
            </w:pP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9749A8" w:rsidRPr="00364DE7" w:rsidRDefault="00364764" w:rsidP="009749A8">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9749A8" w:rsidRPr="00364DE7">
              <w:rPr>
                <w:rFonts w:ascii="Times New Roman" w:hAnsi="Times New Roman" w:cs="Times New Roman"/>
                <w:sz w:val="18"/>
                <w:szCs w:val="18"/>
                <w:lang w:val="en-GB"/>
              </w:rPr>
              <w:t>Very little progress (score in 2014 was 25), but results are not reliable as explained under the 1</w:t>
            </w:r>
            <w:r w:rsidR="009749A8" w:rsidRPr="00364DE7">
              <w:rPr>
                <w:rFonts w:ascii="Times New Roman" w:hAnsi="Times New Roman" w:cs="Times New Roman"/>
                <w:sz w:val="18"/>
                <w:szCs w:val="18"/>
                <w:vertAlign w:val="superscript"/>
                <w:lang w:val="en-GB"/>
              </w:rPr>
              <w:t>st</w:t>
            </w:r>
            <w:r w:rsidR="009749A8" w:rsidRPr="00364DE7">
              <w:rPr>
                <w:rFonts w:ascii="Times New Roman" w:hAnsi="Times New Roman" w:cs="Times New Roman"/>
                <w:sz w:val="18"/>
                <w:szCs w:val="18"/>
                <w:lang w:val="en-GB"/>
              </w:rPr>
              <w:t xml:space="preserve"> indicator of the Project Objective</w:t>
            </w:r>
          </w:p>
          <w:p w:rsidR="009749A8" w:rsidRPr="00364DE7" w:rsidRDefault="009749A8" w:rsidP="009749A8">
            <w:pPr>
              <w:spacing w:after="0" w:line="240" w:lineRule="auto"/>
              <w:rPr>
                <w:rFonts w:ascii="Times New Roman" w:hAnsi="Times New Roman" w:cs="Times New Roman"/>
                <w:b/>
                <w:sz w:val="18"/>
                <w:szCs w:val="18"/>
                <w:lang w:val="en-GB"/>
              </w:rPr>
            </w:pPr>
          </w:p>
          <w:p w:rsidR="009749A8" w:rsidRPr="00364DE7" w:rsidRDefault="009749A8" w:rsidP="009749A8">
            <w:pPr>
              <w:spacing w:after="0" w:line="240" w:lineRule="auto"/>
              <w:contextualSpacing/>
              <w:rPr>
                <w:rFonts w:ascii="Times New Roman" w:hAnsi="Times New Roman" w:cs="Times New Roman"/>
                <w:sz w:val="18"/>
                <w:szCs w:val="18"/>
                <w:lang w:val="en-GB"/>
              </w:rPr>
            </w:pPr>
          </w:p>
        </w:tc>
      </w:tr>
      <w:tr w:rsidR="009749A8" w:rsidRPr="00364DE7" w:rsidTr="0083772C">
        <w:tc>
          <w:tcPr>
            <w:tcW w:w="1170" w:type="dxa"/>
            <w:vMerge/>
          </w:tcPr>
          <w:p w:rsidR="009749A8" w:rsidRPr="00364DE7" w:rsidRDefault="009749A8" w:rsidP="00074CC7">
            <w:pPr>
              <w:spacing w:after="0" w:line="240" w:lineRule="auto"/>
              <w:contextualSpacing/>
              <w:rPr>
                <w:rFonts w:ascii="Times New Roman" w:hAnsi="Times New Roman" w:cs="Times New Roman"/>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Score for the "Capacity to implement policies, legislation, strategies and programmes" component of the UNDP Capacity Scorecard</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21.4</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At the end of the project the score has increased to at least 32</w:t>
            </w:r>
          </w:p>
        </w:tc>
        <w:tc>
          <w:tcPr>
            <w:tcW w:w="1890" w:type="dxa"/>
            <w:tcBorders>
              <w:right w:val="single" w:sz="2" w:space="0" w:color="000000"/>
            </w:tcBorders>
          </w:tcPr>
          <w:p w:rsidR="009749A8" w:rsidRPr="00364DE7" w:rsidRDefault="009749A8" w:rsidP="007806E7">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25.5</w:t>
            </w:r>
          </w:p>
          <w:p w:rsidR="009749A8" w:rsidRPr="00364DE7" w:rsidRDefault="009749A8" w:rsidP="0071276C">
            <w:pPr>
              <w:spacing w:after="0" w:line="240" w:lineRule="auto"/>
              <w:contextualSpacing/>
              <w:rPr>
                <w:rFonts w:ascii="Times New Roman" w:hAnsi="Times New Roman" w:cs="Times New Roman"/>
                <w:sz w:val="18"/>
                <w:szCs w:val="18"/>
                <w:lang w:val="en-GB"/>
              </w:rPr>
            </w:pP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9749A8" w:rsidRPr="00364DE7" w:rsidRDefault="00364764" w:rsidP="009749A8">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9749A8" w:rsidRPr="00364DE7">
              <w:rPr>
                <w:rFonts w:ascii="Times New Roman" w:hAnsi="Times New Roman" w:cs="Times New Roman"/>
                <w:sz w:val="18"/>
                <w:szCs w:val="18"/>
                <w:lang w:val="en-GB"/>
              </w:rPr>
              <w:t>Fair progress (score in 2014 was 25.5), but the target score is still a far way off.  According to the 2014 scorecard, the project has not produced any progress in several areas where it may have been expected, including: skills for protected area planning and management; transparent oversight; effective leadership; well qualified and motivated staff; implementation of management plans; clear PA institutional authority; opportunities for staff to advance; training opportunities.  However, some of the issues listed in this part of the scorecard are out of the scope of this project, and in general it would appear that the project has made some good progress on capacity building.  Nevertheless, the project needs to clarify why it has scored so low in many of these areas, and if necessary, take corrective action.</w:t>
            </w:r>
          </w:p>
          <w:p w:rsidR="009749A8" w:rsidRPr="00364DE7" w:rsidRDefault="009749A8" w:rsidP="009749A8">
            <w:pPr>
              <w:spacing w:after="0" w:line="240" w:lineRule="auto"/>
              <w:rPr>
                <w:rFonts w:ascii="Times New Roman" w:hAnsi="Times New Roman" w:cs="Times New Roman"/>
                <w:sz w:val="18"/>
                <w:szCs w:val="18"/>
                <w:lang w:val="en-GB"/>
              </w:rPr>
            </w:pPr>
          </w:p>
          <w:p w:rsidR="009749A8" w:rsidRPr="00364DE7" w:rsidRDefault="009749A8" w:rsidP="009749A8">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start by reviewing the comments provided in the 2014 Capacity Scorecard and try to identify reasons why some scores did not increase, and how the project can best address those reasons.  The team should also consider whether any of the areas noted as lacking progress should be incorporated into the training materials being promoted by MARD and MONRE.</w:t>
            </w:r>
          </w:p>
        </w:tc>
      </w:tr>
      <w:tr w:rsidR="009749A8" w:rsidRPr="00364DE7" w:rsidTr="00713911">
        <w:tc>
          <w:tcPr>
            <w:tcW w:w="1170" w:type="dxa"/>
            <w:vMerge w:val="restart"/>
          </w:tcPr>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Output 2.1:</w:t>
            </w:r>
            <w:r w:rsidRPr="00364DE7">
              <w:rPr>
                <w:rFonts w:ascii="Times New Roman" w:hAnsi="Times New Roman" w:cs="Times New Roman"/>
                <w:sz w:val="18"/>
                <w:szCs w:val="18"/>
                <w:lang w:val="en-GB"/>
              </w:rPr>
              <w:t xml:space="preserve"> Clarified and coordinated institutional management of a unified PA system</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Establishment of a mechanism to promote coordination between MONRE and MARD</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mechanism exists</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a coordinating mechanism has been created by decree/decision</w:t>
            </w:r>
          </w:p>
        </w:tc>
        <w:tc>
          <w:tcPr>
            <w:tcW w:w="1890" w:type="dxa"/>
            <w:tcBorders>
              <w:right w:val="single" w:sz="2" w:space="0" w:color="000000"/>
            </w:tcBorders>
          </w:tcPr>
          <w:p w:rsidR="009749A8" w:rsidRPr="00364DE7" w:rsidRDefault="009749A8" w:rsidP="0071276C">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The draft on mechanism to promote coordination between MONRE and MARD has been delayed.  Until now, the Draft Cooperation mechanism is pending.</w:t>
            </w: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7E7E46" w:rsidRPr="00364DE7" w:rsidRDefault="0083772C" w:rsidP="007E7E46">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7E7E46" w:rsidRPr="00364DE7">
              <w:rPr>
                <w:rFonts w:ascii="Times New Roman" w:hAnsi="Times New Roman" w:cs="Times New Roman"/>
                <w:sz w:val="18"/>
                <w:szCs w:val="18"/>
                <w:lang w:val="en-GB"/>
              </w:rPr>
              <w:t xml:space="preserve">The primary accomplishment of the project to date has been the drafting of an MOU between MONRE and MARD.  After an internal review process, MONRE sent the draft MOU to MARD in 2013 for its review and approval, but to date MARD has given no reply or update on the draft MOU. </w:t>
            </w:r>
            <w:r w:rsidR="00C46F5F" w:rsidRPr="00364DE7">
              <w:rPr>
                <w:rFonts w:ascii="Times New Roman" w:hAnsi="Times New Roman" w:cs="Times New Roman"/>
                <w:sz w:val="18"/>
                <w:szCs w:val="18"/>
                <w:lang w:val="en-GB"/>
              </w:rPr>
              <w:t xml:space="preserve"> However, even in the absence of a signed MOU, activities by the project and other stakeholders have led to some specific improvements in coordination on protected areas management (these are detailed in Annex 11).  </w:t>
            </w:r>
          </w:p>
          <w:p w:rsidR="007E7E46" w:rsidRPr="00364DE7" w:rsidRDefault="007E7E46" w:rsidP="007E7E46">
            <w:pPr>
              <w:spacing w:after="0" w:line="240" w:lineRule="auto"/>
              <w:contextualSpacing/>
              <w:rPr>
                <w:rFonts w:ascii="Times New Roman" w:hAnsi="Times New Roman" w:cs="Times New Roman"/>
                <w:sz w:val="18"/>
                <w:szCs w:val="18"/>
                <w:lang w:val="en-GB"/>
              </w:rPr>
            </w:pPr>
          </w:p>
          <w:p w:rsidR="007E7E46" w:rsidRPr="00364DE7" w:rsidRDefault="007E7E46" w:rsidP="007E7E46">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 xml:space="preserve">Guidance: </w:t>
            </w:r>
            <w:r w:rsidRPr="00364DE7">
              <w:rPr>
                <w:rFonts w:ascii="Times New Roman" w:hAnsi="Times New Roman" w:cs="Times New Roman"/>
                <w:sz w:val="18"/>
                <w:szCs w:val="18"/>
                <w:lang w:val="en-GB"/>
              </w:rPr>
              <w:t xml:space="preserve">As detailed in Annex 11, interviews with stakeholders and a review of relevant documents leaves no doubt that there is a need for improved coordination on PA management and financing in Viet Nam.  </w:t>
            </w:r>
            <w:r w:rsidR="00C46F5F" w:rsidRPr="00364DE7">
              <w:rPr>
                <w:rFonts w:ascii="Times New Roman" w:hAnsi="Times New Roman" w:cs="Times New Roman"/>
                <w:sz w:val="18"/>
                <w:szCs w:val="18"/>
                <w:lang w:val="en-GB"/>
              </w:rPr>
              <w:t xml:space="preserve">In addition though, </w:t>
            </w:r>
            <w:r w:rsidRPr="00364DE7">
              <w:rPr>
                <w:rFonts w:ascii="Times New Roman" w:hAnsi="Times New Roman" w:cs="Times New Roman"/>
                <w:sz w:val="18"/>
                <w:szCs w:val="18"/>
                <w:lang w:val="en-GB"/>
              </w:rPr>
              <w:t>the analysis and findings in these documents also make it clear that this is a very complicated issue with many important national and provincial stakeholders involved.  In the view of the MTR team, this issue is not something that can be easily addressed by an externally-funded, short term project, particularly one that is also addressing many other goals and objectives.  The goals and targets of this project with regard to PA management and financing were unclear and in fact inconsistent in the project document.  In particular, the text of the project outputs described a vision and proposed activities that were much more ambitious than any indicator targets in the project’s Results Framework.  In the view of the MTR team, the vision and activities in the text of the project outputs were unrealistic, and between this unrealistic approach and disparity between the Outputs text and the Results Framework, it is understandable that the project team and partners chose to focus on the more realistic targets in the Results Framework.</w:t>
            </w:r>
            <w:r w:rsidR="00C46F5F" w:rsidRPr="00364DE7">
              <w:rPr>
                <w:rFonts w:ascii="Times New Roman" w:hAnsi="Times New Roman" w:cs="Times New Roman"/>
                <w:sz w:val="18"/>
                <w:szCs w:val="18"/>
                <w:lang w:val="en-GB"/>
              </w:rPr>
              <w:t xml:space="preserve">  </w:t>
            </w:r>
            <w:r w:rsidRPr="00364DE7">
              <w:rPr>
                <w:rFonts w:ascii="Times New Roman" w:hAnsi="Times New Roman" w:cs="Times New Roman"/>
                <w:sz w:val="18"/>
                <w:szCs w:val="18"/>
                <w:lang w:val="en-GB"/>
              </w:rPr>
              <w:t>Having said that, during project implementation, little progress h</w:t>
            </w:r>
            <w:r w:rsidR="00C46F5F" w:rsidRPr="00364DE7">
              <w:rPr>
                <w:rFonts w:ascii="Times New Roman" w:hAnsi="Times New Roman" w:cs="Times New Roman"/>
                <w:sz w:val="18"/>
                <w:szCs w:val="18"/>
                <w:lang w:val="en-GB"/>
              </w:rPr>
              <w:t>as been made even towards the indicator for a coordination mechanism between MONRE and MARD</w:t>
            </w:r>
            <w:r w:rsidRPr="00364DE7">
              <w:rPr>
                <w:rFonts w:ascii="Times New Roman" w:hAnsi="Times New Roman" w:cs="Times New Roman"/>
                <w:sz w:val="18"/>
                <w:szCs w:val="18"/>
                <w:lang w:val="en-GB"/>
              </w:rPr>
              <w:t xml:space="preserve">, and in general, the project should have done much more to strengthen PA coordination on management and financing.  For this reason, the MTR recommends that the project undertake a number of activities in 2015 in order to try to meet its objectives regarding </w:t>
            </w:r>
            <w:r w:rsidR="00C46F5F" w:rsidRPr="00364DE7">
              <w:rPr>
                <w:rFonts w:ascii="Times New Roman" w:hAnsi="Times New Roman" w:cs="Times New Roman"/>
                <w:sz w:val="18"/>
                <w:szCs w:val="18"/>
                <w:lang w:val="en-GB"/>
              </w:rPr>
              <w:t>these issues; these are detailed in Recommendations 11-13 of the Mid Term Review.</w:t>
            </w:r>
          </w:p>
        </w:tc>
      </w:tr>
      <w:tr w:rsidR="009749A8" w:rsidRPr="00364DE7" w:rsidTr="00713911">
        <w:tc>
          <w:tcPr>
            <w:tcW w:w="1170" w:type="dxa"/>
            <w:vMerge/>
          </w:tcPr>
          <w:p w:rsidR="009749A8" w:rsidRPr="00364DE7" w:rsidRDefault="009749A8" w:rsidP="00074CC7">
            <w:pPr>
              <w:contextualSpacing/>
              <w:rPr>
                <w:rFonts w:cs="Times New Roman"/>
                <w:b/>
                <w:sz w:val="18"/>
                <w:szCs w:val="18"/>
                <w:lang w:val="en-GB"/>
              </w:rPr>
            </w:pPr>
          </w:p>
        </w:tc>
        <w:tc>
          <w:tcPr>
            <w:tcW w:w="1620" w:type="dxa"/>
          </w:tcPr>
          <w:p w:rsidR="009749A8" w:rsidRPr="00364DE7" w:rsidRDefault="009749A8" w:rsidP="00C43BCB">
            <w:pPr>
              <w:contextualSpacing/>
              <w:rPr>
                <w:rFonts w:cs="Times New Roman"/>
                <w:sz w:val="18"/>
                <w:szCs w:val="18"/>
                <w:lang w:val="en-GB"/>
              </w:rPr>
            </w:pPr>
            <w:r w:rsidRPr="00364DE7">
              <w:rPr>
                <w:rFonts w:ascii="Times New Roman" w:hAnsi="Times New Roman" w:cs="Times New Roman"/>
                <w:sz w:val="18"/>
                <w:szCs w:val="18"/>
                <w:lang w:val="en-GB"/>
              </w:rPr>
              <w:t>Mechanism is operational</w:t>
            </w:r>
          </w:p>
        </w:tc>
        <w:tc>
          <w:tcPr>
            <w:tcW w:w="108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As above</w:t>
            </w:r>
          </w:p>
        </w:tc>
        <w:tc>
          <w:tcPr>
            <w:tcW w:w="189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By the end of year 3 of the project the coordinating mechanism is promoting a coordinated approach to PA management (see also Output 4.1).</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As mentioned above, the mechanism has not been official adopted by 2 ministries therefore the mechanism has not been implemented</w:t>
            </w: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9749A8" w:rsidRPr="00364DE7" w:rsidRDefault="0083772C" w:rsidP="007E7E46">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7E7E46" w:rsidRPr="00364DE7">
              <w:rPr>
                <w:rFonts w:ascii="Times New Roman" w:hAnsi="Times New Roman" w:cs="Times New Roman"/>
                <w:sz w:val="18"/>
                <w:szCs w:val="18"/>
                <w:lang w:val="en-GB"/>
              </w:rPr>
              <w:t>See above</w:t>
            </w:r>
          </w:p>
        </w:tc>
      </w:tr>
      <w:tr w:rsidR="009749A8" w:rsidRPr="00364DE7" w:rsidTr="00375F72">
        <w:tc>
          <w:tcPr>
            <w:tcW w:w="1170" w:type="dxa"/>
            <w:vMerge w:val="restart"/>
          </w:tcPr>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Output 2.2:</w:t>
            </w:r>
            <w:r w:rsidRPr="00364DE7">
              <w:rPr>
                <w:rFonts w:ascii="Times New Roman" w:hAnsi="Times New Roman" w:cs="Times New Roman"/>
                <w:sz w:val="18"/>
                <w:szCs w:val="18"/>
                <w:lang w:val="en-GB"/>
              </w:rPr>
              <w:t xml:space="preserve"> PA staff at all levels with necessary skills, including business management, tourism management, monitoring and participatory management</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Proportion of PA managers and staff trained in essential skills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PA managers trained in issues such as business planning</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3 of project implementation, PA directors from at least 50% of PAs have been trained in key skills, such as business planning; by the end of the project this figure is 85%</w:t>
            </w:r>
          </w:p>
        </w:tc>
        <w:tc>
          <w:tcPr>
            <w:tcW w:w="1890" w:type="dxa"/>
            <w:tcBorders>
              <w:right w:val="single" w:sz="2" w:space="0" w:color="000000"/>
            </w:tcBorders>
          </w:tcPr>
          <w:p w:rsidR="009749A8" w:rsidRPr="00364DE7" w:rsidRDefault="009749A8" w:rsidP="009D3A60">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From Jun 2013 to Jun 2014: MONRE organized 12 training courses and MARD organized 13 training courses. Total PAs participated in all 25 training courses are 97 PAs, taking 90,6% of all PAs (just count on 107 PAs having management board), among these, 83 PAs sent PA directors/vice directors to attend the training, occupying 77,5%</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ED6F5A" w:rsidRPr="00364DE7" w:rsidRDefault="0083772C" w:rsidP="00E2509E">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Achieved</w:t>
            </w:r>
            <w:r w:rsidR="00E2509E" w:rsidRPr="00364DE7">
              <w:rPr>
                <w:rFonts w:ascii="Times New Roman" w:hAnsi="Times New Roman" w:cs="Times New Roman"/>
                <w:b/>
                <w:sz w:val="18"/>
                <w:szCs w:val="18"/>
                <w:lang w:val="en-GB"/>
              </w:rPr>
              <w:t>:</w:t>
            </w:r>
            <w:r w:rsidR="00E2509E" w:rsidRPr="00364DE7">
              <w:rPr>
                <w:rFonts w:ascii="Times New Roman" w:hAnsi="Times New Roman" w:cs="Times New Roman"/>
                <w:sz w:val="18"/>
                <w:szCs w:val="18"/>
                <w:lang w:val="en-GB"/>
              </w:rPr>
              <w:t xml:space="preserve"> Overall, staff from 97 of the 107 PAs with Management Boards (90.6%) participated in at least one of the training courses; of these, 83 of the 107 PAs (77.5%) sent either PA directors or deputy directors to attend the training.  In total, 757 PA staff participated in at least one of the training workshops.  MONRE delivered training courses on: Policy, Legal Framework on Biodiversity and Guidelines on Provincial Biodiversity Conservation Planning; Management and sustainable financing planning and Biodiversity integration into environmental impact assessment reporting; Invasive Alien Species Management in Vietnam; and Biodiversity Monitoring and Reporting in protected areas.  MARD delivered training courses on: SMART indicators (in cooperation with GIZ in Hoa Binh); Capacity Building for Planning, Management and Financial Management Conservation Area; PA management, planning and financing management; law enforcement; Management, biodiversity monitoring; PAs, community and ecological development; Biodiversity evaluation and ecosystem services; and Capacity building on policy and law of PAs organization and management.  Additional training remains to be delivered: MONRE will carry out training of trainers on 7 topics in collaboration with the </w:t>
            </w:r>
            <w:r w:rsidR="004A1F1E" w:rsidRPr="00364DE7">
              <w:rPr>
                <w:rFonts w:ascii="Times New Roman" w:hAnsi="Times New Roman" w:cs="Times New Roman"/>
                <w:sz w:val="18"/>
                <w:szCs w:val="18"/>
                <w:lang w:val="en-GB"/>
              </w:rPr>
              <w:t>Centre</w:t>
            </w:r>
            <w:r w:rsidR="00E2509E" w:rsidRPr="00364DE7">
              <w:rPr>
                <w:rFonts w:ascii="Times New Roman" w:hAnsi="Times New Roman" w:cs="Times New Roman"/>
                <w:sz w:val="18"/>
                <w:szCs w:val="18"/>
                <w:lang w:val="en-GB"/>
              </w:rPr>
              <w:t xml:space="preserve"> on Natural Resources and Environment Studies, while MARD will carry out training on 3 additional topics.  MONRE is also waiting for VEA to approve the training manuals that it developed; once these are approved, they will be disseminated to PAs and other stakeholders.  Furthermore, MARD has set aside funds for future training in Decision 2585/QD-BNN-TCCB dated 31/10/2013, which will use 5 of the training materials developed by the project.  MARD is also preparing to develop a capacity assessment tool to measure future trainings before and after (such assessments were not done for the trainings delive</w:t>
            </w:r>
            <w:r w:rsidR="00ED6F5A" w:rsidRPr="00364DE7">
              <w:rPr>
                <w:rFonts w:ascii="Times New Roman" w:hAnsi="Times New Roman" w:cs="Times New Roman"/>
                <w:sz w:val="18"/>
                <w:szCs w:val="18"/>
                <w:lang w:val="en-GB"/>
              </w:rPr>
              <w:t>red so far through the project)</w:t>
            </w:r>
          </w:p>
          <w:p w:rsidR="00ED6F5A" w:rsidRPr="00364DE7" w:rsidRDefault="00ED6F5A" w:rsidP="00E2509E">
            <w:pPr>
              <w:spacing w:after="0" w:line="240" w:lineRule="auto"/>
              <w:rPr>
                <w:rFonts w:ascii="Times New Roman" w:hAnsi="Times New Roman" w:cs="Times New Roman"/>
                <w:sz w:val="18"/>
                <w:szCs w:val="18"/>
                <w:lang w:val="en-GB"/>
              </w:rPr>
            </w:pPr>
          </w:p>
          <w:p w:rsidR="00ED6F5A" w:rsidRPr="00364DE7" w:rsidRDefault="00E2509E" w:rsidP="00E2509E">
            <w:pPr>
              <w:spacing w:after="0" w:line="240" w:lineRule="auto"/>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w:t>
            </w:r>
          </w:p>
          <w:p w:rsidR="00ED6F5A" w:rsidRPr="00364DE7" w:rsidRDefault="00ED6F5A" w:rsidP="003B30B2">
            <w:pPr>
              <w:pStyle w:val="ListParagraph"/>
              <w:numPr>
                <w:ilvl w:val="0"/>
                <w:numId w:val="108"/>
              </w:numPr>
              <w:tabs>
                <w:tab w:val="left" w:pos="250"/>
              </w:tabs>
              <w:spacing w:after="0" w:line="240" w:lineRule="auto"/>
              <w:ind w:left="250" w:hanging="180"/>
              <w:rPr>
                <w:rFonts w:ascii="Times New Roman" w:eastAsia="Arial" w:hAnsi="Times New Roman" w:cs="Times New Roman"/>
                <w:sz w:val="18"/>
                <w:szCs w:val="18"/>
              </w:rPr>
            </w:pPr>
            <w:r w:rsidRPr="00364DE7">
              <w:rPr>
                <w:rFonts w:ascii="Times New Roman" w:eastAsia="Arial" w:hAnsi="Times New Roman" w:cs="Times New Roman"/>
                <w:sz w:val="18"/>
                <w:szCs w:val="18"/>
              </w:rPr>
              <w:t>Note: The Inception Report proposed changing the indicator from “Proportion of PA managers and staff trained in essential skills” to “Proportion of PA staff and related staff trained in essential skills”, presumably because of the difficulty in getting PA managers to attend training workshops.  The MTR recommends that the indicator should be changed as proposed in the Mid Term Review.</w:t>
            </w:r>
          </w:p>
          <w:p w:rsidR="009749A8" w:rsidRPr="00364DE7" w:rsidRDefault="00E2509E" w:rsidP="003B30B2">
            <w:pPr>
              <w:pStyle w:val="ListParagraph"/>
              <w:numPr>
                <w:ilvl w:val="0"/>
                <w:numId w:val="108"/>
              </w:numPr>
              <w:tabs>
                <w:tab w:val="left" w:pos="250"/>
              </w:tabs>
              <w:spacing w:after="0" w:line="240" w:lineRule="auto"/>
              <w:ind w:left="250" w:hanging="180"/>
              <w:rPr>
                <w:rFonts w:eastAsia="Arial" w:cs="Times New Roman"/>
                <w:sz w:val="18"/>
                <w:szCs w:val="18"/>
              </w:rPr>
            </w:pPr>
            <w:r w:rsidRPr="00364DE7">
              <w:rPr>
                <w:rFonts w:ascii="Times New Roman" w:eastAsia="Arial" w:hAnsi="Times New Roman" w:cs="Times New Roman"/>
                <w:sz w:val="18"/>
                <w:szCs w:val="18"/>
              </w:rPr>
              <w:t>The project should recommend to both MONRE and MARD to develop additional strategies for future staff training, including 1) adding training strategies that do not rely only on off-site workshops, for example on-the-job training at PA sites, which would help to ensure actual changes on the ground, or distance learning / degree programs for PA staff; and 2) establishing capacity assessment and monitoring activities to gauge effectiveness of various trainings and to identify priority areas for future training.</w:t>
            </w:r>
          </w:p>
        </w:tc>
      </w:tr>
      <w:tr w:rsidR="009749A8" w:rsidRPr="00364DE7" w:rsidTr="00375F72">
        <w:tc>
          <w:tcPr>
            <w:tcW w:w="1170" w:type="dxa"/>
            <w:vMerge/>
          </w:tcPr>
          <w:p w:rsidR="009749A8" w:rsidRPr="00364DE7" w:rsidRDefault="009749A8" w:rsidP="00074CC7">
            <w:pPr>
              <w:contextualSpacing/>
              <w:rPr>
                <w:rFonts w:cs="Times New Roman"/>
                <w:b/>
                <w:sz w:val="18"/>
                <w:szCs w:val="18"/>
                <w:lang w:val="en-GB"/>
              </w:rPr>
            </w:pPr>
          </w:p>
        </w:tc>
        <w:tc>
          <w:tcPr>
            <w:tcW w:w="1620" w:type="dxa"/>
          </w:tcPr>
          <w:p w:rsidR="009749A8" w:rsidRPr="00364DE7" w:rsidRDefault="009749A8" w:rsidP="00C43BCB">
            <w:pPr>
              <w:contextualSpacing/>
              <w:rPr>
                <w:rFonts w:cs="Times New Roman"/>
                <w:sz w:val="18"/>
                <w:szCs w:val="18"/>
                <w:lang w:val="en-GB"/>
              </w:rPr>
            </w:pPr>
            <w:r w:rsidRPr="00364DE7">
              <w:rPr>
                <w:rFonts w:ascii="Times New Roman" w:hAnsi="Times New Roman" w:cs="Times New Roman"/>
                <w:sz w:val="18"/>
                <w:szCs w:val="18"/>
                <w:lang w:val="en-GB"/>
              </w:rPr>
              <w:t>Proportion of PA rangers trained in essential skills</w:t>
            </w:r>
          </w:p>
        </w:tc>
        <w:tc>
          <w:tcPr>
            <w:tcW w:w="108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Pilot programme for ranger training (CBBC)</w:t>
            </w:r>
          </w:p>
        </w:tc>
        <w:tc>
          <w:tcPr>
            <w:tcW w:w="189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By the end of year 3 of project implementation, rangers and other staff from at least 60% of PAs have been trained in key skills; by the end of the project this figure is 85%</w:t>
            </w:r>
          </w:p>
        </w:tc>
        <w:tc>
          <w:tcPr>
            <w:tcW w:w="1890" w:type="dxa"/>
            <w:tcBorders>
              <w:right w:val="single" w:sz="2" w:space="0" w:color="000000"/>
            </w:tcBorders>
          </w:tcPr>
          <w:p w:rsidR="009749A8" w:rsidRPr="00364DE7" w:rsidRDefault="009749A8" w:rsidP="009D3A60">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9749A8" w:rsidRPr="00364DE7" w:rsidRDefault="0083772C" w:rsidP="00AA5936">
            <w:pPr>
              <w:spacing w:after="0" w:line="240" w:lineRule="auto"/>
              <w:contextualSpacing/>
              <w:rPr>
                <w:rFonts w:cs="Times New Roman"/>
                <w:sz w:val="18"/>
                <w:szCs w:val="18"/>
                <w:lang w:val="en-GB"/>
              </w:rPr>
            </w:pPr>
            <w:r>
              <w:rPr>
                <w:rFonts w:ascii="Times New Roman" w:hAnsi="Times New Roman" w:cs="Times New Roman"/>
                <w:b/>
                <w:sz w:val="18"/>
                <w:szCs w:val="18"/>
                <w:lang w:val="en-GB"/>
              </w:rPr>
              <w:t>Achieved</w:t>
            </w:r>
            <w:r w:rsidR="00E2509E" w:rsidRPr="00364DE7">
              <w:rPr>
                <w:rFonts w:ascii="Times New Roman" w:hAnsi="Times New Roman" w:cs="Times New Roman"/>
                <w:b/>
                <w:sz w:val="18"/>
                <w:szCs w:val="18"/>
                <w:lang w:val="en-GB"/>
              </w:rPr>
              <w:t>:</w:t>
            </w:r>
            <w:r w:rsidR="00E2509E" w:rsidRPr="00364DE7">
              <w:rPr>
                <w:rFonts w:ascii="Times New Roman" w:hAnsi="Times New Roman" w:cs="Times New Roman"/>
                <w:sz w:val="18"/>
                <w:szCs w:val="18"/>
                <w:lang w:val="en-GB"/>
              </w:rPr>
              <w:t xml:space="preserve"> See above</w:t>
            </w:r>
          </w:p>
        </w:tc>
      </w:tr>
      <w:tr w:rsidR="009749A8" w:rsidRPr="00364DE7" w:rsidTr="00375F72">
        <w:tc>
          <w:tcPr>
            <w:tcW w:w="1170" w:type="dxa"/>
            <w:vMerge w:val="restart"/>
          </w:tcPr>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Output 2.3:</w:t>
            </w:r>
            <w:r w:rsidRPr="00364DE7">
              <w:rPr>
                <w:rFonts w:ascii="Times New Roman" w:hAnsi="Times New Roman" w:cs="Times New Roman"/>
                <w:sz w:val="18"/>
                <w:szCs w:val="18"/>
                <w:lang w:val="en-GB"/>
              </w:rPr>
              <w:t xml:space="preserve"> Revised and consistent system-wide incentive measures that promote improved performance</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system-wide system of incentives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Current incentive system ineffective and disjointed</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a revised system of incentives designed to promote improve performance among PA staff has been drafted and endorsed by PA managers</w:t>
            </w:r>
          </w:p>
        </w:tc>
        <w:tc>
          <w:tcPr>
            <w:tcW w:w="1890" w:type="dxa"/>
            <w:tcBorders>
              <w:right w:val="single" w:sz="2" w:space="0" w:color="000000"/>
            </w:tcBorders>
          </w:tcPr>
          <w:p w:rsidR="009749A8" w:rsidRPr="00364DE7" w:rsidRDefault="009749A8" w:rsidP="00F6551F">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MARD is going to draft inter-ministerial between MARD and Ministry of Internal Affairs to issue professional standards for the conservation staffs to attract personnel working and committing to conservation work.</w:t>
            </w: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F6551F" w:rsidRPr="00364DE7" w:rsidRDefault="0083772C" w:rsidP="00F6551F">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F6551F" w:rsidRPr="00364DE7">
              <w:rPr>
                <w:rFonts w:ascii="Times New Roman" w:hAnsi="Times New Roman" w:cs="Times New Roman"/>
                <w:sz w:val="18"/>
                <w:szCs w:val="18"/>
                <w:lang w:val="en-GB"/>
              </w:rPr>
              <w:t xml:space="preserve">The project has made little progress in this area.  The project was supposed to focus on performance-based incentives, such as “linking the performance of rangers to changes in levels of threats to biodiversity, or the performance of managers to both the reduction of threats and to meeting targets with regard to revenue generation and financial sustainability”.  The UNDP RTA </w:t>
            </w:r>
            <w:r w:rsidR="00F6551F" w:rsidRPr="00364DE7">
              <w:rPr>
                <w:rFonts w:ascii="Times New Roman" w:hAnsi="Times New Roman" w:cs="Times New Roman"/>
                <w:bCs/>
                <w:sz w:val="18"/>
                <w:szCs w:val="18"/>
                <w:lang w:val="en-GB"/>
              </w:rPr>
              <w:t>recommended in the 2014 PIR that “a system of incentive-based patrolling should also be considered and tested</w:t>
            </w:r>
            <w:r w:rsidR="00F6551F" w:rsidRPr="00364DE7">
              <w:rPr>
                <w:rFonts w:ascii="Times New Roman" w:hAnsi="Times New Roman" w:cs="Times New Roman"/>
                <w:sz w:val="18"/>
                <w:szCs w:val="18"/>
                <w:lang w:val="en-GB"/>
              </w:rPr>
              <w:t xml:space="preserve">” and that “the project should further explore performance incentives based on different indicators e.g. number of </w:t>
            </w:r>
            <w:r w:rsidR="004A1F1E" w:rsidRPr="00364DE7">
              <w:rPr>
                <w:rFonts w:ascii="Times New Roman" w:hAnsi="Times New Roman" w:cs="Times New Roman"/>
                <w:sz w:val="18"/>
                <w:szCs w:val="18"/>
                <w:lang w:val="en-GB"/>
              </w:rPr>
              <w:t>kilometres</w:t>
            </w:r>
            <w:r w:rsidR="00F6551F" w:rsidRPr="00364DE7">
              <w:rPr>
                <w:rFonts w:ascii="Times New Roman" w:hAnsi="Times New Roman" w:cs="Times New Roman"/>
                <w:sz w:val="18"/>
                <w:szCs w:val="18"/>
                <w:lang w:val="en-GB"/>
              </w:rPr>
              <w:t xml:space="preserve"> patrolled per month, number of arrests, number of confiscated arms, </w:t>
            </w:r>
            <w:r w:rsidR="001B184F" w:rsidRPr="00364DE7">
              <w:rPr>
                <w:rFonts w:ascii="Times New Roman" w:hAnsi="Times New Roman" w:cs="Times New Roman"/>
                <w:sz w:val="18"/>
                <w:szCs w:val="18"/>
                <w:lang w:val="en-GB"/>
              </w:rPr>
              <w:t>etc.</w:t>
            </w:r>
            <w:r w:rsidR="00F6551F" w:rsidRPr="00364DE7">
              <w:rPr>
                <w:rFonts w:ascii="Times New Roman" w:hAnsi="Times New Roman" w:cs="Times New Roman"/>
                <w:sz w:val="18"/>
                <w:szCs w:val="18"/>
                <w:lang w:val="en-GB"/>
              </w:rPr>
              <w:t xml:space="preserve">”.  The RTA further advised that </w:t>
            </w:r>
            <w:r w:rsidR="00F6551F" w:rsidRPr="00364DE7">
              <w:rPr>
                <w:rFonts w:ascii="Times New Roman" w:hAnsi="Times New Roman" w:cs="Times New Roman"/>
                <w:bCs/>
                <w:sz w:val="18"/>
                <w:szCs w:val="18"/>
                <w:lang w:val="en-GB"/>
              </w:rPr>
              <w:t xml:space="preserve">GIZ is working on the MIST system, which will track data on PA management (including for example the percentage of a PA that is patrolled each month) and that this could be used to support a performance based incentive system. </w:t>
            </w:r>
            <w:r w:rsidR="00F6551F" w:rsidRPr="00364DE7">
              <w:rPr>
                <w:rFonts w:ascii="Times New Roman" w:hAnsi="Times New Roman" w:cs="Times New Roman"/>
                <w:sz w:val="18"/>
                <w:szCs w:val="18"/>
                <w:lang w:val="en-GB"/>
              </w:rPr>
              <w:t xml:space="preserve">National stakeholders advised the MTR team that a similar effort was made five years ago (possibly through the Vietnam Conservation Fund), but it failed to make any progress, and this should have been taken into account in the design of this project.  Stakeholders also advised that direct financial payments to staff for performance are not possible (they are contrary to the law), although “awards” systems for government employees are common in the country and might provide an alternative mechanism to reward performance.  In any case, the project has not addressed performance-based incentives.  Instead, the project supported a Review and Evaluation Study of Current Situation of Incentive Mechanism in PA, which found that current state regulations regarding conservation officials produce an inequity between forest rangers and PA staff -- although these two categories of workers operate in the same locality and do the same job, because PA staff have no clear standard grades and ranks, they are not eligible to enjoy the professional seniority allowance or to received subsidies for working in remote areas.  As a result, PA staffers are paid less than traditional forest rangers, and therefore PAs frequently have trouble attracting a high quality </w:t>
            </w:r>
            <w:r w:rsidR="004A1F1E" w:rsidRPr="00364DE7">
              <w:rPr>
                <w:rFonts w:ascii="Times New Roman" w:hAnsi="Times New Roman" w:cs="Times New Roman"/>
                <w:sz w:val="18"/>
                <w:szCs w:val="18"/>
                <w:lang w:val="en-GB"/>
              </w:rPr>
              <w:t>labour</w:t>
            </w:r>
            <w:r w:rsidR="00F6551F" w:rsidRPr="00364DE7">
              <w:rPr>
                <w:rFonts w:ascii="Times New Roman" w:hAnsi="Times New Roman" w:cs="Times New Roman"/>
                <w:sz w:val="18"/>
                <w:szCs w:val="18"/>
                <w:lang w:val="en-GB"/>
              </w:rPr>
              <w:t xml:space="preserve"> force. Establishing grades and ranks for PA staffers will not only help to attract and keep qualified persons, it will also prompt universities to re-orient their training programs to support such positions.  Based on this analysis, MARD is working on a draft inter-ministerial circular between MARD and Ministry of Internal Affairs to issue professional standards for PA staff.  However, MARD advised the MTR team that the draft Circular can only be approved after the 2015 revision of the </w:t>
            </w:r>
            <w:r w:rsidR="00F6551F" w:rsidRPr="00364DE7">
              <w:rPr>
                <w:rFonts w:ascii="Times New Roman" w:hAnsi="Times New Roman" w:cs="Times New Roman"/>
                <w:bCs/>
                <w:sz w:val="18"/>
                <w:szCs w:val="18"/>
                <w:lang w:val="en-GB"/>
              </w:rPr>
              <w:t>Forest Protection &amp; Development Law (MARD had previously been advised by the Ministry of Home Affairs that the Circular could be approved without legal changes, but this is no longer the case).</w:t>
            </w:r>
          </w:p>
          <w:p w:rsidR="00F6551F" w:rsidRPr="00364DE7" w:rsidRDefault="00F6551F" w:rsidP="00F6551F">
            <w:pPr>
              <w:tabs>
                <w:tab w:val="left" w:pos="342"/>
              </w:tabs>
              <w:spacing w:after="0" w:line="240" w:lineRule="auto"/>
              <w:ind w:right="-108"/>
              <w:rPr>
                <w:rFonts w:ascii="Times New Roman" w:hAnsi="Times New Roman" w:cs="Times New Roman"/>
                <w:sz w:val="18"/>
                <w:szCs w:val="18"/>
                <w:lang w:val="en-GB"/>
              </w:rPr>
            </w:pPr>
          </w:p>
          <w:p w:rsidR="00F6551F" w:rsidRPr="00364DE7" w:rsidRDefault="00F6551F" w:rsidP="00F6551F">
            <w:pPr>
              <w:pStyle w:val="ListParagraph"/>
              <w:tabs>
                <w:tab w:val="left" w:pos="162"/>
              </w:tabs>
              <w:spacing w:after="0" w:line="240" w:lineRule="auto"/>
              <w:ind w:left="-18"/>
              <w:rPr>
                <w:rFonts w:ascii="Times New Roman" w:hAnsi="Times New Roman" w:cs="Times New Roman"/>
                <w:b/>
                <w:sz w:val="18"/>
                <w:szCs w:val="18"/>
              </w:rPr>
            </w:pPr>
            <w:r w:rsidRPr="00364DE7">
              <w:rPr>
                <w:rFonts w:ascii="Times New Roman" w:hAnsi="Times New Roman" w:cs="Times New Roman"/>
                <w:b/>
                <w:sz w:val="18"/>
                <w:szCs w:val="18"/>
              </w:rPr>
              <w:t>Guidance</w:t>
            </w:r>
          </w:p>
          <w:p w:rsidR="00F6551F" w:rsidRPr="00364DE7" w:rsidRDefault="00F6551F" w:rsidP="003B30B2">
            <w:pPr>
              <w:pStyle w:val="ListParagraph"/>
              <w:numPr>
                <w:ilvl w:val="0"/>
                <w:numId w:val="109"/>
              </w:numPr>
              <w:tabs>
                <w:tab w:val="left" w:pos="162"/>
              </w:tabs>
              <w:spacing w:after="0" w:line="240" w:lineRule="auto"/>
              <w:ind w:left="252" w:hanging="180"/>
              <w:contextualSpacing/>
              <w:rPr>
                <w:rFonts w:ascii="Times New Roman" w:hAnsi="Times New Roman" w:cs="Times New Roman"/>
                <w:sz w:val="18"/>
                <w:szCs w:val="18"/>
              </w:rPr>
            </w:pPr>
            <w:r w:rsidRPr="00364DE7">
              <w:rPr>
                <w:rFonts w:ascii="Times New Roman" w:hAnsi="Times New Roman" w:cs="Times New Roman"/>
                <w:sz w:val="18"/>
                <w:szCs w:val="18"/>
              </w:rPr>
              <w:t>The project needs to carry out work on performance-based incentives at the site level. If financial payments as incentives are not feasible, then other options such as strengthening / reorienting awards systems (specifically related to BD conservation and/or PA financing) should be considered.  In addition, the project should study what has been developed under the CBCC project with regard to incentives.</w:t>
            </w:r>
          </w:p>
          <w:p w:rsidR="009749A8" w:rsidRPr="00364DE7" w:rsidRDefault="00F6551F" w:rsidP="003B30B2">
            <w:pPr>
              <w:pStyle w:val="ListParagraph"/>
              <w:numPr>
                <w:ilvl w:val="0"/>
                <w:numId w:val="109"/>
              </w:numPr>
              <w:tabs>
                <w:tab w:val="left" w:pos="162"/>
              </w:tabs>
              <w:spacing w:after="0" w:line="240" w:lineRule="auto"/>
              <w:ind w:left="252" w:hanging="180"/>
              <w:contextualSpacing/>
              <w:rPr>
                <w:rFonts w:ascii="Times New Roman" w:hAnsi="Times New Roman" w:cs="Times New Roman"/>
                <w:sz w:val="18"/>
                <w:szCs w:val="18"/>
              </w:rPr>
            </w:pPr>
            <w:r w:rsidRPr="00364DE7">
              <w:rPr>
                <w:rFonts w:ascii="Times New Roman" w:eastAsia="Arial" w:hAnsi="Times New Roman" w:cs="Times New Roman"/>
                <w:sz w:val="18"/>
                <w:szCs w:val="18"/>
              </w:rPr>
              <w:t>The project should determine whether anything can be done before the project ends to make changes to PA staff grades / ranks</w:t>
            </w:r>
          </w:p>
        </w:tc>
      </w:tr>
      <w:tr w:rsidR="009749A8" w:rsidRPr="00364DE7" w:rsidTr="00375F72">
        <w:tc>
          <w:tcPr>
            <w:tcW w:w="1170" w:type="dxa"/>
            <w:vMerge/>
          </w:tcPr>
          <w:p w:rsidR="009749A8" w:rsidRPr="00364DE7" w:rsidRDefault="009749A8" w:rsidP="00074CC7">
            <w:pPr>
              <w:rPr>
                <w:rFonts w:cs="Times New Roman"/>
                <w:b/>
                <w:sz w:val="18"/>
                <w:szCs w:val="18"/>
                <w:lang w:val="en-GB"/>
              </w:rPr>
            </w:pPr>
          </w:p>
        </w:tc>
        <w:tc>
          <w:tcPr>
            <w:tcW w:w="1620" w:type="dxa"/>
          </w:tcPr>
          <w:p w:rsidR="009749A8" w:rsidRPr="00364DE7" w:rsidRDefault="009749A8" w:rsidP="00C43BCB">
            <w:pPr>
              <w:contextualSpacing/>
              <w:rPr>
                <w:rFonts w:cs="Times New Roman"/>
                <w:sz w:val="18"/>
                <w:szCs w:val="18"/>
                <w:lang w:val="en-GB"/>
              </w:rPr>
            </w:pPr>
            <w:r w:rsidRPr="00364DE7">
              <w:rPr>
                <w:rFonts w:ascii="Times New Roman" w:hAnsi="Times New Roman" w:cs="Times New Roman"/>
                <w:sz w:val="18"/>
                <w:szCs w:val="18"/>
                <w:lang w:val="en-GB"/>
              </w:rPr>
              <w:t>Evidence of incentive system in operation</w:t>
            </w:r>
          </w:p>
        </w:tc>
        <w:tc>
          <w:tcPr>
            <w:tcW w:w="108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As above</w:t>
            </w:r>
          </w:p>
        </w:tc>
        <w:tc>
          <w:tcPr>
            <w:tcW w:w="189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By the end of year 3 of project implementation the revised system is in operation</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Not yet started by project</w:t>
            </w: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9749A8" w:rsidRPr="00364DE7" w:rsidRDefault="0083772C" w:rsidP="00AA5936">
            <w:pPr>
              <w:spacing w:after="0" w:line="240" w:lineRule="auto"/>
              <w:contextualSpacing/>
              <w:rPr>
                <w:rFonts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F6772B" w:rsidRPr="00364DE7">
              <w:rPr>
                <w:rFonts w:ascii="Times New Roman" w:hAnsi="Times New Roman" w:cs="Times New Roman"/>
                <w:sz w:val="18"/>
                <w:szCs w:val="18"/>
                <w:lang w:val="en-GB"/>
              </w:rPr>
              <w:t>See above</w:t>
            </w:r>
          </w:p>
        </w:tc>
      </w:tr>
      <w:tr w:rsidR="009749A8" w:rsidRPr="00364DE7" w:rsidTr="00375F72">
        <w:tc>
          <w:tcPr>
            <w:tcW w:w="1170" w:type="dxa"/>
            <w:vMerge/>
          </w:tcPr>
          <w:p w:rsidR="009749A8" w:rsidRPr="00364DE7" w:rsidRDefault="009749A8" w:rsidP="00074CC7">
            <w:pPr>
              <w:rPr>
                <w:rFonts w:cs="Times New Roman"/>
                <w:b/>
                <w:sz w:val="18"/>
                <w:szCs w:val="18"/>
                <w:lang w:val="en-GB"/>
              </w:rPr>
            </w:pPr>
          </w:p>
        </w:tc>
        <w:tc>
          <w:tcPr>
            <w:tcW w:w="1620" w:type="dxa"/>
          </w:tcPr>
          <w:p w:rsidR="009749A8" w:rsidRPr="00364DE7" w:rsidRDefault="009749A8" w:rsidP="00C43BCB">
            <w:pPr>
              <w:contextualSpacing/>
              <w:rPr>
                <w:rFonts w:cs="Times New Roman"/>
                <w:sz w:val="18"/>
                <w:szCs w:val="18"/>
                <w:lang w:val="en-GB"/>
              </w:rPr>
            </w:pPr>
            <w:r w:rsidRPr="00364DE7">
              <w:rPr>
                <w:rFonts w:ascii="Times New Roman" w:hAnsi="Times New Roman" w:cs="Times New Roman"/>
                <w:sz w:val="18"/>
                <w:szCs w:val="18"/>
                <w:lang w:val="en-GB"/>
              </w:rPr>
              <w:t>Level of support for revised incentive system</w:t>
            </w:r>
          </w:p>
        </w:tc>
        <w:tc>
          <w:tcPr>
            <w:tcW w:w="108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Little awareness of benefits of effective system</w:t>
            </w:r>
          </w:p>
        </w:tc>
        <w:tc>
          <w:tcPr>
            <w:tcW w:w="189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By the end of the project, at least 60% of PA managers indicate that the revised incentives have improved PA management</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Not yet started by project</w:t>
            </w: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9749A8" w:rsidRPr="00364DE7" w:rsidRDefault="0083772C" w:rsidP="00AA5936">
            <w:pPr>
              <w:spacing w:after="0" w:line="240" w:lineRule="auto"/>
              <w:contextualSpacing/>
              <w:rPr>
                <w:rFonts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F6772B" w:rsidRPr="00364DE7">
              <w:rPr>
                <w:rFonts w:ascii="Times New Roman" w:hAnsi="Times New Roman" w:cs="Times New Roman"/>
                <w:sz w:val="18"/>
                <w:szCs w:val="18"/>
                <w:lang w:val="en-GB"/>
              </w:rPr>
              <w:t>See above</w:t>
            </w:r>
          </w:p>
        </w:tc>
      </w:tr>
      <w:tr w:rsidR="009749A8" w:rsidRPr="00364DE7" w:rsidTr="00EC2C41">
        <w:tc>
          <w:tcPr>
            <w:tcW w:w="1170" w:type="dxa"/>
          </w:tcPr>
          <w:p w:rsidR="009749A8" w:rsidRPr="00364DE7" w:rsidRDefault="009749A8" w:rsidP="00074CC7">
            <w:pPr>
              <w:spacing w:after="0" w:line="240" w:lineRule="auto"/>
              <w:rPr>
                <w:rFonts w:ascii="Times New Roman" w:hAnsi="Times New Roman" w:cs="Times New Roman"/>
                <w:sz w:val="18"/>
                <w:szCs w:val="18"/>
                <w:lang w:val="en-GB"/>
              </w:rPr>
            </w:pPr>
            <w:r w:rsidRPr="00364DE7">
              <w:rPr>
                <w:rFonts w:ascii="Times New Roman" w:hAnsi="Times New Roman" w:cs="Times New Roman"/>
                <w:b/>
                <w:sz w:val="18"/>
                <w:szCs w:val="18"/>
                <w:lang w:val="en-GB"/>
              </w:rPr>
              <w:t>OUTCOME 3:</w:t>
            </w:r>
          </w:p>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Knowledge and experience of sustainable financing options developed through demonstrations</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Score for the “Tools for revenue generation” component of the UNDP Financial Scorecard</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13</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At the end of the project the score has increased to at least 35</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30</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9749A8" w:rsidRPr="00364DE7" w:rsidRDefault="00364764" w:rsidP="00AA5936">
            <w:pPr>
              <w:spacing w:after="0" w:line="240" w:lineRule="auto"/>
              <w:contextualSpacing/>
              <w:rPr>
                <w:rFonts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CC44C9" w:rsidRPr="00364DE7">
              <w:rPr>
                <w:rFonts w:ascii="Times New Roman" w:hAnsi="Times New Roman" w:cs="Times New Roman"/>
                <w:sz w:val="18"/>
                <w:szCs w:val="18"/>
                <w:lang w:val="en-GB"/>
              </w:rPr>
              <w:t>Very good progress (score at project mid-term of 30), but results are not reliable as explained under the 1</w:t>
            </w:r>
            <w:r w:rsidR="00CC44C9" w:rsidRPr="00364DE7">
              <w:rPr>
                <w:rFonts w:ascii="Times New Roman" w:hAnsi="Times New Roman" w:cs="Times New Roman"/>
                <w:sz w:val="18"/>
                <w:szCs w:val="18"/>
                <w:vertAlign w:val="superscript"/>
                <w:lang w:val="en-GB"/>
              </w:rPr>
              <w:t>st</w:t>
            </w:r>
            <w:r w:rsidR="00CC44C9" w:rsidRPr="00364DE7">
              <w:rPr>
                <w:rFonts w:ascii="Times New Roman" w:hAnsi="Times New Roman" w:cs="Times New Roman"/>
                <w:sz w:val="18"/>
                <w:szCs w:val="18"/>
                <w:lang w:val="en-GB"/>
              </w:rPr>
              <w:t xml:space="preserve"> indicator of the Project Objective.  The primary accomplishments were the PPC decisions for financing mechanisms at Bidoup Nui Ba and Cat Ba and the draft decision for Xuan Thuy; these are important not only for creating revenues, but also for giving PA managers official guidance on how the revenues can be used (for example, at Bidoup Nui Ba they can now use the revenues for BD conservation and forest protection, and they can increase salaries for PA staff).  It is important to note that site-level activities are only now beginning implementation, and yet PA site managers intend to end project activities in early-mid 2015; this poses a substantial risk to the implementation of the PA financing mechanisms at the site level.  Also, in addition to the PA financing mechanisms, the project also implemented several other activities related to PA financing and financial management, including: 1) creation of guidelines on developing PA business and management plans; 2) business plans developed for Bidoup Nui Ba and Cat Ba national parks; and 3) ecosystem valuation studies at all three demonstration national parks.</w:t>
            </w:r>
          </w:p>
        </w:tc>
      </w:tr>
      <w:tr w:rsidR="009749A8" w:rsidRPr="00364DE7" w:rsidTr="00375F72">
        <w:tc>
          <w:tcPr>
            <w:tcW w:w="1170" w:type="dxa"/>
            <w:vMerge w:val="restart"/>
          </w:tcPr>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Output 3.1:</w:t>
            </w:r>
            <w:r w:rsidRPr="00364DE7">
              <w:rPr>
                <w:rFonts w:ascii="Times New Roman" w:hAnsi="Times New Roman" w:cs="Times New Roman"/>
                <w:sz w:val="18"/>
                <w:szCs w:val="18"/>
                <w:lang w:val="en-GB"/>
              </w:rPr>
              <w:t xml:space="preserve"> Models of effective collection and sharing of revenues to support sustainable PA financing</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measures to increase tourism revenues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Tourism revenue generation low</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1 of project implementation measures to increase tourism revenue (in parallel with improved tourism services) have been identified at one or more pilot sites</w:t>
            </w:r>
          </w:p>
        </w:tc>
        <w:tc>
          <w:tcPr>
            <w:tcW w:w="1890" w:type="dxa"/>
            <w:tcBorders>
              <w:right w:val="single" w:sz="2" w:space="0" w:color="000000"/>
            </w:tcBorders>
          </w:tcPr>
          <w:p w:rsidR="009749A8" w:rsidRPr="00364DE7" w:rsidRDefault="009749A8" w:rsidP="00CC44C9">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CC44C9" w:rsidRPr="00364DE7" w:rsidRDefault="0083772C" w:rsidP="00CC44C9">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Achieved</w:t>
            </w:r>
            <w:r w:rsidR="00CC44C9" w:rsidRPr="00364DE7">
              <w:rPr>
                <w:rFonts w:ascii="Times New Roman" w:hAnsi="Times New Roman" w:cs="Times New Roman"/>
                <w:b/>
                <w:sz w:val="18"/>
                <w:szCs w:val="18"/>
                <w:lang w:val="en-GB"/>
              </w:rPr>
              <w:t>:</w:t>
            </w:r>
            <w:r w:rsidR="00CC44C9" w:rsidRPr="00364DE7">
              <w:rPr>
                <w:rFonts w:ascii="Times New Roman" w:hAnsi="Times New Roman" w:cs="Times New Roman"/>
                <w:sz w:val="18"/>
                <w:szCs w:val="18"/>
                <w:lang w:val="en-GB"/>
              </w:rPr>
              <w:t xml:space="preserve"> The tourism fee system is approved and beginning implementation at Cat BA National Park.  The project supported Cat Ba NP in testing a new entry fee system (including stakeholder consultations and surveys of visitors), which doubled the entry fee from approx. USD1 to USD2.  Based on that work, a proposal was sent to provincial authorities, and the PPC approved the USD2 entrance fee through Decision No 1780 in August 2014.  As of November 2014, implementation of the new fee system is just getting underway.  Visitor levels are projected at 54,000 persons in 2015; thus the new fee system should increase revenues for the PA from approximately USD54,000 to USD108,000 in 2015 (with projected 5% annual increases in visitation levels going forward).  However, a problem with the new fee system for Cat Ba NP has already been identified, namely that any increase in PA revenues from tourism fees is offset by an equal reduction in Govt. funding for the PA, so there is actually no increase in funds for PA management.  Unfortunately, interviews with various stakeholders have indicated that it is not politically feasible to go back to the PPC before the end of the project and ask for another change to the entry fee system.  In addition, two tour companies have cancelled their tours to Cat Ba National Park in the face of the increased entry fee; the impacts of these cancellations (and / or other possible decreases in visitation) are not yet known.</w:t>
            </w:r>
          </w:p>
          <w:p w:rsidR="00CC44C9" w:rsidRPr="00364DE7" w:rsidRDefault="00CC44C9" w:rsidP="00CC44C9">
            <w:pPr>
              <w:spacing w:after="0" w:line="240" w:lineRule="auto"/>
              <w:rPr>
                <w:rFonts w:ascii="Times New Roman" w:hAnsi="Times New Roman" w:cs="Times New Roman"/>
                <w:sz w:val="18"/>
                <w:szCs w:val="18"/>
                <w:lang w:val="en-GB"/>
              </w:rPr>
            </w:pPr>
          </w:p>
          <w:p w:rsidR="00CC44C9" w:rsidRPr="00364DE7" w:rsidRDefault="00CC44C9" w:rsidP="00CC44C9">
            <w:pPr>
              <w:tabs>
                <w:tab w:val="left" w:pos="250"/>
              </w:tabs>
              <w:spacing w:after="0" w:line="240" w:lineRule="auto"/>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p>
          <w:p w:rsidR="00CC44C9" w:rsidRPr="00364DE7" w:rsidRDefault="00CC44C9" w:rsidP="003B30B2">
            <w:pPr>
              <w:pStyle w:val="ListParagraph"/>
              <w:numPr>
                <w:ilvl w:val="0"/>
                <w:numId w:val="110"/>
              </w:numPr>
              <w:tabs>
                <w:tab w:val="left" w:pos="250"/>
              </w:tabs>
              <w:spacing w:after="0" w:line="240" w:lineRule="auto"/>
              <w:ind w:left="252" w:hanging="180"/>
              <w:contextualSpacing/>
              <w:rPr>
                <w:rFonts w:ascii="Times New Roman" w:hAnsi="Times New Roman" w:cs="Times New Roman"/>
                <w:sz w:val="18"/>
                <w:szCs w:val="18"/>
              </w:rPr>
            </w:pPr>
            <w:r w:rsidRPr="00364DE7">
              <w:rPr>
                <w:rFonts w:ascii="Times New Roman" w:hAnsi="Times New Roman" w:cs="Times New Roman"/>
                <w:sz w:val="18"/>
                <w:szCs w:val="18"/>
              </w:rPr>
              <w:t xml:space="preserve">The project needs to ask the PA managers to monitor the effect of the new fee system (i.e. are increased fees offset by decreased # of visitors?). </w:t>
            </w:r>
          </w:p>
          <w:p w:rsidR="009749A8" w:rsidRPr="00364DE7" w:rsidRDefault="00CC44C9" w:rsidP="003B30B2">
            <w:pPr>
              <w:pStyle w:val="ListParagraph"/>
              <w:numPr>
                <w:ilvl w:val="0"/>
                <w:numId w:val="110"/>
              </w:numPr>
              <w:tabs>
                <w:tab w:val="left" w:pos="250"/>
              </w:tabs>
              <w:spacing w:after="0" w:line="240" w:lineRule="auto"/>
              <w:ind w:left="252" w:hanging="180"/>
              <w:contextualSpacing/>
              <w:rPr>
                <w:rFonts w:ascii="Times New Roman" w:hAnsi="Times New Roman" w:cs="Times New Roman"/>
                <w:sz w:val="18"/>
                <w:szCs w:val="18"/>
              </w:rPr>
            </w:pPr>
            <w:r w:rsidRPr="00364DE7">
              <w:rPr>
                <w:rFonts w:ascii="Times New Roman" w:eastAsia="Arial" w:hAnsi="Times New Roman" w:cs="Times New Roman"/>
                <w:sz w:val="18"/>
                <w:szCs w:val="18"/>
              </w:rPr>
              <w:t>The project needs to investigate how to revise the Decision so that revenues from financing schemes provide additional funding to the NP, rather than replacement funding (even if a formal proposal cannot be made to the PPC before the end of the project, a draft proposal should be developed)</w:t>
            </w:r>
          </w:p>
        </w:tc>
      </w:tr>
      <w:tr w:rsidR="009749A8" w:rsidRPr="00364DE7" w:rsidTr="00EC2C41">
        <w:tc>
          <w:tcPr>
            <w:tcW w:w="1170" w:type="dxa"/>
            <w:vMerge/>
          </w:tcPr>
          <w:p w:rsidR="009749A8" w:rsidRPr="00364DE7" w:rsidRDefault="009749A8" w:rsidP="00074CC7">
            <w:pPr>
              <w:spacing w:after="0" w:line="240" w:lineRule="auto"/>
              <w:contextualSpacing/>
              <w:rPr>
                <w:rFonts w:ascii="Times New Roman" w:hAnsi="Times New Roman" w:cs="Times New Roman"/>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measures to generate revenues from concessions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Concession revenue generation low</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1 of project implementation measures to increase revenue from commercial concession have been identified at one or more pilot sites</w:t>
            </w:r>
          </w:p>
        </w:tc>
        <w:tc>
          <w:tcPr>
            <w:tcW w:w="1890" w:type="dxa"/>
            <w:tcBorders>
              <w:right w:val="single" w:sz="2" w:space="0" w:color="000000"/>
            </w:tcBorders>
          </w:tcPr>
          <w:p w:rsidR="009749A8" w:rsidRPr="00364DE7" w:rsidRDefault="009749A8" w:rsidP="00344534">
            <w:pPr>
              <w:spacing w:after="0" w:line="240" w:lineRule="auto"/>
              <w:rPr>
                <w:rFonts w:ascii="Times New Roman" w:hAnsi="Times New Roman" w:cs="Times New Roman"/>
                <w:sz w:val="18"/>
                <w:szCs w:val="18"/>
                <w:lang w:val="en-GB"/>
              </w:rPr>
            </w:pPr>
            <w:r w:rsidRPr="00364DE7">
              <w:rPr>
                <w:rFonts w:ascii="Times New Roman" w:hAnsi="Times New Roman" w:cs="Times New Roman"/>
                <w:sz w:val="18"/>
                <w:szCs w:val="18"/>
                <w:lang w:val="en-GB"/>
              </w:rPr>
              <w:t xml:space="preserve">A concession price and benefit sharing mechanism have been proposed in proposal submitted to PPC.  In June, 2014, the proposal was sent to related provincial departments as DONRE, DARD, DOF, </w:t>
            </w:r>
            <w:r w:rsidR="001B184F" w:rsidRPr="00364DE7">
              <w:rPr>
                <w:rFonts w:ascii="Times New Roman" w:hAnsi="Times New Roman" w:cs="Times New Roman"/>
                <w:sz w:val="18"/>
                <w:szCs w:val="18"/>
                <w:lang w:val="en-GB"/>
              </w:rPr>
              <w:t>and district</w:t>
            </w:r>
            <w:r w:rsidRPr="00364DE7">
              <w:rPr>
                <w:rFonts w:ascii="Times New Roman" w:hAnsi="Times New Roman" w:cs="Times New Roman"/>
                <w:sz w:val="18"/>
                <w:szCs w:val="18"/>
                <w:lang w:val="en-GB"/>
              </w:rPr>
              <w:t xml:space="preserve"> authorities to get comments. Cat Ba national park revised the proposal based on comments and submitted the 2nd time to PPC for approval at the beginning of Jul, 2014</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344534" w:rsidRPr="00364DE7" w:rsidRDefault="00364764" w:rsidP="00344534">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344534" w:rsidRPr="00364DE7">
              <w:rPr>
                <w:rFonts w:ascii="Times New Roman" w:hAnsi="Times New Roman" w:cs="Times New Roman"/>
                <w:sz w:val="18"/>
                <w:szCs w:val="18"/>
                <w:lang w:val="en-GB"/>
              </w:rPr>
              <w:t xml:space="preserve">A proposal for a concession system at Cat Ba National Park has been submitted to the PPC, but approval is still pending.  Cat Ba NP worked with 4 tourism companies to establish a mechanism for concession agreements to provide tourism services (e.g. shops, restaurants, accommodations). It is estimated that the concession fee system will provide the NP an additional 400-600 millions Vietnamese Dong (approx. USD20,000 - 30,000 USD) per year.  After consultations with other stakeholders, this mechanism was submitted to the PPC in July 2014. However, the PPC has raised a number of concerns that still need to be addressed by Cat Ba NP, including: 1) </w:t>
            </w:r>
            <w:r w:rsidR="00344534" w:rsidRPr="00364DE7">
              <w:rPr>
                <w:rFonts w:ascii="Times New Roman" w:hAnsi="Times New Roman" w:cs="Times New Roman"/>
                <w:sz w:val="18"/>
                <w:szCs w:val="18"/>
                <w:lang w:val="en-GB" w:bidi="en-US"/>
              </w:rPr>
              <w:t xml:space="preserve">Is the NP capable of implementing the proposal; 2) how to avoid the negative environmental impacts of concession scheme; 3) </w:t>
            </w:r>
            <w:r w:rsidR="00344534" w:rsidRPr="00364DE7">
              <w:rPr>
                <w:rFonts w:ascii="Times New Roman" w:hAnsi="Times New Roman" w:cs="Times New Roman"/>
                <w:sz w:val="18"/>
                <w:szCs w:val="18"/>
                <w:lang w:val="en-GB"/>
              </w:rPr>
              <w:t>are</w:t>
            </w:r>
            <w:r w:rsidR="00344534" w:rsidRPr="00364DE7">
              <w:rPr>
                <w:rFonts w:ascii="Times New Roman" w:hAnsi="Times New Roman" w:cs="Times New Roman"/>
                <w:sz w:val="18"/>
                <w:szCs w:val="18"/>
                <w:lang w:val="en-GB" w:bidi="en-US"/>
              </w:rPr>
              <w:t xml:space="preserve"> there any good experiences/practices of concession scheme, and what are the lessons learned; and 4) </w:t>
            </w:r>
            <w:r w:rsidR="00344534" w:rsidRPr="00364DE7">
              <w:rPr>
                <w:rFonts w:ascii="Times New Roman" w:hAnsi="Times New Roman" w:cs="Times New Roman"/>
                <w:sz w:val="18"/>
                <w:szCs w:val="18"/>
                <w:lang w:val="en-GB"/>
              </w:rPr>
              <w:t>h</w:t>
            </w:r>
            <w:r w:rsidR="00344534" w:rsidRPr="00364DE7">
              <w:rPr>
                <w:rFonts w:ascii="Times New Roman" w:hAnsi="Times New Roman" w:cs="Times New Roman"/>
                <w:sz w:val="18"/>
                <w:szCs w:val="18"/>
                <w:lang w:val="en-GB" w:bidi="en-US"/>
              </w:rPr>
              <w:t xml:space="preserve">ow will the benefits/revenues from concession scheme allocated among the related stakeholders?  </w:t>
            </w:r>
            <w:r w:rsidR="00344534" w:rsidRPr="00364DE7">
              <w:rPr>
                <w:rFonts w:ascii="Times New Roman" w:hAnsi="Times New Roman" w:cs="Times New Roman"/>
                <w:sz w:val="18"/>
                <w:szCs w:val="18"/>
                <w:lang w:val="en-GB"/>
              </w:rPr>
              <w:t>The Cat Ba National Park management has asked to meet with the PPC to clarify and address these issues, but this will not take place until early next year</w:t>
            </w:r>
          </w:p>
          <w:p w:rsidR="00344534" w:rsidRPr="00364DE7" w:rsidRDefault="00344534" w:rsidP="00344534">
            <w:pPr>
              <w:spacing w:after="0" w:line="240" w:lineRule="auto"/>
              <w:rPr>
                <w:rFonts w:ascii="Times New Roman" w:hAnsi="Times New Roman" w:cs="Times New Roman"/>
                <w:sz w:val="18"/>
                <w:szCs w:val="18"/>
                <w:lang w:val="en-GB"/>
              </w:rPr>
            </w:pPr>
          </w:p>
          <w:p w:rsidR="009749A8" w:rsidRPr="00364DE7" w:rsidRDefault="00344534" w:rsidP="00344534">
            <w:pPr>
              <w:spacing w:after="0" w:line="240" w:lineRule="auto"/>
              <w:contextualSpacing/>
              <w:rPr>
                <w:rFonts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Inception Report recommended removing this indicator.  However, although the target for this indicator has not been met yet, the MTR recommends keeping this indicator.  The project team needs to ensure that the Cat Ba NP works with the PPC to meet their concerns, so that the proposal for the concession revenue system is approved early in 2015.  The project team then needs to support and monitor implementation of the concession system through the remainder of 2015.</w:t>
            </w:r>
          </w:p>
        </w:tc>
      </w:tr>
      <w:tr w:rsidR="009749A8" w:rsidRPr="00364DE7" w:rsidTr="00375F72">
        <w:tc>
          <w:tcPr>
            <w:tcW w:w="1170" w:type="dxa"/>
            <w:vMerge/>
          </w:tcPr>
          <w:p w:rsidR="009749A8" w:rsidRPr="00364DE7" w:rsidRDefault="009749A8" w:rsidP="00074CC7">
            <w:pPr>
              <w:spacing w:after="0" w:line="240" w:lineRule="auto"/>
              <w:contextualSpacing/>
              <w:rPr>
                <w:rFonts w:ascii="Times New Roman" w:hAnsi="Times New Roman" w:cs="Times New Roman"/>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Measures to generate PES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Pilot revenue generation yet to be tested</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measures are in place to generate revenues from PES at one or more pilot sites</w:t>
            </w:r>
          </w:p>
        </w:tc>
        <w:tc>
          <w:tcPr>
            <w:tcW w:w="1890" w:type="dxa"/>
            <w:tcBorders>
              <w:right w:val="single" w:sz="2" w:space="0" w:color="000000"/>
            </w:tcBorders>
          </w:tcPr>
          <w:p w:rsidR="009749A8" w:rsidRPr="00364DE7" w:rsidRDefault="009749A8" w:rsidP="00F83F9F">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 proposal will be submitted to PPC for approval in Sep, 2014.</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83F9F" w:rsidRPr="00364DE7" w:rsidRDefault="0083772C" w:rsidP="00F83F9F">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Achieved</w:t>
            </w:r>
            <w:r w:rsidR="00F83F9F" w:rsidRPr="00364DE7">
              <w:rPr>
                <w:rFonts w:ascii="Times New Roman" w:hAnsi="Times New Roman" w:cs="Times New Roman"/>
                <w:b/>
                <w:sz w:val="18"/>
                <w:szCs w:val="18"/>
                <w:lang w:val="en-GB"/>
              </w:rPr>
              <w:t xml:space="preserve">: </w:t>
            </w:r>
            <w:r w:rsidR="00F83F9F" w:rsidRPr="00364DE7">
              <w:rPr>
                <w:rFonts w:ascii="Times New Roman" w:hAnsi="Times New Roman" w:cs="Times New Roman"/>
                <w:sz w:val="18"/>
                <w:szCs w:val="18"/>
                <w:lang w:val="en-GB"/>
              </w:rPr>
              <w:t xml:space="preserve">The Provincial People’s Committee (PPC) approved the PFES mechanism for Bidoup - Nui Ba National Park in November 2014.  Under the approved system, a local water company and local hydropower company will pay an annual fee into the Lam Dong forest protection and development fund, which is administered by the Lam Dong Provincial authorities. Each quarter, this fund will make payments based on PFES to forest owners, PA management authorities, and households participating in the forest protection program.  Payments to households participating in the forest protection program will be made through the Bidoup Nui Ba National Park management board, as the park has signed contracts with these households for forest protection. If the forest is well protected, the household will receive money, otherwise the money will be deducted or the contract may be cancelled.  </w:t>
            </w:r>
          </w:p>
          <w:p w:rsidR="00F83F9F" w:rsidRPr="00364DE7" w:rsidRDefault="00F83F9F" w:rsidP="00F83F9F">
            <w:pPr>
              <w:spacing w:after="0" w:line="240" w:lineRule="auto"/>
              <w:rPr>
                <w:rFonts w:ascii="Times New Roman" w:eastAsia="Times New Roman" w:hAnsi="Times New Roman" w:cs="Times New Roman"/>
                <w:sz w:val="18"/>
                <w:szCs w:val="18"/>
                <w:shd w:val="clear" w:color="auto" w:fill="FFFFFF"/>
                <w:lang w:val="en-GB"/>
              </w:rPr>
            </w:pPr>
          </w:p>
          <w:p w:rsidR="00F83F9F" w:rsidRPr="00364DE7" w:rsidRDefault="00F83F9F" w:rsidP="00F83F9F">
            <w:pPr>
              <w:pStyle w:val="ListParagraph"/>
              <w:tabs>
                <w:tab w:val="left" w:pos="162"/>
              </w:tabs>
              <w:spacing w:after="0" w:line="240" w:lineRule="auto"/>
              <w:ind w:left="0"/>
              <w:rPr>
                <w:rFonts w:ascii="Times New Roman" w:hAnsi="Times New Roman" w:cs="Times New Roman"/>
                <w:b/>
                <w:sz w:val="18"/>
                <w:szCs w:val="18"/>
              </w:rPr>
            </w:pPr>
            <w:r w:rsidRPr="00364DE7">
              <w:rPr>
                <w:rFonts w:ascii="Times New Roman" w:hAnsi="Times New Roman" w:cs="Times New Roman"/>
                <w:b/>
                <w:sz w:val="18"/>
                <w:szCs w:val="18"/>
              </w:rPr>
              <w:t>Guidance</w:t>
            </w:r>
          </w:p>
          <w:p w:rsidR="00F83F9F" w:rsidRPr="00364DE7" w:rsidRDefault="00F83F9F" w:rsidP="003B30B2">
            <w:pPr>
              <w:pStyle w:val="ListParagraph"/>
              <w:numPr>
                <w:ilvl w:val="0"/>
                <w:numId w:val="112"/>
              </w:numPr>
              <w:tabs>
                <w:tab w:val="left" w:pos="250"/>
              </w:tabs>
              <w:spacing w:after="0" w:line="240" w:lineRule="auto"/>
              <w:ind w:left="252" w:hanging="180"/>
              <w:contextualSpacing/>
              <w:rPr>
                <w:rFonts w:ascii="Times New Roman" w:hAnsi="Times New Roman" w:cs="Times New Roman"/>
                <w:sz w:val="18"/>
                <w:szCs w:val="18"/>
              </w:rPr>
            </w:pPr>
            <w:r w:rsidRPr="00364DE7">
              <w:rPr>
                <w:rFonts w:ascii="Times New Roman" w:hAnsi="Times New Roman" w:cs="Times New Roman"/>
                <w:sz w:val="18"/>
                <w:szCs w:val="18"/>
              </w:rPr>
              <w:t>The project team should provide technical support (as needed) to the Bidoup – Nui Ba management board and other stakeholders in implementing the new PFES system; the project team should also ensure that the management board shares information on the implementation of the system in 2015, and based on that information, the project team should document and draw lessons learned of the effectiveness of the PFES system</w:t>
            </w:r>
          </w:p>
          <w:p w:rsidR="009749A8" w:rsidRPr="00364DE7" w:rsidRDefault="00F83F9F" w:rsidP="003B30B2">
            <w:pPr>
              <w:pStyle w:val="ListParagraph"/>
              <w:numPr>
                <w:ilvl w:val="0"/>
                <w:numId w:val="112"/>
              </w:numPr>
              <w:tabs>
                <w:tab w:val="left" w:pos="250"/>
              </w:tabs>
              <w:spacing w:after="0" w:line="240" w:lineRule="auto"/>
              <w:ind w:left="252" w:hanging="180"/>
              <w:contextualSpacing/>
              <w:rPr>
                <w:rFonts w:ascii="Times New Roman" w:hAnsi="Times New Roman" w:cs="Times New Roman"/>
                <w:sz w:val="18"/>
                <w:szCs w:val="18"/>
              </w:rPr>
            </w:pPr>
            <w:r w:rsidRPr="00364DE7">
              <w:rPr>
                <w:rFonts w:ascii="Times New Roman" w:eastAsia="Arial" w:hAnsi="Times New Roman" w:cs="Times New Roman"/>
                <w:sz w:val="18"/>
                <w:szCs w:val="18"/>
              </w:rPr>
              <w:t>Add an indicator: “No. of households contracted for forest protection activities with female contract holders”</w:t>
            </w:r>
          </w:p>
        </w:tc>
      </w:tr>
      <w:tr w:rsidR="009749A8" w:rsidRPr="00364DE7" w:rsidTr="0083772C">
        <w:tc>
          <w:tcPr>
            <w:tcW w:w="1170" w:type="dxa"/>
            <w:vMerge/>
          </w:tcPr>
          <w:p w:rsidR="009749A8" w:rsidRPr="00364DE7" w:rsidRDefault="009749A8" w:rsidP="00074CC7">
            <w:pPr>
              <w:spacing w:after="0" w:line="240" w:lineRule="auto"/>
              <w:contextualSpacing/>
              <w:rPr>
                <w:rFonts w:ascii="Times New Roman" w:hAnsi="Times New Roman" w:cs="Times New Roman"/>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Measures to generate revenues from sustainable harvesting</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revenue generation</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measures are in place to generate revenues from sustainable harvesting of natural resources at one or more pilot sites</w:t>
            </w:r>
          </w:p>
        </w:tc>
        <w:tc>
          <w:tcPr>
            <w:tcW w:w="1890" w:type="dxa"/>
            <w:tcBorders>
              <w:right w:val="single" w:sz="2" w:space="0" w:color="000000"/>
            </w:tcBorders>
          </w:tcPr>
          <w:p w:rsidR="009749A8" w:rsidRPr="00364DE7" w:rsidRDefault="009749A8" w:rsidP="009D3A60">
            <w:pPr>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Xuan Thuy NP was identified as pilot site to generate revenue from sustainable mollusk; meetings among stakeholders were organized 2 times and 1 more time next month to get consensus</w:t>
            </w:r>
          </w:p>
        </w:tc>
        <w:tc>
          <w:tcPr>
            <w:tcW w:w="7110" w:type="dxa"/>
            <w:tcBorders>
              <w:top w:val="single" w:sz="2" w:space="0" w:color="000000"/>
              <w:left w:val="single" w:sz="2" w:space="0" w:color="000000"/>
              <w:bottom w:val="single" w:sz="2" w:space="0" w:color="000000"/>
              <w:right w:val="single" w:sz="2" w:space="0" w:color="000000"/>
            </w:tcBorders>
            <w:shd w:val="clear" w:color="auto" w:fill="FFFF00"/>
          </w:tcPr>
          <w:p w:rsidR="000F51E0" w:rsidRPr="00364DE7" w:rsidRDefault="0083772C" w:rsidP="000F51E0">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000F51E0" w:rsidRPr="00364DE7">
              <w:rPr>
                <w:rFonts w:ascii="Times New Roman" w:hAnsi="Times New Roman" w:cs="Times New Roman"/>
                <w:b/>
                <w:sz w:val="18"/>
                <w:szCs w:val="18"/>
                <w:lang w:val="en-GB"/>
              </w:rPr>
              <w:t>:</w:t>
            </w:r>
            <w:r w:rsidR="000F51E0" w:rsidRPr="00364DE7">
              <w:rPr>
                <w:rFonts w:ascii="Times New Roman" w:hAnsi="Times New Roman" w:cs="Times New Roman"/>
                <w:sz w:val="18"/>
                <w:szCs w:val="18"/>
                <w:lang w:val="en-GB"/>
              </w:rPr>
              <w:t xml:space="preserve"> A proposal for a payment mechanism based on sustainable harvesting of clams at Xuan Thuy National Park has been submitted to the PPC, but approval is still pending (expected in the 1</w:t>
            </w:r>
            <w:r w:rsidR="000F51E0" w:rsidRPr="00364DE7">
              <w:rPr>
                <w:rFonts w:ascii="Times New Roman" w:hAnsi="Times New Roman" w:cs="Times New Roman"/>
                <w:sz w:val="18"/>
                <w:szCs w:val="18"/>
                <w:vertAlign w:val="superscript"/>
                <w:lang w:val="en-GB"/>
              </w:rPr>
              <w:t>st</w:t>
            </w:r>
            <w:r w:rsidR="000F51E0" w:rsidRPr="00364DE7">
              <w:rPr>
                <w:rFonts w:ascii="Times New Roman" w:hAnsi="Times New Roman" w:cs="Times New Roman"/>
                <w:sz w:val="18"/>
                <w:szCs w:val="18"/>
                <w:lang w:val="en-GB"/>
              </w:rPr>
              <w:t xml:space="preserve"> quarter of 2015).  Clam farming at Xuan Thuy NP is dependent in part on the conservation of mangroves and other natural coastal ecosystems, which provide an important buffer from storm surges and otherwise regulate the ecosystem conditions necessary for clam farming.  Under the proposed system, approximately 1,100 hectares within the “ecological restoration” zone of the NP will be licensed for clam farming under the Prime Minister’s Decision No. 126 in 2012, which granted permission to implement this kind of activity as part of pilot benefit sharing among NPs, local governments and local people, at Xuan Thuy and one other national park. In addition, it is important to note that Decision 126 on piloting benefit sharing between National Parks, local governments and local people in the management, protection, and sustainable development of protected areas identified five possible community-based sustainable harvesting activities to be implemented at Xuan Thuy NP.  In addition to clam farming, the decision also identified: 1) sustainable use of clam seed beds resources in frequently flooded areas in the Red River Estuary and around Lu and Ngan Islands; 2) sustainable local community use of aquatic resources inside the mangrove forests in the core zone of the park; 3) community-based mangrove management model in the park’s buffer zone in Giao An, Giao Lac, and Giao Xuan Communes; and 4) sustainable collection of medical plants in the casuarina forests on Lu Island</w:t>
            </w:r>
          </w:p>
          <w:p w:rsidR="000F51E0" w:rsidRPr="00364DE7" w:rsidRDefault="000F51E0" w:rsidP="000F51E0">
            <w:pPr>
              <w:spacing w:after="0" w:line="240" w:lineRule="auto"/>
              <w:contextualSpacing/>
              <w:rPr>
                <w:rFonts w:ascii="Times New Roman" w:hAnsi="Times New Roman" w:cs="Times New Roman"/>
                <w:sz w:val="18"/>
                <w:szCs w:val="18"/>
                <w:lang w:val="en-GB"/>
              </w:rPr>
            </w:pPr>
          </w:p>
          <w:p w:rsidR="000F51E0" w:rsidRPr="00364DE7" w:rsidRDefault="000F51E0" w:rsidP="000F51E0">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w:t>
            </w:r>
          </w:p>
          <w:p w:rsidR="000F51E0" w:rsidRPr="00364DE7" w:rsidRDefault="000F51E0" w:rsidP="003B30B2">
            <w:pPr>
              <w:numPr>
                <w:ilvl w:val="0"/>
                <w:numId w:val="113"/>
              </w:numPr>
              <w:spacing w:after="0" w:line="240" w:lineRule="auto"/>
              <w:ind w:left="340" w:hanging="18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The project team needs to work to secure passage of the proposal for payments from sustainable harvesting of clams, and then to support and monitor implementation of the system in 2015</w:t>
            </w:r>
          </w:p>
          <w:p w:rsidR="000F51E0" w:rsidRPr="00364DE7" w:rsidRDefault="000F51E0" w:rsidP="003B30B2">
            <w:pPr>
              <w:numPr>
                <w:ilvl w:val="0"/>
                <w:numId w:val="113"/>
              </w:numPr>
              <w:spacing w:after="0" w:line="240" w:lineRule="auto"/>
              <w:ind w:left="340" w:hanging="18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 xml:space="preserve">The project team should work with Xuan Thuy NP to ensure that clam farming is carried out sustainably and efficiently through 1) awareness raising among harvesters of sustainable practices; 2) engagement with harvesters and other stakeholders in developing a participatory management approach to clam harvesting; and 3) assessments of the </w:t>
            </w:r>
            <w:r w:rsidR="004A1F1E" w:rsidRPr="00364DE7">
              <w:rPr>
                <w:rFonts w:ascii="Times New Roman" w:hAnsi="Times New Roman" w:cs="Times New Roman"/>
                <w:sz w:val="18"/>
                <w:szCs w:val="18"/>
                <w:lang w:val="en-GB"/>
              </w:rPr>
              <w:t>on-going</w:t>
            </w:r>
            <w:r w:rsidRPr="00364DE7">
              <w:rPr>
                <w:rFonts w:ascii="Times New Roman" w:hAnsi="Times New Roman" w:cs="Times New Roman"/>
                <w:sz w:val="18"/>
                <w:szCs w:val="18"/>
                <w:lang w:val="en-GB"/>
              </w:rPr>
              <w:t xml:space="preserve"> environmental impact of the clam farming</w:t>
            </w:r>
          </w:p>
          <w:p w:rsidR="009749A8" w:rsidRPr="00364DE7" w:rsidRDefault="000F51E0" w:rsidP="003B30B2">
            <w:pPr>
              <w:numPr>
                <w:ilvl w:val="0"/>
                <w:numId w:val="113"/>
              </w:numPr>
              <w:spacing w:after="0" w:line="240" w:lineRule="auto"/>
              <w:ind w:left="340" w:hanging="18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Add an indicator: “No. of households licensed for clam farming with female license holders”</w:t>
            </w:r>
          </w:p>
        </w:tc>
      </w:tr>
      <w:tr w:rsidR="009749A8" w:rsidRPr="00364DE7" w:rsidTr="00EC2C41">
        <w:tc>
          <w:tcPr>
            <w:tcW w:w="1170" w:type="dxa"/>
            <w:vMerge/>
          </w:tcPr>
          <w:p w:rsidR="009749A8" w:rsidRPr="00364DE7" w:rsidRDefault="009749A8" w:rsidP="00074CC7">
            <w:pPr>
              <w:spacing w:after="0" w:line="240" w:lineRule="auto"/>
              <w:contextualSpacing/>
              <w:rPr>
                <w:rFonts w:ascii="Times New Roman" w:hAnsi="Times New Roman" w:cs="Times New Roman"/>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Capture of lessons to improve the legal environment</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Sustainable financing guidelines have no lessons on which they are based</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3 of project implementation, lessons from increasing revenues have contributed to revised guidelines under Output 1.2</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On going, lessons and experiences in the three demonstration sites are being captured.</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FB6633" w:rsidRPr="00364DE7" w:rsidRDefault="00364764" w:rsidP="00093B96">
            <w:pPr>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093B96" w:rsidRPr="00364DE7">
              <w:rPr>
                <w:rFonts w:ascii="Times New Roman" w:hAnsi="Times New Roman" w:cs="Times New Roman"/>
                <w:sz w:val="18"/>
                <w:szCs w:val="18"/>
                <w:lang w:val="en-GB"/>
              </w:rPr>
              <w:t>The project has made only minimal progress in capturing and consolidating information and lessons learned on the development and implementation of PA financing mechanisms at the three demonstration sites; this should be a high priority for the project in 2015.  As for using lessons learned to revise guidelines listed under Output 1.2 (i.e. Decision No. 99 and Decree No. 24), i</w:t>
            </w:r>
            <w:r w:rsidR="00FB6633" w:rsidRPr="00364DE7">
              <w:rPr>
                <w:rFonts w:ascii="Times New Roman" w:hAnsi="Times New Roman" w:cs="Times New Roman"/>
                <w:sz w:val="18"/>
                <w:szCs w:val="18"/>
                <w:lang w:val="en-GB"/>
              </w:rPr>
              <w:t xml:space="preserve">t is unlikely that the project can use lessons learned to revise guidelines such as Decision No. 99 and Decree No. 24, because to do so would require identifying demonstrated results and then submitting formal recommendations on revisions for approval from the Ministry of Planning and Investment and the Prime Minister’s Office.  Given that the project will only start implementing the site-level PA financing mechanisms in 2015, there will not be sufficient time before the end of the project to generate results, write recommendations, and get the necessary approved changes.  </w:t>
            </w:r>
            <w:r w:rsidR="00093B96" w:rsidRPr="00364DE7">
              <w:rPr>
                <w:rFonts w:ascii="Times New Roman" w:hAnsi="Times New Roman" w:cs="Times New Roman"/>
                <w:sz w:val="18"/>
                <w:szCs w:val="18"/>
                <w:lang w:val="en-GB"/>
              </w:rPr>
              <w:t>With regard to</w:t>
            </w:r>
            <w:r w:rsidR="00FB6633" w:rsidRPr="00364DE7">
              <w:rPr>
                <w:rFonts w:ascii="Times New Roman" w:hAnsi="Times New Roman" w:cs="Times New Roman"/>
                <w:sz w:val="18"/>
                <w:szCs w:val="18"/>
                <w:lang w:val="en-GB"/>
              </w:rPr>
              <w:t xml:space="preserve"> changing national PES policy, apart from Decision 99 and Decree 24, most policy on PES relevant to Protected Areas is being developed and implemented at the provincial level, where most PA financing is sourced and controlled.  However, the work proposed in the recommendations to document lessons learned and replication will support changes in PES policies over the long term (post-project).</w:t>
            </w:r>
          </w:p>
          <w:p w:rsidR="00093B96" w:rsidRPr="00364DE7" w:rsidRDefault="00093B96" w:rsidP="00093B96">
            <w:pPr>
              <w:spacing w:after="0" w:line="240" w:lineRule="auto"/>
              <w:contextualSpacing/>
              <w:rPr>
                <w:rFonts w:ascii="Times New Roman" w:hAnsi="Times New Roman" w:cs="Times New Roman"/>
                <w:sz w:val="18"/>
                <w:szCs w:val="18"/>
                <w:lang w:val="en-GB"/>
              </w:rPr>
            </w:pPr>
          </w:p>
          <w:p w:rsidR="009749A8" w:rsidRPr="00364DE7" w:rsidRDefault="00093B96" w:rsidP="00093B96">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(Project Manager and Site Coordinators), together with the PA Management Boards from the three demonstration sites, should focus significant efforts in 2015 on collating information and documenting lessons learned on the development of the PA financing mechanisms (primarily in 2014) and their implementation (primarily in 2015); this documentation and analysis should also include the work of the project in developing PA Business Plans. This information should be compiled in guidelines, manuals or other forms of detailed documentation (Bidoup – Nui Ba has indicated that it has developed some initial guidance on how to create PES systems) that provide clear guidance for other PA institutions and sites on the steps needed to get regulatory and policy approval for new financing mechanisms, on how to implement such mechanisms, and on developing and implementing PA business plans, with the goal of maximizing the potential for replication of these mechanisms throughout the country. The project should play a leading role in disseminating this information by presenting the manuals and key findings at the annual workshop for all PA Management Boards put on by the Vietnam Forest Administration; and by including information on this topic in the video it is producing on all activities at all three sites (see Output 3.2)</w:t>
            </w:r>
          </w:p>
        </w:tc>
      </w:tr>
      <w:tr w:rsidR="009749A8" w:rsidRPr="00364DE7" w:rsidTr="0083772C">
        <w:tc>
          <w:tcPr>
            <w:tcW w:w="1170" w:type="dxa"/>
            <w:vMerge w:val="restart"/>
          </w:tcPr>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Output 3.2:</w:t>
            </w:r>
            <w:r w:rsidRPr="00364DE7">
              <w:rPr>
                <w:rFonts w:ascii="Times New Roman" w:hAnsi="Times New Roman" w:cs="Times New Roman"/>
                <w:sz w:val="18"/>
                <w:szCs w:val="18"/>
                <w:lang w:val="en-GB"/>
              </w:rPr>
              <w:t xml:space="preserve"> Models of operational cooperation and resource sharing among neighbouring PAs</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Analysis of opportunities for cost efficiencies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analyses undertaken</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1 of project implementation, opportunities for increased cost efficiencies by cross-PA cooperation and coordination have been identified at one or more pilot sites</w:t>
            </w:r>
          </w:p>
        </w:tc>
        <w:tc>
          <w:tcPr>
            <w:tcW w:w="1890" w:type="dxa"/>
            <w:tcBorders>
              <w:right w:val="single" w:sz="2" w:space="0" w:color="000000"/>
            </w:tcBorders>
          </w:tcPr>
          <w:p w:rsidR="009749A8" w:rsidRPr="00364DE7" w:rsidRDefault="009749A8" w:rsidP="009D3A60">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640ED5" w:rsidRPr="00364DE7" w:rsidRDefault="00364764" w:rsidP="00640ED5">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Achieved</w:t>
            </w:r>
            <w:r w:rsidR="00640ED5" w:rsidRPr="00364DE7">
              <w:rPr>
                <w:rFonts w:ascii="Times New Roman" w:hAnsi="Times New Roman" w:cs="Times New Roman"/>
                <w:sz w:val="18"/>
                <w:szCs w:val="18"/>
                <w:lang w:val="en-GB"/>
              </w:rPr>
              <w:t>: A technical report was produced on this subject and a workshop was held at Cat Ba and Bai Tu Long to identify possible tourism coordination.  It does not appear that any analysis of potential cost efficiencies was carried out.  The project supported Cat Ba and Bai Tu Long national parks to organize a workshop/campaign to introduce tourism potential of 2 parks. More than 25 tourist companies were invited to participate the workshop and they were introduced to tourism tours and services in Cat Ba and Bai Tu Long; the concept of a combination tour between Cat Ba and Bai Tu Long was developed and introduced at the workshop as well.</w:t>
            </w:r>
          </w:p>
          <w:p w:rsidR="00640ED5" w:rsidRPr="00364DE7" w:rsidRDefault="00640ED5" w:rsidP="00640ED5">
            <w:pPr>
              <w:spacing w:after="0" w:line="240" w:lineRule="auto"/>
              <w:contextualSpacing/>
              <w:rPr>
                <w:rFonts w:ascii="Times New Roman" w:hAnsi="Times New Roman" w:cs="Times New Roman"/>
                <w:sz w:val="18"/>
                <w:szCs w:val="18"/>
                <w:lang w:val="en-GB"/>
              </w:rPr>
            </w:pPr>
          </w:p>
          <w:p w:rsidR="009749A8" w:rsidRPr="00364DE7" w:rsidRDefault="00640ED5" w:rsidP="009D7899">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should produce a report on potential cost efficiencies (cost savings through shared manag</w:t>
            </w:r>
            <w:r w:rsidR="009D7899">
              <w:rPr>
                <w:rFonts w:ascii="Times New Roman" w:hAnsi="Times New Roman" w:cs="Times New Roman"/>
                <w:sz w:val="18"/>
                <w:szCs w:val="18"/>
                <w:lang w:val="en-GB"/>
              </w:rPr>
              <w:t xml:space="preserve">ement activities) at the Cat Ba and Bai Tu Long </w:t>
            </w:r>
            <w:r w:rsidRPr="00364DE7">
              <w:rPr>
                <w:rFonts w:ascii="Times New Roman" w:hAnsi="Times New Roman" w:cs="Times New Roman"/>
                <w:sz w:val="18"/>
                <w:szCs w:val="18"/>
                <w:lang w:val="en-GB"/>
              </w:rPr>
              <w:t>demonstration sites</w:t>
            </w:r>
          </w:p>
        </w:tc>
      </w:tr>
      <w:tr w:rsidR="009749A8" w:rsidRPr="00364DE7" w:rsidTr="00375F72">
        <w:tc>
          <w:tcPr>
            <w:tcW w:w="1170" w:type="dxa"/>
            <w:vMerge/>
          </w:tcPr>
          <w:p w:rsidR="009749A8" w:rsidRPr="00364DE7" w:rsidRDefault="009749A8" w:rsidP="00074CC7">
            <w:pPr>
              <w:spacing w:after="0" w:line="240" w:lineRule="auto"/>
              <w:contextualSpacing/>
              <w:rPr>
                <w:rFonts w:ascii="Times New Roman" w:hAnsi="Times New Roman" w:cs="Times New Roman"/>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Measures to promote cost efficiencies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measures in place</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measures are in place to increase cost efficiencies by cross-PA cooperation and coordination at one or more pilot sites</w:t>
            </w:r>
          </w:p>
        </w:tc>
        <w:tc>
          <w:tcPr>
            <w:tcW w:w="1890" w:type="dxa"/>
            <w:tcBorders>
              <w:right w:val="single" w:sz="2" w:space="0" w:color="000000"/>
            </w:tcBorders>
          </w:tcPr>
          <w:p w:rsidR="009749A8" w:rsidRPr="00364DE7" w:rsidRDefault="009749A8" w:rsidP="00640ED5">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p w:rsidR="009749A8" w:rsidRPr="00364DE7" w:rsidRDefault="009749A8" w:rsidP="00640ED5">
            <w:pPr>
              <w:spacing w:after="0" w:line="240" w:lineRule="auto"/>
              <w:contextualSpacing/>
              <w:rPr>
                <w:rFonts w:ascii="Times New Roman" w:hAnsi="Times New Roman" w:cs="Times New Roman"/>
                <w:sz w:val="18"/>
                <w:szCs w:val="18"/>
                <w:lang w:val="en-GB"/>
              </w:rPr>
            </w:pP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640ED5" w:rsidRPr="00364DE7" w:rsidRDefault="00CB3602" w:rsidP="00640ED5">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 xml:space="preserve">Achieved: </w:t>
            </w:r>
            <w:r w:rsidR="00640ED5" w:rsidRPr="00364DE7">
              <w:rPr>
                <w:rFonts w:ascii="Times New Roman" w:hAnsi="Times New Roman" w:cs="Times New Roman"/>
                <w:sz w:val="18"/>
                <w:szCs w:val="18"/>
                <w:lang w:val="en-GB"/>
              </w:rPr>
              <w:t xml:space="preserve">The project has made some progress; an agreement on cooperative efforts on tourism development and biodiversity conservation was signed between the Cat Ba and Bai Tu Long management boards in 2013.  Since the agreement was signed, the two parks have cooperated to develop a leaflet to introduce a Cat Ba – Bai Tu Long tour and have cooperated on marine patrolling activities.  More broadly, the project also supported some joint training between Bidoup – Nui Ba NP and </w:t>
            </w:r>
            <w:r w:rsidR="001B184F" w:rsidRPr="00364DE7">
              <w:rPr>
                <w:rFonts w:ascii="Times New Roman" w:hAnsi="Times New Roman" w:cs="Times New Roman"/>
                <w:sz w:val="18"/>
                <w:szCs w:val="18"/>
                <w:lang w:val="en-GB"/>
              </w:rPr>
              <w:t>neighbouring</w:t>
            </w:r>
            <w:r w:rsidR="00640ED5" w:rsidRPr="00364DE7">
              <w:rPr>
                <w:rFonts w:ascii="Times New Roman" w:hAnsi="Times New Roman" w:cs="Times New Roman"/>
                <w:sz w:val="18"/>
                <w:szCs w:val="18"/>
                <w:lang w:val="en-GB"/>
              </w:rPr>
              <w:t xml:space="preserve"> PA units and Xuan Thuy NP and </w:t>
            </w:r>
            <w:r w:rsidR="001B184F" w:rsidRPr="00364DE7">
              <w:rPr>
                <w:rFonts w:ascii="Times New Roman" w:hAnsi="Times New Roman" w:cs="Times New Roman"/>
                <w:sz w:val="18"/>
                <w:szCs w:val="18"/>
                <w:lang w:val="en-GB"/>
              </w:rPr>
              <w:t>neighbouring</w:t>
            </w:r>
            <w:r w:rsidR="00640ED5" w:rsidRPr="00364DE7">
              <w:rPr>
                <w:rFonts w:ascii="Times New Roman" w:hAnsi="Times New Roman" w:cs="Times New Roman"/>
                <w:sz w:val="18"/>
                <w:szCs w:val="18"/>
                <w:lang w:val="en-GB"/>
              </w:rPr>
              <w:t xml:space="preserve"> PA units.  Looking forward, the project has the following activities planned to further support PA coordination: 1) develop tourism flyers to promote joint visits to Bidoup Nui Ba and Chu Yang Sin NPs, and work to create a combined tourism program for both parks; 2) apply the model for PA financing based on sustainable clam farming at Xuan Thuy NP to fish farming activities in Bien Hai NP; and 3) additional collaborative tourism promotion activities with Cat Ba and Bai Tu Long NPs.  Finally, the project will carry out a workshop in early 2015 for all six of the PA sites targeted by the project so share lessons learned.</w:t>
            </w:r>
          </w:p>
          <w:p w:rsidR="00640ED5" w:rsidRPr="00364DE7" w:rsidRDefault="00640ED5" w:rsidP="00640ED5">
            <w:pPr>
              <w:spacing w:after="0" w:line="240" w:lineRule="auto"/>
              <w:rPr>
                <w:rFonts w:ascii="Times New Roman" w:hAnsi="Times New Roman" w:cs="Times New Roman"/>
                <w:sz w:val="18"/>
                <w:szCs w:val="18"/>
                <w:lang w:val="en-GB"/>
              </w:rPr>
            </w:pPr>
          </w:p>
          <w:p w:rsidR="009749A8" w:rsidRPr="00364DE7" w:rsidRDefault="00640ED5" w:rsidP="00FB6633">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w:t>
            </w:r>
            <w:r w:rsidR="00FB6633" w:rsidRPr="00364DE7">
              <w:rPr>
                <w:rFonts w:ascii="Times New Roman" w:hAnsi="Times New Roman" w:cs="Times New Roman"/>
                <w:sz w:val="18"/>
                <w:szCs w:val="18"/>
                <w:lang w:val="en-GB"/>
              </w:rPr>
              <w:t xml:space="preserve">The Project Inception Report recommended removing this indicator; however, the MTR recommends keeping it.  </w:t>
            </w:r>
            <w:r w:rsidRPr="00364DE7">
              <w:rPr>
                <w:rFonts w:ascii="Times New Roman" w:hAnsi="Times New Roman" w:cs="Times New Roman"/>
                <w:sz w:val="18"/>
                <w:szCs w:val="18"/>
                <w:lang w:val="en-GB"/>
              </w:rPr>
              <w:t>In addition to supporting implementation of the cooperation activities described in the Analysis column, the project team should also use the report on possible cost savings through shared management to identify and possibly implement some of the options for cost savings</w:t>
            </w:r>
          </w:p>
        </w:tc>
      </w:tr>
      <w:tr w:rsidR="009749A8" w:rsidRPr="00364DE7" w:rsidTr="00375F72">
        <w:tc>
          <w:tcPr>
            <w:tcW w:w="1170" w:type="dxa"/>
            <w:vMerge/>
          </w:tcPr>
          <w:p w:rsidR="009749A8" w:rsidRPr="00364DE7" w:rsidRDefault="009749A8" w:rsidP="00074CC7">
            <w:pPr>
              <w:spacing w:after="0" w:line="240" w:lineRule="auto"/>
              <w:contextualSpacing/>
              <w:rPr>
                <w:rFonts w:ascii="Times New Roman" w:hAnsi="Times New Roman" w:cs="Times New Roman"/>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Capture of lessons to improve the legal environment</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Sustainable financing guidelines have no lessons on which they are based</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3 of project implementation, lessons from increasing cost efficiencies by cross-PA cooperation and coordination have contributed to revised guidelines under Output 1.3 and the decree/decision to create a PA authority under Output 1.5</w:t>
            </w:r>
          </w:p>
        </w:tc>
        <w:tc>
          <w:tcPr>
            <w:tcW w:w="1890" w:type="dxa"/>
            <w:tcBorders>
              <w:right w:val="single" w:sz="2" w:space="0" w:color="000000"/>
            </w:tcBorders>
          </w:tcPr>
          <w:p w:rsidR="009749A8" w:rsidRPr="00364DE7" w:rsidRDefault="001B184F"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On-going</w:t>
            </w:r>
            <w:r w:rsidR="009749A8" w:rsidRPr="00364DE7">
              <w:rPr>
                <w:rFonts w:ascii="Times New Roman" w:hAnsi="Times New Roman" w:cs="Times New Roman"/>
                <w:sz w:val="18"/>
                <w:szCs w:val="18"/>
                <w:lang w:val="en-GB"/>
              </w:rPr>
              <w:t>, lessons and experiences are being captured</w:t>
            </w:r>
          </w:p>
        </w:tc>
        <w:tc>
          <w:tcPr>
            <w:tcW w:w="7110"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9749A8" w:rsidRPr="00364DE7" w:rsidRDefault="00CB3602" w:rsidP="00AA5936">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Not on target to be achieved</w:t>
            </w:r>
            <w:r w:rsidRPr="00364DE7">
              <w:rPr>
                <w:rFonts w:ascii="Times New Roman" w:hAnsi="Times New Roman" w:cs="Times New Roman"/>
                <w:b/>
                <w:sz w:val="18"/>
                <w:szCs w:val="18"/>
                <w:lang w:val="en-GB"/>
              </w:rPr>
              <w:t xml:space="preserve">: </w:t>
            </w:r>
            <w:r w:rsidR="00B672A9" w:rsidRPr="00364DE7">
              <w:rPr>
                <w:rFonts w:ascii="Times New Roman" w:hAnsi="Times New Roman" w:cs="Times New Roman"/>
                <w:sz w:val="18"/>
                <w:szCs w:val="18"/>
                <w:lang w:val="en-GB"/>
              </w:rPr>
              <w:t>The project has not made any significant progress on using lessons on cost sharing and cooperation among PAs to improve the legal environment.  However, there has been confusion about this activity, as the target for the indicator listed in the Prodoc states that lessons should “contribute to revised guidelines under Output 1.3 and the decree/decision to create a PA authority under Output 1.5”; and yet there are no Outputs 1.3 or 1.5 in the Prodoc.  A review of the Inception Report, though, showed that the indicator was corrected there to refer to “revised guidelines under Output 1.2”; although it was not specified, presumably this refers to the “Guidelines on implementation of the PM's Decision on Sustainable Financing”. However, these guidelines have already been issued and do not include lessons on increasing cost efficiencies through PA cooperation and coordination.  During 2015, the project intends to develop a video on lessons learned at all demonstration sites, which will include information on PA coordination, but this is not directly addressing the indicator target.</w:t>
            </w:r>
          </w:p>
        </w:tc>
      </w:tr>
      <w:tr w:rsidR="009749A8" w:rsidRPr="00364DE7" w:rsidTr="00CB3602">
        <w:tc>
          <w:tcPr>
            <w:tcW w:w="1170" w:type="dxa"/>
          </w:tcPr>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Output 3.3:</w:t>
            </w:r>
            <w:r w:rsidRPr="00364DE7">
              <w:rPr>
                <w:rFonts w:ascii="Times New Roman" w:hAnsi="Times New Roman" w:cs="Times New Roman"/>
                <w:sz w:val="18"/>
                <w:szCs w:val="18"/>
                <w:lang w:val="en-GB"/>
              </w:rPr>
              <w:t xml:space="preserve"> Models of local and provincial BD planning</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a pilot provincial BD plan</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such plans exist</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a provincial BD plan has been developed at one or more pilot sites</w:t>
            </w:r>
          </w:p>
        </w:tc>
        <w:tc>
          <w:tcPr>
            <w:tcW w:w="1890" w:type="dxa"/>
            <w:tcBorders>
              <w:right w:val="single" w:sz="2" w:space="0" w:color="000000"/>
            </w:tcBorders>
          </w:tcPr>
          <w:p w:rsidR="009749A8" w:rsidRPr="00364DE7" w:rsidRDefault="009749A8" w:rsidP="009D3A60">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Draft report for Cao Bang province was revised and officially submitted to Biodiversity Conservation Agency to review</w:t>
            </w:r>
          </w:p>
        </w:tc>
        <w:tc>
          <w:tcPr>
            <w:tcW w:w="7110" w:type="dxa"/>
            <w:tcBorders>
              <w:top w:val="single" w:sz="2" w:space="0" w:color="000000"/>
              <w:left w:val="single" w:sz="2" w:space="0" w:color="000000"/>
              <w:bottom w:val="single" w:sz="2" w:space="0" w:color="000000"/>
              <w:right w:val="single" w:sz="2" w:space="0" w:color="000000"/>
            </w:tcBorders>
            <w:shd w:val="clear" w:color="auto" w:fill="FFFF00"/>
          </w:tcPr>
          <w:p w:rsidR="00753827" w:rsidRPr="00364DE7" w:rsidRDefault="00CB3602" w:rsidP="00753827">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w:t>
            </w:r>
            <w:r>
              <w:rPr>
                <w:rFonts w:ascii="Times New Roman" w:hAnsi="Times New Roman" w:cs="Times New Roman"/>
                <w:b/>
                <w:sz w:val="18"/>
                <w:szCs w:val="18"/>
                <w:lang w:val="en-GB"/>
              </w:rPr>
              <w:t xml:space="preserve"> </w:t>
            </w:r>
            <w:r w:rsidR="00753827" w:rsidRPr="00364DE7">
              <w:rPr>
                <w:rFonts w:ascii="Times New Roman" w:hAnsi="Times New Roman" w:cs="Times New Roman"/>
                <w:sz w:val="18"/>
                <w:szCs w:val="18"/>
                <w:lang w:val="en-GB"/>
              </w:rPr>
              <w:t>A draft plan for Cao Bang province has been created; approval is expected by the end of 2014.  The project has supported the Department of Natural Resources and Environment, Cao Bang province to develop a provincial biodiversity plan, which will help to guide biodiversity conservation as well as ensuring that economic development is carried out in accordance with the new Biodiversity Law (for example, using the plan to identify high priority areas for BD conservation where development will be restricted or prohibited).  Cao Bang province was selected because of its high biodiversity values and the interest and support of the Provincial People’s Committee.  To finalize the plan, the project will convene a final appraisal meeting, make revisions, and then submit the draft plan to the PPC for approval.  In terms of up-scaling and replication, the project has already developed detailed guidelines on BD planning, which were approved by the VEA and disseminated to all 63 provinces</w:t>
            </w:r>
          </w:p>
          <w:p w:rsidR="00753827" w:rsidRPr="00364DE7" w:rsidRDefault="00753827" w:rsidP="00753827">
            <w:pPr>
              <w:spacing w:after="0" w:line="240" w:lineRule="auto"/>
              <w:contextualSpacing/>
              <w:rPr>
                <w:rFonts w:ascii="Times New Roman" w:hAnsi="Times New Roman" w:cs="Times New Roman"/>
                <w:sz w:val="18"/>
                <w:szCs w:val="18"/>
                <w:lang w:val="en-GB"/>
              </w:rPr>
            </w:pPr>
          </w:p>
          <w:p w:rsidR="009749A8" w:rsidRPr="00364DE7" w:rsidRDefault="00753827" w:rsidP="0075382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ensure the final approval of the Cao Bang biodiversity plan, and should help to disseminate this “model” plan to other provinces, with guidance on how the plans can support improved PA management</w:t>
            </w:r>
          </w:p>
        </w:tc>
      </w:tr>
      <w:tr w:rsidR="009749A8" w:rsidRPr="00364DE7" w:rsidTr="00EC2C41">
        <w:tc>
          <w:tcPr>
            <w:tcW w:w="1170" w:type="dxa"/>
          </w:tcPr>
          <w:p w:rsidR="009749A8" w:rsidRPr="00364DE7" w:rsidRDefault="009749A8" w:rsidP="00074CC7">
            <w:pPr>
              <w:spacing w:after="0" w:line="240" w:lineRule="auto"/>
              <w:rPr>
                <w:rFonts w:ascii="Times New Roman" w:hAnsi="Times New Roman" w:cs="Times New Roman"/>
                <w:sz w:val="18"/>
                <w:szCs w:val="18"/>
                <w:lang w:val="en-GB"/>
              </w:rPr>
            </w:pPr>
            <w:r w:rsidRPr="00364DE7">
              <w:rPr>
                <w:rFonts w:ascii="Times New Roman" w:hAnsi="Times New Roman" w:cs="Times New Roman"/>
                <w:b/>
                <w:sz w:val="18"/>
                <w:szCs w:val="18"/>
                <w:lang w:val="en-GB"/>
              </w:rPr>
              <w:t>OUTCOME</w:t>
            </w:r>
            <w:r w:rsidR="00264FBA">
              <w:rPr>
                <w:rFonts w:ascii="Times New Roman" w:hAnsi="Times New Roman" w:cs="Times New Roman"/>
                <w:b/>
                <w:sz w:val="18"/>
                <w:szCs w:val="18"/>
                <w:lang w:val="en-GB"/>
              </w:rPr>
              <w:t xml:space="preserve"> </w:t>
            </w:r>
            <w:r w:rsidRPr="00364DE7">
              <w:rPr>
                <w:rFonts w:ascii="Times New Roman" w:hAnsi="Times New Roman" w:cs="Times New Roman"/>
                <w:b/>
                <w:sz w:val="18"/>
                <w:szCs w:val="18"/>
                <w:lang w:val="en-GB"/>
              </w:rPr>
              <w:t>4</w:t>
            </w:r>
            <w:r w:rsidRPr="00364DE7">
              <w:rPr>
                <w:rFonts w:ascii="Times New Roman" w:hAnsi="Times New Roman" w:cs="Times New Roman"/>
                <w:sz w:val="18"/>
                <w:szCs w:val="18"/>
                <w:lang w:val="en-GB"/>
              </w:rPr>
              <w:t>:</w:t>
            </w:r>
          </w:p>
          <w:p w:rsidR="009749A8" w:rsidRPr="00364DE7" w:rsidRDefault="009749A8" w:rsidP="00074CC7">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Information on biodiversity and PA status supports PA management and builds public support for the PA system</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Score for components 3-5 of the UNDP Capacity Scorecard (“Build consensus”, “Mobilize information”, and “Monitor, report and learn”)</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14</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At the end of the project the score has increased to at least 24</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18</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7B04EE" w:rsidRPr="00364DE7" w:rsidRDefault="00364764" w:rsidP="007B04EE">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7B04EE" w:rsidRPr="00364DE7">
              <w:rPr>
                <w:rFonts w:ascii="Times New Roman" w:hAnsi="Times New Roman" w:cs="Times New Roman"/>
                <w:sz w:val="18"/>
                <w:szCs w:val="18"/>
                <w:lang w:val="en-GB"/>
              </w:rPr>
              <w:t>Fair progress (score at mid-term is 18), but still needs more improvement.  According to the 2014 scorecard, the project has not produced any progress in several areas where it may have been expected, including: political commitment; public support; clearly defined mission; partnerships; information and reporting; policy updates; and monitoring and evaluation.  However, some of the issues listed in this part of the scorecard are out of the scope of this project, and in general it would appear that the project has made some good progress on capacity building.  Nevertheless, the project needs to clarify why it has scored so low in many of these areas, and if necessary, take corrective action.</w:t>
            </w:r>
          </w:p>
          <w:p w:rsidR="007B04EE" w:rsidRPr="00364DE7" w:rsidRDefault="007B04EE" w:rsidP="007B04EE">
            <w:pPr>
              <w:spacing w:after="0" w:line="240" w:lineRule="auto"/>
              <w:contextualSpacing/>
              <w:rPr>
                <w:rFonts w:ascii="Times New Roman" w:hAnsi="Times New Roman" w:cs="Times New Roman"/>
                <w:sz w:val="18"/>
                <w:szCs w:val="18"/>
                <w:lang w:val="en-GB"/>
              </w:rPr>
            </w:pPr>
          </w:p>
          <w:p w:rsidR="009749A8" w:rsidRPr="00364DE7" w:rsidRDefault="007B04EE" w:rsidP="007B04EE">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start by reviewing the comments provided in the 2014 Capacity Scorecard and try to identify reasons why some scores did not increase, and how the project can best address those reasons.  The team should also consider whether any of the areas noted as lacking progress should be incorporated into the training materials being promoted by MARD and MONRE.</w:t>
            </w:r>
          </w:p>
        </w:tc>
      </w:tr>
      <w:tr w:rsidR="009749A8" w:rsidRPr="00364DE7" w:rsidTr="006B09F2">
        <w:tc>
          <w:tcPr>
            <w:tcW w:w="1170" w:type="dxa"/>
            <w:vMerge w:val="restart"/>
          </w:tcPr>
          <w:p w:rsidR="009749A8" w:rsidRPr="00364DE7" w:rsidRDefault="009749A8" w:rsidP="00074CC7">
            <w:pPr>
              <w:spacing w:after="0" w:line="240" w:lineRule="auto"/>
              <w:rPr>
                <w:rFonts w:ascii="Times New Roman" w:hAnsi="Times New Roman" w:cs="Times New Roman"/>
                <w:b/>
                <w:sz w:val="18"/>
                <w:szCs w:val="18"/>
                <w:lang w:val="en-GB"/>
              </w:rPr>
            </w:pPr>
            <w:r w:rsidRPr="00364DE7">
              <w:rPr>
                <w:rFonts w:ascii="Times New Roman" w:hAnsi="Times New Roman" w:cs="Times New Roman"/>
                <w:b/>
                <w:sz w:val="18"/>
                <w:szCs w:val="18"/>
                <w:lang w:val="en-GB"/>
              </w:rPr>
              <w:t>Output 4.1:</w:t>
            </w:r>
            <w:r w:rsidRPr="00364DE7">
              <w:rPr>
                <w:rFonts w:ascii="Times New Roman" w:hAnsi="Times New Roman" w:cs="Times New Roman"/>
                <w:sz w:val="18"/>
                <w:szCs w:val="18"/>
                <w:lang w:val="en-GB"/>
              </w:rPr>
              <w:t xml:space="preserve"> A system-wide approach to monitoring to support PA management decisions and budgeting in line with international standards</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endorsed system-wide approach</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Draft system developed (VCF)</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6 months of project implementation a proposal for a system-wide approach to monitoring that meet international standards has been prepared and endorsed by key stakeholders, including PA managers</w:t>
            </w:r>
          </w:p>
        </w:tc>
        <w:tc>
          <w:tcPr>
            <w:tcW w:w="1890" w:type="dxa"/>
            <w:tcBorders>
              <w:right w:val="single" w:sz="2" w:space="0" w:color="000000"/>
            </w:tcBorders>
          </w:tcPr>
          <w:p w:rsidR="009749A8" w:rsidRPr="00364DE7" w:rsidRDefault="009749A8" w:rsidP="009D3A60">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6B09F2" w:rsidRPr="00364DE7" w:rsidRDefault="00CB3602" w:rsidP="006B09F2">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Achieved</w:t>
            </w:r>
            <w:r w:rsidR="006B09F2" w:rsidRPr="00364DE7">
              <w:rPr>
                <w:rFonts w:ascii="Times New Roman" w:hAnsi="Times New Roman" w:cs="Times New Roman"/>
                <w:b/>
                <w:sz w:val="18"/>
                <w:szCs w:val="18"/>
                <w:lang w:val="en-GB"/>
              </w:rPr>
              <w:t>:</w:t>
            </w:r>
            <w:r w:rsidR="006B09F2" w:rsidRPr="00364DE7">
              <w:rPr>
                <w:rFonts w:ascii="Times New Roman" w:hAnsi="Times New Roman" w:cs="Times New Roman"/>
                <w:sz w:val="18"/>
                <w:szCs w:val="18"/>
                <w:lang w:val="en-GB"/>
              </w:rPr>
              <w:t xml:space="preserve"> The proposal and guidelines for a system-wide program of BD monitoring and reporting were completed and have been using already in training; the program has not yet started implementation, as the draft circular authorizing the program is still waiting for approval from MONRE, which has shared the circular with relevant Ministries / Agencies for comments and expects to get it finalized in the 2</w:t>
            </w:r>
            <w:r w:rsidR="006B09F2" w:rsidRPr="00364DE7">
              <w:rPr>
                <w:rFonts w:ascii="Times New Roman" w:hAnsi="Times New Roman" w:cs="Times New Roman"/>
                <w:sz w:val="18"/>
                <w:szCs w:val="18"/>
                <w:vertAlign w:val="superscript"/>
                <w:lang w:val="en-GB"/>
              </w:rPr>
              <w:t>nd</w:t>
            </w:r>
            <w:r w:rsidR="006B09F2" w:rsidRPr="00364DE7">
              <w:rPr>
                <w:rFonts w:ascii="Times New Roman" w:hAnsi="Times New Roman" w:cs="Times New Roman"/>
                <w:sz w:val="18"/>
                <w:szCs w:val="18"/>
                <w:lang w:val="en-GB"/>
              </w:rPr>
              <w:t xml:space="preserve"> half of 2015.  The biodiversity monitoring and reporting guidelines were developed in cooperation with a JICA project; these guidelines were sent to PAs to get comments/feedbacks and they were tested in Xuan Thuy National Park.  The completed guidelines have been used to train PA staff in 45 PAs through training co</w:t>
            </w:r>
            <w:r w:rsidR="00D94825" w:rsidRPr="00364DE7">
              <w:rPr>
                <w:rFonts w:ascii="Times New Roman" w:hAnsi="Times New Roman" w:cs="Times New Roman"/>
                <w:sz w:val="18"/>
                <w:szCs w:val="18"/>
                <w:lang w:val="en-GB"/>
              </w:rPr>
              <w:t>urses organized by the project.</w:t>
            </w:r>
          </w:p>
          <w:p w:rsidR="006B09F2" w:rsidRPr="00364DE7" w:rsidRDefault="006B09F2" w:rsidP="006B09F2">
            <w:pPr>
              <w:spacing w:after="0" w:line="240" w:lineRule="auto"/>
              <w:contextualSpacing/>
              <w:rPr>
                <w:rFonts w:ascii="Times New Roman" w:hAnsi="Times New Roman" w:cs="Times New Roman"/>
                <w:sz w:val="18"/>
                <w:szCs w:val="18"/>
                <w:lang w:val="en-GB"/>
              </w:rPr>
            </w:pPr>
          </w:p>
          <w:p w:rsidR="009749A8" w:rsidRPr="00364DE7" w:rsidRDefault="006B09F2" w:rsidP="00D94825">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and MONRE need to ensure </w:t>
            </w:r>
            <w:r w:rsidR="00D94825" w:rsidRPr="00364DE7">
              <w:rPr>
                <w:rFonts w:ascii="Times New Roman" w:hAnsi="Times New Roman" w:cs="Times New Roman"/>
                <w:sz w:val="18"/>
                <w:szCs w:val="18"/>
                <w:lang w:val="en-GB"/>
              </w:rPr>
              <w:t>that the Circular is approved</w:t>
            </w:r>
          </w:p>
        </w:tc>
      </w:tr>
      <w:tr w:rsidR="009749A8" w:rsidRPr="00364DE7" w:rsidTr="00CB3602">
        <w:tc>
          <w:tcPr>
            <w:tcW w:w="1170" w:type="dxa"/>
            <w:vMerge/>
          </w:tcPr>
          <w:p w:rsidR="009749A8" w:rsidRPr="00364DE7" w:rsidRDefault="009749A8" w:rsidP="00074CC7">
            <w:pPr>
              <w:rPr>
                <w:rFonts w:cs="Times New Roman"/>
                <w:b/>
                <w:sz w:val="18"/>
                <w:szCs w:val="18"/>
                <w:lang w:val="en-GB"/>
              </w:rPr>
            </w:pPr>
          </w:p>
        </w:tc>
        <w:tc>
          <w:tcPr>
            <w:tcW w:w="1620" w:type="dxa"/>
          </w:tcPr>
          <w:p w:rsidR="009749A8" w:rsidRPr="00364DE7" w:rsidRDefault="009749A8" w:rsidP="00C43BCB">
            <w:pPr>
              <w:contextualSpacing/>
              <w:rPr>
                <w:rFonts w:cs="Times New Roman"/>
                <w:sz w:val="18"/>
                <w:szCs w:val="18"/>
                <w:lang w:val="en-GB"/>
              </w:rPr>
            </w:pPr>
            <w:r w:rsidRPr="00364DE7">
              <w:rPr>
                <w:rFonts w:ascii="Times New Roman" w:hAnsi="Times New Roman" w:cs="Times New Roman"/>
                <w:sz w:val="18"/>
                <w:szCs w:val="18"/>
                <w:lang w:val="en-GB"/>
              </w:rPr>
              <w:t>Application of system-wide monitoring</w:t>
            </w:r>
          </w:p>
        </w:tc>
        <w:tc>
          <w:tcPr>
            <w:tcW w:w="108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No system-wide application</w:t>
            </w:r>
          </w:p>
        </w:tc>
        <w:tc>
          <w:tcPr>
            <w:tcW w:w="1890" w:type="dxa"/>
          </w:tcPr>
          <w:p w:rsidR="009749A8" w:rsidRPr="00364DE7" w:rsidRDefault="009749A8" w:rsidP="00074CC7">
            <w:pPr>
              <w:ind w:left="70"/>
              <w:contextualSpacing/>
              <w:rPr>
                <w:rFonts w:cs="Times New Roman"/>
                <w:sz w:val="18"/>
                <w:szCs w:val="18"/>
                <w:lang w:val="en-GB"/>
              </w:rPr>
            </w:pPr>
            <w:r w:rsidRPr="00364DE7">
              <w:rPr>
                <w:rFonts w:ascii="Times New Roman" w:hAnsi="Times New Roman" w:cs="Times New Roman"/>
                <w:sz w:val="18"/>
                <w:szCs w:val="18"/>
                <w:lang w:val="en-GB"/>
              </w:rPr>
              <w:t>By the end of year 4 of project implementation the system-wide monitoring programme is operational</w:t>
            </w:r>
          </w:p>
        </w:tc>
        <w:tc>
          <w:tcPr>
            <w:tcW w:w="1890" w:type="dxa"/>
            <w:tcBorders>
              <w:right w:val="single" w:sz="2" w:space="0" w:color="000000"/>
            </w:tcBorders>
          </w:tcPr>
          <w:p w:rsidR="009749A8" w:rsidRPr="00364DE7" w:rsidRDefault="009749A8" w:rsidP="00F2742D">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Project is now developing circular on biodiversity monitoring and reporting and identifying cost norm for monitoring activities</w:t>
            </w:r>
          </w:p>
        </w:tc>
        <w:tc>
          <w:tcPr>
            <w:tcW w:w="7110" w:type="dxa"/>
            <w:tcBorders>
              <w:top w:val="single" w:sz="2" w:space="0" w:color="000000"/>
              <w:left w:val="single" w:sz="2" w:space="0" w:color="000000"/>
              <w:bottom w:val="single" w:sz="2" w:space="0" w:color="000000"/>
              <w:right w:val="single" w:sz="2" w:space="0" w:color="000000"/>
            </w:tcBorders>
            <w:shd w:val="clear" w:color="auto" w:fill="FFFF00"/>
          </w:tcPr>
          <w:p w:rsidR="00D94825" w:rsidRPr="00364DE7" w:rsidRDefault="00CB3602" w:rsidP="00D94825">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D94825" w:rsidRPr="00364DE7">
              <w:rPr>
                <w:rFonts w:ascii="Times New Roman" w:hAnsi="Times New Roman" w:cs="Times New Roman"/>
                <w:sz w:val="18"/>
                <w:szCs w:val="18"/>
                <w:lang w:val="en-GB"/>
              </w:rPr>
              <w:t xml:space="preserve"> When the draft circular noted above is approved, all PAs will be required to do BD monitoring based on the program indicators, and they will be required to develop and submit BD reports to MONRE every three years.  The draft circular also includes regulations to establish an information sharing mechanism among MONRE, MARD, PPCs and PAs”.  In the meantime, based on the piloted biodiversity monitoring in Xuan Thuy national park, the project is now identifying cost norms for monitoring activities (see below), while the associated JICA project is developing a database system to obtain and process the data received.</w:t>
            </w:r>
          </w:p>
          <w:p w:rsidR="00D94825" w:rsidRPr="00364DE7" w:rsidRDefault="00D94825" w:rsidP="00D94825">
            <w:pPr>
              <w:spacing w:after="0" w:line="240" w:lineRule="auto"/>
              <w:contextualSpacing/>
              <w:rPr>
                <w:rFonts w:ascii="Times New Roman" w:hAnsi="Times New Roman" w:cs="Times New Roman"/>
                <w:sz w:val="18"/>
                <w:szCs w:val="18"/>
                <w:lang w:val="en-GB"/>
              </w:rPr>
            </w:pPr>
          </w:p>
          <w:p w:rsidR="009749A8" w:rsidRPr="00364DE7" w:rsidRDefault="00D94825" w:rsidP="00D94825">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and MONRE need to ensure that the monitoring programme is “operational” before the end of the project</w:t>
            </w:r>
          </w:p>
        </w:tc>
      </w:tr>
      <w:tr w:rsidR="009749A8" w:rsidRPr="00364DE7" w:rsidTr="00EC2C41">
        <w:tc>
          <w:tcPr>
            <w:tcW w:w="1170" w:type="dxa"/>
            <w:vMerge/>
          </w:tcPr>
          <w:p w:rsidR="009749A8" w:rsidRPr="00364DE7" w:rsidRDefault="009749A8" w:rsidP="00074CC7">
            <w:pPr>
              <w:spacing w:after="0" w:line="240" w:lineRule="auto"/>
              <w:rPr>
                <w:rFonts w:ascii="Times New Roman" w:hAnsi="Times New Roman" w:cs="Times New Roman"/>
                <w:b/>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Linking of budgets to needs defined from monitoring</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Budgets not linked to needs</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the project PA budgeting is linked to monitoring results</w:t>
            </w:r>
          </w:p>
        </w:tc>
        <w:tc>
          <w:tcPr>
            <w:tcW w:w="1890" w:type="dxa"/>
            <w:tcBorders>
              <w:right w:val="single" w:sz="2" w:space="0" w:color="000000"/>
            </w:tcBorders>
          </w:tcPr>
          <w:p w:rsidR="009749A8" w:rsidRPr="00364DE7" w:rsidRDefault="009749A8" w:rsidP="00D94825">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 xml:space="preserve">The sources of budget for biodiversity monitoring have been designated in inter-ministerial circular guiding on biodiversity financing; project is now identifying cost norm for monitoring activities based on pilot monitoring in Xuan Thuy national park </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D94825" w:rsidRPr="00364DE7" w:rsidRDefault="00364764" w:rsidP="00D94825">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D94825" w:rsidRPr="00364DE7">
              <w:rPr>
                <w:rFonts w:ascii="Times New Roman" w:hAnsi="Times New Roman" w:cs="Times New Roman"/>
                <w:sz w:val="18"/>
                <w:szCs w:val="18"/>
                <w:lang w:val="en-GB"/>
              </w:rPr>
              <w:t xml:space="preserve">Inter-Ministerial Circular 16 was approved and allows PAs to use funds for BD monitoring and reporting; associated cost norms for BD monitoring should be completed by July 2015.  Before Inter-Ministerial Circular 16 was approved in 2014, national parks in Vietnam had no budget line that they could use for BD conservation activities.  Now, state budget sources for biodiversity monitoring have been designated in the Inter-ministerial circular between MONRE and MOF on biodiversity financing (see Output 1.1), and PAs can allocate funds for BD monitoring and reporting.   However, the amount that they can allocate should be based on cost norms for BD conservation activities, and these do not yet exist in Vietnam.  The project is now identifying cost norms for monitoring activities based on pilot monitoring in Xuan Thuy NP; which used the DPSIR model (Drive, Pressure, State, Impact, Response) to </w:t>
            </w:r>
            <w:r w:rsidR="004A1F1E" w:rsidRPr="00364DE7">
              <w:rPr>
                <w:rFonts w:ascii="Times New Roman" w:hAnsi="Times New Roman" w:cs="Times New Roman"/>
                <w:sz w:val="18"/>
                <w:szCs w:val="18"/>
                <w:lang w:val="en-GB"/>
              </w:rPr>
              <w:t>analyse</w:t>
            </w:r>
            <w:r w:rsidR="00D94825" w:rsidRPr="00364DE7">
              <w:rPr>
                <w:rFonts w:ascii="Times New Roman" w:hAnsi="Times New Roman" w:cs="Times New Roman"/>
                <w:sz w:val="18"/>
                <w:szCs w:val="18"/>
                <w:lang w:val="en-GB"/>
              </w:rPr>
              <w:t xml:space="preserve"> pressure on biodiversity in Xuan Thuy NP.  Based on this work, it will develop guidelines for PAs to calculate costs for biodiversity monitoring, so that PA managers can develop budget estimates for funding by relevant authorities (e.g. PPCs, MARD, etc.).  With the support of the project, a sub-decree on cost norms for monitoring should be approved by July 2015, and this will serve as the basis for budget proposals.  Once the sub-decree is approved and the guidelines are completed, they will be sent officially from the VEA to all PAs in Vietnam.  </w:t>
            </w:r>
          </w:p>
          <w:p w:rsidR="00D94825" w:rsidRPr="00364DE7" w:rsidRDefault="00D94825" w:rsidP="00D94825">
            <w:pPr>
              <w:spacing w:after="0" w:line="240" w:lineRule="auto"/>
              <w:rPr>
                <w:rFonts w:ascii="Times New Roman" w:hAnsi="Times New Roman" w:cs="Times New Roman"/>
                <w:sz w:val="18"/>
                <w:szCs w:val="18"/>
                <w:lang w:val="en-GB"/>
              </w:rPr>
            </w:pPr>
          </w:p>
          <w:p w:rsidR="00D94825" w:rsidRPr="00364DE7" w:rsidRDefault="00D94825" w:rsidP="00D94825">
            <w:pPr>
              <w:spacing w:after="0" w:line="240" w:lineRule="auto"/>
              <w:rPr>
                <w:rFonts w:ascii="Times New Roman" w:hAnsi="Times New Roman" w:cs="Times New Roman"/>
                <w:sz w:val="18"/>
                <w:szCs w:val="18"/>
                <w:lang w:val="en-GB"/>
              </w:rPr>
            </w:pPr>
            <w:r w:rsidRPr="00364DE7">
              <w:rPr>
                <w:rFonts w:ascii="Times New Roman" w:hAnsi="Times New Roman" w:cs="Times New Roman"/>
                <w:sz w:val="18"/>
                <w:szCs w:val="18"/>
                <w:lang w:val="en-GB"/>
              </w:rPr>
              <w:t>While the progress described above is significant, it appears that the project has misunderstood the intent of the indicator as written in the Prodoc.  Based on consultations with UNDP, the indicator was intended to promote the use of BD monitoring information to guide PA budget investment priorities (i.e. what ecosystems / species / threats to focus budget on), rather than to establish as system for determining PA budgets for BD monitoring activities.  For example, if a Protected Area has sufficiently detailed information on which areas of the PA include globally significant habitat and/or species, it can use that information to direct more of its existing budget resources to activities in those areas (e.g. more patrolling, research, ecosystem rehabilitation, etc.).  In fact, the Inception Report proposed changing the target for the indicator from “by the end of the project PA budgeting is linked to monitoring results” to “By the end of the project PA budgeting is defined to monitoring results in pilot demonstration sites”.  Although both the original language and the revised language are fairly vague, it would seem that the original language was intended to use BD information to guide PA budget allocation decisions (which the project has not done), whereas the revised language could be interpreted to mean that the budget / costs to carry out BD monitoring are defined, so that PAs can plan for (and justify) spending funds on BD monitoring (which is what the project has done).</w:t>
            </w:r>
          </w:p>
          <w:p w:rsidR="00D94825" w:rsidRPr="00364DE7" w:rsidRDefault="00D94825" w:rsidP="00D94825">
            <w:pPr>
              <w:spacing w:after="0" w:line="240" w:lineRule="auto"/>
              <w:rPr>
                <w:rFonts w:ascii="Times New Roman" w:hAnsi="Times New Roman" w:cs="Times New Roman"/>
                <w:sz w:val="18"/>
                <w:szCs w:val="18"/>
                <w:lang w:val="en-GB"/>
              </w:rPr>
            </w:pPr>
          </w:p>
          <w:p w:rsidR="009749A8" w:rsidRPr="00364DE7" w:rsidRDefault="00D94825" w:rsidP="00D94825">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work with the three project demonstration sites to determine how they can use BD monitoring and reporting information to guide their budget allocations (it may be that some PAs already use BD values in their budget planning, which would provide a potential model to replicate at the other sites)</w:t>
            </w:r>
          </w:p>
        </w:tc>
      </w:tr>
      <w:tr w:rsidR="009749A8" w:rsidRPr="00364DE7" w:rsidTr="00C27659">
        <w:tc>
          <w:tcPr>
            <w:tcW w:w="1170" w:type="dxa"/>
            <w:vMerge w:val="restart"/>
          </w:tcPr>
          <w:p w:rsidR="009749A8" w:rsidRPr="00364DE7" w:rsidRDefault="009749A8" w:rsidP="00074CC7">
            <w:pPr>
              <w:spacing w:after="0" w:line="240" w:lineRule="auto"/>
              <w:rPr>
                <w:rFonts w:ascii="Times New Roman" w:hAnsi="Times New Roman" w:cs="Times New Roman"/>
                <w:b/>
                <w:sz w:val="18"/>
                <w:szCs w:val="18"/>
                <w:lang w:val="en-GB"/>
              </w:rPr>
            </w:pPr>
            <w:r w:rsidRPr="00364DE7">
              <w:rPr>
                <w:rFonts w:ascii="Times New Roman" w:hAnsi="Times New Roman" w:cs="Times New Roman"/>
                <w:b/>
                <w:sz w:val="18"/>
                <w:szCs w:val="18"/>
                <w:lang w:val="en-GB"/>
              </w:rPr>
              <w:t>Output 4.2:</w:t>
            </w:r>
            <w:r w:rsidRPr="00364DE7">
              <w:rPr>
                <w:rFonts w:ascii="Times New Roman" w:hAnsi="Times New Roman" w:cs="Times New Roman"/>
                <w:sz w:val="18"/>
                <w:szCs w:val="18"/>
                <w:lang w:val="en-GB"/>
              </w:rPr>
              <w:t xml:space="preserve"> A system-wide approach to reporting on biodiversity status and trends in line with international standards</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system-wide reporting approach</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system in place</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a reporting process has been designed and endorsed by key stakeholders, including PA managers</w:t>
            </w:r>
          </w:p>
        </w:tc>
        <w:tc>
          <w:tcPr>
            <w:tcW w:w="1890" w:type="dxa"/>
            <w:tcBorders>
              <w:right w:val="single" w:sz="2" w:space="0" w:color="000000"/>
            </w:tcBorders>
          </w:tcPr>
          <w:p w:rsidR="009749A8" w:rsidRPr="00364DE7" w:rsidRDefault="009749A8" w:rsidP="00C27659">
            <w:pPr>
              <w:spacing w:after="0" w:line="240" w:lineRule="auto"/>
              <w:ind w:left="70"/>
              <w:rPr>
                <w:rFonts w:ascii="Times New Roman" w:hAnsi="Times New Roman" w:cs="Times New Roman"/>
                <w:sz w:val="18"/>
                <w:szCs w:val="18"/>
                <w:lang w:val="en-GB"/>
              </w:rPr>
            </w:pPr>
            <w:r w:rsidRPr="00364DE7">
              <w:rPr>
                <w:rFonts w:ascii="Times New Roman" w:hAnsi="Times New Roman" w:cs="Times New Roman"/>
                <w:sz w:val="18"/>
                <w:szCs w:val="18"/>
                <w:lang w:val="en-GB"/>
              </w:rPr>
              <w:t>Achieved.</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9749A8" w:rsidRPr="00364DE7" w:rsidRDefault="00CB3602" w:rsidP="00C27659">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Achieved</w:t>
            </w:r>
            <w:r w:rsidR="00C27659" w:rsidRPr="00364DE7">
              <w:rPr>
                <w:rFonts w:ascii="Times New Roman" w:hAnsi="Times New Roman" w:cs="Times New Roman"/>
                <w:b/>
                <w:sz w:val="18"/>
                <w:szCs w:val="18"/>
                <w:lang w:val="en-GB"/>
              </w:rPr>
              <w:t xml:space="preserve">: </w:t>
            </w:r>
            <w:r w:rsidR="00C27659" w:rsidRPr="00364DE7">
              <w:rPr>
                <w:rFonts w:ascii="Times New Roman" w:hAnsi="Times New Roman" w:cs="Times New Roman"/>
                <w:sz w:val="18"/>
                <w:szCs w:val="18"/>
                <w:lang w:val="en-GB"/>
              </w:rPr>
              <w:t>Inter-Ministerial Circular 16 (see Output 4.1) was approved and allows PAs to use funds for BD monitoring and reporting.  Guidelines were finalized after getting comments from PAs and submitted to VEA for approval, but after working with VEA leaders, both BCA and PA project agreed that guidelines to develop reports on biodiversity status of PAs should be upgraded into a circular on biodiversity reporting.</w:t>
            </w:r>
          </w:p>
        </w:tc>
      </w:tr>
      <w:tr w:rsidR="009749A8" w:rsidRPr="00364DE7" w:rsidTr="00EC2C41">
        <w:tc>
          <w:tcPr>
            <w:tcW w:w="1170" w:type="dxa"/>
            <w:vMerge/>
          </w:tcPr>
          <w:p w:rsidR="009749A8" w:rsidRPr="00364DE7" w:rsidRDefault="009749A8" w:rsidP="00074CC7">
            <w:pPr>
              <w:spacing w:after="0" w:line="240" w:lineRule="auto"/>
              <w:rPr>
                <w:rFonts w:ascii="Times New Roman" w:hAnsi="Times New Roman" w:cs="Times New Roman"/>
                <w:b/>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CHM operational</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CHM design</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the Clearing House is operational</w:t>
            </w:r>
          </w:p>
        </w:tc>
        <w:tc>
          <w:tcPr>
            <w:tcW w:w="1890" w:type="dxa"/>
            <w:tcBorders>
              <w:right w:val="single" w:sz="2" w:space="0" w:color="000000"/>
            </w:tcBorders>
          </w:tcPr>
          <w:p w:rsidR="009749A8" w:rsidRPr="00364DE7" w:rsidRDefault="009749A8" w:rsidP="00F2742D">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CHM design completed, but not yet operational</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C27659" w:rsidRPr="00364DE7" w:rsidRDefault="00364764" w:rsidP="00C27659">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C27659" w:rsidRPr="00364DE7">
              <w:rPr>
                <w:rFonts w:ascii="Times New Roman" w:hAnsi="Times New Roman" w:cs="Times New Roman"/>
                <w:sz w:val="18"/>
                <w:szCs w:val="18"/>
                <w:lang w:val="en-GB"/>
              </w:rPr>
              <w:t>The Clearing House Mechanism design has been completed, but the CHM is not yet operational (only Xuan Thuy National Park has uploaded data so far).  The project cooperated with the VEA Data Management Office and JICA to establish a Biodiversity Database System, specifically in creating the template and indicators so that PAs could input their data and see the data of other PAs, and by providing monitoring and reporting inputs into the database system.  VEA and JICA expect to implement a 2</w:t>
            </w:r>
            <w:r w:rsidR="00C27659" w:rsidRPr="00364DE7">
              <w:rPr>
                <w:rFonts w:ascii="Times New Roman" w:hAnsi="Times New Roman" w:cs="Times New Roman"/>
                <w:sz w:val="18"/>
                <w:szCs w:val="18"/>
                <w:vertAlign w:val="superscript"/>
                <w:lang w:val="en-GB"/>
              </w:rPr>
              <w:t>nd</w:t>
            </w:r>
            <w:r w:rsidR="00C27659" w:rsidRPr="00364DE7">
              <w:rPr>
                <w:rFonts w:ascii="Times New Roman" w:hAnsi="Times New Roman" w:cs="Times New Roman"/>
                <w:sz w:val="18"/>
                <w:szCs w:val="18"/>
                <w:lang w:val="en-GB"/>
              </w:rPr>
              <w:t xml:space="preserve"> phase of their project, which will focus on inputting data from many more PA units.</w:t>
            </w:r>
          </w:p>
          <w:p w:rsidR="00C27659" w:rsidRPr="00364DE7" w:rsidRDefault="00C27659" w:rsidP="00C27659">
            <w:pPr>
              <w:spacing w:after="0" w:line="240" w:lineRule="auto"/>
              <w:contextualSpacing/>
              <w:rPr>
                <w:rFonts w:ascii="Times New Roman" w:hAnsi="Times New Roman" w:cs="Times New Roman"/>
                <w:sz w:val="18"/>
                <w:szCs w:val="18"/>
                <w:lang w:val="en-GB"/>
              </w:rPr>
            </w:pPr>
          </w:p>
          <w:p w:rsidR="009749A8" w:rsidRPr="00364DE7" w:rsidRDefault="00C27659" w:rsidP="00C27659">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and MONRE should work to ensure that the CHM guides PA system management (in other words, that BD reporting information is actively used to help guide PA system priority setting and management activities)</w:t>
            </w:r>
          </w:p>
        </w:tc>
      </w:tr>
      <w:tr w:rsidR="009749A8" w:rsidRPr="00364DE7" w:rsidTr="002E4D03">
        <w:tc>
          <w:tcPr>
            <w:tcW w:w="1170" w:type="dxa"/>
            <w:vMerge/>
          </w:tcPr>
          <w:p w:rsidR="009749A8" w:rsidRPr="00364DE7" w:rsidRDefault="009749A8" w:rsidP="00074CC7">
            <w:pPr>
              <w:spacing w:after="0" w:line="240" w:lineRule="auto"/>
              <w:rPr>
                <w:rFonts w:ascii="Times New Roman" w:hAnsi="Times New Roman" w:cs="Times New Roman"/>
                <w:b/>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PA-specific BD reports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reports produced</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4 of project implementation reports are produced for at least 30% of all PAs; by the end of the project this figure is at least 60%</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The project has supported Xuan Thuy, Cat Ba and Bidoup - Nui Ba NPs to develop BD reports based on the guidelines.</w:t>
            </w:r>
          </w:p>
        </w:tc>
        <w:tc>
          <w:tcPr>
            <w:tcW w:w="7110" w:type="dxa"/>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34187C" w:rsidRPr="00364DE7" w:rsidRDefault="002E4D03" w:rsidP="0034187C">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Not on</w:t>
            </w:r>
            <w:r w:rsidR="00CB3602">
              <w:rPr>
                <w:rFonts w:ascii="Times New Roman" w:hAnsi="Times New Roman" w:cs="Times New Roman"/>
                <w:b/>
                <w:sz w:val="18"/>
                <w:szCs w:val="18"/>
                <w:lang w:val="en-GB"/>
              </w:rPr>
              <w:t xml:space="preserve"> target to be achieved</w:t>
            </w:r>
            <w:r w:rsidR="00CB3602" w:rsidRPr="00364DE7">
              <w:rPr>
                <w:rFonts w:ascii="Times New Roman" w:hAnsi="Times New Roman" w:cs="Times New Roman"/>
                <w:b/>
                <w:sz w:val="18"/>
                <w:szCs w:val="18"/>
                <w:lang w:val="en-GB"/>
              </w:rPr>
              <w:t xml:space="preserve">: </w:t>
            </w:r>
            <w:r w:rsidR="0034187C" w:rsidRPr="00364DE7">
              <w:rPr>
                <w:rFonts w:ascii="Times New Roman" w:hAnsi="Times New Roman" w:cs="Times New Roman"/>
                <w:sz w:val="18"/>
                <w:szCs w:val="18"/>
                <w:lang w:val="en-GB"/>
              </w:rPr>
              <w:t>Two demonstration PAs (Cat Ba and Xuan Thuy NPs) have finalized comprehensive BD reports based on the new reporting guidelines; the other site (Bidoup – Nui Ba NP) has made significant progress on its report and expects to finalize the report in early 2015. The project’s three demonstration PAs received technical support to consolidate existing data on biodiversity and to create comprehensive BD reports.  The indicator target of 60% of all PAs completing such reports will not be met as no additional sites are expected to produce reports before the project ends.  However,</w:t>
            </w:r>
            <w:r>
              <w:rPr>
                <w:rFonts w:ascii="Times New Roman" w:hAnsi="Times New Roman" w:cs="Times New Roman"/>
                <w:sz w:val="18"/>
                <w:szCs w:val="18"/>
                <w:lang w:val="en-GB"/>
              </w:rPr>
              <w:t xml:space="preserve"> it is important to note that</w:t>
            </w:r>
            <w:r w:rsidR="0034187C" w:rsidRPr="00364DE7">
              <w:rPr>
                <w:rFonts w:ascii="Times New Roman" w:hAnsi="Times New Roman" w:cs="Times New Roman"/>
                <w:sz w:val="18"/>
                <w:szCs w:val="18"/>
                <w:lang w:val="en-GB"/>
              </w:rPr>
              <w:t xml:space="preserve"> this indicator was not realistic as the project design never proposed site level activities at sites apart from the three demonstration sites (in addition, PA units in Vietnam were unable to allocate funds for BD reporting until the passage in 2014 of Inter-ministerial circular No. 16 between MONRE and MOF on biodiversity financing).  In recognition of this, the Inception Report proposed changing the target for this indicator to “By the end of year 3 reports are produced by at least 1 pilot site; by the end of the project this figure is at least 2”, which is a more realistic indicator for this project.  </w:t>
            </w:r>
            <w:r>
              <w:rPr>
                <w:rFonts w:ascii="Times New Roman" w:hAnsi="Times New Roman" w:cs="Times New Roman"/>
                <w:sz w:val="18"/>
                <w:szCs w:val="18"/>
                <w:lang w:val="en-GB"/>
              </w:rPr>
              <w:t>Nevertheless, because the changed indicator was not adopted at project inception, the original indicator must be retained, and this means that the project is very unlikely to meet the indicator target.  However, it</w:t>
            </w:r>
            <w:r w:rsidR="0034187C" w:rsidRPr="00364DE7">
              <w:rPr>
                <w:rFonts w:ascii="Times New Roman" w:hAnsi="Times New Roman" w:cs="Times New Roman"/>
                <w:sz w:val="18"/>
                <w:szCs w:val="18"/>
                <w:lang w:val="en-GB"/>
              </w:rPr>
              <w:t xml:space="preserve"> is also worth noting that the Law on Biodiversity stipulates that all PA units in Vietnam must provide BD reports to MONRE and DONRE (once every three years); no</w:t>
            </w:r>
            <w:r w:rsidR="00860B1A" w:rsidRPr="00364DE7">
              <w:rPr>
                <w:rFonts w:ascii="Times New Roman" w:hAnsi="Times New Roman" w:cs="Times New Roman"/>
                <w:sz w:val="18"/>
                <w:szCs w:val="18"/>
                <w:lang w:val="en-GB"/>
              </w:rPr>
              <w:t>w</w:t>
            </w:r>
            <w:r w:rsidR="0034187C" w:rsidRPr="00364DE7">
              <w:rPr>
                <w:rFonts w:ascii="Times New Roman" w:hAnsi="Times New Roman" w:cs="Times New Roman"/>
                <w:sz w:val="18"/>
                <w:szCs w:val="18"/>
                <w:lang w:val="en-GB"/>
              </w:rPr>
              <w:t xml:space="preserve"> that Circular 16 allows PA management boards to allocate funds for this work, it is reasonable to expect that many more Protected Areas will produce and share their BD reports after this project has ended.</w:t>
            </w:r>
          </w:p>
          <w:p w:rsidR="0034187C" w:rsidRPr="00364DE7" w:rsidRDefault="0034187C" w:rsidP="0034187C">
            <w:pPr>
              <w:spacing w:after="0" w:line="240" w:lineRule="auto"/>
              <w:contextualSpacing/>
              <w:rPr>
                <w:rFonts w:ascii="Times New Roman" w:hAnsi="Times New Roman" w:cs="Times New Roman"/>
                <w:sz w:val="18"/>
                <w:szCs w:val="18"/>
                <w:lang w:val="en-GB"/>
              </w:rPr>
            </w:pPr>
          </w:p>
          <w:p w:rsidR="0034187C" w:rsidRPr="00364DE7" w:rsidRDefault="0034187C" w:rsidP="0034187C">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w:t>
            </w:r>
          </w:p>
          <w:p w:rsidR="0034187C" w:rsidRPr="00364DE7" w:rsidRDefault="0034187C" w:rsidP="003B30B2">
            <w:pPr>
              <w:numPr>
                <w:ilvl w:val="0"/>
                <w:numId w:val="114"/>
              </w:numPr>
              <w:spacing w:after="0" w:line="240" w:lineRule="auto"/>
              <w:ind w:left="250" w:hanging="180"/>
              <w:contextualSpacing/>
              <w:rPr>
                <w:rFonts w:ascii="Times New Roman" w:hAnsi="Times New Roman" w:cs="Times New Roman"/>
                <w:b/>
                <w:sz w:val="18"/>
                <w:szCs w:val="18"/>
                <w:lang w:val="en-GB"/>
              </w:rPr>
            </w:pPr>
            <w:r w:rsidRPr="00364DE7">
              <w:rPr>
                <w:rFonts w:ascii="Times New Roman" w:hAnsi="Times New Roman" w:cs="Times New Roman"/>
                <w:sz w:val="18"/>
                <w:szCs w:val="18"/>
                <w:lang w:val="en-GB"/>
              </w:rPr>
              <w:t>The project team should ensure that Bidoup – Nui Ba completes its BD report</w:t>
            </w:r>
          </w:p>
          <w:p w:rsidR="002E4D03" w:rsidRPr="002E4D03" w:rsidRDefault="0034187C" w:rsidP="002E4D03">
            <w:pPr>
              <w:numPr>
                <w:ilvl w:val="0"/>
                <w:numId w:val="114"/>
              </w:numPr>
              <w:spacing w:after="0" w:line="240" w:lineRule="auto"/>
              <w:ind w:left="250" w:hanging="180"/>
              <w:contextualSpacing/>
              <w:rPr>
                <w:rFonts w:ascii="Times New Roman" w:hAnsi="Times New Roman" w:cs="Times New Roman"/>
                <w:b/>
                <w:sz w:val="18"/>
                <w:szCs w:val="18"/>
                <w:lang w:val="en-GB"/>
              </w:rPr>
            </w:pPr>
            <w:r w:rsidRPr="00364DE7">
              <w:rPr>
                <w:rFonts w:ascii="Times New Roman" w:hAnsi="Times New Roman" w:cs="Times New Roman"/>
                <w:sz w:val="18"/>
                <w:szCs w:val="18"/>
                <w:lang w:val="en-GB"/>
              </w:rPr>
              <w:t>The indicator for PA reporting in the Results Framework should be changed to “By the end of year 3 reports are produced by at least 1 pilot site; by the end of the project this figure is at least 2”.</w:t>
            </w:r>
          </w:p>
        </w:tc>
      </w:tr>
      <w:tr w:rsidR="009749A8" w:rsidRPr="00364DE7" w:rsidTr="00CB3602">
        <w:tc>
          <w:tcPr>
            <w:tcW w:w="1170" w:type="dxa"/>
            <w:vMerge w:val="restart"/>
          </w:tcPr>
          <w:p w:rsidR="009749A8" w:rsidRPr="00364DE7" w:rsidRDefault="009749A8" w:rsidP="00074CC7">
            <w:pPr>
              <w:spacing w:after="0" w:line="240" w:lineRule="auto"/>
              <w:rPr>
                <w:rFonts w:ascii="Times New Roman" w:hAnsi="Times New Roman" w:cs="Times New Roman"/>
                <w:b/>
                <w:sz w:val="18"/>
                <w:szCs w:val="18"/>
                <w:lang w:val="en-GB"/>
              </w:rPr>
            </w:pPr>
            <w:r w:rsidRPr="00364DE7">
              <w:rPr>
                <w:rFonts w:ascii="Times New Roman" w:hAnsi="Times New Roman" w:cs="Times New Roman"/>
                <w:b/>
                <w:sz w:val="18"/>
                <w:szCs w:val="18"/>
                <w:lang w:val="en-GB"/>
              </w:rPr>
              <w:t>Output 4.3:</w:t>
            </w:r>
            <w:r w:rsidRPr="00364DE7">
              <w:rPr>
                <w:rFonts w:ascii="Times New Roman" w:hAnsi="Times New Roman" w:cs="Times New Roman"/>
                <w:sz w:val="18"/>
                <w:szCs w:val="18"/>
                <w:lang w:val="en-GB"/>
              </w:rPr>
              <w:t xml:space="preserve"> Increased public awareness of the importance of, and threats to the protected area system</w:t>
            </w: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Existence of public awareness campaign design</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No campaign designed</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1 of project implementation a public awareness campaign has been designed and approved by MONRE</w:t>
            </w:r>
          </w:p>
        </w:tc>
        <w:tc>
          <w:tcPr>
            <w:tcW w:w="1890" w:type="dxa"/>
            <w:tcBorders>
              <w:right w:val="single" w:sz="2" w:space="0" w:color="000000"/>
            </w:tcBorders>
          </w:tcPr>
          <w:p w:rsidR="009749A8" w:rsidRPr="00364DE7" w:rsidRDefault="009749A8" w:rsidP="00F2742D">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An awareness raising program for local people around protected areas has been developed; the program is being finalized</w:t>
            </w:r>
          </w:p>
        </w:tc>
        <w:tc>
          <w:tcPr>
            <w:tcW w:w="7110" w:type="dxa"/>
            <w:tcBorders>
              <w:top w:val="single" w:sz="2" w:space="0" w:color="000000"/>
              <w:left w:val="single" w:sz="2" w:space="0" w:color="000000"/>
              <w:bottom w:val="single" w:sz="2" w:space="0" w:color="000000"/>
              <w:right w:val="single" w:sz="2" w:space="0" w:color="000000"/>
            </w:tcBorders>
            <w:shd w:val="clear" w:color="auto" w:fill="FFFF00"/>
          </w:tcPr>
          <w:p w:rsidR="009158B8" w:rsidRPr="00364DE7" w:rsidRDefault="00CB3602" w:rsidP="009158B8">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9158B8" w:rsidRPr="00364DE7">
              <w:rPr>
                <w:rFonts w:ascii="Times New Roman" w:hAnsi="Times New Roman" w:cs="Times New Roman"/>
                <w:sz w:val="18"/>
                <w:szCs w:val="18"/>
                <w:lang w:val="en-GB"/>
              </w:rPr>
              <w:t xml:space="preserve">The project is significantly behind schedule in developing and implementing a public awareness campaign.  A program strategy for education and awareness activities at 3 demonstration sites is in draft form and will be finalized in late 2014.  The draft awareness raising campaign is focused on local residents within and around the three project demonstration sites (priority targets because of their potential impacts on PA sites and biodiversity, and their low level of awareness of PA management and biodiversity values). The project did implement general education and awareness activities in 2013 (at the behest of the UNDP Country Director), and these will be repeated in 2015.  Although the education and awareness activities implemented in 2013 were a positive step, they were carried out in an ad hoc manner and not as part of a coordinated strategy or campaign. </w:t>
            </w:r>
          </w:p>
          <w:p w:rsidR="009158B8" w:rsidRPr="00364DE7" w:rsidRDefault="009158B8" w:rsidP="009158B8">
            <w:pPr>
              <w:spacing w:after="0" w:line="240" w:lineRule="auto"/>
              <w:contextualSpacing/>
              <w:rPr>
                <w:rFonts w:ascii="Times New Roman" w:hAnsi="Times New Roman" w:cs="Times New Roman"/>
                <w:sz w:val="18"/>
                <w:szCs w:val="18"/>
                <w:lang w:val="en-GB"/>
              </w:rPr>
            </w:pPr>
          </w:p>
          <w:p w:rsidR="009749A8" w:rsidRPr="00364DE7" w:rsidRDefault="009158B8" w:rsidP="009158B8">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ensure that the site-level education and awareness program strategy is finalized by end of 2014</w:t>
            </w:r>
          </w:p>
        </w:tc>
      </w:tr>
      <w:tr w:rsidR="009749A8" w:rsidRPr="00364DE7" w:rsidTr="00EC2C41">
        <w:tc>
          <w:tcPr>
            <w:tcW w:w="1170" w:type="dxa"/>
            <w:vMerge/>
          </w:tcPr>
          <w:p w:rsidR="009749A8" w:rsidRPr="00364DE7" w:rsidRDefault="009749A8" w:rsidP="00074CC7">
            <w:pPr>
              <w:spacing w:after="0" w:line="240" w:lineRule="auto"/>
              <w:rPr>
                <w:rFonts w:ascii="Times New Roman" w:hAnsi="Times New Roman" w:cs="Times New Roman"/>
                <w:b/>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Public awareness campaign implemented</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As above</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year 2 of project implementation the public awareness campaign is operational</w:t>
            </w:r>
          </w:p>
        </w:tc>
        <w:tc>
          <w:tcPr>
            <w:tcW w:w="1890" w:type="dxa"/>
            <w:tcBorders>
              <w:right w:val="single" w:sz="2" w:space="0" w:color="000000"/>
            </w:tcBorders>
          </w:tcPr>
          <w:p w:rsidR="009749A8" w:rsidRPr="00364DE7" w:rsidRDefault="009749A8" w:rsidP="009158B8">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To be started in Q4 of this year</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9158B8" w:rsidRPr="00364DE7" w:rsidRDefault="002A661E" w:rsidP="009158B8">
            <w:pPr>
              <w:spacing w:after="0" w:line="240" w:lineRule="auto"/>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9158B8" w:rsidRPr="00364DE7">
              <w:rPr>
                <w:rFonts w:ascii="Times New Roman" w:hAnsi="Times New Roman" w:cs="Times New Roman"/>
                <w:sz w:val="18"/>
                <w:szCs w:val="18"/>
                <w:lang w:val="en-GB"/>
              </w:rPr>
              <w:t xml:space="preserve">The program is designed for three years; at the end of this project, responsibility for the campaign will be transferred officially to BCA so that it can implement the final two years of the campaign.  In addition, the project is developing project information to be placed on the existing website of the Vietnam Environment Administration (VEA), as well as the websites of the three national parks at the project demonstration sites.  </w:t>
            </w:r>
          </w:p>
          <w:p w:rsidR="009158B8" w:rsidRPr="00364DE7" w:rsidRDefault="009158B8" w:rsidP="009158B8">
            <w:pPr>
              <w:spacing w:after="0" w:line="240" w:lineRule="auto"/>
              <w:rPr>
                <w:rFonts w:ascii="Times New Roman" w:hAnsi="Times New Roman" w:cs="Times New Roman"/>
                <w:sz w:val="18"/>
                <w:szCs w:val="18"/>
                <w:lang w:val="en-GB"/>
              </w:rPr>
            </w:pPr>
          </w:p>
          <w:p w:rsidR="009749A8" w:rsidRPr="00364DE7" w:rsidRDefault="009158B8" w:rsidP="009158B8">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team should ensure that the site-level education and awareness program strategy is implemented in 2015</w:t>
            </w:r>
          </w:p>
        </w:tc>
      </w:tr>
      <w:tr w:rsidR="009749A8" w:rsidRPr="00364DE7" w:rsidTr="00EC2C41">
        <w:tc>
          <w:tcPr>
            <w:tcW w:w="1170" w:type="dxa"/>
            <w:vMerge/>
          </w:tcPr>
          <w:p w:rsidR="009749A8" w:rsidRPr="00364DE7" w:rsidRDefault="009749A8" w:rsidP="00074CC7">
            <w:pPr>
              <w:spacing w:after="0" w:line="240" w:lineRule="auto"/>
              <w:rPr>
                <w:rFonts w:ascii="Times New Roman" w:hAnsi="Times New Roman" w:cs="Times New Roman"/>
                <w:b/>
                <w:sz w:val="18"/>
                <w:szCs w:val="18"/>
                <w:lang w:val="en-GB"/>
              </w:rPr>
            </w:pPr>
          </w:p>
        </w:tc>
        <w:tc>
          <w:tcPr>
            <w:tcW w:w="1620" w:type="dxa"/>
          </w:tcPr>
          <w:p w:rsidR="009749A8" w:rsidRPr="00364DE7" w:rsidRDefault="009749A8" w:rsidP="00C43BCB">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Increase in public awareness</w:t>
            </w:r>
          </w:p>
        </w:tc>
        <w:tc>
          <w:tcPr>
            <w:tcW w:w="108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Basic awareness</w:t>
            </w:r>
          </w:p>
        </w:tc>
        <w:tc>
          <w:tcPr>
            <w:tcW w:w="1890" w:type="dxa"/>
          </w:tcPr>
          <w:p w:rsidR="009749A8" w:rsidRPr="00364DE7" w:rsidRDefault="009749A8" w:rsidP="00074CC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By the end of the project, measures of public awareness and support for PAs have increased by at least 30% of their baseline values</w:t>
            </w:r>
          </w:p>
        </w:tc>
        <w:tc>
          <w:tcPr>
            <w:tcW w:w="1890" w:type="dxa"/>
            <w:tcBorders>
              <w:right w:val="single" w:sz="2" w:space="0" w:color="000000"/>
            </w:tcBorders>
          </w:tcPr>
          <w:p w:rsidR="009749A8" w:rsidRPr="00364DE7" w:rsidRDefault="009749A8" w:rsidP="007806E7">
            <w:pPr>
              <w:spacing w:after="0" w:line="240" w:lineRule="auto"/>
              <w:ind w:left="70"/>
              <w:contextualSpacing/>
              <w:rPr>
                <w:rFonts w:ascii="Times New Roman" w:hAnsi="Times New Roman" w:cs="Times New Roman"/>
                <w:sz w:val="18"/>
                <w:szCs w:val="18"/>
                <w:lang w:val="en-GB"/>
              </w:rPr>
            </w:pPr>
            <w:r w:rsidRPr="00364DE7">
              <w:rPr>
                <w:rFonts w:ascii="Times New Roman" w:hAnsi="Times New Roman" w:cs="Times New Roman"/>
                <w:sz w:val="18"/>
                <w:szCs w:val="18"/>
                <w:lang w:val="en-GB"/>
              </w:rPr>
              <w:t>Project will do assessment/survey by the end of project</w:t>
            </w:r>
          </w:p>
        </w:tc>
        <w:tc>
          <w:tcPr>
            <w:tcW w:w="7110" w:type="dxa"/>
            <w:tcBorders>
              <w:top w:val="single" w:sz="2" w:space="0" w:color="000000"/>
              <w:left w:val="single" w:sz="2" w:space="0" w:color="000000"/>
              <w:bottom w:val="single" w:sz="2" w:space="0" w:color="000000"/>
              <w:right w:val="single" w:sz="2" w:space="0" w:color="000000"/>
            </w:tcBorders>
            <w:shd w:val="clear" w:color="auto" w:fill="FBFF53"/>
          </w:tcPr>
          <w:p w:rsidR="004B270B" w:rsidRPr="00364DE7" w:rsidRDefault="002A661E" w:rsidP="004B270B">
            <w:pPr>
              <w:spacing w:after="0" w:line="240" w:lineRule="auto"/>
              <w:contextualSpacing/>
              <w:rPr>
                <w:rFonts w:ascii="Times New Roman" w:hAnsi="Times New Roman" w:cs="Times New Roman"/>
                <w:sz w:val="18"/>
                <w:szCs w:val="18"/>
                <w:lang w:val="en-GB"/>
              </w:rPr>
            </w:pPr>
            <w:r>
              <w:rPr>
                <w:rFonts w:ascii="Times New Roman" w:hAnsi="Times New Roman" w:cs="Times New Roman"/>
                <w:b/>
                <w:sz w:val="18"/>
                <w:szCs w:val="18"/>
                <w:lang w:val="en-GB"/>
              </w:rPr>
              <w:t>On target to be achieved</w:t>
            </w:r>
            <w:r w:rsidRPr="00364DE7">
              <w:rPr>
                <w:rFonts w:ascii="Times New Roman" w:hAnsi="Times New Roman" w:cs="Times New Roman"/>
                <w:b/>
                <w:sz w:val="18"/>
                <w:szCs w:val="18"/>
                <w:lang w:val="en-GB"/>
              </w:rPr>
              <w:t xml:space="preserve">: </w:t>
            </w:r>
            <w:r w:rsidR="004B270B" w:rsidRPr="00364DE7">
              <w:rPr>
                <w:rFonts w:ascii="Times New Roman" w:hAnsi="Times New Roman" w:cs="Times New Roman"/>
                <w:sz w:val="18"/>
                <w:szCs w:val="18"/>
                <w:lang w:val="en-GB"/>
              </w:rPr>
              <w:t>The project has not yet done any measurements of public awareness and support for PAs.  The project should have done an initial baseline survey already; it can still do so prior to the start of its awareness campaign in 2015.  It will also need to measure public awareness again at the end of the project; however, given that this will only be one year later, it should encourage PA Management Boards and/or the BCA to implement further surveys in subsequent years in order to generate more useful measurements of changing levels of awareness and support.</w:t>
            </w:r>
          </w:p>
          <w:p w:rsidR="004B270B" w:rsidRPr="00364DE7" w:rsidRDefault="004B270B" w:rsidP="004B270B">
            <w:pPr>
              <w:spacing w:after="0" w:line="240" w:lineRule="auto"/>
              <w:contextualSpacing/>
              <w:rPr>
                <w:rFonts w:ascii="Times New Roman" w:hAnsi="Times New Roman" w:cs="Times New Roman"/>
                <w:sz w:val="18"/>
                <w:szCs w:val="18"/>
                <w:lang w:val="en-GB"/>
              </w:rPr>
            </w:pPr>
          </w:p>
          <w:p w:rsidR="009749A8" w:rsidRPr="00364DE7" w:rsidRDefault="004B270B" w:rsidP="00AA5936">
            <w:pPr>
              <w:spacing w:after="0" w:line="240" w:lineRule="auto"/>
              <w:contextualSpacing/>
              <w:rPr>
                <w:rFonts w:ascii="Times New Roman" w:hAnsi="Times New Roman" w:cs="Times New Roman"/>
                <w:sz w:val="18"/>
                <w:szCs w:val="18"/>
                <w:lang w:val="en-GB"/>
              </w:rPr>
            </w:pPr>
            <w:r w:rsidRPr="00364DE7">
              <w:rPr>
                <w:rFonts w:ascii="Times New Roman" w:hAnsi="Times New Roman" w:cs="Times New Roman"/>
                <w:b/>
                <w:sz w:val="18"/>
                <w:szCs w:val="18"/>
                <w:lang w:val="en-GB"/>
              </w:rPr>
              <w:t>Guidance:</w:t>
            </w:r>
            <w:r w:rsidRPr="00364DE7">
              <w:rPr>
                <w:rFonts w:ascii="Times New Roman" w:hAnsi="Times New Roman" w:cs="Times New Roman"/>
                <w:sz w:val="18"/>
                <w:szCs w:val="18"/>
                <w:lang w:val="en-GB"/>
              </w:rPr>
              <w:t xml:space="preserve"> The project should commission a baseline survey of public awareness and support at the three demonstration sites in early 2015, and again at the end of 2015, in order to determine levels of public support and awareness, and also to measure the impact of project activities</w:t>
            </w:r>
          </w:p>
        </w:tc>
      </w:tr>
    </w:tbl>
    <w:p w:rsidR="002A6341" w:rsidRPr="00364DE7" w:rsidRDefault="002A6341">
      <w:pPr>
        <w:rPr>
          <w:rFonts w:cs="Times New Roman"/>
          <w:b/>
          <w:sz w:val="32"/>
          <w:u w:val="single"/>
          <w:lang w:val="en-GB"/>
        </w:rPr>
      </w:pPr>
      <w:r w:rsidRPr="00364DE7">
        <w:rPr>
          <w:rFonts w:cs="Times New Roman"/>
          <w:b/>
          <w:sz w:val="32"/>
          <w:u w:val="single"/>
          <w:lang w:val="en-GB"/>
        </w:rPr>
        <w:br w:type="page"/>
      </w:r>
    </w:p>
    <w:p w:rsidR="002C3084" w:rsidRPr="00364DE7" w:rsidRDefault="002C3084" w:rsidP="00DD7C0E">
      <w:pPr>
        <w:pStyle w:val="Heading3"/>
        <w:numPr>
          <w:ilvl w:val="1"/>
          <w:numId w:val="10"/>
        </w:numPr>
        <w:rPr>
          <w:rFonts w:ascii="Times New Roman" w:hAnsi="Times New Roman" w:cs="Times New Roman"/>
          <w:sz w:val="28"/>
          <w:szCs w:val="28"/>
          <w:lang w:val="en-GB"/>
        </w:rPr>
      </w:pPr>
      <w:bookmarkStart w:id="110" w:name="_Toc284500483"/>
      <w:r w:rsidRPr="00364DE7">
        <w:rPr>
          <w:rFonts w:ascii="Times New Roman" w:hAnsi="Times New Roman" w:cs="Times New Roman"/>
          <w:sz w:val="28"/>
          <w:szCs w:val="28"/>
          <w:lang w:val="en-GB"/>
        </w:rPr>
        <w:t>Suggested Results Framework Revisions</w:t>
      </w:r>
      <w:bookmarkEnd w:id="110"/>
    </w:p>
    <w:tbl>
      <w:tblPr>
        <w:tblStyle w:val="myOwnTableStyle"/>
        <w:tblW w:w="12980" w:type="dxa"/>
        <w:tblInd w:w="0" w:type="dxa"/>
        <w:tblLook w:val="04A0"/>
      </w:tblPr>
      <w:tblGrid>
        <w:gridCol w:w="1820"/>
        <w:gridCol w:w="1260"/>
        <w:gridCol w:w="1620"/>
        <w:gridCol w:w="1710"/>
        <w:gridCol w:w="1620"/>
        <w:gridCol w:w="4950"/>
      </w:tblGrid>
      <w:tr w:rsidR="000153DC" w:rsidRPr="00364DE7" w:rsidTr="00525258">
        <w:trPr>
          <w:tblHeader/>
        </w:trPr>
        <w:tc>
          <w:tcPr>
            <w:tcW w:w="182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bottom"/>
          </w:tcPr>
          <w:p w:rsidR="002E65C3" w:rsidRPr="00364DE7" w:rsidRDefault="002E65C3" w:rsidP="00763885">
            <w:pPr>
              <w:spacing w:after="0" w:line="240" w:lineRule="auto"/>
              <w:contextualSpacing/>
              <w:rPr>
                <w:rFonts w:ascii="Times New Roman" w:hAnsi="Times New Roman" w:cs="Times New Roman"/>
                <w:sz w:val="22"/>
                <w:szCs w:val="22"/>
                <w:lang w:val="en-GB"/>
              </w:rPr>
            </w:pPr>
            <w:r w:rsidRPr="00364DE7">
              <w:rPr>
                <w:rFonts w:ascii="Times New Roman" w:hAnsi="Times New Roman" w:cs="Times New Roman"/>
                <w:b/>
                <w:sz w:val="22"/>
                <w:szCs w:val="22"/>
                <w:lang w:val="en-GB"/>
              </w:rPr>
              <w:t>Component</w:t>
            </w:r>
          </w:p>
        </w:tc>
        <w:tc>
          <w:tcPr>
            <w:tcW w:w="126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bottom"/>
          </w:tcPr>
          <w:p w:rsidR="002E65C3" w:rsidRPr="00364DE7" w:rsidRDefault="002E65C3" w:rsidP="00E564D2">
            <w:pPr>
              <w:spacing w:after="0" w:line="240" w:lineRule="auto"/>
              <w:ind w:left="70"/>
              <w:contextualSpacing/>
              <w:rPr>
                <w:rFonts w:ascii="Times New Roman" w:hAnsi="Times New Roman" w:cs="Times New Roman"/>
                <w:sz w:val="22"/>
                <w:szCs w:val="22"/>
                <w:lang w:val="en-GB"/>
              </w:rPr>
            </w:pPr>
            <w:r w:rsidRPr="00364DE7">
              <w:rPr>
                <w:rFonts w:ascii="Times New Roman" w:hAnsi="Times New Roman" w:cs="Times New Roman"/>
                <w:b/>
                <w:sz w:val="22"/>
                <w:szCs w:val="22"/>
                <w:lang w:val="en-GB"/>
              </w:rPr>
              <w:t>Current Indicator</w:t>
            </w:r>
          </w:p>
        </w:tc>
        <w:tc>
          <w:tcPr>
            <w:tcW w:w="162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bottom"/>
          </w:tcPr>
          <w:p w:rsidR="002E65C3" w:rsidRPr="00364DE7" w:rsidRDefault="002E65C3" w:rsidP="00E564D2">
            <w:pPr>
              <w:spacing w:after="0" w:line="240" w:lineRule="auto"/>
              <w:ind w:left="70"/>
              <w:contextualSpacing/>
              <w:rPr>
                <w:rFonts w:ascii="Times New Roman" w:hAnsi="Times New Roman" w:cs="Times New Roman"/>
                <w:sz w:val="22"/>
                <w:szCs w:val="22"/>
                <w:lang w:val="en-GB"/>
              </w:rPr>
            </w:pPr>
            <w:r w:rsidRPr="00364DE7">
              <w:rPr>
                <w:rFonts w:ascii="Times New Roman" w:hAnsi="Times New Roman" w:cs="Times New Roman"/>
                <w:b/>
                <w:sz w:val="22"/>
                <w:szCs w:val="22"/>
                <w:lang w:val="en-GB"/>
              </w:rPr>
              <w:t xml:space="preserve">Current Target </w:t>
            </w:r>
          </w:p>
        </w:tc>
        <w:tc>
          <w:tcPr>
            <w:tcW w:w="171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bottom"/>
          </w:tcPr>
          <w:p w:rsidR="002E65C3" w:rsidRPr="00364DE7" w:rsidRDefault="002E65C3" w:rsidP="00FC1542">
            <w:pPr>
              <w:spacing w:after="0" w:line="240" w:lineRule="auto"/>
              <w:contextualSpacing/>
              <w:jc w:val="center"/>
              <w:rPr>
                <w:rFonts w:ascii="Times New Roman" w:hAnsi="Times New Roman" w:cs="Times New Roman"/>
                <w:lang w:val="en-GB"/>
              </w:rPr>
            </w:pPr>
            <w:r w:rsidRPr="00364DE7">
              <w:rPr>
                <w:rFonts w:ascii="Times New Roman" w:hAnsi="Times New Roman" w:cs="Times New Roman"/>
                <w:b/>
                <w:lang w:val="en-GB"/>
              </w:rPr>
              <w:t xml:space="preserve">Proposed Indicator </w:t>
            </w:r>
            <w:r w:rsidR="00E564D2" w:rsidRPr="00364DE7">
              <w:rPr>
                <w:rFonts w:ascii="Times New Roman" w:hAnsi="Times New Roman" w:cs="Times New Roman"/>
                <w:b/>
                <w:lang w:val="en-GB"/>
              </w:rPr>
              <w:t xml:space="preserve"> (New / </w:t>
            </w:r>
            <w:r w:rsidRPr="00364DE7">
              <w:rPr>
                <w:rFonts w:ascii="Times New Roman" w:hAnsi="Times New Roman" w:cs="Times New Roman"/>
                <w:b/>
                <w:lang w:val="en-GB"/>
              </w:rPr>
              <w:t>Rev</w:t>
            </w:r>
            <w:r w:rsidR="00E564D2" w:rsidRPr="00364DE7">
              <w:rPr>
                <w:rFonts w:ascii="Times New Roman" w:hAnsi="Times New Roman" w:cs="Times New Roman"/>
                <w:b/>
                <w:lang w:val="en-GB"/>
              </w:rPr>
              <w:t>ised)</w:t>
            </w:r>
          </w:p>
        </w:tc>
        <w:tc>
          <w:tcPr>
            <w:tcW w:w="162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bottom"/>
          </w:tcPr>
          <w:p w:rsidR="002E65C3" w:rsidRPr="00364DE7" w:rsidRDefault="002E65C3" w:rsidP="00E564D2">
            <w:pPr>
              <w:spacing w:after="0" w:line="240" w:lineRule="auto"/>
              <w:ind w:left="70"/>
              <w:contextualSpacing/>
              <w:rPr>
                <w:rFonts w:ascii="Times New Roman" w:hAnsi="Times New Roman" w:cs="Times New Roman"/>
                <w:b/>
                <w:sz w:val="22"/>
                <w:szCs w:val="22"/>
                <w:lang w:val="en-GB"/>
              </w:rPr>
            </w:pPr>
            <w:r w:rsidRPr="00364DE7">
              <w:rPr>
                <w:rFonts w:ascii="Times New Roman" w:hAnsi="Times New Roman" w:cs="Times New Roman"/>
                <w:b/>
                <w:sz w:val="22"/>
                <w:szCs w:val="22"/>
                <w:lang w:val="en-GB"/>
              </w:rPr>
              <w:t>Proposed Target</w:t>
            </w:r>
          </w:p>
        </w:tc>
        <w:tc>
          <w:tcPr>
            <w:tcW w:w="495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bottom"/>
          </w:tcPr>
          <w:p w:rsidR="002E65C3" w:rsidRPr="00364DE7" w:rsidRDefault="002E65C3" w:rsidP="00E564D2">
            <w:pPr>
              <w:ind w:left="70"/>
              <w:contextualSpacing/>
              <w:rPr>
                <w:rFonts w:ascii="Times New Roman" w:hAnsi="Times New Roman" w:cs="Times New Roman"/>
                <w:b/>
                <w:sz w:val="22"/>
                <w:szCs w:val="22"/>
                <w:lang w:val="en-GB"/>
              </w:rPr>
            </w:pPr>
            <w:r w:rsidRPr="00364DE7">
              <w:rPr>
                <w:rFonts w:ascii="Times New Roman" w:hAnsi="Times New Roman" w:cs="Times New Roman"/>
                <w:b/>
                <w:sz w:val="22"/>
                <w:szCs w:val="22"/>
                <w:lang w:val="en-GB"/>
              </w:rPr>
              <w:t>Explanation and Justification</w:t>
            </w:r>
          </w:p>
        </w:tc>
      </w:tr>
      <w:tr w:rsidR="000153DC" w:rsidRPr="00364DE7" w:rsidTr="00FC1542">
        <w:tc>
          <w:tcPr>
            <w:tcW w:w="1820" w:type="dxa"/>
            <w:tcBorders>
              <w:top w:val="single" w:sz="2" w:space="0" w:color="000000"/>
            </w:tcBorders>
          </w:tcPr>
          <w:p w:rsidR="002E65C3" w:rsidRPr="00364DE7" w:rsidRDefault="0053785F" w:rsidP="00FC1542">
            <w:pPr>
              <w:spacing w:after="0" w:line="240" w:lineRule="auto"/>
              <w:ind w:left="90" w:right="70"/>
              <w:contextualSpacing/>
              <w:rPr>
                <w:rFonts w:ascii="Times New Roman" w:hAnsi="Times New Roman" w:cs="Times New Roman"/>
                <w:lang w:val="en-GB"/>
              </w:rPr>
            </w:pPr>
            <w:r w:rsidRPr="00364DE7">
              <w:rPr>
                <w:rFonts w:ascii="Times New Roman" w:hAnsi="Times New Roman" w:cs="Times New Roman"/>
                <w:lang w:val="en-GB"/>
              </w:rPr>
              <w:t>Objective: To secure a sustainably financed PA system, to conserve globally significant biodiversity</w:t>
            </w:r>
          </w:p>
        </w:tc>
        <w:tc>
          <w:tcPr>
            <w:tcW w:w="1260" w:type="dxa"/>
            <w:tcBorders>
              <w:top w:val="single" w:sz="2" w:space="0" w:color="000000"/>
            </w:tcBorders>
          </w:tcPr>
          <w:p w:rsidR="002E65C3" w:rsidRPr="00364DE7" w:rsidRDefault="0053785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Overall Capacity scorecard scores: Baseline Value = 40.9</w:t>
            </w:r>
          </w:p>
        </w:tc>
        <w:tc>
          <w:tcPr>
            <w:tcW w:w="1620" w:type="dxa"/>
            <w:tcBorders>
              <w:top w:val="single" w:sz="2" w:space="0" w:color="000000"/>
            </w:tcBorders>
          </w:tcPr>
          <w:p w:rsidR="002E65C3" w:rsidRPr="00364DE7" w:rsidRDefault="0053785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By the end of the project the score is at least 52</w:t>
            </w:r>
          </w:p>
        </w:tc>
        <w:tc>
          <w:tcPr>
            <w:tcW w:w="1710" w:type="dxa"/>
            <w:tcBorders>
              <w:top w:val="single" w:sz="2" w:space="0" w:color="000000"/>
              <w:right w:val="single" w:sz="2" w:space="0" w:color="000000"/>
            </w:tcBorders>
          </w:tcPr>
          <w:p w:rsidR="002E65C3" w:rsidRPr="00364DE7" w:rsidRDefault="0053785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No change</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2E65C3" w:rsidRPr="00364DE7" w:rsidRDefault="0053785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By the end of the project the score is at least 63.5</w:t>
            </w:r>
          </w:p>
        </w:tc>
        <w:tc>
          <w:tcPr>
            <w:tcW w:w="4950" w:type="dxa"/>
            <w:tcBorders>
              <w:top w:val="single" w:sz="2" w:space="0" w:color="000000"/>
              <w:left w:val="single" w:sz="2" w:space="0" w:color="000000"/>
              <w:bottom w:val="single" w:sz="2" w:space="0" w:color="000000"/>
              <w:right w:val="single" w:sz="2" w:space="0" w:color="000000"/>
            </w:tcBorders>
          </w:tcPr>
          <w:p w:rsidR="002E65C3" w:rsidRPr="00364DE7" w:rsidDel="002E65C3" w:rsidRDefault="0044261D" w:rsidP="00FC1542">
            <w:pPr>
              <w:spacing w:after="0" w:line="240" w:lineRule="auto"/>
              <w:ind w:left="70" w:right="70"/>
              <w:rPr>
                <w:rFonts w:ascii="Times New Roman" w:hAnsi="Times New Roman" w:cs="Times New Roman"/>
                <w:lang w:val="en-GB"/>
              </w:rPr>
            </w:pPr>
            <w:r w:rsidRPr="00364DE7">
              <w:rPr>
                <w:rFonts w:ascii="Times New Roman" w:hAnsi="Times New Roman" w:cs="Times New Roman"/>
                <w:lang w:val="en-GB"/>
              </w:rPr>
              <w:t>In the original scorecard, the overall target score was listed as 52.  However, this was a miscalculation; if one adds up the three target scores listed for components 1, 2 and 4 (7.5, 32, and 24 respectively), they add up to 63.5</w:t>
            </w:r>
          </w:p>
        </w:tc>
      </w:tr>
      <w:tr w:rsidR="007B362A" w:rsidRPr="00364DE7" w:rsidTr="00FC1542">
        <w:tc>
          <w:tcPr>
            <w:tcW w:w="1820" w:type="dxa"/>
          </w:tcPr>
          <w:p w:rsidR="007B362A" w:rsidRPr="00364DE7" w:rsidRDefault="00612B91" w:rsidP="00FC1542">
            <w:pPr>
              <w:spacing w:after="0" w:line="240" w:lineRule="auto"/>
              <w:ind w:left="90" w:right="70"/>
              <w:contextualSpacing/>
              <w:rPr>
                <w:rFonts w:ascii="Times New Roman" w:hAnsi="Times New Roman" w:cs="Times New Roman"/>
                <w:lang w:val="en-GB"/>
              </w:rPr>
            </w:pPr>
            <w:r w:rsidRPr="00364DE7">
              <w:rPr>
                <w:rFonts w:ascii="Times New Roman" w:hAnsi="Times New Roman" w:cs="Times New Roman"/>
                <w:lang w:val="en-GB"/>
              </w:rPr>
              <w:t>Output 2.1: Clarified and coordinated institutional management of a unified PA system</w:t>
            </w:r>
          </w:p>
        </w:tc>
        <w:tc>
          <w:tcPr>
            <w:tcW w:w="1260" w:type="dxa"/>
          </w:tcPr>
          <w:p w:rsidR="007B362A" w:rsidRPr="00364DE7" w:rsidRDefault="00C11B69"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None</w:t>
            </w:r>
          </w:p>
        </w:tc>
        <w:tc>
          <w:tcPr>
            <w:tcW w:w="1620" w:type="dxa"/>
          </w:tcPr>
          <w:p w:rsidR="007B362A" w:rsidRPr="00364DE7" w:rsidRDefault="00C11B69"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None</w:t>
            </w:r>
          </w:p>
        </w:tc>
        <w:tc>
          <w:tcPr>
            <w:tcW w:w="1710" w:type="dxa"/>
            <w:tcBorders>
              <w:right w:val="single" w:sz="2" w:space="0" w:color="000000"/>
            </w:tcBorders>
          </w:tcPr>
          <w:p w:rsidR="007B362A" w:rsidRPr="00364DE7" w:rsidRDefault="00C11B69"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Develop management and business plans for PAs</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C11B69" w:rsidRPr="00364DE7" w:rsidRDefault="00C11B69" w:rsidP="003B30B2">
            <w:pPr>
              <w:pStyle w:val="ListParagraph"/>
              <w:numPr>
                <w:ilvl w:val="0"/>
                <w:numId w:val="102"/>
              </w:numPr>
              <w:spacing w:after="0" w:line="240" w:lineRule="auto"/>
              <w:ind w:left="162" w:hanging="180"/>
              <w:rPr>
                <w:rFonts w:ascii="Times New Roman" w:hAnsi="Times New Roman" w:cs="Times New Roman"/>
                <w:sz w:val="20"/>
              </w:rPr>
            </w:pPr>
            <w:r w:rsidRPr="00364DE7">
              <w:rPr>
                <w:rFonts w:ascii="Times New Roman" w:hAnsi="Times New Roman" w:cs="Times New Roman"/>
                <w:sz w:val="20"/>
              </w:rPr>
              <w:t>By the end of year 2, management and business plans are developed for at least 1 PA</w:t>
            </w:r>
          </w:p>
          <w:p w:rsidR="007B362A" w:rsidRPr="00364DE7" w:rsidRDefault="00C11B69" w:rsidP="003B30B2">
            <w:pPr>
              <w:pStyle w:val="ListParagraph"/>
              <w:numPr>
                <w:ilvl w:val="0"/>
                <w:numId w:val="102"/>
              </w:numPr>
              <w:spacing w:after="0" w:line="240" w:lineRule="auto"/>
              <w:ind w:left="162" w:hanging="180"/>
              <w:rPr>
                <w:rFonts w:ascii="Times New Roman" w:hAnsi="Times New Roman" w:cs="Times New Roman"/>
                <w:sz w:val="20"/>
              </w:rPr>
            </w:pPr>
            <w:r w:rsidRPr="00364DE7">
              <w:rPr>
                <w:rFonts w:ascii="Times New Roman" w:eastAsia="Arial" w:hAnsi="Times New Roman" w:cs="Times New Roman"/>
                <w:sz w:val="20"/>
                <w:szCs w:val="20"/>
              </w:rPr>
              <w:t xml:space="preserve">By the end of year 3, </w:t>
            </w:r>
            <w:r w:rsidR="00D21130">
              <w:rPr>
                <w:rFonts w:ascii="Times New Roman" w:eastAsia="Arial" w:hAnsi="Times New Roman" w:cs="Times New Roman"/>
                <w:sz w:val="20"/>
                <w:szCs w:val="20"/>
              </w:rPr>
              <w:t xml:space="preserve">these </w:t>
            </w:r>
            <w:r w:rsidRPr="00364DE7">
              <w:rPr>
                <w:rFonts w:ascii="Times New Roman" w:eastAsia="Arial" w:hAnsi="Times New Roman" w:cs="Times New Roman"/>
                <w:sz w:val="20"/>
                <w:szCs w:val="20"/>
              </w:rPr>
              <w:t>management and business plans are operat</w:t>
            </w:r>
            <w:r w:rsidR="00D21130">
              <w:rPr>
                <w:rFonts w:ascii="Times New Roman" w:eastAsia="Arial" w:hAnsi="Times New Roman" w:cs="Times New Roman"/>
                <w:sz w:val="20"/>
                <w:szCs w:val="20"/>
              </w:rPr>
              <w:t>ional</w:t>
            </w:r>
          </w:p>
        </w:tc>
        <w:tc>
          <w:tcPr>
            <w:tcW w:w="4950" w:type="dxa"/>
            <w:tcBorders>
              <w:top w:val="single" w:sz="2" w:space="0" w:color="000000"/>
              <w:left w:val="single" w:sz="2" w:space="0" w:color="000000"/>
              <w:bottom w:val="single" w:sz="2" w:space="0" w:color="000000"/>
              <w:right w:val="single" w:sz="2" w:space="0" w:color="000000"/>
            </w:tcBorders>
          </w:tcPr>
          <w:p w:rsidR="007B362A" w:rsidRPr="00364DE7" w:rsidRDefault="00C11B69" w:rsidP="00FC1542">
            <w:pPr>
              <w:spacing w:after="0" w:line="240" w:lineRule="auto"/>
              <w:ind w:left="70"/>
              <w:contextualSpacing/>
              <w:rPr>
                <w:rFonts w:ascii="Times New Roman" w:hAnsi="Times New Roman" w:cs="Times New Roman"/>
                <w:lang w:val="en-GB"/>
              </w:rPr>
            </w:pPr>
            <w:r w:rsidRPr="00364DE7">
              <w:rPr>
                <w:rFonts w:ascii="Times New Roman" w:hAnsi="Times New Roman" w:cs="Times New Roman"/>
                <w:lang w:val="en-GB"/>
              </w:rPr>
              <w:t>Development of management and bu</w:t>
            </w:r>
            <w:r w:rsidR="009A7F34" w:rsidRPr="00364DE7">
              <w:rPr>
                <w:rFonts w:ascii="Times New Roman" w:hAnsi="Times New Roman" w:cs="Times New Roman"/>
                <w:lang w:val="en-GB"/>
              </w:rPr>
              <w:t xml:space="preserve">siness plans is important for ensuring the success of financing mechanisms at the site level.  As explained in the Inception Report: “sustainable financing mechanisms can only be developed at the 6 demonstration sites if they are based on a sound management plan. Thus, an integrated approach has been devised based on a suite of activities”; this proposed suite of activities included: “1) </w:t>
            </w:r>
            <w:r w:rsidR="00FC1542" w:rsidRPr="00364DE7">
              <w:rPr>
                <w:rFonts w:ascii="Times New Roman" w:hAnsi="Times New Roman" w:cs="Times New Roman"/>
                <w:lang w:val="en-GB"/>
              </w:rPr>
              <w:t>r</w:t>
            </w:r>
            <w:r w:rsidR="009A7F34" w:rsidRPr="00364DE7">
              <w:rPr>
                <w:rFonts w:ascii="Times New Roman" w:hAnsi="Times New Roman" w:cs="Times New Roman"/>
                <w:lang w:val="en-GB"/>
              </w:rPr>
              <w:t>eview, and revise as necessary, the existing management plan through a participatory process to ensure that management objectives are sound and supported by stakeholders from the outset; and 2) develop a business plan for the demonstration site (protected area) based on the objectives of the</w:t>
            </w:r>
            <w:r w:rsidR="00FC1542" w:rsidRPr="00364DE7">
              <w:rPr>
                <w:rFonts w:ascii="Times New Roman" w:hAnsi="Times New Roman" w:cs="Times New Roman"/>
                <w:lang w:val="en-GB"/>
              </w:rPr>
              <w:t xml:space="preserve"> management plan”.</w:t>
            </w:r>
          </w:p>
        </w:tc>
      </w:tr>
      <w:tr w:rsidR="0064733F" w:rsidRPr="00364DE7" w:rsidTr="00FC1542">
        <w:tc>
          <w:tcPr>
            <w:tcW w:w="1820" w:type="dxa"/>
          </w:tcPr>
          <w:p w:rsidR="0064733F" w:rsidRPr="00364DE7" w:rsidRDefault="0064733F" w:rsidP="00FC1542">
            <w:pPr>
              <w:spacing w:after="0" w:line="240" w:lineRule="auto"/>
              <w:ind w:left="90" w:right="70"/>
              <w:contextualSpacing/>
              <w:rPr>
                <w:rFonts w:ascii="Times New Roman" w:hAnsi="Times New Roman" w:cs="Times New Roman"/>
                <w:lang w:val="en-GB"/>
              </w:rPr>
            </w:pPr>
            <w:r w:rsidRPr="00364DE7">
              <w:rPr>
                <w:rFonts w:ascii="Times New Roman" w:hAnsi="Times New Roman" w:cs="Times New Roman"/>
                <w:lang w:val="en-GB"/>
              </w:rPr>
              <w:t>Output 2.2: PA staff at all levels with necessary skills, including business management, tourism management, monitoring and participatory management</w:t>
            </w:r>
          </w:p>
        </w:tc>
        <w:tc>
          <w:tcPr>
            <w:tcW w:w="1260" w:type="dxa"/>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Proportion of PA managers and staff trained in essential skills</w:t>
            </w:r>
          </w:p>
        </w:tc>
        <w:tc>
          <w:tcPr>
            <w:tcW w:w="1620" w:type="dxa"/>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By the end of year 3 of project implementation, PA directors from at least 50% of PAs have been trained in key skills, such as business planning; by the end of the project this figure is 85%</w:t>
            </w:r>
          </w:p>
        </w:tc>
        <w:tc>
          <w:tcPr>
            <w:tcW w:w="1710" w:type="dxa"/>
            <w:tcBorders>
              <w:right w:val="single" w:sz="2" w:space="0" w:color="000000"/>
            </w:tcBorders>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Proportion of PA staff and related staff trained in essential skills</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By the end of year 3 of project implementation, PA staff from at least 50% of PAs have been trained in key skills, such as business planning; by the end of the project this figure is 85%</w:t>
            </w:r>
          </w:p>
        </w:tc>
        <w:tc>
          <w:tcPr>
            <w:tcW w:w="4950" w:type="dxa"/>
            <w:tcBorders>
              <w:top w:val="single" w:sz="2" w:space="0" w:color="000000"/>
              <w:left w:val="single" w:sz="2" w:space="0" w:color="000000"/>
              <w:bottom w:val="single" w:sz="2" w:space="0" w:color="000000"/>
              <w:right w:val="single" w:sz="2" w:space="0" w:color="000000"/>
            </w:tcBorders>
          </w:tcPr>
          <w:p w:rsidR="0064733F" w:rsidRPr="00364DE7" w:rsidRDefault="007B362A" w:rsidP="00FC1542">
            <w:pPr>
              <w:spacing w:after="0" w:line="240" w:lineRule="auto"/>
              <w:ind w:right="70"/>
              <w:contextualSpacing/>
              <w:rPr>
                <w:rFonts w:ascii="Times New Roman" w:hAnsi="Times New Roman" w:cs="Times New Roman"/>
                <w:lang w:val="en-GB"/>
              </w:rPr>
            </w:pPr>
            <w:r w:rsidRPr="00364DE7">
              <w:rPr>
                <w:rFonts w:ascii="Times New Roman" w:hAnsi="Times New Roman" w:cs="Times New Roman"/>
                <w:lang w:val="en-GB"/>
              </w:rPr>
              <w:t>Directors and Vice-Directors of Protected Area Management Boards are typically extremely busy and find it difficult to attend 4 - 5 day training courses.  As a result, in many cases these managers nominate staff to attend the training workshops.</w:t>
            </w:r>
          </w:p>
        </w:tc>
      </w:tr>
      <w:tr w:rsidR="0064733F" w:rsidRPr="00364DE7" w:rsidTr="00FC1542">
        <w:tc>
          <w:tcPr>
            <w:tcW w:w="1820" w:type="dxa"/>
          </w:tcPr>
          <w:p w:rsidR="0064733F" w:rsidRPr="00364DE7" w:rsidRDefault="0064733F" w:rsidP="00FC1542">
            <w:pPr>
              <w:spacing w:after="0" w:line="240" w:lineRule="auto"/>
              <w:ind w:left="90" w:right="70"/>
              <w:contextualSpacing/>
              <w:rPr>
                <w:rFonts w:cs="Times New Roman"/>
                <w:lang w:val="en-GB"/>
              </w:rPr>
            </w:pPr>
            <w:r w:rsidRPr="00364DE7">
              <w:rPr>
                <w:rFonts w:ascii="Times New Roman" w:hAnsi="Times New Roman" w:cs="Times New Roman"/>
                <w:lang w:val="en-GB"/>
              </w:rPr>
              <w:t>Output 3.1: Models of effective collection and sharing of revenues to support sustainable PA financing</w:t>
            </w:r>
          </w:p>
        </w:tc>
        <w:tc>
          <w:tcPr>
            <w:tcW w:w="1260" w:type="dxa"/>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None</w:t>
            </w:r>
          </w:p>
        </w:tc>
        <w:tc>
          <w:tcPr>
            <w:tcW w:w="1620" w:type="dxa"/>
          </w:tcPr>
          <w:p w:rsidR="0064733F" w:rsidRPr="00364DE7" w:rsidRDefault="0064733F" w:rsidP="00FC1542">
            <w:pPr>
              <w:spacing w:after="0" w:line="240" w:lineRule="auto"/>
              <w:ind w:left="70" w:right="70"/>
              <w:contextualSpacing/>
              <w:rPr>
                <w:rFonts w:cs="Times New Roman"/>
                <w:lang w:val="en-GB"/>
              </w:rPr>
            </w:pPr>
            <w:r w:rsidRPr="00364DE7">
              <w:rPr>
                <w:rFonts w:ascii="Times New Roman" w:hAnsi="Times New Roman" w:cs="Times New Roman"/>
                <w:lang w:val="en-GB"/>
              </w:rPr>
              <w:t>None</w:t>
            </w:r>
          </w:p>
        </w:tc>
        <w:tc>
          <w:tcPr>
            <w:tcW w:w="1710" w:type="dxa"/>
            <w:tcBorders>
              <w:right w:val="single" w:sz="2" w:space="0" w:color="000000"/>
            </w:tcBorders>
          </w:tcPr>
          <w:p w:rsidR="0064733F" w:rsidRPr="00364DE7" w:rsidRDefault="0064733F" w:rsidP="00FC1542">
            <w:pPr>
              <w:spacing w:after="0" w:line="240" w:lineRule="auto"/>
              <w:ind w:left="70" w:right="70"/>
              <w:contextualSpacing/>
              <w:rPr>
                <w:rFonts w:cs="Times New Roman"/>
                <w:lang w:val="en-GB"/>
              </w:rPr>
            </w:pPr>
            <w:r w:rsidRPr="00364DE7">
              <w:rPr>
                <w:rFonts w:ascii="Times New Roman" w:hAnsi="Times New Roman" w:cs="Times New Roman"/>
                <w:lang w:val="en-GB"/>
              </w:rPr>
              <w:t xml:space="preserve">No. of households contracted for forest protection activities at Bidoup – Nui Ba National </w:t>
            </w:r>
            <w:r w:rsidR="00D21130">
              <w:rPr>
                <w:rFonts w:ascii="Times New Roman" w:hAnsi="Times New Roman" w:cs="Times New Roman"/>
                <w:lang w:val="en-GB"/>
              </w:rPr>
              <w:t>Park with women involved in forest protection activities</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 xml:space="preserve">By the end of the project, at least a 25% increase in the </w:t>
            </w:r>
            <w:r w:rsidR="00D21130">
              <w:rPr>
                <w:rFonts w:ascii="Times New Roman" w:hAnsi="Times New Roman" w:cs="Times New Roman"/>
                <w:lang w:val="en-GB"/>
              </w:rPr>
              <w:t>number of households with women participating in forest protection activities</w:t>
            </w:r>
          </w:p>
        </w:tc>
        <w:tc>
          <w:tcPr>
            <w:tcW w:w="4950" w:type="dxa"/>
            <w:tcBorders>
              <w:top w:val="single" w:sz="2" w:space="0" w:color="000000"/>
              <w:left w:val="single" w:sz="2" w:space="0" w:color="000000"/>
              <w:bottom w:val="single" w:sz="2" w:space="0" w:color="000000"/>
              <w:right w:val="single" w:sz="2" w:space="0" w:color="000000"/>
            </w:tcBorders>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The approved project documents had no gender strategy and no ways to measure whether and to what degree the project will generate benefits for women.  In line with UNDP guidelines on the use of sex-disaggregated indicators, this new indicator has been proposed.</w:t>
            </w:r>
          </w:p>
        </w:tc>
      </w:tr>
      <w:tr w:rsidR="0064733F" w:rsidRPr="00364DE7" w:rsidTr="00FC1542">
        <w:tc>
          <w:tcPr>
            <w:tcW w:w="1820" w:type="dxa"/>
          </w:tcPr>
          <w:p w:rsidR="0064733F" w:rsidRPr="00364DE7" w:rsidRDefault="0064733F" w:rsidP="00FC1542">
            <w:pPr>
              <w:spacing w:after="0" w:line="240" w:lineRule="auto"/>
              <w:ind w:left="90" w:right="70"/>
              <w:contextualSpacing/>
              <w:rPr>
                <w:rFonts w:cs="Times New Roman"/>
                <w:lang w:val="en-GB"/>
              </w:rPr>
            </w:pPr>
            <w:r w:rsidRPr="00364DE7">
              <w:rPr>
                <w:rFonts w:ascii="Times New Roman" w:hAnsi="Times New Roman" w:cs="Times New Roman"/>
                <w:lang w:val="en-GB"/>
              </w:rPr>
              <w:t>Output 3.1: Models of effective collection and sharing of revenues to support sustainable PA financing</w:t>
            </w:r>
          </w:p>
        </w:tc>
        <w:tc>
          <w:tcPr>
            <w:tcW w:w="1260" w:type="dxa"/>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None</w:t>
            </w:r>
          </w:p>
        </w:tc>
        <w:tc>
          <w:tcPr>
            <w:tcW w:w="1620" w:type="dxa"/>
          </w:tcPr>
          <w:p w:rsidR="0064733F" w:rsidRPr="00364DE7" w:rsidRDefault="0064733F" w:rsidP="00FC1542">
            <w:pPr>
              <w:spacing w:after="0" w:line="240" w:lineRule="auto"/>
              <w:ind w:left="70" w:right="70"/>
              <w:contextualSpacing/>
              <w:rPr>
                <w:rFonts w:cs="Times New Roman"/>
                <w:lang w:val="en-GB"/>
              </w:rPr>
            </w:pPr>
            <w:r w:rsidRPr="00364DE7">
              <w:rPr>
                <w:rFonts w:ascii="Times New Roman" w:hAnsi="Times New Roman" w:cs="Times New Roman"/>
                <w:lang w:val="en-GB"/>
              </w:rPr>
              <w:t>None</w:t>
            </w:r>
          </w:p>
        </w:tc>
        <w:tc>
          <w:tcPr>
            <w:tcW w:w="1710" w:type="dxa"/>
            <w:tcBorders>
              <w:right w:val="single" w:sz="2" w:space="0" w:color="000000"/>
            </w:tcBorders>
          </w:tcPr>
          <w:p w:rsidR="0064733F" w:rsidRPr="00364DE7" w:rsidRDefault="0064733F" w:rsidP="00D21130">
            <w:pPr>
              <w:spacing w:after="0" w:line="240" w:lineRule="auto"/>
              <w:ind w:left="70" w:right="70"/>
              <w:contextualSpacing/>
              <w:rPr>
                <w:rFonts w:cs="Times New Roman"/>
                <w:lang w:val="en-GB"/>
              </w:rPr>
            </w:pPr>
            <w:r w:rsidRPr="00364DE7">
              <w:rPr>
                <w:rFonts w:ascii="Times New Roman" w:hAnsi="Times New Roman" w:cs="Times New Roman"/>
                <w:lang w:val="en-GB"/>
              </w:rPr>
              <w:t>No. of households licensed for clam farming at Xuan Thuy National Park with</w:t>
            </w:r>
            <w:r w:rsidR="00D21130">
              <w:rPr>
                <w:rFonts w:ascii="Times New Roman" w:hAnsi="Times New Roman" w:cs="Times New Roman"/>
                <w:lang w:val="en-GB"/>
              </w:rPr>
              <w:t xml:space="preserve"> women participating in clam farming activities</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64733F" w:rsidRPr="00364DE7" w:rsidRDefault="0064733F" w:rsidP="0086620C">
            <w:pPr>
              <w:spacing w:after="0" w:line="240" w:lineRule="auto"/>
              <w:ind w:left="70" w:right="70"/>
              <w:contextualSpacing/>
              <w:rPr>
                <w:rFonts w:cs="Times New Roman"/>
                <w:lang w:val="en-GB"/>
              </w:rPr>
            </w:pPr>
            <w:r w:rsidRPr="00364DE7">
              <w:rPr>
                <w:rFonts w:ascii="Times New Roman" w:hAnsi="Times New Roman" w:cs="Times New Roman"/>
                <w:lang w:val="en-GB"/>
              </w:rPr>
              <w:t>By the end of the project, at least a 25% inc</w:t>
            </w:r>
            <w:r w:rsidR="0086620C">
              <w:rPr>
                <w:rFonts w:ascii="Times New Roman" w:hAnsi="Times New Roman" w:cs="Times New Roman"/>
                <w:lang w:val="en-GB"/>
              </w:rPr>
              <w:t>rease in the number of licenced households with women participating in clam farming activities</w:t>
            </w:r>
          </w:p>
        </w:tc>
        <w:tc>
          <w:tcPr>
            <w:tcW w:w="4950" w:type="dxa"/>
            <w:tcBorders>
              <w:top w:val="single" w:sz="2" w:space="0" w:color="000000"/>
              <w:left w:val="single" w:sz="2" w:space="0" w:color="000000"/>
              <w:bottom w:val="single" w:sz="2" w:space="0" w:color="000000"/>
              <w:right w:val="single" w:sz="2" w:space="0" w:color="000000"/>
            </w:tcBorders>
          </w:tcPr>
          <w:p w:rsidR="0064733F" w:rsidRPr="00364DE7" w:rsidRDefault="0064733F" w:rsidP="00FC1542">
            <w:pPr>
              <w:spacing w:after="0" w:line="240" w:lineRule="auto"/>
              <w:ind w:left="70" w:right="70"/>
              <w:contextualSpacing/>
              <w:rPr>
                <w:rFonts w:ascii="Times New Roman" w:hAnsi="Times New Roman" w:cs="Times New Roman"/>
                <w:lang w:val="en-GB"/>
              </w:rPr>
            </w:pPr>
            <w:r w:rsidRPr="00364DE7">
              <w:rPr>
                <w:rFonts w:ascii="Times New Roman" w:hAnsi="Times New Roman" w:cs="Times New Roman"/>
                <w:lang w:val="en-GB"/>
              </w:rPr>
              <w:t>The approved project documents had no gender strategy and no ways to measure whether and to what degree the project will generate benefits for women.  In line with UNDP guidelines on the use of sex-disaggregated indicators, this new indicator has been proposed.</w:t>
            </w:r>
          </w:p>
        </w:tc>
      </w:tr>
    </w:tbl>
    <w:p w:rsidR="00C50575" w:rsidRPr="00364DE7" w:rsidRDefault="00C50575" w:rsidP="00CF6EC0">
      <w:pPr>
        <w:pStyle w:val="BodyText"/>
        <w:numPr>
          <w:ilvl w:val="0"/>
          <w:numId w:val="0"/>
        </w:numPr>
        <w:rPr>
          <w:rFonts w:ascii="Times New Roman" w:hAnsi="Times New Roman" w:cs="Times New Roman"/>
          <w:lang w:val="en-GB"/>
        </w:rPr>
      </w:pPr>
    </w:p>
    <w:p w:rsidR="002A6341" w:rsidRPr="00364DE7" w:rsidRDefault="002A6341">
      <w:pPr>
        <w:rPr>
          <w:rFonts w:cs="Times New Roman"/>
          <w:lang w:val="en-GB"/>
        </w:rPr>
      </w:pPr>
      <w:r w:rsidRPr="00364DE7">
        <w:rPr>
          <w:rFonts w:cs="Times New Roman"/>
          <w:lang w:val="en-GB"/>
        </w:rPr>
        <w:br w:type="page"/>
      </w:r>
    </w:p>
    <w:p w:rsidR="004C6806" w:rsidRPr="00364DE7" w:rsidRDefault="004C6806" w:rsidP="00DD7C0E">
      <w:pPr>
        <w:pStyle w:val="Heading3"/>
        <w:numPr>
          <w:ilvl w:val="1"/>
          <w:numId w:val="10"/>
        </w:numPr>
        <w:rPr>
          <w:rFonts w:ascii="Times New Roman" w:hAnsi="Times New Roman" w:cs="Times New Roman"/>
          <w:sz w:val="28"/>
          <w:szCs w:val="28"/>
          <w:lang w:val="en-GB"/>
        </w:rPr>
      </w:pPr>
      <w:bookmarkStart w:id="111" w:name="_Toc284500484"/>
      <w:r w:rsidRPr="00364DE7">
        <w:rPr>
          <w:rFonts w:ascii="Times New Roman" w:hAnsi="Times New Roman" w:cs="Times New Roman"/>
          <w:sz w:val="28"/>
          <w:szCs w:val="28"/>
          <w:lang w:val="en-GB"/>
        </w:rPr>
        <w:t>Changes to Results Framework proposed in the project Inception Report</w:t>
      </w:r>
      <w:bookmarkEnd w:id="111"/>
    </w:p>
    <w:p w:rsidR="004C6806" w:rsidRPr="00364DE7" w:rsidRDefault="004C6806" w:rsidP="002A6341">
      <w:pPr>
        <w:ind w:right="-540"/>
        <w:rPr>
          <w:b/>
          <w:sz w:val="26"/>
          <w:szCs w:val="26"/>
          <w:u w:val="single"/>
          <w:lang w:val="en-GB"/>
        </w:rPr>
      </w:pPr>
    </w:p>
    <w:p w:rsidR="00122480" w:rsidRPr="00364DE7" w:rsidRDefault="00122480" w:rsidP="00122480">
      <w:pPr>
        <w:rPr>
          <w:b/>
          <w:lang w:val="en-GB"/>
        </w:rPr>
      </w:pPr>
      <w:r w:rsidRPr="00364DE7">
        <w:rPr>
          <w:b/>
          <w:lang w:val="en-GB"/>
        </w:rPr>
        <w:t>Summary of Primary Changes in Results Framework</w:t>
      </w:r>
    </w:p>
    <w:p w:rsidR="00122480" w:rsidRPr="00364DE7" w:rsidRDefault="00122480" w:rsidP="00122480">
      <w:pPr>
        <w:spacing w:line="264" w:lineRule="auto"/>
        <w:jc w:val="both"/>
        <w:rPr>
          <w:b/>
          <w:smallCaps/>
          <w:sz w:val="22"/>
          <w:szCs w:val="22"/>
          <w:lang w:val="en-GB"/>
        </w:rPr>
      </w:pPr>
    </w:p>
    <w:tbl>
      <w:tblPr>
        <w:tblStyle w:val="TableGrid"/>
        <w:tblW w:w="13950" w:type="dxa"/>
        <w:tblInd w:w="-342" w:type="dxa"/>
        <w:tblLook w:val="04A0"/>
      </w:tblPr>
      <w:tblGrid>
        <w:gridCol w:w="5400"/>
        <w:gridCol w:w="8550"/>
      </w:tblGrid>
      <w:tr w:rsidR="00544278" w:rsidRPr="00364DE7" w:rsidTr="00C205AC">
        <w:tc>
          <w:tcPr>
            <w:tcW w:w="5400" w:type="dxa"/>
            <w:shd w:val="clear" w:color="auto" w:fill="D9D9D9" w:themeFill="background1" w:themeFillShade="D9"/>
          </w:tcPr>
          <w:p w:rsidR="00544278" w:rsidRPr="00364DE7" w:rsidRDefault="00544278" w:rsidP="00C205AC">
            <w:pPr>
              <w:spacing w:line="264" w:lineRule="auto"/>
              <w:jc w:val="both"/>
              <w:rPr>
                <w:b/>
                <w:sz w:val="22"/>
                <w:szCs w:val="22"/>
                <w:lang w:val="en-GB"/>
              </w:rPr>
            </w:pPr>
            <w:r w:rsidRPr="00364DE7">
              <w:rPr>
                <w:b/>
                <w:sz w:val="22"/>
                <w:szCs w:val="22"/>
                <w:lang w:val="en-GB"/>
              </w:rPr>
              <w:t>Changes to Indicators / Targets</w:t>
            </w:r>
          </w:p>
        </w:tc>
        <w:tc>
          <w:tcPr>
            <w:tcW w:w="8550" w:type="dxa"/>
            <w:shd w:val="clear" w:color="auto" w:fill="D9D9D9" w:themeFill="background1" w:themeFillShade="D9"/>
          </w:tcPr>
          <w:p w:rsidR="00544278" w:rsidRPr="00364DE7" w:rsidRDefault="00544278" w:rsidP="00C205AC">
            <w:pPr>
              <w:rPr>
                <w:b/>
                <w:sz w:val="22"/>
                <w:szCs w:val="22"/>
                <w:lang w:val="en-GB"/>
              </w:rPr>
            </w:pPr>
            <w:r w:rsidRPr="00364DE7">
              <w:rPr>
                <w:b/>
                <w:sz w:val="22"/>
                <w:szCs w:val="22"/>
                <w:lang w:val="en-GB"/>
              </w:rPr>
              <w:t>Analysis</w:t>
            </w:r>
          </w:p>
        </w:tc>
      </w:tr>
      <w:tr w:rsidR="00544278" w:rsidRPr="00364DE7" w:rsidTr="00C205AC">
        <w:tc>
          <w:tcPr>
            <w:tcW w:w="5400" w:type="dxa"/>
          </w:tcPr>
          <w:p w:rsidR="00544278" w:rsidRPr="00364DE7" w:rsidRDefault="00544278" w:rsidP="00C205AC">
            <w:pPr>
              <w:rPr>
                <w:sz w:val="22"/>
                <w:szCs w:val="22"/>
                <w:lang w:val="en-GB"/>
              </w:rPr>
            </w:pPr>
            <w:r w:rsidRPr="00364DE7">
              <w:rPr>
                <w:sz w:val="22"/>
                <w:szCs w:val="22"/>
                <w:lang w:val="en-GB"/>
              </w:rPr>
              <w:t>Under Output 1.2, the Inception Report removed 3 indicators (on National PES Policy; guidelines to implement PM’s Decision on PA financing, and a new Tourism Development Strategy that incorporates off-site financing) and replaced them with one new indicator for a draft legal document on PA financing mechanisms</w:t>
            </w:r>
          </w:p>
        </w:tc>
        <w:tc>
          <w:tcPr>
            <w:tcW w:w="8550" w:type="dxa"/>
          </w:tcPr>
          <w:p w:rsidR="00544278" w:rsidRPr="00364DE7" w:rsidRDefault="00544278" w:rsidP="00C205AC">
            <w:pPr>
              <w:rPr>
                <w:sz w:val="22"/>
                <w:szCs w:val="22"/>
                <w:lang w:val="en-GB"/>
              </w:rPr>
            </w:pPr>
            <w:r w:rsidRPr="00364DE7">
              <w:rPr>
                <w:sz w:val="22"/>
                <w:szCs w:val="22"/>
                <w:lang w:val="en-GB"/>
              </w:rPr>
              <w:t>The main impact of this change would be to eliminate any work on off-site financing mechanisms (which the project has yet to start on).  The other impact would be to make the target for legal changes for PA financing mechanisms more general, but since these changes have been achieved already, it really shouldn’t have much impact.  Summary: Prodoc indicators are more detailed, but project has not achieved the third one; Inception Report indicator is simpler and has been achieved already.</w:t>
            </w:r>
          </w:p>
        </w:tc>
      </w:tr>
      <w:tr w:rsidR="00544278" w:rsidRPr="00364DE7" w:rsidTr="00C205AC">
        <w:tc>
          <w:tcPr>
            <w:tcW w:w="5400" w:type="dxa"/>
          </w:tcPr>
          <w:p w:rsidR="00544278" w:rsidRPr="00364DE7" w:rsidRDefault="00544278" w:rsidP="00C205AC">
            <w:pPr>
              <w:rPr>
                <w:sz w:val="22"/>
                <w:szCs w:val="22"/>
                <w:lang w:val="en-GB"/>
              </w:rPr>
            </w:pPr>
            <w:r w:rsidRPr="00364DE7">
              <w:rPr>
                <w:sz w:val="22"/>
                <w:szCs w:val="22"/>
                <w:lang w:val="en-GB"/>
              </w:rPr>
              <w:t xml:space="preserve">Under Output 2.1, the Inception Report revised the indicator on institutional coordination to focus specifically on “establishment of a mechanism to promote coordination between MONRE and MARD </w:t>
            </w:r>
            <w:r w:rsidRPr="00364DE7">
              <w:rPr>
                <w:sz w:val="22"/>
                <w:szCs w:val="22"/>
                <w:u w:val="single"/>
                <w:lang w:val="en-GB"/>
              </w:rPr>
              <w:t>with respect to classifying and managing PAs</w:t>
            </w:r>
            <w:r w:rsidRPr="00364DE7">
              <w:rPr>
                <w:sz w:val="22"/>
                <w:szCs w:val="22"/>
                <w:lang w:val="en-GB"/>
              </w:rPr>
              <w:t>” and it changed the target from a “decree / decision” to “an agreement”</w:t>
            </w:r>
          </w:p>
        </w:tc>
        <w:tc>
          <w:tcPr>
            <w:tcW w:w="8550" w:type="dxa"/>
          </w:tcPr>
          <w:p w:rsidR="00544278" w:rsidRPr="00364DE7" w:rsidRDefault="00544278" w:rsidP="00C205AC">
            <w:pPr>
              <w:rPr>
                <w:sz w:val="22"/>
                <w:szCs w:val="22"/>
                <w:lang w:val="en-GB"/>
              </w:rPr>
            </w:pPr>
            <w:r w:rsidRPr="00364DE7">
              <w:rPr>
                <w:sz w:val="22"/>
                <w:szCs w:val="22"/>
                <w:lang w:val="en-GB"/>
              </w:rPr>
              <w:t>This changed language about “with respect to classifying and managing PAs” would seem to narrow the intended focus of the project, but it is hard to say for sure as the language is still fairly vague.  The change from decree/decision to agreement is more in line with what the project has tried to work on (but still has not achieved).  Summary: Overall, probably not much of an impact, but the Inception Report indicator does make the target more narrow and viable, so probably better.</w:t>
            </w:r>
          </w:p>
        </w:tc>
      </w:tr>
      <w:tr w:rsidR="00544278" w:rsidRPr="00364DE7" w:rsidTr="00C205AC">
        <w:tc>
          <w:tcPr>
            <w:tcW w:w="5400" w:type="dxa"/>
          </w:tcPr>
          <w:p w:rsidR="00544278" w:rsidRPr="00364DE7" w:rsidRDefault="00544278" w:rsidP="00C205AC">
            <w:pPr>
              <w:rPr>
                <w:sz w:val="22"/>
                <w:szCs w:val="22"/>
                <w:lang w:val="en-GB"/>
              </w:rPr>
            </w:pPr>
            <w:r w:rsidRPr="00364DE7">
              <w:rPr>
                <w:sz w:val="22"/>
                <w:szCs w:val="22"/>
                <w:lang w:val="en-GB"/>
              </w:rPr>
              <w:t>Under Output 2.1, the Inception Report added a new indicator on development and implementation of PA management and business plans</w:t>
            </w:r>
          </w:p>
        </w:tc>
        <w:tc>
          <w:tcPr>
            <w:tcW w:w="8550" w:type="dxa"/>
          </w:tcPr>
          <w:p w:rsidR="00544278" w:rsidRPr="00364DE7" w:rsidRDefault="00544278" w:rsidP="00C205AC">
            <w:pPr>
              <w:rPr>
                <w:sz w:val="22"/>
                <w:szCs w:val="22"/>
                <w:lang w:val="en-GB"/>
              </w:rPr>
            </w:pPr>
            <w:r w:rsidRPr="00364DE7">
              <w:rPr>
                <w:sz w:val="22"/>
                <w:szCs w:val="22"/>
                <w:lang w:val="en-GB"/>
              </w:rPr>
              <w:t>This is fairly important as it reflects text in the Prodoc that was not accounted for in the original Prodoc.  The project has managed to create new management plans for all 3 sites, and business plans for 2 sites, so adding this indicator should not create much impact, but it is a useful gauge of project progress.  Summary: The Inception Report indicator would improve the project.</w:t>
            </w:r>
          </w:p>
        </w:tc>
      </w:tr>
      <w:tr w:rsidR="00544278" w:rsidRPr="00364DE7" w:rsidTr="00C205AC">
        <w:tc>
          <w:tcPr>
            <w:tcW w:w="5400" w:type="dxa"/>
          </w:tcPr>
          <w:p w:rsidR="00544278" w:rsidRPr="00364DE7" w:rsidRDefault="00544278" w:rsidP="00C205AC">
            <w:pPr>
              <w:rPr>
                <w:sz w:val="22"/>
                <w:szCs w:val="22"/>
                <w:lang w:val="en-GB"/>
              </w:rPr>
            </w:pPr>
            <w:r w:rsidRPr="00364DE7">
              <w:rPr>
                <w:sz w:val="22"/>
                <w:szCs w:val="22"/>
                <w:lang w:val="en-GB"/>
              </w:rPr>
              <w:t>Under Output 2.2, the baseline values and targets have been changed to include all PA staff and relevant staff, not just PA managers.</w:t>
            </w:r>
          </w:p>
        </w:tc>
        <w:tc>
          <w:tcPr>
            <w:tcW w:w="8550" w:type="dxa"/>
          </w:tcPr>
          <w:p w:rsidR="00544278" w:rsidRPr="00364DE7" w:rsidRDefault="00544278" w:rsidP="00C205AC">
            <w:pPr>
              <w:rPr>
                <w:sz w:val="22"/>
                <w:szCs w:val="22"/>
                <w:lang w:val="en-GB"/>
              </w:rPr>
            </w:pPr>
            <w:r w:rsidRPr="00364DE7">
              <w:rPr>
                <w:sz w:val="22"/>
                <w:szCs w:val="22"/>
                <w:lang w:val="en-GB"/>
              </w:rPr>
              <w:t>This is a useful change, and addresses a complaint from the project team and partners about the original indicator.  Summary: The Inception Report indicator would improve the project.</w:t>
            </w:r>
          </w:p>
        </w:tc>
      </w:tr>
      <w:tr w:rsidR="00544278" w:rsidRPr="00364DE7" w:rsidTr="00C205AC">
        <w:tc>
          <w:tcPr>
            <w:tcW w:w="5400" w:type="dxa"/>
          </w:tcPr>
          <w:p w:rsidR="00544278" w:rsidRPr="00364DE7" w:rsidRDefault="00544278" w:rsidP="00C205AC">
            <w:pPr>
              <w:rPr>
                <w:b/>
                <w:smallCaps/>
                <w:sz w:val="22"/>
                <w:szCs w:val="22"/>
                <w:lang w:val="en-GB"/>
              </w:rPr>
            </w:pPr>
            <w:r w:rsidRPr="00364DE7">
              <w:rPr>
                <w:sz w:val="22"/>
                <w:szCs w:val="22"/>
                <w:lang w:val="en-GB"/>
              </w:rPr>
              <w:t>Under Output 3.1, the indicator “Existence of measures to generate revenues from concessions” was removed</w:t>
            </w:r>
          </w:p>
        </w:tc>
        <w:tc>
          <w:tcPr>
            <w:tcW w:w="8550" w:type="dxa"/>
          </w:tcPr>
          <w:p w:rsidR="00544278" w:rsidRPr="00364DE7" w:rsidRDefault="00544278" w:rsidP="00C205AC">
            <w:pPr>
              <w:rPr>
                <w:sz w:val="22"/>
                <w:szCs w:val="22"/>
                <w:lang w:val="en-GB"/>
              </w:rPr>
            </w:pPr>
            <w:r w:rsidRPr="00364DE7">
              <w:rPr>
                <w:sz w:val="22"/>
                <w:szCs w:val="22"/>
                <w:lang w:val="en-GB"/>
              </w:rPr>
              <w:t>I’m not sure why this was removed.  However, this is probably the one PA financing mechanism that the project will fail to implement by the end of the project, so removing it would remove a negative indicator of project progress (however, it might also remove the incentive for the project and project partners to continue to pursue this goal).  Summary: Removing the Inception Report indicator would improve the rating of project performance, but might reduce useful project activities</w:t>
            </w:r>
          </w:p>
        </w:tc>
      </w:tr>
      <w:tr w:rsidR="00544278" w:rsidRPr="00364DE7" w:rsidTr="00C205AC">
        <w:tc>
          <w:tcPr>
            <w:tcW w:w="5400" w:type="dxa"/>
          </w:tcPr>
          <w:p w:rsidR="00544278" w:rsidRPr="00364DE7" w:rsidRDefault="00544278" w:rsidP="00C205AC">
            <w:pPr>
              <w:rPr>
                <w:sz w:val="22"/>
                <w:szCs w:val="22"/>
                <w:lang w:val="en-GB"/>
              </w:rPr>
            </w:pPr>
            <w:r w:rsidRPr="00364DE7">
              <w:rPr>
                <w:sz w:val="22"/>
                <w:szCs w:val="22"/>
                <w:lang w:val="en-GB"/>
              </w:rPr>
              <w:t xml:space="preserve">Under Output 3.2, the indicator to </w:t>
            </w:r>
            <w:r w:rsidR="004A1F1E" w:rsidRPr="00364DE7">
              <w:rPr>
                <w:sz w:val="22"/>
                <w:szCs w:val="22"/>
                <w:lang w:val="en-GB"/>
              </w:rPr>
              <w:t>analyse</w:t>
            </w:r>
            <w:r w:rsidRPr="00364DE7">
              <w:rPr>
                <w:sz w:val="22"/>
                <w:szCs w:val="22"/>
                <w:lang w:val="en-GB"/>
              </w:rPr>
              <w:t xml:space="preserve"> opportunities for cost efficiencies was retained, but the subsequent indicator “measures are in place to increase cost efficiencies by cross-PA cooperation and coordination at one or more pilot sites” was removed</w:t>
            </w:r>
          </w:p>
        </w:tc>
        <w:tc>
          <w:tcPr>
            <w:tcW w:w="8550" w:type="dxa"/>
          </w:tcPr>
          <w:p w:rsidR="00544278" w:rsidRPr="00364DE7" w:rsidRDefault="00544278" w:rsidP="00C205AC">
            <w:pPr>
              <w:rPr>
                <w:sz w:val="22"/>
                <w:szCs w:val="22"/>
                <w:lang w:val="en-GB"/>
              </w:rPr>
            </w:pPr>
            <w:r w:rsidRPr="00364DE7">
              <w:rPr>
                <w:sz w:val="22"/>
                <w:szCs w:val="22"/>
                <w:lang w:val="en-GB"/>
              </w:rPr>
              <w:t xml:space="preserve">The change proposed would limit the project’s activities to </w:t>
            </w:r>
            <w:r w:rsidR="001B184F" w:rsidRPr="00364DE7">
              <w:rPr>
                <w:sz w:val="22"/>
                <w:szCs w:val="22"/>
                <w:lang w:val="en-GB"/>
              </w:rPr>
              <w:t>analysing</w:t>
            </w:r>
            <w:r w:rsidRPr="00364DE7">
              <w:rPr>
                <w:sz w:val="22"/>
                <w:szCs w:val="22"/>
                <w:lang w:val="en-GB"/>
              </w:rPr>
              <w:t xml:space="preserve"> cost efficiencies, without actually implementing any.  So far, the project has made some progress in implementing cost efficiencies through cooperation (PA cooperation has been supported at Cat Ba and Bai Tu Long National Parks through joint tourism development and monitoring / patrolling activities, and at Xuan Thuy through joint training with nearby PA sites) and the project has some other, fairly limited, ideas for additional work on this in 2015.  So the impact of this change would not be large, but it would eliminate an indicator that the project has addressed somewhat successfully.  Summary: The removal of this indicator in the Inception Report is not desirable</w:t>
            </w:r>
          </w:p>
        </w:tc>
      </w:tr>
      <w:tr w:rsidR="00544278" w:rsidRPr="00364DE7" w:rsidTr="00C205AC">
        <w:tc>
          <w:tcPr>
            <w:tcW w:w="5400" w:type="dxa"/>
          </w:tcPr>
          <w:p w:rsidR="00544278" w:rsidRPr="00364DE7" w:rsidRDefault="00544278" w:rsidP="00C205AC">
            <w:pPr>
              <w:rPr>
                <w:sz w:val="22"/>
                <w:szCs w:val="22"/>
                <w:lang w:val="en-GB"/>
              </w:rPr>
            </w:pPr>
            <w:r w:rsidRPr="00364DE7">
              <w:rPr>
                <w:sz w:val="22"/>
                <w:szCs w:val="22"/>
                <w:lang w:val="en-GB"/>
              </w:rPr>
              <w:t>Under Output 4.1, the target for the indicator for “linking of budgets to needs defined from monitoring” was changed from “by the end of the project PA budgeting is linked to monitoring results” to “By the end of the project PA budgeting is defined to monitoring results in pilot demonstration sites”</w:t>
            </w:r>
          </w:p>
        </w:tc>
        <w:tc>
          <w:tcPr>
            <w:tcW w:w="8550" w:type="dxa"/>
          </w:tcPr>
          <w:p w:rsidR="00544278" w:rsidRPr="00364DE7" w:rsidRDefault="00544278" w:rsidP="00C205AC">
            <w:pPr>
              <w:rPr>
                <w:sz w:val="22"/>
                <w:szCs w:val="22"/>
                <w:lang w:val="en-GB"/>
              </w:rPr>
            </w:pPr>
            <w:r w:rsidRPr="00364DE7">
              <w:rPr>
                <w:sz w:val="22"/>
                <w:szCs w:val="22"/>
                <w:lang w:val="en-GB"/>
              </w:rPr>
              <w:t>Both the original language and the revised language are fairly vague.  However, it would seem that the original language was intended to use BD information to guide PA budget allocation decisions (which the project has not done), whereas the revised language could be interpreted to mean that the budget / costs to carry out BD monitoring are defined, so that PAs can plan for (and justify) spending funds on BD monitoring (which is what the project has done).  The impact therefore would be to go from an indicator that the project has not achieved to one that it has; on the other hand, leaving the original indicator would allow us to recommend that the project try to achieve in 2015 the goal of using BD information to guide PA budget allocations.  Summary: This is hard to judge; but it is probably better to keep the original indicator and its intent</w:t>
            </w:r>
          </w:p>
        </w:tc>
      </w:tr>
      <w:tr w:rsidR="00544278" w:rsidRPr="00364DE7" w:rsidTr="00C205AC">
        <w:tc>
          <w:tcPr>
            <w:tcW w:w="5400" w:type="dxa"/>
          </w:tcPr>
          <w:p w:rsidR="00544278" w:rsidRPr="00364DE7" w:rsidRDefault="00544278" w:rsidP="00C205AC">
            <w:pPr>
              <w:rPr>
                <w:sz w:val="22"/>
                <w:szCs w:val="22"/>
                <w:lang w:val="en-GB"/>
              </w:rPr>
            </w:pPr>
            <w:r w:rsidRPr="00364DE7">
              <w:rPr>
                <w:sz w:val="22"/>
                <w:szCs w:val="22"/>
                <w:lang w:val="en-GB"/>
              </w:rPr>
              <w:t>Under Output 4.2, the target for the indicator on PA-specific BD reports was changed from “By the end of year 4 of project implementation reports are produced for at least 30% of all PAs; by the end of the project this figure is at least 60%” to “By the end of year 3 reports are produced by at least 1 pilot site; by the end of the project this figure is at least 2”</w:t>
            </w:r>
          </w:p>
        </w:tc>
        <w:tc>
          <w:tcPr>
            <w:tcW w:w="8550" w:type="dxa"/>
          </w:tcPr>
          <w:p w:rsidR="00544278" w:rsidRPr="00364DE7" w:rsidRDefault="00544278" w:rsidP="00C205AC">
            <w:pPr>
              <w:rPr>
                <w:sz w:val="22"/>
                <w:szCs w:val="22"/>
                <w:lang w:val="en-GB"/>
              </w:rPr>
            </w:pPr>
            <w:r w:rsidRPr="00364DE7">
              <w:rPr>
                <w:sz w:val="22"/>
                <w:szCs w:val="22"/>
                <w:lang w:val="en-GB"/>
              </w:rPr>
              <w:t>This was another indicator that there were numerous complaints about, and in fact the draft Mid Term Review has proposed changing the target for this indicator to “by the end of the project, at least 80% of all PAs in Vietnam will provide annual reports to MARD on ecosystem conditions”.  If we adopt the changed indicator from the Inception Report, then our project has met its target, and we don’t need this new indicator about reports to MARD on ecosystem conditions.  Summary: The Inception Report indicator would improve the project</w:t>
            </w:r>
          </w:p>
        </w:tc>
      </w:tr>
    </w:tbl>
    <w:p w:rsidR="00122480" w:rsidRPr="00364DE7" w:rsidRDefault="00122480" w:rsidP="00122480">
      <w:pPr>
        <w:spacing w:line="264" w:lineRule="auto"/>
        <w:jc w:val="both"/>
        <w:rPr>
          <w:color w:val="FF0000"/>
          <w:sz w:val="22"/>
          <w:szCs w:val="22"/>
          <w:lang w:val="en-GB"/>
        </w:rPr>
      </w:pPr>
    </w:p>
    <w:p w:rsidR="00544278" w:rsidRPr="00364DE7" w:rsidRDefault="00544278" w:rsidP="00122480">
      <w:pPr>
        <w:spacing w:line="264" w:lineRule="auto"/>
        <w:jc w:val="both"/>
        <w:rPr>
          <w:color w:val="FF0000"/>
          <w:sz w:val="22"/>
          <w:szCs w:val="22"/>
          <w:lang w:val="en-GB"/>
        </w:rPr>
      </w:pPr>
    </w:p>
    <w:p w:rsidR="00122480" w:rsidRPr="00364DE7" w:rsidRDefault="00122480" w:rsidP="00122480">
      <w:pPr>
        <w:rPr>
          <w:rFonts w:ascii="Times New Roman Bold" w:hAnsi="Times New Roman Bold"/>
          <w:smallCaps/>
          <w:lang w:val="en-GB"/>
        </w:rPr>
      </w:pPr>
      <w:r w:rsidRPr="00364DE7">
        <w:rPr>
          <w:rFonts w:ascii="Times New Roman Bold" w:hAnsi="Times New Roman Bold"/>
          <w:b/>
          <w:smallCaps/>
          <w:lang w:val="en-GB"/>
        </w:rPr>
        <w:t xml:space="preserve">Original Results Framework from the Prodoc </w:t>
      </w:r>
      <w:r w:rsidRPr="00364DE7">
        <w:rPr>
          <w:rFonts w:ascii="Times New Roman Bold" w:hAnsi="Times New Roman Bold"/>
          <w:smallCaps/>
          <w:color w:val="FF0000"/>
          <w:lang w:val="en-GB"/>
        </w:rPr>
        <w:t>(with changes from Inception Report)</w:t>
      </w:r>
      <w:r w:rsidRPr="00364DE7">
        <w:rPr>
          <w:rFonts w:ascii="Times New Roman Bold" w:hAnsi="Times New Roman Bold"/>
          <w:smallCaps/>
          <w:lang w:val="en-GB"/>
        </w:rPr>
        <w:t xml:space="preserve"> </w:t>
      </w:r>
    </w:p>
    <w:tbl>
      <w:tblPr>
        <w:tblW w:w="144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2430"/>
        <w:gridCol w:w="1620"/>
        <w:gridCol w:w="4320"/>
        <w:gridCol w:w="1710"/>
        <w:gridCol w:w="2340"/>
      </w:tblGrid>
      <w:tr w:rsidR="00122480" w:rsidRPr="00364DE7" w:rsidTr="003F569E">
        <w:tc>
          <w:tcPr>
            <w:tcW w:w="1980" w:type="dxa"/>
            <w:shd w:val="clear" w:color="auto" w:fill="D9D9D9"/>
            <w:vAlign w:val="center"/>
          </w:tcPr>
          <w:p w:rsidR="00122480" w:rsidRPr="00364DE7" w:rsidRDefault="00122480" w:rsidP="00122480">
            <w:pPr>
              <w:jc w:val="center"/>
              <w:rPr>
                <w:rFonts w:cs="Times New Roman"/>
                <w:b/>
                <w:sz w:val="20"/>
                <w:szCs w:val="20"/>
                <w:lang w:val="en-GB"/>
              </w:rPr>
            </w:pPr>
            <w:r w:rsidRPr="00364DE7">
              <w:rPr>
                <w:rFonts w:cs="Times New Roman"/>
                <w:b/>
                <w:sz w:val="20"/>
                <w:szCs w:val="20"/>
                <w:lang w:val="en-GB"/>
              </w:rPr>
              <w:t>RESULT</w:t>
            </w:r>
          </w:p>
        </w:tc>
        <w:tc>
          <w:tcPr>
            <w:tcW w:w="2430" w:type="dxa"/>
            <w:shd w:val="clear" w:color="auto" w:fill="D9D9D9"/>
            <w:vAlign w:val="center"/>
          </w:tcPr>
          <w:p w:rsidR="00122480" w:rsidRPr="00364DE7" w:rsidRDefault="00122480" w:rsidP="00122480">
            <w:pPr>
              <w:jc w:val="center"/>
              <w:rPr>
                <w:rFonts w:cs="Times New Roman"/>
                <w:b/>
                <w:sz w:val="20"/>
                <w:szCs w:val="20"/>
                <w:lang w:val="en-GB"/>
              </w:rPr>
            </w:pPr>
            <w:r w:rsidRPr="00364DE7">
              <w:rPr>
                <w:rFonts w:cs="Times New Roman"/>
                <w:b/>
                <w:sz w:val="20"/>
                <w:szCs w:val="20"/>
                <w:lang w:val="en-GB"/>
              </w:rPr>
              <w:t>INDICATOR</w:t>
            </w:r>
          </w:p>
        </w:tc>
        <w:tc>
          <w:tcPr>
            <w:tcW w:w="1620" w:type="dxa"/>
            <w:shd w:val="clear" w:color="auto" w:fill="D9D9D9"/>
          </w:tcPr>
          <w:p w:rsidR="00122480" w:rsidRPr="00364DE7" w:rsidRDefault="00122480" w:rsidP="00122480">
            <w:pPr>
              <w:jc w:val="center"/>
              <w:rPr>
                <w:rFonts w:cs="Times New Roman"/>
                <w:b/>
                <w:sz w:val="20"/>
                <w:szCs w:val="20"/>
                <w:lang w:val="en-GB"/>
              </w:rPr>
            </w:pPr>
            <w:r w:rsidRPr="00364DE7">
              <w:rPr>
                <w:rFonts w:cs="Times New Roman"/>
                <w:b/>
                <w:sz w:val="20"/>
                <w:szCs w:val="20"/>
                <w:lang w:val="en-GB"/>
              </w:rPr>
              <w:t>BASELINE VALUE</w:t>
            </w:r>
          </w:p>
        </w:tc>
        <w:tc>
          <w:tcPr>
            <w:tcW w:w="4320" w:type="dxa"/>
            <w:shd w:val="clear" w:color="auto" w:fill="D9D9D9"/>
            <w:vAlign w:val="center"/>
          </w:tcPr>
          <w:p w:rsidR="00122480" w:rsidRPr="00364DE7" w:rsidRDefault="00122480" w:rsidP="00122480">
            <w:pPr>
              <w:jc w:val="center"/>
              <w:rPr>
                <w:rFonts w:cs="Times New Roman"/>
                <w:b/>
                <w:sz w:val="20"/>
                <w:szCs w:val="20"/>
                <w:lang w:val="en-GB"/>
              </w:rPr>
            </w:pPr>
            <w:r w:rsidRPr="00364DE7">
              <w:rPr>
                <w:rFonts w:cs="Times New Roman"/>
                <w:b/>
                <w:sz w:val="20"/>
                <w:szCs w:val="20"/>
                <w:lang w:val="en-GB"/>
              </w:rPr>
              <w:t>TARGET</w:t>
            </w:r>
          </w:p>
        </w:tc>
        <w:tc>
          <w:tcPr>
            <w:tcW w:w="1710" w:type="dxa"/>
            <w:shd w:val="clear" w:color="auto" w:fill="D9D9D9"/>
          </w:tcPr>
          <w:p w:rsidR="00122480" w:rsidRPr="00364DE7" w:rsidRDefault="00122480" w:rsidP="00122480">
            <w:pPr>
              <w:ind w:left="-108" w:right="-108"/>
              <w:jc w:val="center"/>
              <w:rPr>
                <w:rFonts w:cs="Times New Roman"/>
                <w:b/>
                <w:sz w:val="20"/>
                <w:szCs w:val="20"/>
                <w:lang w:val="en-GB"/>
              </w:rPr>
            </w:pPr>
            <w:r w:rsidRPr="00364DE7">
              <w:rPr>
                <w:rFonts w:cs="Times New Roman"/>
                <w:b/>
                <w:sz w:val="20"/>
                <w:szCs w:val="20"/>
                <w:lang w:val="en-GB"/>
              </w:rPr>
              <w:t>MEANS OF VERIFICATION</w:t>
            </w:r>
          </w:p>
        </w:tc>
        <w:tc>
          <w:tcPr>
            <w:tcW w:w="2340" w:type="dxa"/>
            <w:shd w:val="clear" w:color="auto" w:fill="D9D9D9"/>
          </w:tcPr>
          <w:p w:rsidR="00122480" w:rsidRPr="00364DE7" w:rsidRDefault="00122480" w:rsidP="00122480">
            <w:pPr>
              <w:jc w:val="center"/>
              <w:rPr>
                <w:rFonts w:cs="Times New Roman"/>
                <w:b/>
                <w:sz w:val="20"/>
                <w:szCs w:val="20"/>
                <w:lang w:val="en-GB"/>
              </w:rPr>
            </w:pPr>
            <w:r w:rsidRPr="00364DE7">
              <w:rPr>
                <w:rFonts w:cs="Times New Roman"/>
                <w:b/>
                <w:sz w:val="20"/>
                <w:szCs w:val="20"/>
                <w:lang w:val="en-GB"/>
              </w:rPr>
              <w:t>RISKS AND ASSUMPTIONS</w:t>
            </w:r>
          </w:p>
        </w:tc>
      </w:tr>
      <w:tr w:rsidR="00122480" w:rsidRPr="00364DE7" w:rsidTr="003F569E">
        <w:tc>
          <w:tcPr>
            <w:tcW w:w="1980" w:type="dxa"/>
            <w:vMerge w:val="restart"/>
            <w:shd w:val="clear" w:color="auto" w:fill="DAEEF3"/>
          </w:tcPr>
          <w:p w:rsidR="00122480" w:rsidRPr="00364DE7" w:rsidRDefault="00122480" w:rsidP="00122480">
            <w:pPr>
              <w:rPr>
                <w:rFonts w:cs="Times New Roman"/>
                <w:b/>
                <w:sz w:val="20"/>
                <w:szCs w:val="20"/>
                <w:lang w:val="en-GB"/>
              </w:rPr>
            </w:pPr>
            <w:r w:rsidRPr="00364DE7">
              <w:rPr>
                <w:rFonts w:cs="Times New Roman"/>
                <w:b/>
                <w:sz w:val="20"/>
                <w:szCs w:val="20"/>
                <w:lang w:val="en-GB"/>
              </w:rPr>
              <w:t>Objective: To secure a sustainably financed PA system, to conserve globally significant biodiversity</w:t>
            </w: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Overall PA System’s Financial scorecard scores</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67</w:t>
            </w: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By the end of the project the score is at least 85</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Scorecard assessment</w:t>
            </w:r>
          </w:p>
        </w:tc>
        <w:tc>
          <w:tcPr>
            <w:tcW w:w="2340" w:type="dxa"/>
            <w:vMerge w:val="restart"/>
            <w:shd w:val="clear" w:color="auto" w:fill="DAEEF3"/>
          </w:tcPr>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All PA management agencies responsive to new legal environment</w:t>
            </w:r>
          </w:p>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Governance fundamentals support capacity improvements</w:t>
            </w:r>
          </w:p>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Conservation remains government priority</w:t>
            </w:r>
          </w:p>
        </w:tc>
      </w:tr>
      <w:tr w:rsidR="00122480" w:rsidRPr="00364DE7" w:rsidTr="003F569E">
        <w:tc>
          <w:tcPr>
            <w:tcW w:w="1980" w:type="dxa"/>
            <w:vMerge/>
            <w:shd w:val="clear" w:color="auto" w:fill="DAEEF3"/>
          </w:tcPr>
          <w:p w:rsidR="00122480" w:rsidRPr="00364DE7" w:rsidRDefault="00122480" w:rsidP="00122480">
            <w:pPr>
              <w:rPr>
                <w:rFonts w:cs="Times New Roman"/>
                <w:b/>
                <w:sz w:val="20"/>
                <w:szCs w:val="20"/>
                <w:lang w:val="en-GB"/>
              </w:rPr>
            </w:pP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Overall Capacity scorecard scores </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40.9</w:t>
            </w: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the project the score is at least 52</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Scorecard assessment</w:t>
            </w:r>
          </w:p>
        </w:tc>
        <w:tc>
          <w:tcPr>
            <w:tcW w:w="2340" w:type="dxa"/>
            <w:vMerge/>
            <w:shd w:val="clear" w:color="auto" w:fill="DAEEF3"/>
          </w:tcPr>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p>
        </w:tc>
      </w:tr>
      <w:tr w:rsidR="00122480" w:rsidRPr="00364DE7" w:rsidTr="003F569E">
        <w:tc>
          <w:tcPr>
            <w:tcW w:w="1980" w:type="dxa"/>
            <w:vMerge/>
            <w:shd w:val="clear" w:color="auto" w:fill="DAEEF3"/>
          </w:tcPr>
          <w:p w:rsidR="00122480" w:rsidRPr="00364DE7" w:rsidRDefault="00122480" w:rsidP="00122480">
            <w:pPr>
              <w:rPr>
                <w:rFonts w:cs="Times New Roman"/>
                <w:b/>
                <w:sz w:val="20"/>
                <w:szCs w:val="20"/>
                <w:lang w:val="en-GB"/>
              </w:rPr>
            </w:pP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Average METT scores (for all sites)</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45%</w:t>
            </w: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the project the score is at least 59%%</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METT assessment</w:t>
            </w:r>
          </w:p>
        </w:tc>
        <w:tc>
          <w:tcPr>
            <w:tcW w:w="2340" w:type="dxa"/>
            <w:vMerge/>
            <w:shd w:val="clear" w:color="auto" w:fill="DAEEF3"/>
          </w:tcPr>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p>
        </w:tc>
      </w:tr>
      <w:tr w:rsidR="00122480" w:rsidRPr="00364DE7" w:rsidTr="003F569E">
        <w:tc>
          <w:tcPr>
            <w:tcW w:w="1980" w:type="dxa"/>
            <w:vMerge w:val="restart"/>
            <w:shd w:val="clear" w:color="auto" w:fill="DAEEF3"/>
          </w:tcPr>
          <w:p w:rsidR="00122480" w:rsidRPr="00364DE7" w:rsidRDefault="00122480" w:rsidP="00122480">
            <w:pPr>
              <w:rPr>
                <w:rFonts w:cs="Times New Roman"/>
                <w:b/>
                <w:sz w:val="20"/>
                <w:szCs w:val="20"/>
                <w:lang w:val="en-GB"/>
              </w:rPr>
            </w:pPr>
            <w:r w:rsidRPr="00364DE7">
              <w:rPr>
                <w:rFonts w:cs="Times New Roman"/>
                <w:b/>
                <w:sz w:val="20"/>
                <w:szCs w:val="20"/>
                <w:lang w:val="en-GB"/>
              </w:rPr>
              <w:t>Outcome 1: A comprehensive and harmonized legal and policy framework supports sustainable PA financing</w:t>
            </w: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“Legal, regulatory and institutional frameworks” component of the UNDP Financial Scorecard</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33</w:t>
            </w: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At the end of the project the score for has increased to at least 50</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 card assessment</w:t>
            </w:r>
          </w:p>
          <w:p w:rsidR="00122480" w:rsidRPr="00364DE7" w:rsidRDefault="00122480" w:rsidP="00122480">
            <w:pPr>
              <w:pStyle w:val="ListParagraph"/>
              <w:spacing w:after="0" w:line="240" w:lineRule="auto"/>
              <w:contextualSpacing/>
              <w:rPr>
                <w:rFonts w:ascii="Times New Roman" w:hAnsi="Times New Roman" w:cs="Times New Roman"/>
                <w:sz w:val="20"/>
                <w:szCs w:val="20"/>
              </w:rPr>
            </w:pPr>
          </w:p>
          <w:p w:rsidR="00122480" w:rsidRPr="00364DE7" w:rsidRDefault="00122480" w:rsidP="00122480">
            <w:pPr>
              <w:pStyle w:val="ListParagraph"/>
              <w:spacing w:after="0" w:line="240" w:lineRule="auto"/>
              <w:contextualSpacing/>
              <w:rPr>
                <w:rFonts w:ascii="Times New Roman" w:hAnsi="Times New Roman" w:cs="Times New Roman"/>
                <w:sz w:val="20"/>
                <w:szCs w:val="20"/>
              </w:rPr>
            </w:pPr>
          </w:p>
        </w:tc>
        <w:tc>
          <w:tcPr>
            <w:tcW w:w="2340" w:type="dxa"/>
            <w:vMerge w:val="restart"/>
            <w:shd w:val="clear" w:color="auto" w:fill="DAEEF3"/>
          </w:tcPr>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Processing of legal documents is not delayed</w:t>
            </w:r>
          </w:p>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 xml:space="preserve"> Inter-agency cooperation on legal environment is effective</w:t>
            </w:r>
          </w:p>
        </w:tc>
      </w:tr>
      <w:tr w:rsidR="00122480" w:rsidRPr="00364DE7" w:rsidTr="003F569E">
        <w:tc>
          <w:tcPr>
            <w:tcW w:w="1980" w:type="dxa"/>
            <w:vMerge/>
            <w:shd w:val="clear" w:color="auto" w:fill="DAEEF3"/>
          </w:tcPr>
          <w:p w:rsidR="00122480" w:rsidRPr="00364DE7" w:rsidRDefault="00122480" w:rsidP="00122480">
            <w:pPr>
              <w:rPr>
                <w:rFonts w:cs="Times New Roman"/>
                <w:b/>
                <w:sz w:val="20"/>
                <w:szCs w:val="20"/>
                <w:lang w:val="en-GB"/>
              </w:rPr>
            </w:pP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“Capacity to conceptualize and formulate policies, legislations, strategies and programmes” component of the UNDP Capacity Scorecard</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5.5</w:t>
            </w: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At the end of the project the score has increased to at least 7.5</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 card assessment</w:t>
            </w: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c>
          <w:tcPr>
            <w:tcW w:w="2340" w:type="dxa"/>
            <w:vMerge/>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rPr>
          <w:trHeight w:val="1610"/>
        </w:trPr>
        <w:tc>
          <w:tcPr>
            <w:tcW w:w="1980" w:type="dxa"/>
            <w:tcBorders>
              <w:bottom w:val="single" w:sz="4" w:space="0" w:color="000000"/>
            </w:tcBorders>
          </w:tcPr>
          <w:p w:rsidR="00122480" w:rsidRPr="00364DE7" w:rsidRDefault="00122480" w:rsidP="00122480">
            <w:pPr>
              <w:ind w:right="-108"/>
              <w:rPr>
                <w:rFonts w:cs="Times New Roman"/>
                <w:sz w:val="20"/>
                <w:szCs w:val="20"/>
                <w:lang w:val="en-GB"/>
              </w:rPr>
            </w:pPr>
            <w:r w:rsidRPr="00364DE7">
              <w:rPr>
                <w:rFonts w:cs="Times New Roman"/>
                <w:sz w:val="20"/>
                <w:szCs w:val="20"/>
                <w:lang w:val="en-GB"/>
              </w:rPr>
              <w:t>Output 1.1: Regulations under the Law on Biodiversity that ensure consistency in protected area administration in the context of national BD planning</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Approval of regulations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regulations approved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4 </w:t>
            </w:r>
            <w:r w:rsidRPr="00364DE7">
              <w:rPr>
                <w:rFonts w:ascii="Times New Roman" w:hAnsi="Times New Roman" w:cs="Times New Roman"/>
                <w:color w:val="FF0000"/>
                <w:sz w:val="20"/>
                <w:szCs w:val="20"/>
              </w:rPr>
              <w:t>(changed to “ by end of project”)</w:t>
            </w:r>
            <w:r w:rsidRPr="00364DE7">
              <w:rPr>
                <w:rFonts w:ascii="Times New Roman" w:hAnsi="Times New Roman" w:cs="Times New Roman"/>
                <w:sz w:val="20"/>
                <w:szCs w:val="20"/>
              </w:rPr>
              <w:t xml:space="preserve"> of project implementation regulations have been formally issued (these regulations incorporate specific measures related to populations living within PAs)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regulations</w:t>
            </w:r>
          </w:p>
        </w:tc>
        <w:tc>
          <w:tcPr>
            <w:tcW w:w="2340" w:type="dxa"/>
          </w:tcPr>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 xml:space="preserve">Law on Biodiversity is not </w:t>
            </w:r>
            <w:r w:rsidR="001B184F" w:rsidRPr="00364DE7">
              <w:rPr>
                <w:rFonts w:ascii="Times New Roman" w:hAnsi="Times New Roman" w:cs="Times New Roman"/>
                <w:sz w:val="20"/>
                <w:szCs w:val="20"/>
              </w:rPr>
              <w:t>superseded</w:t>
            </w:r>
            <w:r w:rsidRPr="00364DE7">
              <w:rPr>
                <w:rFonts w:ascii="Times New Roman" w:hAnsi="Times New Roman" w:cs="Times New Roman"/>
                <w:sz w:val="20"/>
                <w:szCs w:val="20"/>
              </w:rPr>
              <w:t xml:space="preserve"> by other legal instruments</w:t>
            </w:r>
          </w:p>
          <w:p w:rsidR="00122480" w:rsidRPr="00364DE7" w:rsidRDefault="00122480" w:rsidP="003B30B2">
            <w:pPr>
              <w:pStyle w:val="ListParagraph"/>
              <w:numPr>
                <w:ilvl w:val="0"/>
                <w:numId w:val="96"/>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 xml:space="preserve"> Consensus can be reached on revised regulations</w:t>
            </w:r>
          </w:p>
        </w:tc>
      </w:tr>
      <w:tr w:rsidR="00122480" w:rsidRPr="00364DE7" w:rsidTr="003F569E">
        <w:tc>
          <w:tcPr>
            <w:tcW w:w="1980" w:type="dxa"/>
            <w:vMerge w:val="restart"/>
            <w:vAlign w:val="center"/>
          </w:tcPr>
          <w:p w:rsidR="00122480" w:rsidRPr="00364DE7" w:rsidRDefault="00122480" w:rsidP="00122480">
            <w:pPr>
              <w:rPr>
                <w:rFonts w:cs="Times New Roman"/>
                <w:sz w:val="20"/>
                <w:szCs w:val="20"/>
                <w:lang w:val="en-GB"/>
              </w:rPr>
            </w:pPr>
            <w:r w:rsidRPr="00364DE7">
              <w:rPr>
                <w:rFonts w:cs="Times New Roman"/>
                <w:sz w:val="20"/>
                <w:szCs w:val="20"/>
                <w:lang w:val="en-GB"/>
              </w:rPr>
              <w:t>Output 1.2: Emerging policy on PA financing that allows revenue generation and effective management of revenues for individual PAs and the system as a whole</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National PES policy identifies PES as one of the financing mechanisms for PAs </w:t>
            </w:r>
            <w:r w:rsidRPr="00364DE7">
              <w:rPr>
                <w:rFonts w:ascii="Times New Roman" w:hAnsi="Times New Roman" w:cs="Times New Roman"/>
                <w:color w:val="FF0000"/>
                <w:sz w:val="20"/>
                <w:szCs w:val="20"/>
              </w:rPr>
              <w:t>(inception report removed this indicator)</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Draft policy under development</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The text of the PM’s Decision on PES incorporates unambiguous wording establishing the basis for PAs to receive a significant proportion of PES funding for ecosystem services originating from land within the PA</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Decision</w:t>
            </w:r>
          </w:p>
        </w:tc>
        <w:tc>
          <w:tcPr>
            <w:tcW w:w="2340" w:type="dxa"/>
            <w:vMerge w:val="restart"/>
          </w:tcPr>
          <w:p w:rsidR="00122480" w:rsidRPr="00364DE7" w:rsidRDefault="00122480" w:rsidP="003B30B2">
            <w:pPr>
              <w:pStyle w:val="ListParagraph"/>
              <w:numPr>
                <w:ilvl w:val="0"/>
                <w:numId w:val="101"/>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Policy development processes effectively engage with project</w:t>
            </w:r>
          </w:p>
          <w:p w:rsidR="00122480" w:rsidRPr="00364DE7" w:rsidRDefault="00122480" w:rsidP="003B30B2">
            <w:pPr>
              <w:pStyle w:val="ListParagraph"/>
              <w:numPr>
                <w:ilvl w:val="0"/>
                <w:numId w:val="101"/>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Issuance of new policy documents does not incur unreasonable delays</w:t>
            </w: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Guidelines for operationalization of PM’s Decision on PA financing </w:t>
            </w:r>
            <w:r w:rsidRPr="00364DE7">
              <w:rPr>
                <w:rFonts w:ascii="Times New Roman" w:hAnsi="Times New Roman" w:cs="Times New Roman"/>
                <w:color w:val="FF0000"/>
                <w:sz w:val="20"/>
                <w:szCs w:val="20"/>
              </w:rPr>
              <w:t>(inception report removed this indicator)</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guidelines prepared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Guidelines on implementation of the PM’s Decision on Sustainable Financing issued during the first year of project implementation reflect international best practice</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Existence of off-site financing policy and strategy </w:t>
            </w:r>
            <w:r w:rsidRPr="00364DE7">
              <w:rPr>
                <w:rFonts w:ascii="Times New Roman" w:hAnsi="Times New Roman" w:cs="Times New Roman"/>
                <w:color w:val="FF0000"/>
                <w:sz w:val="20"/>
                <w:szCs w:val="20"/>
              </w:rPr>
              <w:t>(inception report removed this indicator)</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New strategy under development</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year 1 of project implementation a new Tourism Development Strategy incorporates off-site financing</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survey</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Borders>
              <w:bottom w:val="single" w:sz="4" w:space="0" w:color="auto"/>
            </w:tcBorders>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Policy/regulation on financing mechanisms for PAs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No regulations approved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Draft legal document on financing mechanism</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Project reports/ Decision</w:t>
            </w:r>
          </w:p>
        </w:tc>
        <w:tc>
          <w:tcPr>
            <w:tcW w:w="234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rPr>
          <w:trHeight w:val="1169"/>
        </w:trPr>
        <w:tc>
          <w:tcPr>
            <w:tcW w:w="1980" w:type="dxa"/>
            <w:vMerge w:val="restart"/>
            <w:tcBorders>
              <w:top w:val="single" w:sz="4" w:space="0" w:color="auto"/>
            </w:tcBorders>
            <w:shd w:val="clear" w:color="auto" w:fill="DAEEF3"/>
          </w:tcPr>
          <w:p w:rsidR="00122480" w:rsidRPr="00364DE7" w:rsidRDefault="00122480" w:rsidP="00122480">
            <w:pPr>
              <w:rPr>
                <w:rFonts w:cs="Times New Roman"/>
                <w:b/>
                <w:sz w:val="20"/>
                <w:szCs w:val="20"/>
                <w:lang w:val="en-GB"/>
              </w:rPr>
            </w:pPr>
            <w:r w:rsidRPr="00364DE7">
              <w:rPr>
                <w:rFonts w:cs="Times New Roman"/>
                <w:b/>
                <w:sz w:val="20"/>
                <w:szCs w:val="20"/>
                <w:lang w:val="en-GB"/>
              </w:rPr>
              <w:t>Outcome 2: Clear and harmonized institutional mandates and processes support sustainable PA financing mechanisms</w:t>
            </w: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Score for the “Business planning and tools for cost-effective management” component of the UNDP Financial Scorecard </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21</w:t>
            </w: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At the end of the project the score has increased to at least 45</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 card assessment</w:t>
            </w:r>
          </w:p>
          <w:p w:rsidR="00122480" w:rsidRPr="00364DE7" w:rsidRDefault="00122480" w:rsidP="00122480">
            <w:pPr>
              <w:pStyle w:val="ListParagraph"/>
              <w:spacing w:after="0" w:line="240" w:lineRule="auto"/>
              <w:contextualSpacing/>
              <w:rPr>
                <w:rFonts w:ascii="Times New Roman" w:hAnsi="Times New Roman" w:cs="Times New Roman"/>
                <w:sz w:val="20"/>
                <w:szCs w:val="20"/>
              </w:rPr>
            </w:pPr>
          </w:p>
        </w:tc>
        <w:tc>
          <w:tcPr>
            <w:tcW w:w="2340" w:type="dxa"/>
            <w:vMerge w:val="restart"/>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shd w:val="clear" w:color="auto" w:fill="DAEEF3"/>
          </w:tcPr>
          <w:p w:rsidR="00122480" w:rsidRPr="00364DE7" w:rsidRDefault="00122480" w:rsidP="00122480">
            <w:pPr>
              <w:rPr>
                <w:rFonts w:cs="Times New Roman"/>
                <w:b/>
                <w:sz w:val="20"/>
                <w:szCs w:val="20"/>
                <w:lang w:val="en-GB"/>
              </w:rPr>
            </w:pP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 for the “Capacity to implement policies, legislation, strategies and programmes” component of the UNDP Capacity Scorecard</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21.4</w:t>
            </w: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At the end of the project the score has increased to at least 32</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 card assessment</w:t>
            </w:r>
          </w:p>
        </w:tc>
        <w:tc>
          <w:tcPr>
            <w:tcW w:w="2340" w:type="dxa"/>
            <w:vMerge/>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rPr>
          <w:trHeight w:val="1430"/>
        </w:trPr>
        <w:tc>
          <w:tcPr>
            <w:tcW w:w="1980" w:type="dxa"/>
            <w:vMerge w:val="restart"/>
          </w:tcPr>
          <w:p w:rsidR="00122480" w:rsidRPr="00364DE7" w:rsidRDefault="00122480" w:rsidP="00122480">
            <w:pPr>
              <w:rPr>
                <w:rFonts w:cs="Times New Roman"/>
                <w:sz w:val="20"/>
                <w:szCs w:val="20"/>
                <w:lang w:val="en-GB"/>
              </w:rPr>
            </w:pPr>
            <w:r w:rsidRPr="00364DE7">
              <w:rPr>
                <w:rFonts w:cs="Times New Roman"/>
                <w:sz w:val="20"/>
                <w:szCs w:val="20"/>
                <w:lang w:val="en-GB"/>
              </w:rPr>
              <w:t>Output 2.1: Clarified and coordinated institutional management of a unified PA system</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Establishment of a mechanism to promote coordination between MONRE and MARD </w:t>
            </w:r>
            <w:r w:rsidRPr="00364DE7">
              <w:rPr>
                <w:rFonts w:ascii="Times New Roman" w:hAnsi="Times New Roman" w:cs="Times New Roman"/>
                <w:color w:val="FF0000"/>
                <w:sz w:val="20"/>
                <w:szCs w:val="20"/>
              </w:rPr>
              <w:t>with respect to classifying and managing PAs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mechanism exists</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2 of project implementation, a coordinating mechanism has been created by decree/decision </w:t>
            </w:r>
            <w:r w:rsidRPr="00364DE7">
              <w:rPr>
                <w:rFonts w:ascii="Times New Roman" w:hAnsi="Times New Roman" w:cs="Times New Roman"/>
                <w:color w:val="FF0000"/>
                <w:sz w:val="20"/>
                <w:szCs w:val="20"/>
              </w:rPr>
              <w:t>(changed to “by means of an agreement”)</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decree</w:t>
            </w:r>
          </w:p>
        </w:tc>
        <w:tc>
          <w:tcPr>
            <w:tcW w:w="2340" w:type="dxa"/>
            <w:vMerge w:val="restart"/>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Mechanism is operational</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As above</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year 3 of the project the coordinating mechanism is promoting a coordinated approach to PA management (see also Output 4.1).</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Develop management and business plans for PAs (new indicator added in Inception Report)</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As above</w:t>
            </w:r>
          </w:p>
        </w:tc>
        <w:tc>
          <w:tcPr>
            <w:tcW w:w="4320" w:type="dxa"/>
          </w:tcPr>
          <w:p w:rsidR="00122480" w:rsidRPr="00364DE7" w:rsidRDefault="00122480" w:rsidP="003B30B2">
            <w:pPr>
              <w:pStyle w:val="ListParagraph"/>
              <w:numPr>
                <w:ilvl w:val="0"/>
                <w:numId w:val="102"/>
              </w:numPr>
              <w:spacing w:after="0" w:line="240" w:lineRule="auto"/>
              <w:ind w:left="162" w:hanging="180"/>
              <w:rPr>
                <w:rFonts w:ascii="Times New Roman" w:hAnsi="Times New Roman" w:cs="Times New Roman"/>
                <w:color w:val="FF0000"/>
                <w:sz w:val="20"/>
                <w:szCs w:val="20"/>
              </w:rPr>
            </w:pPr>
            <w:r w:rsidRPr="00364DE7">
              <w:rPr>
                <w:rFonts w:ascii="Times New Roman" w:hAnsi="Times New Roman" w:cs="Times New Roman"/>
                <w:color w:val="FF0000"/>
                <w:sz w:val="20"/>
                <w:szCs w:val="20"/>
              </w:rPr>
              <w:t>By the end of year 2, management and business plans are developed for at least 1 PA</w:t>
            </w:r>
          </w:p>
          <w:p w:rsidR="00122480" w:rsidRPr="00364DE7" w:rsidRDefault="00122480" w:rsidP="003B30B2">
            <w:pPr>
              <w:pStyle w:val="ListParagraph"/>
              <w:numPr>
                <w:ilvl w:val="0"/>
                <w:numId w:val="102"/>
              </w:numPr>
              <w:spacing w:after="0" w:line="240" w:lineRule="auto"/>
              <w:ind w:left="162" w:hanging="18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By the end of year 3, management and business plans are operated</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color w:val="FF0000"/>
                <w:sz w:val="20"/>
                <w:szCs w:val="20"/>
              </w:rPr>
            </w:pPr>
            <w:r w:rsidRPr="00364DE7">
              <w:rPr>
                <w:rFonts w:ascii="Times New Roman" w:hAnsi="Times New Roman" w:cs="Times New Roman"/>
                <w:color w:val="FF0000"/>
                <w:sz w:val="20"/>
                <w:szCs w:val="20"/>
              </w:rPr>
              <w:t>Management and business plans for PA</w:t>
            </w:r>
          </w:p>
        </w:tc>
        <w:tc>
          <w:tcPr>
            <w:tcW w:w="234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val="restart"/>
            <w:vAlign w:val="center"/>
          </w:tcPr>
          <w:p w:rsidR="00122480" w:rsidRPr="00364DE7" w:rsidRDefault="00122480" w:rsidP="00122480">
            <w:pPr>
              <w:rPr>
                <w:rFonts w:cs="Times New Roman"/>
                <w:sz w:val="20"/>
                <w:szCs w:val="20"/>
                <w:lang w:val="en-GB"/>
              </w:rPr>
            </w:pPr>
            <w:r w:rsidRPr="00364DE7">
              <w:rPr>
                <w:rFonts w:cs="Times New Roman"/>
                <w:sz w:val="20"/>
                <w:szCs w:val="20"/>
                <w:lang w:val="en-GB"/>
              </w:rPr>
              <w:t>Output 2.2: PA staff at all levels with necessary skills, including business management, tourism management, monitoring and participatory management</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Proportion of PA managers and staff </w:t>
            </w:r>
            <w:r w:rsidRPr="00364DE7">
              <w:rPr>
                <w:rFonts w:ascii="Times New Roman" w:hAnsi="Times New Roman" w:cs="Times New Roman"/>
                <w:color w:val="FF0000"/>
                <w:sz w:val="20"/>
                <w:szCs w:val="20"/>
              </w:rPr>
              <w:t>(changed to “PA staff and related staff”)</w:t>
            </w:r>
            <w:r w:rsidRPr="00364DE7">
              <w:rPr>
                <w:rFonts w:ascii="Times New Roman" w:hAnsi="Times New Roman" w:cs="Times New Roman"/>
                <w:sz w:val="20"/>
                <w:szCs w:val="20"/>
              </w:rPr>
              <w:t xml:space="preserve"> trained in essential skills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No PA managers </w:t>
            </w:r>
            <w:r w:rsidRPr="00364DE7">
              <w:rPr>
                <w:rFonts w:ascii="Times New Roman" w:hAnsi="Times New Roman" w:cs="Times New Roman"/>
                <w:color w:val="FF0000"/>
                <w:sz w:val="20"/>
                <w:szCs w:val="20"/>
              </w:rPr>
              <w:t>(changed to “staff”)</w:t>
            </w:r>
            <w:r w:rsidRPr="00364DE7">
              <w:rPr>
                <w:rFonts w:ascii="Times New Roman" w:hAnsi="Times New Roman" w:cs="Times New Roman"/>
                <w:sz w:val="20"/>
                <w:szCs w:val="20"/>
              </w:rPr>
              <w:t xml:space="preserve"> trained in issues such as business planning</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By the end of year 3 of project implementation, PA directors </w:t>
            </w:r>
            <w:r w:rsidRPr="00364DE7">
              <w:rPr>
                <w:rFonts w:ascii="Times New Roman" w:hAnsi="Times New Roman" w:cs="Times New Roman"/>
                <w:color w:val="FF0000"/>
                <w:sz w:val="20"/>
                <w:szCs w:val="20"/>
              </w:rPr>
              <w:t>(changed to “staff”)</w:t>
            </w:r>
            <w:r w:rsidRPr="00364DE7">
              <w:rPr>
                <w:rFonts w:ascii="Times New Roman" w:hAnsi="Times New Roman" w:cs="Times New Roman"/>
                <w:sz w:val="20"/>
                <w:szCs w:val="20"/>
              </w:rPr>
              <w:t xml:space="preserve"> from at least 50% of PAs have been trained in key skills, such as business planning; by the end of the project this figure is 85%</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training reports</w:t>
            </w:r>
          </w:p>
        </w:tc>
        <w:tc>
          <w:tcPr>
            <w:tcW w:w="2340" w:type="dxa"/>
            <w:vMerge w:val="restart"/>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Proportion of PA rangers trained in essential skills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Pilot programme for ranger training (CBBC)</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year 3 of project implementation, rangers and other staff from at least 60% of PAs have been trained in key skills; by the end of the project this figure is 85%</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training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val="restart"/>
          </w:tcPr>
          <w:p w:rsidR="00122480" w:rsidRPr="00364DE7" w:rsidRDefault="00122480" w:rsidP="00122480">
            <w:pPr>
              <w:rPr>
                <w:rFonts w:cs="Times New Roman"/>
                <w:sz w:val="20"/>
                <w:szCs w:val="20"/>
                <w:lang w:val="en-GB"/>
              </w:rPr>
            </w:pPr>
            <w:r w:rsidRPr="00364DE7">
              <w:rPr>
                <w:rFonts w:cs="Times New Roman"/>
                <w:sz w:val="20"/>
                <w:szCs w:val="20"/>
                <w:lang w:val="en-GB"/>
              </w:rPr>
              <w:t>Output 2.3: Revised and consistent system-wide incentive measures that promote improved performance</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Existence of system-wide system of incentives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Current incentive system ineffective and disjointed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year 2 of project implementation, a revised system of incentives designed to promote improve performance among PA staff has been drafted and endorsed by PA managers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val="restart"/>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Evidence of incentive system in operation</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As above</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3 </w:t>
            </w:r>
            <w:r w:rsidRPr="00364DE7">
              <w:rPr>
                <w:rFonts w:ascii="Times New Roman" w:hAnsi="Times New Roman" w:cs="Times New Roman"/>
                <w:color w:val="FF0000"/>
                <w:sz w:val="20"/>
                <w:szCs w:val="20"/>
              </w:rPr>
              <w:t>(changed to “year 4”)</w:t>
            </w:r>
            <w:r w:rsidRPr="00364DE7">
              <w:rPr>
                <w:rFonts w:ascii="Times New Roman" w:hAnsi="Times New Roman" w:cs="Times New Roman"/>
                <w:sz w:val="20"/>
                <w:szCs w:val="20"/>
              </w:rPr>
              <w:t xml:space="preserve"> of project implementation the revised system is in operation</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Level of support for revised incentive system</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Little awareness of benefits of effective system</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the project, at least 60% of PA managers indicate that the revised incentives have improved PA management</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Survey/interviews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tcBorders>
              <w:bottom w:val="single" w:sz="4" w:space="0" w:color="000000"/>
            </w:tcBorders>
            <w:shd w:val="clear" w:color="auto" w:fill="DAEEF3"/>
          </w:tcPr>
          <w:p w:rsidR="00122480" w:rsidRPr="00364DE7" w:rsidRDefault="00122480" w:rsidP="00122480">
            <w:pPr>
              <w:ind w:right="-108"/>
              <w:rPr>
                <w:rFonts w:cs="Times New Roman"/>
                <w:b/>
                <w:sz w:val="20"/>
                <w:szCs w:val="20"/>
                <w:lang w:val="en-GB"/>
              </w:rPr>
            </w:pPr>
            <w:r w:rsidRPr="00364DE7">
              <w:rPr>
                <w:rFonts w:cs="Times New Roman"/>
                <w:b/>
                <w:sz w:val="20"/>
                <w:szCs w:val="20"/>
                <w:lang w:val="en-GB"/>
              </w:rPr>
              <w:t>Outcome 3: Knowledge and experience of sustainable financing options developed through demonstrations</w:t>
            </w:r>
          </w:p>
        </w:tc>
        <w:tc>
          <w:tcPr>
            <w:tcW w:w="2430" w:type="dxa"/>
            <w:tcBorders>
              <w:bottom w:val="single" w:sz="4" w:space="0" w:color="000000"/>
            </w:tcBorders>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Score for the “Tools for revenue generation” component of the UNDP Financial Scorecard</w:t>
            </w:r>
          </w:p>
        </w:tc>
        <w:tc>
          <w:tcPr>
            <w:tcW w:w="1620" w:type="dxa"/>
            <w:tcBorders>
              <w:bottom w:val="single" w:sz="4" w:space="0" w:color="000000"/>
            </w:tcBorders>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13</w:t>
            </w:r>
          </w:p>
        </w:tc>
        <w:tc>
          <w:tcPr>
            <w:tcW w:w="4320" w:type="dxa"/>
            <w:tcBorders>
              <w:bottom w:val="single" w:sz="4" w:space="0" w:color="000000"/>
            </w:tcBorders>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b/>
                <w:sz w:val="20"/>
                <w:szCs w:val="20"/>
              </w:rPr>
            </w:pPr>
            <w:r w:rsidRPr="00364DE7">
              <w:rPr>
                <w:rFonts w:ascii="Times New Roman" w:hAnsi="Times New Roman" w:cs="Times New Roman"/>
                <w:sz w:val="20"/>
                <w:szCs w:val="20"/>
              </w:rPr>
              <w:t>At the end of the project the score has increased to at least 35</w:t>
            </w:r>
          </w:p>
        </w:tc>
        <w:tc>
          <w:tcPr>
            <w:tcW w:w="1710" w:type="dxa"/>
            <w:tcBorders>
              <w:bottom w:val="single" w:sz="4" w:space="0" w:color="000000"/>
            </w:tcBorders>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Score card assessment</w:t>
            </w: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p w:rsidR="00122480" w:rsidRPr="00364DE7" w:rsidRDefault="00122480" w:rsidP="00122480">
            <w:pPr>
              <w:pStyle w:val="ListParagraph"/>
              <w:spacing w:after="0" w:line="240" w:lineRule="auto"/>
              <w:contextualSpacing/>
              <w:rPr>
                <w:rFonts w:ascii="Times New Roman" w:hAnsi="Times New Roman" w:cs="Times New Roman"/>
                <w:sz w:val="20"/>
                <w:szCs w:val="20"/>
              </w:rPr>
            </w:pPr>
          </w:p>
        </w:tc>
        <w:tc>
          <w:tcPr>
            <w:tcW w:w="2340" w:type="dxa"/>
            <w:tcBorders>
              <w:bottom w:val="single" w:sz="4" w:space="0" w:color="000000"/>
            </w:tcBorders>
            <w:shd w:val="clear" w:color="auto" w:fill="DAEEF3"/>
          </w:tcPr>
          <w:p w:rsidR="00122480" w:rsidRPr="00364DE7" w:rsidRDefault="00122480" w:rsidP="003B30B2">
            <w:pPr>
              <w:pStyle w:val="ListParagraph"/>
              <w:numPr>
                <w:ilvl w:val="0"/>
                <w:numId w:val="100"/>
              </w:numPr>
              <w:tabs>
                <w:tab w:val="left" w:pos="72"/>
              </w:tabs>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Demonstrations are an effective way of developing new policy and procedures</w:t>
            </w:r>
          </w:p>
          <w:p w:rsidR="00122480" w:rsidRPr="00364DE7" w:rsidRDefault="00122480" w:rsidP="003B30B2">
            <w:pPr>
              <w:pStyle w:val="ListParagraph"/>
              <w:numPr>
                <w:ilvl w:val="0"/>
                <w:numId w:val="100"/>
              </w:numPr>
              <w:tabs>
                <w:tab w:val="left" w:pos="72"/>
              </w:tabs>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Local political support for demonstrations</w:t>
            </w:r>
          </w:p>
        </w:tc>
      </w:tr>
      <w:tr w:rsidR="00122480" w:rsidRPr="00364DE7" w:rsidTr="003F569E">
        <w:tc>
          <w:tcPr>
            <w:tcW w:w="1980" w:type="dxa"/>
            <w:vMerge w:val="restart"/>
            <w:tcBorders>
              <w:bottom w:val="single" w:sz="4" w:space="0" w:color="auto"/>
            </w:tcBorders>
            <w:vAlign w:val="center"/>
          </w:tcPr>
          <w:p w:rsidR="00122480" w:rsidRPr="00364DE7" w:rsidRDefault="00122480" w:rsidP="00122480">
            <w:pPr>
              <w:rPr>
                <w:rFonts w:cs="Times New Roman"/>
                <w:sz w:val="20"/>
                <w:szCs w:val="20"/>
                <w:lang w:val="en-GB"/>
              </w:rPr>
            </w:pPr>
            <w:r w:rsidRPr="00364DE7">
              <w:rPr>
                <w:rFonts w:cs="Times New Roman"/>
                <w:sz w:val="20"/>
                <w:szCs w:val="20"/>
                <w:lang w:val="en-GB"/>
              </w:rPr>
              <w:t>Output 3.1: Models of effective collection and sharing of revenues to support sustainable PA financing</w:t>
            </w: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p w:rsidR="00122480" w:rsidRPr="00364DE7" w:rsidRDefault="00122480" w:rsidP="00122480">
            <w:pPr>
              <w:rPr>
                <w:rFonts w:cs="Times New Roman"/>
                <w:sz w:val="20"/>
                <w:szCs w:val="20"/>
                <w:lang w:val="en-GB"/>
              </w:rPr>
            </w:pPr>
          </w:p>
        </w:tc>
        <w:tc>
          <w:tcPr>
            <w:tcW w:w="2430" w:type="dxa"/>
            <w:tcBorders>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Existence of measures to increase tourism revenues</w:t>
            </w:r>
          </w:p>
        </w:tc>
        <w:tc>
          <w:tcPr>
            <w:tcW w:w="1620" w:type="dxa"/>
            <w:tcBorders>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Tourism revenue generation low</w:t>
            </w: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c>
          <w:tcPr>
            <w:tcW w:w="4320" w:type="dxa"/>
            <w:tcBorders>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1 </w:t>
            </w:r>
            <w:r w:rsidRPr="00364DE7">
              <w:rPr>
                <w:rFonts w:ascii="Times New Roman" w:hAnsi="Times New Roman" w:cs="Times New Roman"/>
                <w:color w:val="FF0000"/>
                <w:sz w:val="20"/>
                <w:szCs w:val="20"/>
              </w:rPr>
              <w:t>(changed to “year 2”)</w:t>
            </w:r>
            <w:r w:rsidRPr="00364DE7">
              <w:rPr>
                <w:rFonts w:ascii="Times New Roman" w:hAnsi="Times New Roman" w:cs="Times New Roman"/>
                <w:sz w:val="20"/>
                <w:szCs w:val="20"/>
              </w:rPr>
              <w:t xml:space="preserve"> of project implementation measures to increase tourism revenue (in parallel with improved tourism services) have been identified at one or more pilot sites</w:t>
            </w:r>
          </w:p>
        </w:tc>
        <w:tc>
          <w:tcPr>
            <w:tcW w:w="1710" w:type="dxa"/>
            <w:tcBorders>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val="restart"/>
            <w:tcBorders>
              <w:bottom w:val="single" w:sz="4" w:space="0" w:color="auto"/>
            </w:tcBorders>
          </w:tcPr>
          <w:p w:rsidR="00122480" w:rsidRPr="00364DE7" w:rsidRDefault="00122480" w:rsidP="003B30B2">
            <w:pPr>
              <w:pStyle w:val="ListParagraph"/>
              <w:numPr>
                <w:ilvl w:val="0"/>
                <w:numId w:val="43"/>
              </w:numPr>
              <w:spacing w:after="0" w:line="240" w:lineRule="auto"/>
              <w:ind w:left="162" w:hanging="270"/>
              <w:contextualSpacing/>
              <w:rPr>
                <w:rFonts w:ascii="Times New Roman" w:hAnsi="Times New Roman" w:cs="Times New Roman"/>
                <w:sz w:val="20"/>
                <w:szCs w:val="20"/>
              </w:rPr>
            </w:pPr>
            <w:r w:rsidRPr="00364DE7">
              <w:rPr>
                <w:rFonts w:ascii="Times New Roman" w:hAnsi="Times New Roman" w:cs="Times New Roman"/>
                <w:sz w:val="20"/>
                <w:szCs w:val="20"/>
              </w:rPr>
              <w:t>Pilot PES policy is up-scaled to national level</w:t>
            </w:r>
          </w:p>
          <w:p w:rsidR="00122480" w:rsidRPr="00364DE7" w:rsidRDefault="00122480" w:rsidP="003B30B2">
            <w:pPr>
              <w:pStyle w:val="ListParagraph"/>
              <w:numPr>
                <w:ilvl w:val="0"/>
                <w:numId w:val="43"/>
              </w:numPr>
              <w:spacing w:after="0" w:line="240" w:lineRule="auto"/>
              <w:ind w:left="162" w:hanging="270"/>
              <w:contextualSpacing/>
              <w:rPr>
                <w:rFonts w:ascii="Times New Roman" w:hAnsi="Times New Roman" w:cs="Times New Roman"/>
                <w:sz w:val="20"/>
                <w:szCs w:val="20"/>
              </w:rPr>
            </w:pPr>
            <w:r w:rsidRPr="00364DE7">
              <w:rPr>
                <w:rFonts w:ascii="Times New Roman" w:hAnsi="Times New Roman" w:cs="Times New Roman"/>
                <w:sz w:val="20"/>
                <w:szCs w:val="20"/>
              </w:rPr>
              <w:t xml:space="preserve"> REDD is developed as a component of a post-Kyoto instrument</w:t>
            </w: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tc>
      </w:tr>
      <w:tr w:rsidR="00122480" w:rsidRPr="00364DE7" w:rsidTr="003F569E">
        <w:tc>
          <w:tcPr>
            <w:tcW w:w="1980" w:type="dxa"/>
            <w:vMerge/>
            <w:tcBorders>
              <w:top w:val="single" w:sz="4" w:space="0" w:color="auto"/>
              <w:bottom w:val="single" w:sz="4" w:space="0" w:color="auto"/>
            </w:tcBorders>
          </w:tcPr>
          <w:p w:rsidR="00122480" w:rsidRPr="00364DE7" w:rsidRDefault="00122480" w:rsidP="00122480">
            <w:pPr>
              <w:rPr>
                <w:rFonts w:cs="Times New Roman"/>
                <w:sz w:val="20"/>
                <w:szCs w:val="20"/>
                <w:lang w:val="en-GB"/>
              </w:rPr>
            </w:pPr>
          </w:p>
        </w:tc>
        <w:tc>
          <w:tcPr>
            <w:tcW w:w="2430" w:type="dxa"/>
            <w:tcBorders>
              <w:top w:val="single" w:sz="4" w:space="0" w:color="auto"/>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Existence of measures to generate revenues from concessions </w:t>
            </w:r>
            <w:r w:rsidRPr="00364DE7">
              <w:rPr>
                <w:rFonts w:ascii="Times New Roman" w:hAnsi="Times New Roman" w:cs="Times New Roman"/>
                <w:color w:val="FF0000"/>
                <w:sz w:val="20"/>
                <w:szCs w:val="20"/>
              </w:rPr>
              <w:t>(this indicator was removed in Inception Report)</w:t>
            </w:r>
          </w:p>
        </w:tc>
        <w:tc>
          <w:tcPr>
            <w:tcW w:w="1620" w:type="dxa"/>
            <w:tcBorders>
              <w:top w:val="single" w:sz="4" w:space="0" w:color="auto"/>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Concession revenue generation low</w:t>
            </w:r>
          </w:p>
        </w:tc>
        <w:tc>
          <w:tcPr>
            <w:tcW w:w="4320" w:type="dxa"/>
            <w:tcBorders>
              <w:top w:val="single" w:sz="4" w:space="0" w:color="auto"/>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year 1 of project implementation measures to increase revenue from commercial concession have been identified at one or more pilot sites</w:t>
            </w:r>
          </w:p>
        </w:tc>
        <w:tc>
          <w:tcPr>
            <w:tcW w:w="1710" w:type="dxa"/>
            <w:tcBorders>
              <w:top w:val="single" w:sz="4" w:space="0" w:color="auto"/>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Borders>
              <w:top w:val="single" w:sz="4" w:space="0" w:color="auto"/>
              <w:bottom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Borders>
              <w:top w:val="single" w:sz="4" w:space="0" w:color="auto"/>
            </w:tcBorders>
          </w:tcPr>
          <w:p w:rsidR="00122480" w:rsidRPr="00364DE7" w:rsidRDefault="00122480" w:rsidP="00122480">
            <w:pPr>
              <w:rPr>
                <w:rFonts w:cs="Times New Roman"/>
                <w:b/>
                <w:bCs/>
                <w:sz w:val="20"/>
                <w:szCs w:val="20"/>
                <w:lang w:val="en-GB"/>
              </w:rPr>
            </w:pPr>
          </w:p>
        </w:tc>
        <w:tc>
          <w:tcPr>
            <w:tcW w:w="2430" w:type="dxa"/>
            <w:tcBorders>
              <w:top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bCs/>
                <w:sz w:val="20"/>
                <w:szCs w:val="20"/>
              </w:rPr>
            </w:pPr>
            <w:r w:rsidRPr="00364DE7">
              <w:rPr>
                <w:rFonts w:ascii="Times New Roman" w:hAnsi="Times New Roman" w:cs="Times New Roman"/>
                <w:bCs/>
                <w:sz w:val="20"/>
                <w:szCs w:val="20"/>
              </w:rPr>
              <w:t>Measures to generate PES</w:t>
            </w:r>
          </w:p>
        </w:tc>
        <w:tc>
          <w:tcPr>
            <w:tcW w:w="1620" w:type="dxa"/>
            <w:tcBorders>
              <w:top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bCs/>
                <w:sz w:val="20"/>
                <w:szCs w:val="20"/>
              </w:rPr>
            </w:pPr>
            <w:r w:rsidRPr="00364DE7">
              <w:rPr>
                <w:rFonts w:ascii="Times New Roman" w:hAnsi="Times New Roman" w:cs="Times New Roman"/>
                <w:bCs/>
                <w:sz w:val="20"/>
                <w:szCs w:val="20"/>
              </w:rPr>
              <w:t>Pilot revenue generation yet to be tested</w:t>
            </w:r>
          </w:p>
        </w:tc>
        <w:tc>
          <w:tcPr>
            <w:tcW w:w="4320" w:type="dxa"/>
            <w:tcBorders>
              <w:top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bCs/>
                <w:sz w:val="20"/>
                <w:szCs w:val="20"/>
              </w:rPr>
            </w:pPr>
            <w:r w:rsidRPr="00364DE7">
              <w:rPr>
                <w:rFonts w:ascii="Times New Roman" w:hAnsi="Times New Roman" w:cs="Times New Roman"/>
                <w:bCs/>
                <w:sz w:val="20"/>
                <w:szCs w:val="20"/>
              </w:rPr>
              <w:t>By the end of year 2 of project implementation, measures are in place to generate revenues from PES at one or more pilot sites</w:t>
            </w:r>
          </w:p>
        </w:tc>
        <w:tc>
          <w:tcPr>
            <w:tcW w:w="1710" w:type="dxa"/>
            <w:tcBorders>
              <w:top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bCs/>
                <w:sz w:val="20"/>
                <w:szCs w:val="20"/>
              </w:rPr>
            </w:pPr>
            <w:r w:rsidRPr="00364DE7">
              <w:rPr>
                <w:rFonts w:ascii="Times New Roman" w:hAnsi="Times New Roman" w:cs="Times New Roman"/>
                <w:bCs/>
                <w:sz w:val="20"/>
                <w:szCs w:val="20"/>
              </w:rPr>
              <w:t>Project reports</w:t>
            </w:r>
          </w:p>
        </w:tc>
        <w:tc>
          <w:tcPr>
            <w:tcW w:w="2340" w:type="dxa"/>
            <w:vMerge/>
            <w:tcBorders>
              <w:top w:val="single" w:sz="4" w:space="0" w:color="auto"/>
            </w:tcBorders>
          </w:tcPr>
          <w:p w:rsidR="00122480" w:rsidRPr="00364DE7" w:rsidRDefault="00122480" w:rsidP="00122480">
            <w:pPr>
              <w:pStyle w:val="ListParagraph"/>
              <w:spacing w:after="0" w:line="240" w:lineRule="auto"/>
              <w:ind w:left="0"/>
              <w:contextualSpacing/>
              <w:rPr>
                <w:rFonts w:ascii="Times New Roman" w:hAnsi="Times New Roman" w:cs="Times New Roman"/>
                <w:b/>
                <w:bCs/>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Measures to generate revenues from sustainable harvesting</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revenue generation</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year 2 of project implementation, measures are in place to generate revenues from sustainable harvesting of natural resources at one or more pilot sites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Capture of lessons to improve the legal environment</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Sustainable financing guidelines have no lessons on which they are based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3 </w:t>
            </w:r>
            <w:r w:rsidRPr="00364DE7">
              <w:rPr>
                <w:rFonts w:ascii="Times New Roman" w:hAnsi="Times New Roman" w:cs="Times New Roman"/>
                <w:color w:val="FF0000"/>
                <w:sz w:val="20"/>
                <w:szCs w:val="20"/>
              </w:rPr>
              <w:t>(changed to “end of project”)</w:t>
            </w:r>
            <w:r w:rsidRPr="00364DE7">
              <w:rPr>
                <w:rFonts w:ascii="Times New Roman" w:hAnsi="Times New Roman" w:cs="Times New Roman"/>
                <w:sz w:val="20"/>
                <w:szCs w:val="20"/>
              </w:rPr>
              <w:t xml:space="preserve"> of project implementation, lessons from increasing revenues have contributed to revised guidelines under Output 1.2</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revised guidelines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val="restart"/>
          </w:tcPr>
          <w:p w:rsidR="00122480" w:rsidRPr="00364DE7" w:rsidRDefault="00122480" w:rsidP="00122480">
            <w:pPr>
              <w:rPr>
                <w:rFonts w:cs="Times New Roman"/>
                <w:sz w:val="20"/>
                <w:szCs w:val="20"/>
                <w:lang w:val="en-GB"/>
              </w:rPr>
            </w:pPr>
            <w:r w:rsidRPr="00364DE7">
              <w:rPr>
                <w:rFonts w:cs="Times New Roman"/>
                <w:sz w:val="20"/>
                <w:szCs w:val="20"/>
                <w:lang w:val="en-GB"/>
              </w:rPr>
              <w:t>Output 3.2: Models of operational cooperation and resource sharing among neighbouring PAs</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Analysis of opportunities for cost efficiencies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No analyses undertaken</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1 </w:t>
            </w:r>
            <w:r w:rsidRPr="00364DE7">
              <w:rPr>
                <w:rFonts w:ascii="Times New Roman" w:hAnsi="Times New Roman" w:cs="Times New Roman"/>
                <w:color w:val="FF0000"/>
                <w:sz w:val="20"/>
                <w:szCs w:val="20"/>
              </w:rPr>
              <w:t>(changed to “year 2”)</w:t>
            </w:r>
            <w:r w:rsidRPr="00364DE7">
              <w:rPr>
                <w:rFonts w:ascii="Times New Roman" w:hAnsi="Times New Roman" w:cs="Times New Roman"/>
                <w:sz w:val="20"/>
                <w:szCs w:val="20"/>
              </w:rPr>
              <w:t xml:space="preserve"> of project implementation, opportunities for increased cost efficiencies by cross-PA cooperation and coordination have been identified at one or more pilot sites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val="restart"/>
          </w:tcPr>
          <w:p w:rsidR="00122480" w:rsidRPr="00364DE7" w:rsidRDefault="00122480" w:rsidP="003B30B2">
            <w:pPr>
              <w:pStyle w:val="ListParagraph"/>
              <w:numPr>
                <w:ilvl w:val="0"/>
                <w:numId w:val="97"/>
              </w:numPr>
              <w:spacing w:after="0" w:line="240" w:lineRule="auto"/>
              <w:ind w:left="162" w:hanging="270"/>
              <w:contextualSpacing/>
              <w:rPr>
                <w:rFonts w:ascii="Times New Roman" w:hAnsi="Times New Roman" w:cs="Times New Roman"/>
                <w:sz w:val="20"/>
                <w:szCs w:val="20"/>
              </w:rPr>
            </w:pPr>
            <w:r w:rsidRPr="00364DE7">
              <w:rPr>
                <w:rFonts w:ascii="Times New Roman" w:hAnsi="Times New Roman" w:cs="Times New Roman"/>
                <w:sz w:val="20"/>
                <w:szCs w:val="20"/>
              </w:rPr>
              <w:t>Different PA management agencies are willing to cooperate</w:t>
            </w: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Measures to promote cost efficiencies </w:t>
            </w:r>
            <w:r w:rsidRPr="00364DE7">
              <w:rPr>
                <w:rFonts w:ascii="Times New Roman" w:hAnsi="Times New Roman" w:cs="Times New Roman"/>
                <w:color w:val="FF0000"/>
                <w:sz w:val="20"/>
                <w:szCs w:val="20"/>
              </w:rPr>
              <w:t>(this indicator was removed in Inception Report)</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measures in place</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year 2 of project implementation, measures are in place to increase cost efficiencies by cross-PA cooperation and coordination at one or more pilot sites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Capture of lessons to improve the legal environment</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Sustainable financing guidelines have no lessons on which they are based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3 of project implementation, lessons from increasing cost efficiencies by cross-PA cooperation and coordination have contributed to revised guidelines under Output 1.3 and the decree/decision to create a PA authority under Output 1.5 </w:t>
            </w:r>
            <w:r w:rsidRPr="00364DE7">
              <w:rPr>
                <w:rFonts w:ascii="Times New Roman" w:hAnsi="Times New Roman" w:cs="Times New Roman"/>
                <w:color w:val="FF0000"/>
                <w:sz w:val="20"/>
                <w:szCs w:val="20"/>
              </w:rPr>
              <w:t>(changed to “Output 1.2”)</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 revised guidelines/draft decree</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tcPr>
          <w:p w:rsidR="00122480" w:rsidRPr="00364DE7" w:rsidRDefault="00122480" w:rsidP="00122480">
            <w:pPr>
              <w:rPr>
                <w:rFonts w:cs="Times New Roman"/>
                <w:sz w:val="20"/>
                <w:szCs w:val="20"/>
                <w:lang w:val="en-GB"/>
              </w:rPr>
            </w:pPr>
            <w:r w:rsidRPr="00364DE7">
              <w:rPr>
                <w:rFonts w:cs="Times New Roman"/>
                <w:sz w:val="20"/>
                <w:szCs w:val="20"/>
                <w:lang w:val="en-GB"/>
              </w:rPr>
              <w:t>Output 3.3: Models of local and provincial BD planning</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Existence of a pilot provincial BD plan</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No such plans exist</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2 </w:t>
            </w:r>
            <w:r w:rsidRPr="00364DE7">
              <w:rPr>
                <w:rFonts w:ascii="Times New Roman" w:hAnsi="Times New Roman" w:cs="Times New Roman"/>
                <w:color w:val="FF0000"/>
                <w:sz w:val="20"/>
                <w:szCs w:val="20"/>
              </w:rPr>
              <w:t>(changed to “year 3”)</w:t>
            </w:r>
            <w:r w:rsidRPr="00364DE7">
              <w:rPr>
                <w:rFonts w:ascii="Times New Roman" w:hAnsi="Times New Roman" w:cs="Times New Roman"/>
                <w:sz w:val="20"/>
                <w:szCs w:val="20"/>
              </w:rPr>
              <w:t xml:space="preserve"> of project implementation, a provincial BD plan has been developed at one or more pilot sites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p w:rsidR="00122480" w:rsidRPr="00364DE7" w:rsidRDefault="00122480" w:rsidP="00122480">
            <w:pPr>
              <w:pStyle w:val="ListParagraph"/>
              <w:spacing w:after="0" w:line="240" w:lineRule="auto"/>
              <w:ind w:left="-108"/>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c>
          <w:tcPr>
            <w:tcW w:w="2340" w:type="dxa"/>
          </w:tcPr>
          <w:p w:rsidR="00122480" w:rsidRPr="00364DE7" w:rsidRDefault="00122480" w:rsidP="003B30B2">
            <w:pPr>
              <w:pStyle w:val="ListParagraph"/>
              <w:numPr>
                <w:ilvl w:val="0"/>
                <w:numId w:val="97"/>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Local planning will improve effectiveness of PA management</w:t>
            </w:r>
          </w:p>
        </w:tc>
      </w:tr>
      <w:tr w:rsidR="00122480" w:rsidRPr="00364DE7" w:rsidTr="003F569E">
        <w:tc>
          <w:tcPr>
            <w:tcW w:w="1980" w:type="dxa"/>
            <w:shd w:val="clear" w:color="auto" w:fill="DAEEF3"/>
          </w:tcPr>
          <w:p w:rsidR="00122480" w:rsidRPr="00364DE7" w:rsidRDefault="00122480" w:rsidP="00122480">
            <w:pPr>
              <w:ind w:right="-108"/>
              <w:rPr>
                <w:rFonts w:cs="Times New Roman"/>
                <w:b/>
                <w:sz w:val="20"/>
                <w:szCs w:val="20"/>
                <w:lang w:val="en-GB"/>
              </w:rPr>
            </w:pPr>
            <w:r w:rsidRPr="00364DE7">
              <w:rPr>
                <w:rFonts w:cs="Times New Roman"/>
                <w:b/>
                <w:sz w:val="20"/>
                <w:szCs w:val="20"/>
                <w:lang w:val="en-GB"/>
              </w:rPr>
              <w:t>Outcome 4: Information on biodiversity and PA status supports PA management and builds public support for the PA system</w:t>
            </w:r>
          </w:p>
        </w:tc>
        <w:tc>
          <w:tcPr>
            <w:tcW w:w="243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Score for components 3-5 of the UNDP Capacity Scorecard (“Build consensus”, “Mobilize information”, and “Monitor, report and learn”)</w:t>
            </w:r>
          </w:p>
        </w:tc>
        <w:tc>
          <w:tcPr>
            <w:tcW w:w="16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14</w:t>
            </w:r>
          </w:p>
        </w:tc>
        <w:tc>
          <w:tcPr>
            <w:tcW w:w="432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b/>
                <w:sz w:val="20"/>
                <w:szCs w:val="20"/>
              </w:rPr>
            </w:pPr>
            <w:r w:rsidRPr="00364DE7">
              <w:rPr>
                <w:rFonts w:ascii="Times New Roman" w:hAnsi="Times New Roman" w:cs="Times New Roman"/>
                <w:sz w:val="20"/>
                <w:szCs w:val="20"/>
              </w:rPr>
              <w:t>At the end of the project the score has increased to at least 24</w:t>
            </w:r>
          </w:p>
        </w:tc>
        <w:tc>
          <w:tcPr>
            <w:tcW w:w="1710" w:type="dxa"/>
            <w:shd w:val="clear" w:color="auto" w:fill="DAEEF3"/>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Score card assessment</w:t>
            </w:r>
          </w:p>
          <w:p w:rsidR="00122480" w:rsidRPr="00364DE7" w:rsidRDefault="00122480" w:rsidP="00122480">
            <w:pPr>
              <w:pStyle w:val="ListParagraph"/>
              <w:spacing w:after="0" w:line="240" w:lineRule="auto"/>
              <w:contextualSpacing/>
              <w:rPr>
                <w:rFonts w:ascii="Times New Roman" w:hAnsi="Times New Roman" w:cs="Times New Roman"/>
                <w:sz w:val="20"/>
                <w:szCs w:val="20"/>
              </w:rPr>
            </w:pPr>
          </w:p>
          <w:p w:rsidR="00122480" w:rsidRPr="00364DE7" w:rsidRDefault="00122480" w:rsidP="00122480">
            <w:pPr>
              <w:pStyle w:val="ListParagraph"/>
              <w:spacing w:after="0" w:line="240" w:lineRule="auto"/>
              <w:contextualSpacing/>
              <w:rPr>
                <w:rFonts w:ascii="Times New Roman" w:hAnsi="Times New Roman" w:cs="Times New Roman"/>
                <w:sz w:val="20"/>
                <w:szCs w:val="20"/>
              </w:rPr>
            </w:pPr>
          </w:p>
          <w:p w:rsidR="00122480" w:rsidRPr="00364DE7" w:rsidRDefault="00122480" w:rsidP="00122480">
            <w:pPr>
              <w:pStyle w:val="ListParagraph"/>
              <w:spacing w:after="0" w:line="240" w:lineRule="auto"/>
              <w:contextualSpacing/>
              <w:rPr>
                <w:rFonts w:ascii="Times New Roman" w:hAnsi="Times New Roman" w:cs="Times New Roman"/>
                <w:sz w:val="20"/>
                <w:szCs w:val="20"/>
              </w:rPr>
            </w:pPr>
          </w:p>
        </w:tc>
        <w:tc>
          <w:tcPr>
            <w:tcW w:w="2340" w:type="dxa"/>
            <w:shd w:val="clear" w:color="auto" w:fill="DAEEF3"/>
          </w:tcPr>
          <w:p w:rsidR="00122480" w:rsidRPr="00364DE7" w:rsidRDefault="00122480" w:rsidP="003B30B2">
            <w:pPr>
              <w:pStyle w:val="ListParagraph"/>
              <w:numPr>
                <w:ilvl w:val="0"/>
                <w:numId w:val="97"/>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There is willingness to support transparent information exchange</w:t>
            </w:r>
          </w:p>
          <w:p w:rsidR="00122480" w:rsidRPr="00364DE7" w:rsidRDefault="00122480" w:rsidP="003B30B2">
            <w:pPr>
              <w:pStyle w:val="ListParagraph"/>
              <w:numPr>
                <w:ilvl w:val="0"/>
                <w:numId w:val="97"/>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Staff turnover does not negate benefits of training</w:t>
            </w:r>
          </w:p>
        </w:tc>
      </w:tr>
      <w:tr w:rsidR="00122480" w:rsidRPr="00364DE7" w:rsidTr="003F569E">
        <w:tc>
          <w:tcPr>
            <w:tcW w:w="1980" w:type="dxa"/>
            <w:vMerge w:val="restart"/>
          </w:tcPr>
          <w:p w:rsidR="00122480" w:rsidRPr="00364DE7" w:rsidRDefault="00122480" w:rsidP="00122480">
            <w:pPr>
              <w:rPr>
                <w:rFonts w:cs="Times New Roman"/>
                <w:sz w:val="20"/>
                <w:szCs w:val="20"/>
                <w:lang w:val="en-GB"/>
              </w:rPr>
            </w:pPr>
            <w:r w:rsidRPr="00364DE7">
              <w:rPr>
                <w:rFonts w:cs="Times New Roman"/>
                <w:sz w:val="20"/>
                <w:szCs w:val="20"/>
                <w:lang w:val="en-GB"/>
              </w:rPr>
              <w:t>Output 4.1: A system-wide approach to monitoring to support PA management decisions and budgeting in line with international standards</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Existence of endorsed system-wide approach</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Draft system developed (VCF) </w:t>
            </w:r>
            <w:r w:rsidRPr="00364DE7">
              <w:rPr>
                <w:rFonts w:ascii="Times New Roman" w:hAnsi="Times New Roman" w:cs="Times New Roman"/>
                <w:color w:val="FF0000"/>
                <w:sz w:val="20"/>
                <w:szCs w:val="20"/>
              </w:rPr>
              <w:t>(changed to “No system-wide approach in place; only site-based monitoring approach developed by VCF”)</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6 months </w:t>
            </w:r>
            <w:r w:rsidRPr="00364DE7">
              <w:rPr>
                <w:rFonts w:ascii="Times New Roman" w:hAnsi="Times New Roman" w:cs="Times New Roman"/>
                <w:color w:val="FF0000"/>
                <w:sz w:val="20"/>
                <w:szCs w:val="20"/>
              </w:rPr>
              <w:t>(changed to “end of year 2”)</w:t>
            </w:r>
            <w:r w:rsidRPr="00364DE7">
              <w:rPr>
                <w:rFonts w:ascii="Times New Roman" w:hAnsi="Times New Roman" w:cs="Times New Roman"/>
                <w:sz w:val="20"/>
                <w:szCs w:val="20"/>
              </w:rPr>
              <w:t xml:space="preserve"> of project implementation a proposal for a system-wide approach to monitoring that meet international standards has been prepared and endorsed by key stakeholders, including PA managers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Project reports</w:t>
            </w:r>
          </w:p>
          <w:p w:rsidR="00122480" w:rsidRPr="00364DE7" w:rsidRDefault="00122480" w:rsidP="00122480">
            <w:pPr>
              <w:pStyle w:val="ListParagraph"/>
              <w:spacing w:after="0" w:line="240" w:lineRule="auto"/>
              <w:ind w:left="-108"/>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08"/>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108"/>
              <w:contextualSpacing/>
              <w:rPr>
                <w:rFonts w:ascii="Times New Roman" w:hAnsi="Times New Roman" w:cs="Times New Roman"/>
                <w:sz w:val="20"/>
                <w:szCs w:val="20"/>
              </w:rPr>
            </w:pPr>
          </w:p>
        </w:tc>
        <w:tc>
          <w:tcPr>
            <w:tcW w:w="2340" w:type="dxa"/>
            <w:vMerge w:val="restart"/>
          </w:tcPr>
          <w:p w:rsidR="00122480" w:rsidRPr="00364DE7" w:rsidRDefault="00122480" w:rsidP="003B30B2">
            <w:pPr>
              <w:pStyle w:val="ListParagraph"/>
              <w:numPr>
                <w:ilvl w:val="0"/>
                <w:numId w:val="95"/>
              </w:numPr>
              <w:spacing w:after="0" w:line="240" w:lineRule="auto"/>
              <w:ind w:left="162" w:hanging="270"/>
              <w:contextualSpacing/>
              <w:rPr>
                <w:rFonts w:ascii="Times New Roman" w:hAnsi="Times New Roman" w:cs="Times New Roman"/>
                <w:sz w:val="20"/>
                <w:szCs w:val="20"/>
              </w:rPr>
            </w:pPr>
            <w:r w:rsidRPr="00364DE7">
              <w:rPr>
                <w:rFonts w:ascii="Times New Roman" w:hAnsi="Times New Roman" w:cs="Times New Roman"/>
                <w:sz w:val="20"/>
                <w:szCs w:val="20"/>
              </w:rPr>
              <w:t>Framework approach to BD monitoring proves to be effective</w:t>
            </w:r>
          </w:p>
          <w:p w:rsidR="00122480" w:rsidRPr="00364DE7" w:rsidRDefault="00122480" w:rsidP="00122480">
            <w:pPr>
              <w:pStyle w:val="ListParagraph"/>
              <w:spacing w:after="0" w:line="240" w:lineRule="auto"/>
              <w:ind w:left="162"/>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Application of system-wide monitoring</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system-wide application</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4 </w:t>
            </w:r>
            <w:r w:rsidRPr="00364DE7">
              <w:rPr>
                <w:rFonts w:ascii="Times New Roman" w:hAnsi="Times New Roman" w:cs="Times New Roman"/>
                <w:color w:val="FF0000"/>
                <w:sz w:val="20"/>
                <w:szCs w:val="20"/>
              </w:rPr>
              <w:t>(changed to “end of project”)</w:t>
            </w:r>
            <w:r w:rsidRPr="00364DE7">
              <w:rPr>
                <w:rFonts w:ascii="Times New Roman" w:hAnsi="Times New Roman" w:cs="Times New Roman"/>
                <w:sz w:val="20"/>
                <w:szCs w:val="20"/>
              </w:rPr>
              <w:t xml:space="preserve"> of project implementation the system-wide monitoring programme is operational</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Linking of budgets to needs defined from monitoring </w:t>
            </w:r>
            <w:r w:rsidRPr="00364DE7">
              <w:rPr>
                <w:rFonts w:ascii="Times New Roman" w:hAnsi="Times New Roman" w:cs="Times New Roman"/>
                <w:color w:val="FF0000"/>
                <w:sz w:val="20"/>
                <w:szCs w:val="20"/>
              </w:rPr>
              <w:t>(changed to “Definition of needed budgets from monitoring”)</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Budgets not linked to needs </w:t>
            </w:r>
            <w:r w:rsidRPr="00364DE7">
              <w:rPr>
                <w:rFonts w:ascii="Times New Roman" w:hAnsi="Times New Roman" w:cs="Times New Roman"/>
                <w:color w:val="FF0000"/>
                <w:sz w:val="20"/>
                <w:szCs w:val="20"/>
              </w:rPr>
              <w:t>(changed to “Needed budgets defined”)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the project PA budgeting is linked to monitoring results </w:t>
            </w:r>
            <w:r w:rsidRPr="00364DE7">
              <w:rPr>
                <w:rFonts w:ascii="Times New Roman" w:hAnsi="Times New Roman" w:cs="Times New Roman"/>
                <w:color w:val="FF0000"/>
                <w:sz w:val="20"/>
                <w:szCs w:val="20"/>
              </w:rPr>
              <w:t>(changed to “By the end of the project PA budgeting is defined to monitoring results in pilot demonstration sites”)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val="restart"/>
          </w:tcPr>
          <w:p w:rsidR="00122480" w:rsidRPr="00364DE7" w:rsidRDefault="00122480" w:rsidP="00122480">
            <w:pPr>
              <w:rPr>
                <w:rFonts w:cs="Times New Roman"/>
                <w:sz w:val="20"/>
                <w:szCs w:val="20"/>
                <w:lang w:val="en-GB"/>
              </w:rPr>
            </w:pPr>
            <w:r w:rsidRPr="00364DE7">
              <w:rPr>
                <w:rFonts w:cs="Times New Roman"/>
                <w:sz w:val="20"/>
                <w:szCs w:val="20"/>
                <w:lang w:val="en-GB"/>
              </w:rPr>
              <w:t>Output 4.2: A system-wide approach to reporting on biodiversity status and trends in line with international standards</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Existence of system-wide reporting approach</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No system in place</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2 of project implementation a reporting process has been designed and endorsed </w:t>
            </w:r>
            <w:r w:rsidRPr="00364DE7">
              <w:rPr>
                <w:rFonts w:ascii="Times New Roman" w:hAnsi="Times New Roman" w:cs="Times New Roman"/>
                <w:color w:val="FF0000"/>
                <w:sz w:val="20"/>
                <w:szCs w:val="20"/>
              </w:rPr>
              <w:t>(Inception report removed the words “and endorsed”)</w:t>
            </w:r>
            <w:r w:rsidRPr="00364DE7">
              <w:rPr>
                <w:rFonts w:ascii="Times New Roman" w:hAnsi="Times New Roman" w:cs="Times New Roman"/>
                <w:sz w:val="20"/>
                <w:szCs w:val="20"/>
              </w:rPr>
              <w:t xml:space="preserve"> by key stakeholders, including PA managers</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val="restart"/>
          </w:tcPr>
          <w:p w:rsidR="00122480" w:rsidRPr="00364DE7" w:rsidRDefault="00122480" w:rsidP="003B30B2">
            <w:pPr>
              <w:pStyle w:val="ListParagraph"/>
              <w:numPr>
                <w:ilvl w:val="0"/>
                <w:numId w:val="98"/>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Reporting on BD contributes to effectiveness of PA management</w:t>
            </w:r>
          </w:p>
          <w:p w:rsidR="00122480" w:rsidRPr="00364DE7" w:rsidRDefault="00122480" w:rsidP="003B30B2">
            <w:pPr>
              <w:pStyle w:val="ListParagraph"/>
              <w:numPr>
                <w:ilvl w:val="0"/>
                <w:numId w:val="98"/>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No delays in establishment of clearing house</w:t>
            </w:r>
          </w:p>
          <w:p w:rsidR="00122480" w:rsidRPr="00364DE7" w:rsidRDefault="00122480" w:rsidP="003B30B2">
            <w:pPr>
              <w:pStyle w:val="ListParagraph"/>
              <w:numPr>
                <w:ilvl w:val="0"/>
                <w:numId w:val="98"/>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All agencies willing to cooperate</w:t>
            </w: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CHM operational</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CHM design</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2 </w:t>
            </w:r>
            <w:r w:rsidRPr="00364DE7">
              <w:rPr>
                <w:rFonts w:ascii="Times New Roman" w:hAnsi="Times New Roman" w:cs="Times New Roman"/>
                <w:color w:val="FF0000"/>
                <w:sz w:val="20"/>
                <w:szCs w:val="20"/>
              </w:rPr>
              <w:t>(changed to “year 3”)</w:t>
            </w:r>
            <w:r w:rsidRPr="00364DE7">
              <w:rPr>
                <w:rFonts w:ascii="Times New Roman" w:hAnsi="Times New Roman" w:cs="Times New Roman"/>
                <w:sz w:val="20"/>
                <w:szCs w:val="20"/>
              </w:rPr>
              <w:t xml:space="preserve"> of project implementation the Clearing House is operational</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PA-specific BD reports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No reports produced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4 of project implementation reports are produced for at least 30% of all PAs; by the end of the project this figure is at least 60% </w:t>
            </w:r>
            <w:r w:rsidRPr="00364DE7">
              <w:rPr>
                <w:rFonts w:ascii="Times New Roman" w:hAnsi="Times New Roman" w:cs="Times New Roman"/>
                <w:color w:val="FF0000"/>
                <w:sz w:val="20"/>
                <w:szCs w:val="20"/>
              </w:rPr>
              <w:t>(changed to “By the end of year 3 reports are produced by at least 1 pilot site; by the end of the project this figure is at least 2”)</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r>
      <w:tr w:rsidR="00122480" w:rsidRPr="00364DE7" w:rsidTr="003F569E">
        <w:tc>
          <w:tcPr>
            <w:tcW w:w="1980" w:type="dxa"/>
            <w:vMerge w:val="restart"/>
          </w:tcPr>
          <w:p w:rsidR="00122480" w:rsidRPr="00364DE7" w:rsidRDefault="00122480" w:rsidP="00122480">
            <w:pPr>
              <w:rPr>
                <w:rFonts w:cs="Times New Roman"/>
                <w:sz w:val="20"/>
                <w:szCs w:val="20"/>
                <w:lang w:val="en-GB"/>
              </w:rPr>
            </w:pPr>
            <w:r w:rsidRPr="00364DE7">
              <w:rPr>
                <w:rFonts w:cs="Times New Roman"/>
                <w:sz w:val="20"/>
                <w:szCs w:val="20"/>
                <w:lang w:val="en-GB"/>
              </w:rPr>
              <w:t>Output 4.3: Increased public awareness of the importance of, and threats to the protected area system</w:t>
            </w: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Existence of public awareness campaign design</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 No campaign designed</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1 of project implementation a public awareness campaign has been designed and approved by MONRE </w:t>
            </w:r>
            <w:r w:rsidRPr="00364DE7">
              <w:rPr>
                <w:rFonts w:ascii="Times New Roman" w:hAnsi="Times New Roman" w:cs="Times New Roman"/>
                <w:color w:val="FF0000"/>
                <w:sz w:val="20"/>
                <w:szCs w:val="20"/>
              </w:rPr>
              <w:t>(changed to “By the end of year 3 a public awareness campaign has been designed”)</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p>
        </w:tc>
        <w:tc>
          <w:tcPr>
            <w:tcW w:w="2340" w:type="dxa"/>
            <w:vMerge w:val="restart"/>
          </w:tcPr>
          <w:p w:rsidR="00122480" w:rsidRPr="00364DE7" w:rsidRDefault="00122480" w:rsidP="003B30B2">
            <w:pPr>
              <w:pStyle w:val="ListParagraph"/>
              <w:numPr>
                <w:ilvl w:val="0"/>
                <w:numId w:val="99"/>
              </w:numPr>
              <w:spacing w:after="0" w:line="240" w:lineRule="auto"/>
              <w:ind w:left="72" w:hanging="180"/>
              <w:contextualSpacing/>
              <w:rPr>
                <w:rFonts w:ascii="Times New Roman" w:hAnsi="Times New Roman" w:cs="Times New Roman"/>
                <w:sz w:val="20"/>
                <w:szCs w:val="20"/>
              </w:rPr>
            </w:pPr>
            <w:r w:rsidRPr="00364DE7">
              <w:rPr>
                <w:rFonts w:ascii="Times New Roman" w:hAnsi="Times New Roman" w:cs="Times New Roman"/>
                <w:sz w:val="20"/>
                <w:szCs w:val="20"/>
              </w:rPr>
              <w:t>Increased public awareness translates into increased political support</w:t>
            </w: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Public awareness campaign implemented</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As above</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 xml:space="preserve">By the end of year 2 of project implementation the public awareness campaign is operational </w:t>
            </w:r>
            <w:r w:rsidRPr="00364DE7">
              <w:rPr>
                <w:rFonts w:ascii="Times New Roman" w:hAnsi="Times New Roman" w:cs="Times New Roman"/>
                <w:color w:val="FF0000"/>
                <w:sz w:val="20"/>
                <w:szCs w:val="20"/>
              </w:rPr>
              <w:t>(changed to “By the end of year 3 and throughout year 4 the public awareness campaign is operational”)</w:t>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Project reports</w:t>
            </w:r>
          </w:p>
        </w:tc>
        <w:tc>
          <w:tcPr>
            <w:tcW w:w="2340" w:type="dxa"/>
            <w:vMerge/>
          </w:tcPr>
          <w:p w:rsidR="00122480" w:rsidRPr="00364DE7" w:rsidRDefault="00122480" w:rsidP="00122480">
            <w:pPr>
              <w:pStyle w:val="ListParagraph"/>
              <w:spacing w:after="0" w:line="240" w:lineRule="auto"/>
              <w:ind w:left="-108"/>
              <w:contextualSpacing/>
              <w:rPr>
                <w:rFonts w:ascii="Times New Roman" w:hAnsi="Times New Roman" w:cs="Times New Roman"/>
                <w:sz w:val="20"/>
                <w:szCs w:val="20"/>
              </w:rPr>
            </w:pPr>
          </w:p>
        </w:tc>
      </w:tr>
      <w:tr w:rsidR="00122480" w:rsidRPr="00364DE7" w:rsidTr="003F569E">
        <w:tc>
          <w:tcPr>
            <w:tcW w:w="1980" w:type="dxa"/>
            <w:vMerge/>
          </w:tcPr>
          <w:p w:rsidR="00122480" w:rsidRPr="00364DE7" w:rsidRDefault="00122480" w:rsidP="00122480">
            <w:pPr>
              <w:rPr>
                <w:rFonts w:cs="Times New Roman"/>
                <w:sz w:val="20"/>
                <w:szCs w:val="20"/>
                <w:lang w:val="en-GB"/>
              </w:rPr>
            </w:pPr>
          </w:p>
        </w:tc>
        <w:tc>
          <w:tcPr>
            <w:tcW w:w="243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Increase in public awareness</w:t>
            </w:r>
          </w:p>
        </w:tc>
        <w:tc>
          <w:tcPr>
            <w:tcW w:w="16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Basic awareness</w:t>
            </w:r>
          </w:p>
        </w:tc>
        <w:tc>
          <w:tcPr>
            <w:tcW w:w="432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By the end of the project, measures of public awareness and support for PAs have increased by at least 30% of their baseline values</w:t>
            </w:r>
            <w:r w:rsidRPr="00364DE7">
              <w:rPr>
                <w:rStyle w:val="FootnoteReference"/>
                <w:rFonts w:ascii="Times New Roman" w:hAnsi="Times New Roman" w:cs="Times New Roman"/>
                <w:sz w:val="20"/>
                <w:szCs w:val="20"/>
              </w:rPr>
              <w:footnoteReference w:id="27"/>
            </w:r>
          </w:p>
        </w:tc>
        <w:tc>
          <w:tcPr>
            <w:tcW w:w="1710" w:type="dxa"/>
          </w:tcPr>
          <w:p w:rsidR="00122480" w:rsidRPr="00364DE7" w:rsidRDefault="00122480" w:rsidP="00122480">
            <w:pPr>
              <w:pStyle w:val="ListParagraph"/>
              <w:spacing w:after="0" w:line="240" w:lineRule="auto"/>
              <w:ind w:left="0"/>
              <w:contextualSpacing/>
              <w:rPr>
                <w:rFonts w:ascii="Times New Roman" w:hAnsi="Times New Roman" w:cs="Times New Roman"/>
                <w:sz w:val="20"/>
                <w:szCs w:val="20"/>
              </w:rPr>
            </w:pPr>
            <w:r w:rsidRPr="00364DE7">
              <w:rPr>
                <w:rFonts w:ascii="Times New Roman" w:hAnsi="Times New Roman" w:cs="Times New Roman"/>
                <w:sz w:val="20"/>
                <w:szCs w:val="20"/>
              </w:rPr>
              <w:t>Survey/interviews</w:t>
            </w:r>
          </w:p>
        </w:tc>
        <w:tc>
          <w:tcPr>
            <w:tcW w:w="2340" w:type="dxa"/>
            <w:vMerge/>
          </w:tcPr>
          <w:p w:rsidR="00122480" w:rsidRPr="00364DE7" w:rsidRDefault="00122480" w:rsidP="00122480">
            <w:pPr>
              <w:pStyle w:val="ListParagraph"/>
              <w:spacing w:after="0" w:line="240" w:lineRule="auto"/>
              <w:ind w:left="-108"/>
              <w:contextualSpacing/>
              <w:rPr>
                <w:rFonts w:ascii="Times New Roman" w:hAnsi="Times New Roman" w:cs="Times New Roman"/>
                <w:sz w:val="20"/>
                <w:szCs w:val="20"/>
              </w:rPr>
            </w:pPr>
          </w:p>
        </w:tc>
      </w:tr>
    </w:tbl>
    <w:p w:rsidR="00122480" w:rsidRPr="00364DE7" w:rsidRDefault="00122480" w:rsidP="00122480">
      <w:pPr>
        <w:rPr>
          <w:rFonts w:cs="Times New Roman"/>
          <w:sz w:val="20"/>
          <w:szCs w:val="20"/>
          <w:lang w:val="en-GB"/>
        </w:rPr>
      </w:pPr>
    </w:p>
    <w:p w:rsidR="00122480" w:rsidRPr="00364DE7" w:rsidRDefault="00122480" w:rsidP="00122480">
      <w:pPr>
        <w:pStyle w:val="BodyText"/>
        <w:numPr>
          <w:ilvl w:val="0"/>
          <w:numId w:val="0"/>
        </w:numPr>
        <w:spacing w:after="0"/>
        <w:rPr>
          <w:rFonts w:ascii="Times New Roman" w:hAnsi="Times New Roman" w:cs="Times New Roman"/>
          <w:sz w:val="20"/>
          <w:szCs w:val="20"/>
          <w:lang w:val="en-GB"/>
        </w:rPr>
      </w:pPr>
    </w:p>
    <w:p w:rsidR="00122480" w:rsidRPr="00364DE7" w:rsidRDefault="00122480" w:rsidP="00122480">
      <w:pPr>
        <w:pStyle w:val="BodyText"/>
        <w:numPr>
          <w:ilvl w:val="0"/>
          <w:numId w:val="0"/>
        </w:numPr>
        <w:spacing w:after="0"/>
        <w:rPr>
          <w:rFonts w:ascii="Times New Roman" w:hAnsi="Times New Roman" w:cs="Times New Roman"/>
          <w:sz w:val="20"/>
          <w:szCs w:val="20"/>
          <w:lang w:val="en-GB"/>
        </w:rPr>
      </w:pPr>
    </w:p>
    <w:p w:rsidR="00122480" w:rsidRPr="00364DE7" w:rsidRDefault="00122480" w:rsidP="00122480">
      <w:pPr>
        <w:pStyle w:val="BodyText"/>
        <w:numPr>
          <w:ilvl w:val="0"/>
          <w:numId w:val="0"/>
        </w:numPr>
        <w:spacing w:after="0"/>
        <w:rPr>
          <w:rFonts w:ascii="Times New Roman" w:hAnsi="Times New Roman" w:cs="Times New Roman"/>
          <w:sz w:val="20"/>
          <w:szCs w:val="20"/>
          <w:lang w:val="en-GB"/>
        </w:rPr>
      </w:pPr>
    </w:p>
    <w:p w:rsidR="00122480" w:rsidRPr="00364DE7" w:rsidRDefault="00122480" w:rsidP="00CF6EC0">
      <w:pPr>
        <w:pStyle w:val="BodyText"/>
        <w:numPr>
          <w:ilvl w:val="0"/>
          <w:numId w:val="0"/>
        </w:numPr>
        <w:rPr>
          <w:rFonts w:ascii="Times New Roman" w:hAnsi="Times New Roman" w:cs="Times New Roman"/>
          <w:lang w:val="en-GB"/>
        </w:rPr>
      </w:pPr>
    </w:p>
    <w:p w:rsidR="00122480" w:rsidRPr="00364DE7" w:rsidRDefault="00122480" w:rsidP="00CF6EC0">
      <w:pPr>
        <w:pStyle w:val="BodyText"/>
        <w:numPr>
          <w:ilvl w:val="0"/>
          <w:numId w:val="0"/>
        </w:numPr>
        <w:rPr>
          <w:rFonts w:ascii="Times New Roman" w:hAnsi="Times New Roman" w:cs="Times New Roman"/>
          <w:lang w:val="en-GB"/>
        </w:rPr>
      </w:pPr>
    </w:p>
    <w:p w:rsidR="00122480" w:rsidRPr="00364DE7" w:rsidRDefault="00122480" w:rsidP="00CF6EC0">
      <w:pPr>
        <w:pStyle w:val="BodyText"/>
        <w:numPr>
          <w:ilvl w:val="0"/>
          <w:numId w:val="0"/>
        </w:numPr>
        <w:rPr>
          <w:rFonts w:ascii="Times New Roman" w:hAnsi="Times New Roman" w:cs="Times New Roman"/>
          <w:lang w:val="en-GB"/>
        </w:rPr>
        <w:sectPr w:rsidR="00122480" w:rsidRPr="00364DE7" w:rsidSect="00763885">
          <w:pgSz w:w="15840" w:h="12240" w:orient="landscape"/>
          <w:pgMar w:top="1440" w:right="1440" w:bottom="1440" w:left="1440" w:header="720" w:footer="720" w:gutter="0"/>
          <w:cols w:space="720"/>
          <w:docGrid w:linePitch="360"/>
        </w:sectPr>
      </w:pPr>
    </w:p>
    <w:p w:rsidR="002D24E8" w:rsidRPr="00364DE7" w:rsidRDefault="002D24E8">
      <w:pPr>
        <w:rPr>
          <w:rFonts w:cs="Times New Roman"/>
          <w:lang w:val="en-GB"/>
        </w:rPr>
      </w:pPr>
    </w:p>
    <w:p w:rsidR="00E85DB8" w:rsidRPr="00364DE7" w:rsidRDefault="002A3F40" w:rsidP="005E32C8">
      <w:pPr>
        <w:pStyle w:val="Heading2"/>
        <w:numPr>
          <w:ilvl w:val="0"/>
          <w:numId w:val="0"/>
        </w:numPr>
        <w:rPr>
          <w:rFonts w:ascii="Times New Roman" w:hAnsi="Times New Roman" w:cs="Times New Roman"/>
          <w:lang w:val="en-GB"/>
        </w:rPr>
      </w:pPr>
      <w:bookmarkStart w:id="112" w:name="_Ref272754475"/>
      <w:bookmarkStart w:id="113" w:name="_Toc284500485"/>
      <w:r w:rsidRPr="00364DE7">
        <w:rPr>
          <w:rFonts w:ascii="Times New Roman" w:hAnsi="Times New Roman" w:cs="Times New Roman"/>
          <w:lang w:val="en-GB"/>
        </w:rPr>
        <w:t xml:space="preserve">Annex </w:t>
      </w:r>
      <w:r w:rsidR="001D059F" w:rsidRPr="00364DE7">
        <w:rPr>
          <w:rFonts w:ascii="Times New Roman" w:hAnsi="Times New Roman" w:cs="Times New Roman"/>
          <w:lang w:val="en-GB"/>
        </w:rPr>
        <w:t>9</w:t>
      </w:r>
      <w:r w:rsidRPr="00364DE7">
        <w:rPr>
          <w:rFonts w:ascii="Times New Roman" w:hAnsi="Times New Roman" w:cs="Times New Roman"/>
          <w:lang w:val="en-GB"/>
        </w:rPr>
        <w:t>: Project Mainstreaming of UNDP Programme Principles</w:t>
      </w:r>
      <w:bookmarkEnd w:id="112"/>
      <w:bookmarkEnd w:id="113"/>
    </w:p>
    <w:tbl>
      <w:tblPr>
        <w:tblStyle w:val="TableGrid"/>
        <w:tblW w:w="10440" w:type="dxa"/>
        <w:tblInd w:w="-432" w:type="dxa"/>
        <w:tblLayout w:type="fixed"/>
        <w:tblLook w:val="04A0"/>
      </w:tblPr>
      <w:tblGrid>
        <w:gridCol w:w="1980"/>
        <w:gridCol w:w="8460"/>
      </w:tblGrid>
      <w:tr w:rsidR="002A3F40" w:rsidRPr="00364DE7" w:rsidTr="00280952">
        <w:tc>
          <w:tcPr>
            <w:tcW w:w="1980" w:type="dxa"/>
          </w:tcPr>
          <w:p w:rsidR="002A3F40" w:rsidRPr="00364DE7" w:rsidRDefault="002A3F40" w:rsidP="000053AE">
            <w:pPr>
              <w:ind w:right="-108"/>
              <w:rPr>
                <w:rFonts w:cs="Times New Roman"/>
                <w:b/>
                <w:sz w:val="22"/>
                <w:szCs w:val="22"/>
                <w:lang w:val="en-GB"/>
              </w:rPr>
            </w:pPr>
            <w:r w:rsidRPr="00364DE7">
              <w:rPr>
                <w:rFonts w:cs="Times New Roman"/>
                <w:b/>
                <w:sz w:val="22"/>
                <w:szCs w:val="22"/>
                <w:lang w:val="en-GB"/>
              </w:rPr>
              <w:t>UNDAF / CPAP / CPD</w:t>
            </w:r>
          </w:p>
        </w:tc>
        <w:tc>
          <w:tcPr>
            <w:tcW w:w="8460" w:type="dxa"/>
          </w:tcPr>
          <w:p w:rsidR="002A3F40" w:rsidRPr="00364DE7" w:rsidRDefault="007438D0" w:rsidP="007438D0">
            <w:pPr>
              <w:pStyle w:val="BodyText"/>
              <w:numPr>
                <w:ilvl w:val="0"/>
                <w:numId w:val="0"/>
              </w:numPr>
              <w:spacing w:after="0"/>
              <w:rPr>
                <w:rFonts w:ascii="Times New Roman" w:hAnsi="Times New Roman" w:cs="Times New Roman"/>
                <w:sz w:val="22"/>
                <w:szCs w:val="22"/>
                <w:lang w:val="en-GB"/>
              </w:rPr>
            </w:pPr>
            <w:r w:rsidRPr="00364DE7">
              <w:rPr>
                <w:rFonts w:ascii="Times New Roman" w:hAnsi="Times New Roman" w:cs="Times New Roman"/>
                <w:sz w:val="22"/>
                <w:szCs w:val="22"/>
                <w:lang w:val="en-GB"/>
              </w:rPr>
              <w:t>The project is aligned with the ONE PLAN 2012 – 2016, agreed between the Government of the Socialist Republic of Viet Nam and the United Nations in Viet Nam on 27 March 2012 (see Section IV. A. for details)</w:t>
            </w:r>
          </w:p>
        </w:tc>
      </w:tr>
      <w:tr w:rsidR="00920F84" w:rsidRPr="00364DE7" w:rsidTr="00280952">
        <w:tc>
          <w:tcPr>
            <w:tcW w:w="1980" w:type="dxa"/>
          </w:tcPr>
          <w:p w:rsidR="00920F84" w:rsidRPr="00364DE7" w:rsidRDefault="00920F84" w:rsidP="000053AE">
            <w:pPr>
              <w:ind w:right="-108"/>
              <w:rPr>
                <w:rFonts w:cs="Times New Roman"/>
                <w:b/>
                <w:sz w:val="22"/>
                <w:szCs w:val="22"/>
                <w:lang w:val="en-GB"/>
              </w:rPr>
            </w:pPr>
            <w:r w:rsidRPr="00364DE7">
              <w:rPr>
                <w:rFonts w:cs="Times New Roman"/>
                <w:b/>
                <w:sz w:val="22"/>
                <w:szCs w:val="22"/>
                <w:lang w:val="en-GB"/>
              </w:rPr>
              <w:t>Poverty-Environment Nexus / Sustainable Livelihoods</w:t>
            </w:r>
          </w:p>
        </w:tc>
        <w:tc>
          <w:tcPr>
            <w:tcW w:w="8460" w:type="dxa"/>
          </w:tcPr>
          <w:p w:rsidR="00920F84" w:rsidRPr="00364DE7" w:rsidRDefault="007438D0" w:rsidP="007438D0">
            <w:pPr>
              <w:rPr>
                <w:rFonts w:cs="Times New Roman"/>
                <w:sz w:val="22"/>
                <w:szCs w:val="22"/>
                <w:lang w:val="en-GB"/>
              </w:rPr>
            </w:pPr>
            <w:r w:rsidRPr="00364DE7">
              <w:rPr>
                <w:rFonts w:cs="Times New Roman"/>
                <w:sz w:val="22"/>
                <w:szCs w:val="22"/>
                <w:lang w:val="en-GB"/>
              </w:rPr>
              <w:t>As a project focused on biodiversity conservation, with specific field-level activities, the project is closely and inherently addressing the Poverty-Environment Nexus and Sustainable Livelihoods. In particular, the demonstration site activities are directly focused on demonstrating sustainable livelihood activities related to PA financing mechanisms (i.e. forest protection and sustainable natural resource production activities).</w:t>
            </w:r>
          </w:p>
        </w:tc>
      </w:tr>
      <w:tr w:rsidR="00F34C97" w:rsidRPr="00364DE7" w:rsidTr="00280952">
        <w:tc>
          <w:tcPr>
            <w:tcW w:w="1980" w:type="dxa"/>
          </w:tcPr>
          <w:p w:rsidR="00F34C97" w:rsidRPr="00364DE7" w:rsidRDefault="00F34C97" w:rsidP="000053AE">
            <w:pPr>
              <w:ind w:right="-108"/>
              <w:rPr>
                <w:rFonts w:cs="Times New Roman"/>
                <w:b/>
                <w:sz w:val="22"/>
                <w:szCs w:val="22"/>
                <w:lang w:val="en-GB"/>
              </w:rPr>
            </w:pPr>
            <w:r w:rsidRPr="00364DE7">
              <w:rPr>
                <w:rFonts w:cs="Times New Roman"/>
                <w:b/>
                <w:sz w:val="22"/>
                <w:szCs w:val="22"/>
                <w:lang w:val="en-GB"/>
              </w:rPr>
              <w:t>Disaster Risk Reduction, Climate Change Mitigation</w:t>
            </w:r>
            <w:r w:rsidR="000A4977" w:rsidRPr="00364DE7">
              <w:rPr>
                <w:rFonts w:cs="Times New Roman"/>
                <w:b/>
                <w:sz w:val="22"/>
                <w:szCs w:val="22"/>
                <w:lang w:val="en-GB"/>
              </w:rPr>
              <w:t xml:space="preserve"> </w:t>
            </w:r>
            <w:r w:rsidRPr="00364DE7">
              <w:rPr>
                <w:rFonts w:cs="Times New Roman"/>
                <w:b/>
                <w:sz w:val="22"/>
                <w:szCs w:val="22"/>
                <w:lang w:val="en-GB"/>
              </w:rPr>
              <w:t>/</w:t>
            </w:r>
            <w:r w:rsidR="000A4977" w:rsidRPr="00364DE7">
              <w:rPr>
                <w:rFonts w:cs="Times New Roman"/>
                <w:b/>
                <w:sz w:val="22"/>
                <w:szCs w:val="22"/>
                <w:lang w:val="en-GB"/>
              </w:rPr>
              <w:t xml:space="preserve"> </w:t>
            </w:r>
            <w:r w:rsidRPr="00364DE7">
              <w:rPr>
                <w:rFonts w:cs="Times New Roman"/>
                <w:b/>
                <w:sz w:val="22"/>
                <w:szCs w:val="22"/>
                <w:lang w:val="en-GB"/>
              </w:rPr>
              <w:t>Adaptation</w:t>
            </w:r>
          </w:p>
        </w:tc>
        <w:tc>
          <w:tcPr>
            <w:tcW w:w="8460" w:type="dxa"/>
          </w:tcPr>
          <w:p w:rsidR="00F34C97" w:rsidRPr="00364DE7" w:rsidRDefault="007438D0" w:rsidP="00F34C97">
            <w:pPr>
              <w:rPr>
                <w:rFonts w:cs="Times New Roman"/>
                <w:sz w:val="22"/>
                <w:szCs w:val="22"/>
                <w:lang w:val="en-GB"/>
              </w:rPr>
            </w:pPr>
            <w:r w:rsidRPr="00364DE7">
              <w:rPr>
                <w:rFonts w:cs="Times New Roman"/>
                <w:sz w:val="22"/>
                <w:szCs w:val="22"/>
                <w:lang w:val="en-GB"/>
              </w:rPr>
              <w:t>These</w:t>
            </w:r>
            <w:r w:rsidR="00F34C97" w:rsidRPr="00364DE7">
              <w:rPr>
                <w:rFonts w:cs="Times New Roman"/>
                <w:sz w:val="22"/>
                <w:szCs w:val="22"/>
                <w:lang w:val="en-GB"/>
              </w:rPr>
              <w:t xml:space="preserve"> issues were not identified as relevant to the scope of the project</w:t>
            </w:r>
          </w:p>
        </w:tc>
      </w:tr>
      <w:tr w:rsidR="00F34C97" w:rsidRPr="00364DE7" w:rsidTr="00280952">
        <w:tc>
          <w:tcPr>
            <w:tcW w:w="1980" w:type="dxa"/>
          </w:tcPr>
          <w:p w:rsidR="00F34C97" w:rsidRPr="00364DE7" w:rsidRDefault="00F34C97" w:rsidP="000053AE">
            <w:pPr>
              <w:ind w:right="-108"/>
              <w:rPr>
                <w:rFonts w:cs="Times New Roman"/>
                <w:b/>
                <w:sz w:val="22"/>
                <w:szCs w:val="22"/>
                <w:lang w:val="en-GB"/>
              </w:rPr>
            </w:pPr>
            <w:r w:rsidRPr="00364DE7">
              <w:rPr>
                <w:rFonts w:cs="Times New Roman"/>
                <w:b/>
                <w:sz w:val="22"/>
                <w:szCs w:val="22"/>
                <w:lang w:val="en-GB"/>
              </w:rPr>
              <w:t>Crisis Prevention and Recovery</w:t>
            </w:r>
          </w:p>
        </w:tc>
        <w:tc>
          <w:tcPr>
            <w:tcW w:w="8460" w:type="dxa"/>
          </w:tcPr>
          <w:p w:rsidR="00F34C97" w:rsidRPr="00364DE7" w:rsidRDefault="007438D0" w:rsidP="000D6D2A">
            <w:pPr>
              <w:rPr>
                <w:rFonts w:cs="Times New Roman"/>
                <w:sz w:val="22"/>
                <w:szCs w:val="22"/>
                <w:lang w:val="en-GB"/>
              </w:rPr>
            </w:pPr>
            <w:r w:rsidRPr="00364DE7">
              <w:rPr>
                <w:rFonts w:cs="Times New Roman"/>
                <w:sz w:val="22"/>
                <w:szCs w:val="22"/>
                <w:lang w:val="en-GB"/>
              </w:rPr>
              <w:t>These issues were not identified as relevant to the scope of the project</w:t>
            </w:r>
          </w:p>
        </w:tc>
      </w:tr>
      <w:tr w:rsidR="00F34C97" w:rsidRPr="00364DE7" w:rsidTr="00280952">
        <w:tc>
          <w:tcPr>
            <w:tcW w:w="1980" w:type="dxa"/>
          </w:tcPr>
          <w:p w:rsidR="00F34C97" w:rsidRPr="00364DE7" w:rsidRDefault="00F34C97" w:rsidP="000053AE">
            <w:pPr>
              <w:ind w:right="-108"/>
              <w:rPr>
                <w:rFonts w:cs="Times New Roman"/>
                <w:b/>
                <w:sz w:val="22"/>
                <w:szCs w:val="22"/>
                <w:lang w:val="en-GB"/>
              </w:rPr>
            </w:pPr>
            <w:r w:rsidRPr="00364DE7">
              <w:rPr>
                <w:rFonts w:cs="Times New Roman"/>
                <w:b/>
                <w:sz w:val="22"/>
                <w:szCs w:val="22"/>
                <w:lang w:val="en-GB"/>
              </w:rPr>
              <w:t>Gender Equality / Mainstreaming</w:t>
            </w:r>
          </w:p>
        </w:tc>
        <w:tc>
          <w:tcPr>
            <w:tcW w:w="8460" w:type="dxa"/>
          </w:tcPr>
          <w:p w:rsidR="00E32046" w:rsidRPr="00364DE7" w:rsidRDefault="00D40EB8" w:rsidP="00E32046">
            <w:pPr>
              <w:rPr>
                <w:rFonts w:cs="Times New Roman"/>
                <w:sz w:val="22"/>
                <w:szCs w:val="22"/>
                <w:lang w:val="en-GB"/>
              </w:rPr>
            </w:pPr>
            <w:r w:rsidRPr="00364DE7">
              <w:rPr>
                <w:rFonts w:cs="Times New Roman"/>
                <w:sz w:val="22"/>
                <w:szCs w:val="22"/>
                <w:lang w:val="en-GB"/>
              </w:rPr>
              <w:t>T</w:t>
            </w:r>
            <w:r w:rsidR="00F34C97" w:rsidRPr="00364DE7">
              <w:rPr>
                <w:rFonts w:cs="Times New Roman"/>
                <w:sz w:val="22"/>
                <w:szCs w:val="22"/>
                <w:lang w:val="en-GB"/>
              </w:rPr>
              <w:t>here is no discussion of gender</w:t>
            </w:r>
            <w:r w:rsidRPr="00364DE7">
              <w:rPr>
                <w:rFonts w:cs="Times New Roman"/>
                <w:sz w:val="22"/>
                <w:szCs w:val="22"/>
                <w:lang w:val="en-GB"/>
              </w:rPr>
              <w:t xml:space="preserve"> issues in the approved project documents or the project inception report</w:t>
            </w:r>
            <w:r w:rsidR="00F34C97" w:rsidRPr="00364DE7">
              <w:rPr>
                <w:rFonts w:cs="Times New Roman"/>
                <w:sz w:val="22"/>
                <w:szCs w:val="22"/>
                <w:lang w:val="en-GB"/>
              </w:rPr>
              <w:t xml:space="preserve">. </w:t>
            </w:r>
            <w:r w:rsidR="00E32046" w:rsidRPr="00364DE7">
              <w:rPr>
                <w:rFonts w:cs="Times New Roman"/>
                <w:sz w:val="22"/>
                <w:szCs w:val="22"/>
                <w:lang w:val="en-GB"/>
              </w:rPr>
              <w:t>B</w:t>
            </w:r>
            <w:r w:rsidR="004122F2" w:rsidRPr="00364DE7">
              <w:rPr>
                <w:rFonts w:cs="Times New Roman"/>
                <w:sz w:val="22"/>
                <w:szCs w:val="22"/>
                <w:lang w:val="en-GB"/>
              </w:rPr>
              <w:t>oth MONRE and MARD strived to ensure adequate participation by female PA staff / forest rangers in the training programs that they delivered</w:t>
            </w:r>
            <w:r w:rsidR="00362E0F" w:rsidRPr="00364DE7">
              <w:rPr>
                <w:rFonts w:cs="Times New Roman"/>
                <w:sz w:val="22"/>
                <w:szCs w:val="22"/>
                <w:lang w:val="en-GB"/>
              </w:rPr>
              <w:t>, although no data was provided on the actual number of female staff who received training.</w:t>
            </w:r>
            <w:r w:rsidR="00E32046" w:rsidRPr="00364DE7">
              <w:rPr>
                <w:rFonts w:cs="Times New Roman"/>
                <w:sz w:val="22"/>
                <w:szCs w:val="22"/>
                <w:lang w:val="en-GB"/>
              </w:rPr>
              <w:t xml:space="preserve">  The communities that will enjoy benefit sharing include women and it is reasonable to assume that they will enjoy some of the benefits produced by the project, but to measure this, two new indicators have been proposed for inclusion in the project Results Framework:</w:t>
            </w:r>
          </w:p>
          <w:p w:rsidR="00E32046" w:rsidRPr="00364DE7" w:rsidRDefault="00E32046" w:rsidP="003B30B2">
            <w:pPr>
              <w:pStyle w:val="ListParagraph"/>
              <w:numPr>
                <w:ilvl w:val="0"/>
                <w:numId w:val="104"/>
              </w:numPr>
              <w:spacing w:after="0" w:line="240" w:lineRule="auto"/>
              <w:ind w:left="432" w:hanging="270"/>
              <w:rPr>
                <w:rFonts w:ascii="Times New Roman" w:hAnsi="Times New Roman" w:cs="Times New Roman"/>
              </w:rPr>
            </w:pPr>
            <w:r w:rsidRPr="00364DE7">
              <w:rPr>
                <w:rFonts w:ascii="Times New Roman" w:hAnsi="Times New Roman" w:cs="Times New Roman"/>
              </w:rPr>
              <w:t>Number of households contracted for forest protection activities with female contract holders</w:t>
            </w:r>
          </w:p>
          <w:p w:rsidR="00E32046" w:rsidRPr="00364DE7" w:rsidRDefault="00E32046" w:rsidP="003B30B2">
            <w:pPr>
              <w:pStyle w:val="ListParagraph"/>
              <w:numPr>
                <w:ilvl w:val="0"/>
                <w:numId w:val="104"/>
              </w:numPr>
              <w:spacing w:after="0" w:line="240" w:lineRule="auto"/>
              <w:ind w:left="432" w:hanging="270"/>
              <w:rPr>
                <w:rFonts w:ascii="Times New Roman" w:hAnsi="Times New Roman" w:cs="Times New Roman"/>
              </w:rPr>
            </w:pPr>
            <w:r w:rsidRPr="00364DE7">
              <w:rPr>
                <w:rFonts w:ascii="Times New Roman" w:hAnsi="Times New Roman" w:cs="Times New Roman"/>
              </w:rPr>
              <w:t>Number of households licensed for clam farming with female license holders</w:t>
            </w:r>
          </w:p>
        </w:tc>
      </w:tr>
      <w:tr w:rsidR="00F34C97" w:rsidRPr="00364DE7" w:rsidTr="00280952">
        <w:tc>
          <w:tcPr>
            <w:tcW w:w="1980" w:type="dxa"/>
          </w:tcPr>
          <w:p w:rsidR="00F34C97" w:rsidRPr="00364DE7" w:rsidRDefault="00F34C97" w:rsidP="000053AE">
            <w:pPr>
              <w:ind w:right="-108"/>
              <w:rPr>
                <w:rFonts w:cs="Times New Roman"/>
                <w:b/>
                <w:sz w:val="22"/>
                <w:szCs w:val="22"/>
                <w:lang w:val="en-GB"/>
              </w:rPr>
            </w:pPr>
            <w:r w:rsidRPr="00364DE7">
              <w:rPr>
                <w:rFonts w:cs="Times New Roman"/>
                <w:b/>
                <w:sz w:val="22"/>
                <w:szCs w:val="22"/>
                <w:lang w:val="en-GB"/>
              </w:rPr>
              <w:t>Capacity Development</w:t>
            </w:r>
          </w:p>
        </w:tc>
        <w:tc>
          <w:tcPr>
            <w:tcW w:w="8460" w:type="dxa"/>
          </w:tcPr>
          <w:p w:rsidR="00301E62" w:rsidRPr="00364DE7" w:rsidRDefault="00301E62" w:rsidP="00280952">
            <w:pPr>
              <w:rPr>
                <w:rFonts w:cs="Times New Roman"/>
                <w:sz w:val="22"/>
                <w:szCs w:val="22"/>
                <w:lang w:val="en-GB"/>
              </w:rPr>
            </w:pPr>
            <w:r w:rsidRPr="00364DE7">
              <w:rPr>
                <w:rFonts w:cs="Times New Roman"/>
                <w:sz w:val="22"/>
                <w:szCs w:val="22"/>
                <w:lang w:val="en-GB"/>
              </w:rPr>
              <w:t>A great deal of training has been developed and delivered by both MONRE and MARD through the project.  Overall, staff from 97 of the 107 PAs with Management Boards (90.6%) participated in at least one training course, and in total 757 PA staff participated in at least one of the training workshops.  MONRE de</w:t>
            </w:r>
            <w:r w:rsidR="00280952" w:rsidRPr="00364DE7">
              <w:rPr>
                <w:rFonts w:cs="Times New Roman"/>
                <w:sz w:val="22"/>
                <w:szCs w:val="22"/>
                <w:lang w:val="en-GB"/>
              </w:rPr>
              <w:t xml:space="preserve">livered 12 training courses on 1) </w:t>
            </w:r>
            <w:r w:rsidRPr="00364DE7">
              <w:rPr>
                <w:rFonts w:cs="Times New Roman"/>
                <w:sz w:val="22"/>
                <w:szCs w:val="22"/>
                <w:lang w:val="en-GB"/>
              </w:rPr>
              <w:t xml:space="preserve">Policy, Legal Framework on Biodiversity and Guidelines on Provincial Biodiversity Conservation Planning; 2) Management and sustainable financing planning and Biodiversity integration into environmental impact assessment reporting; 3) Invasive Alien Species Management in Vietnam; and 4) Biodiversity Monitoring and Reporting in protected areas.  MARD delivered 16 training courses, covering the following topics: SMART indicators (in cooperation with GIZ in Hoa Binh); Capacity Building for Planning, Management and Financial Management Conservation Area; PA management, planning and financing management for managers and technical staffs of PAs/NAs in Northern areas; law enforcement for legal staff working in Northern PFPD and southern PFPD; Management, biodiversity monitoring (topics: Rescue, conservation, development and biodiversity survey) for rangers from Northern, Central and South area; PAs, community and ecological development for ecotourism staff from Southern areas; Biodiversity evaluation and ecosystem services for financial staff from PAs/NAs in central and South; and Capacity building on policy and law of PAs organization and management for female staff working in central management level.  Additional training remains to be delivered: MONRE will carry out training of trainers on 7 topics from Oct. – Dec. 2014 in collaboration with the </w:t>
            </w:r>
            <w:r w:rsidR="004A1F1E" w:rsidRPr="00364DE7">
              <w:rPr>
                <w:rFonts w:cs="Times New Roman"/>
                <w:sz w:val="22"/>
                <w:szCs w:val="22"/>
                <w:lang w:val="en-GB"/>
              </w:rPr>
              <w:t>Centre</w:t>
            </w:r>
            <w:r w:rsidRPr="00364DE7">
              <w:rPr>
                <w:rFonts w:cs="Times New Roman"/>
                <w:sz w:val="22"/>
                <w:szCs w:val="22"/>
                <w:lang w:val="en-GB"/>
              </w:rPr>
              <w:t xml:space="preserve"> on Natural Resources and Environment Studies, while MARD will carry out training on 3 additional topics in 2015.  </w:t>
            </w:r>
          </w:p>
        </w:tc>
      </w:tr>
      <w:tr w:rsidR="00F34C97" w:rsidRPr="00364DE7" w:rsidTr="00280952">
        <w:tc>
          <w:tcPr>
            <w:tcW w:w="1980" w:type="dxa"/>
          </w:tcPr>
          <w:p w:rsidR="00F34C97" w:rsidRPr="00364DE7" w:rsidRDefault="00F34C97" w:rsidP="000053AE">
            <w:pPr>
              <w:ind w:right="-108"/>
              <w:rPr>
                <w:rFonts w:cs="Times New Roman"/>
                <w:b/>
                <w:sz w:val="22"/>
                <w:szCs w:val="22"/>
                <w:lang w:val="en-GB"/>
              </w:rPr>
            </w:pPr>
            <w:r w:rsidRPr="00364DE7">
              <w:rPr>
                <w:rFonts w:cs="Times New Roman"/>
                <w:b/>
                <w:sz w:val="22"/>
                <w:szCs w:val="22"/>
                <w:lang w:val="en-GB"/>
              </w:rPr>
              <w:t>Rights</w:t>
            </w:r>
          </w:p>
        </w:tc>
        <w:tc>
          <w:tcPr>
            <w:tcW w:w="8460" w:type="dxa"/>
          </w:tcPr>
          <w:p w:rsidR="00F34C97" w:rsidRPr="00364DE7" w:rsidRDefault="00301E62" w:rsidP="00E32046">
            <w:pPr>
              <w:rPr>
                <w:rFonts w:cs="Times New Roman"/>
                <w:sz w:val="22"/>
                <w:szCs w:val="22"/>
                <w:lang w:val="en-GB"/>
              </w:rPr>
            </w:pPr>
            <w:r w:rsidRPr="00364DE7">
              <w:rPr>
                <w:rFonts w:cs="Times New Roman"/>
                <w:sz w:val="22"/>
                <w:szCs w:val="22"/>
                <w:lang w:val="en-GB"/>
              </w:rPr>
              <w:t>These issues were not identified as relevant to the scope of the project</w:t>
            </w:r>
          </w:p>
        </w:tc>
      </w:tr>
    </w:tbl>
    <w:p w:rsidR="005E32C8" w:rsidRPr="00364DE7" w:rsidRDefault="005E32C8">
      <w:pPr>
        <w:rPr>
          <w:rFonts w:cs="Times New Roman"/>
          <w:b/>
          <w:sz w:val="28"/>
          <w:lang w:val="en-GB"/>
        </w:rPr>
      </w:pPr>
      <w:bookmarkStart w:id="114" w:name="_Ref272754483"/>
      <w:r w:rsidRPr="00364DE7">
        <w:rPr>
          <w:rFonts w:cs="Times New Roman"/>
          <w:lang w:val="en-GB"/>
        </w:rPr>
        <w:br w:type="page"/>
      </w:r>
    </w:p>
    <w:p w:rsidR="005843FF" w:rsidRPr="00364DE7" w:rsidRDefault="005843FF" w:rsidP="005E32C8">
      <w:pPr>
        <w:pStyle w:val="Heading2"/>
        <w:numPr>
          <w:ilvl w:val="0"/>
          <w:numId w:val="0"/>
        </w:numPr>
        <w:rPr>
          <w:rFonts w:ascii="Times New Roman" w:hAnsi="Times New Roman" w:cs="Times New Roman"/>
          <w:lang w:val="en-GB"/>
        </w:rPr>
      </w:pPr>
      <w:bookmarkStart w:id="115" w:name="_Toc284500486"/>
      <w:r w:rsidRPr="00364DE7">
        <w:rPr>
          <w:rFonts w:ascii="Times New Roman" w:hAnsi="Times New Roman" w:cs="Times New Roman"/>
          <w:lang w:val="en-GB"/>
        </w:rPr>
        <w:t xml:space="preserve">Annex </w:t>
      </w:r>
      <w:r w:rsidR="00D00059" w:rsidRPr="00364DE7">
        <w:rPr>
          <w:rFonts w:ascii="Times New Roman" w:hAnsi="Times New Roman" w:cs="Times New Roman"/>
          <w:lang w:val="en-GB"/>
        </w:rPr>
        <w:t>10</w:t>
      </w:r>
      <w:r w:rsidR="001C1D1D" w:rsidRPr="00364DE7">
        <w:rPr>
          <w:rFonts w:ascii="Times New Roman" w:hAnsi="Times New Roman" w:cs="Times New Roman"/>
          <w:lang w:val="en-GB"/>
        </w:rPr>
        <w:t xml:space="preserve">: Analysis of </w:t>
      </w:r>
      <w:r w:rsidR="00385968" w:rsidRPr="00364DE7">
        <w:rPr>
          <w:rFonts w:ascii="Times New Roman" w:hAnsi="Times New Roman" w:cs="Times New Roman"/>
          <w:lang w:val="en-GB"/>
        </w:rPr>
        <w:t>GEF Biodiversity Focal Area SP-1</w:t>
      </w:r>
      <w:r w:rsidRPr="00364DE7">
        <w:rPr>
          <w:rFonts w:ascii="Times New Roman" w:hAnsi="Times New Roman" w:cs="Times New Roman"/>
          <w:lang w:val="en-GB"/>
        </w:rPr>
        <w:t xml:space="preserve"> Tracking Tool</w:t>
      </w:r>
      <w:bookmarkEnd w:id="114"/>
      <w:r w:rsidR="00385968" w:rsidRPr="00364DE7">
        <w:rPr>
          <w:rFonts w:ascii="Times New Roman" w:hAnsi="Times New Roman" w:cs="Times New Roman"/>
          <w:lang w:val="en-GB"/>
        </w:rPr>
        <w:t xml:space="preserve"> </w:t>
      </w:r>
      <w:r w:rsidR="001C1D1D" w:rsidRPr="00364DE7">
        <w:rPr>
          <w:rFonts w:ascii="Times New Roman" w:hAnsi="Times New Roman" w:cs="Times New Roman"/>
          <w:lang w:val="en-GB"/>
        </w:rPr>
        <w:t>and UNDP Capacity Scorecard</w:t>
      </w:r>
      <w:bookmarkEnd w:id="115"/>
      <w:r w:rsidR="001C1D1D" w:rsidRPr="00364DE7">
        <w:rPr>
          <w:rFonts w:ascii="Times New Roman" w:hAnsi="Times New Roman" w:cs="Times New Roman"/>
          <w:lang w:val="en-GB"/>
        </w:rPr>
        <w:t xml:space="preserve"> </w:t>
      </w:r>
    </w:p>
    <w:p w:rsidR="00EE021C" w:rsidRPr="00364DE7" w:rsidRDefault="00EE021C" w:rsidP="00955BA6">
      <w:pPr>
        <w:pStyle w:val="ParaCharChar"/>
        <w:rPr>
          <w:noProof w:val="0"/>
        </w:rPr>
      </w:pPr>
    </w:p>
    <w:p w:rsidR="000A1D7B" w:rsidRPr="00364DE7" w:rsidRDefault="000A1D7B" w:rsidP="000A1D7B">
      <w:pPr>
        <w:jc w:val="both"/>
        <w:rPr>
          <w:iCs/>
          <w:sz w:val="22"/>
          <w:szCs w:val="22"/>
          <w:lang w:val="en-GB"/>
        </w:rPr>
      </w:pPr>
      <w:r w:rsidRPr="00364DE7">
        <w:rPr>
          <w:iCs/>
          <w:sz w:val="22"/>
          <w:szCs w:val="22"/>
          <w:lang w:val="en-GB"/>
        </w:rPr>
        <w:t xml:space="preserve">The project is making use of two tracking tools, the GEF Biodiversity Focal Area SP-1 Tracking Tool (including both the Management Effectiveness Tracking Tool and the Financial Scorecard) and the UNDP Capacity Scorecard, to help to monitor and evaluate the progress and success of the project objectives and outcomes.  During the project design phase, scores for all of these tools were established; these scores have been updated at the project mid-term, and will be updated </w:t>
      </w:r>
      <w:r w:rsidR="001B184F" w:rsidRPr="00364DE7">
        <w:rPr>
          <w:iCs/>
          <w:sz w:val="22"/>
          <w:szCs w:val="22"/>
          <w:lang w:val="en-GB"/>
        </w:rPr>
        <w:t>again</w:t>
      </w:r>
      <w:r w:rsidRPr="00364DE7">
        <w:rPr>
          <w:iCs/>
          <w:sz w:val="22"/>
          <w:szCs w:val="22"/>
          <w:lang w:val="en-GB"/>
        </w:rPr>
        <w:t xml:space="preserve"> at the end of the project, in order to measure progress against the baseline scores. </w:t>
      </w:r>
    </w:p>
    <w:p w:rsidR="000A1D7B" w:rsidRPr="00364DE7" w:rsidRDefault="000A1D7B" w:rsidP="00955BA6">
      <w:pPr>
        <w:pStyle w:val="ParaCharChar"/>
        <w:rPr>
          <w:noProof w:val="0"/>
        </w:rPr>
      </w:pPr>
    </w:p>
    <w:p w:rsidR="00EE021C" w:rsidRPr="00364DE7" w:rsidRDefault="00EE021C" w:rsidP="00955BA6">
      <w:pPr>
        <w:rPr>
          <w:b/>
          <w:iCs/>
          <w:u w:val="single"/>
          <w:lang w:val="en-GB"/>
        </w:rPr>
      </w:pPr>
      <w:r w:rsidRPr="00364DE7">
        <w:rPr>
          <w:b/>
          <w:iCs/>
          <w:u w:val="single"/>
          <w:lang w:val="en-GB"/>
        </w:rPr>
        <w:t>GEF Biodiversity Focal Area SP-1 Tracking Tool</w:t>
      </w:r>
    </w:p>
    <w:p w:rsidR="00EE021C" w:rsidRPr="00364DE7" w:rsidRDefault="00EE021C" w:rsidP="00955BA6">
      <w:pPr>
        <w:rPr>
          <w:b/>
          <w:iCs/>
          <w:sz w:val="22"/>
          <w:szCs w:val="22"/>
          <w:lang w:val="en-GB"/>
        </w:rPr>
      </w:pPr>
    </w:p>
    <w:p w:rsidR="00EE021C" w:rsidRPr="00364DE7" w:rsidRDefault="00955BA6" w:rsidP="00955BA6">
      <w:pPr>
        <w:rPr>
          <w:b/>
          <w:iCs/>
          <w:sz w:val="22"/>
          <w:szCs w:val="22"/>
          <w:lang w:val="en-GB"/>
        </w:rPr>
      </w:pPr>
      <w:r w:rsidRPr="00364DE7">
        <w:rPr>
          <w:b/>
          <w:iCs/>
          <w:sz w:val="22"/>
          <w:szCs w:val="22"/>
          <w:lang w:val="en-GB"/>
        </w:rPr>
        <w:t>Part II – Management Effectiveness Tracking Tool</w:t>
      </w:r>
    </w:p>
    <w:p w:rsidR="00EE021C" w:rsidRPr="00364DE7" w:rsidRDefault="00EE021C" w:rsidP="007A3D58">
      <w:pPr>
        <w:jc w:val="both"/>
        <w:rPr>
          <w:iCs/>
          <w:sz w:val="22"/>
          <w:szCs w:val="22"/>
          <w:lang w:val="en-GB"/>
        </w:rPr>
      </w:pPr>
    </w:p>
    <w:p w:rsidR="007A3D58" w:rsidRPr="00364DE7" w:rsidRDefault="00083F70" w:rsidP="007A3D58">
      <w:pPr>
        <w:jc w:val="both"/>
        <w:rPr>
          <w:iCs/>
          <w:sz w:val="22"/>
          <w:szCs w:val="22"/>
          <w:lang w:val="en-GB"/>
        </w:rPr>
      </w:pPr>
      <w:r w:rsidRPr="00364DE7">
        <w:rPr>
          <w:iCs/>
          <w:sz w:val="22"/>
          <w:szCs w:val="22"/>
          <w:lang w:val="en-GB"/>
        </w:rPr>
        <w:t>D</w:t>
      </w:r>
      <w:r w:rsidR="00EE021C" w:rsidRPr="00364DE7">
        <w:rPr>
          <w:iCs/>
          <w:sz w:val="22"/>
          <w:szCs w:val="22"/>
          <w:lang w:val="en-GB"/>
        </w:rPr>
        <w:t xml:space="preserve">uring the project preparation phase, different forms of the METT were used for different PA sites, with total possible scores ranging from 91 to 99.  In addition, in the original Prodoc, the “average overall METT score of 45%” is a mistake; in fact the average score for the 5 sites was 54 out of an average possible score of 95.8, resulting in a baseline average of 56% instead of 45%.  Thus, the true baseline average score of 56% was already very close to the target average score of 59%.  In order to get a more realistic target, therefore, we will assume that the project should aim for a similar % increase as that listed in the original Prodoc: in other words, an increase from 45 to 59 is a 31% increase, so if the baseline is now 56, a 31% increase from that produces a target score of 73%.  </w:t>
      </w:r>
    </w:p>
    <w:p w:rsidR="007A3D58" w:rsidRPr="00364DE7" w:rsidRDefault="007A3D58" w:rsidP="007A3D58">
      <w:pPr>
        <w:jc w:val="both"/>
        <w:rPr>
          <w:iCs/>
          <w:sz w:val="22"/>
          <w:szCs w:val="22"/>
          <w:lang w:val="en-GB"/>
        </w:rPr>
      </w:pPr>
    </w:p>
    <w:p w:rsidR="007A3D58" w:rsidRPr="00364DE7" w:rsidRDefault="00EE021C" w:rsidP="007A3D58">
      <w:pPr>
        <w:jc w:val="both"/>
        <w:rPr>
          <w:iCs/>
          <w:sz w:val="22"/>
          <w:szCs w:val="22"/>
          <w:lang w:val="en-GB"/>
        </w:rPr>
      </w:pPr>
      <w:r w:rsidRPr="00364DE7">
        <w:rPr>
          <w:iCs/>
          <w:sz w:val="22"/>
          <w:szCs w:val="22"/>
          <w:lang w:val="en-GB"/>
        </w:rPr>
        <w:t>Based on this revision of the target, the project has increased the average scores from a baseline of 56% to the current score of 63%, with a final target of 73%.  Thus, at the mid-term the project has only increased the total score by 7%, out of the increase of 17% targeted.</w:t>
      </w:r>
      <w:r w:rsidR="007A3D58" w:rsidRPr="00364DE7">
        <w:rPr>
          <w:iCs/>
          <w:sz w:val="22"/>
          <w:szCs w:val="22"/>
          <w:lang w:val="en-GB"/>
        </w:rPr>
        <w:t xml:space="preserve">  </w:t>
      </w:r>
    </w:p>
    <w:p w:rsidR="007A3D58" w:rsidRPr="00364DE7" w:rsidRDefault="007A3D58" w:rsidP="007A3D58">
      <w:pPr>
        <w:jc w:val="both"/>
        <w:rPr>
          <w:iCs/>
          <w:sz w:val="22"/>
          <w:szCs w:val="22"/>
          <w:lang w:val="en-GB"/>
        </w:rPr>
      </w:pPr>
    </w:p>
    <w:p w:rsidR="00EE021C" w:rsidRPr="00364DE7" w:rsidRDefault="007A3D58" w:rsidP="007A3D58">
      <w:pPr>
        <w:jc w:val="both"/>
        <w:rPr>
          <w:iCs/>
          <w:sz w:val="22"/>
          <w:szCs w:val="22"/>
          <w:lang w:val="en-GB"/>
        </w:rPr>
      </w:pPr>
      <w:r w:rsidRPr="00364DE7">
        <w:rPr>
          <w:iCs/>
          <w:sz w:val="22"/>
          <w:szCs w:val="22"/>
          <w:lang w:val="en-GB"/>
        </w:rPr>
        <w:t>Details on the scoring for each site at project inception and project mid-term are provided in the table below, as well as a summary of the correct calculations for total possible score, actual score, and % of score.</w:t>
      </w:r>
    </w:p>
    <w:p w:rsidR="00955BA6" w:rsidRPr="00364DE7" w:rsidRDefault="00955BA6" w:rsidP="00955BA6">
      <w:pPr>
        <w:rPr>
          <w:sz w:val="22"/>
          <w:szCs w:val="22"/>
          <w:lang w:val="en-GB"/>
        </w:rPr>
      </w:pPr>
    </w:p>
    <w:p w:rsidR="001C5B92" w:rsidRPr="00364DE7" w:rsidRDefault="001C5B92" w:rsidP="001C5B92">
      <w:pPr>
        <w:jc w:val="center"/>
        <w:rPr>
          <w:b/>
          <w:sz w:val="28"/>
          <w:szCs w:val="28"/>
          <w:lang w:val="en-GB"/>
        </w:rPr>
      </w:pPr>
      <w:r w:rsidRPr="00364DE7">
        <w:rPr>
          <w:b/>
          <w:sz w:val="28"/>
          <w:szCs w:val="28"/>
          <w:lang w:val="en-GB"/>
        </w:rPr>
        <w:t>METT Summary Table</w:t>
      </w:r>
    </w:p>
    <w:tbl>
      <w:tblPr>
        <w:tblW w:w="9360" w:type="dxa"/>
        <w:tblInd w:w="108" w:type="dxa"/>
        <w:tblLayout w:type="fixed"/>
        <w:tblLook w:val="04A0"/>
      </w:tblPr>
      <w:tblGrid>
        <w:gridCol w:w="1980"/>
        <w:gridCol w:w="1260"/>
        <w:gridCol w:w="1440"/>
        <w:gridCol w:w="1260"/>
        <w:gridCol w:w="1260"/>
        <w:gridCol w:w="1260"/>
        <w:gridCol w:w="900"/>
      </w:tblGrid>
      <w:tr w:rsidR="00713DE2" w:rsidRPr="00364DE7" w:rsidTr="00713DE2">
        <w:trPr>
          <w:trHeight w:val="476"/>
        </w:trPr>
        <w:tc>
          <w:tcPr>
            <w:tcW w:w="198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1C5B92" w:rsidRPr="00364DE7" w:rsidRDefault="001C5B92" w:rsidP="00713DE2">
            <w:pPr>
              <w:rPr>
                <w:b/>
                <w:color w:val="000000"/>
                <w:sz w:val="20"/>
                <w:szCs w:val="20"/>
                <w:lang w:val="en-GB"/>
              </w:rPr>
            </w:pPr>
            <w:r w:rsidRPr="00364DE7">
              <w:rPr>
                <w:b/>
                <w:color w:val="000000"/>
                <w:sz w:val="20"/>
                <w:szCs w:val="20"/>
                <w:lang w:val="en-GB"/>
              </w:rPr>
              <w:t>Name of Protected Area</w:t>
            </w:r>
          </w:p>
        </w:tc>
        <w:tc>
          <w:tcPr>
            <w:tcW w:w="1260" w:type="dxa"/>
            <w:tcBorders>
              <w:top w:val="single" w:sz="4" w:space="0" w:color="auto"/>
              <w:left w:val="nil"/>
              <w:bottom w:val="single" w:sz="4" w:space="0" w:color="auto"/>
              <w:right w:val="single" w:sz="4" w:space="0" w:color="auto"/>
            </w:tcBorders>
            <w:shd w:val="clear" w:color="auto" w:fill="FDE9D9"/>
            <w:vAlign w:val="bottom"/>
          </w:tcPr>
          <w:p w:rsidR="001C5B92" w:rsidRPr="00364DE7" w:rsidRDefault="001C5B92" w:rsidP="007459BA">
            <w:pPr>
              <w:ind w:left="-108" w:right="-108"/>
              <w:jc w:val="center"/>
              <w:rPr>
                <w:b/>
                <w:sz w:val="20"/>
                <w:szCs w:val="20"/>
                <w:lang w:val="en-GB"/>
              </w:rPr>
            </w:pPr>
            <w:r w:rsidRPr="00364DE7">
              <w:rPr>
                <w:b/>
                <w:sz w:val="20"/>
                <w:szCs w:val="20"/>
                <w:lang w:val="en-GB"/>
              </w:rPr>
              <w:t>Bai Tu Long National Park</w:t>
            </w:r>
          </w:p>
        </w:tc>
        <w:tc>
          <w:tcPr>
            <w:tcW w:w="1440" w:type="dxa"/>
            <w:tcBorders>
              <w:top w:val="single" w:sz="4" w:space="0" w:color="auto"/>
              <w:left w:val="nil"/>
              <w:bottom w:val="single" w:sz="4" w:space="0" w:color="auto"/>
              <w:right w:val="single" w:sz="4" w:space="0" w:color="auto"/>
            </w:tcBorders>
            <w:shd w:val="clear" w:color="auto" w:fill="FDE9D9"/>
            <w:vAlign w:val="bottom"/>
          </w:tcPr>
          <w:p w:rsidR="001C5B92" w:rsidRPr="00364DE7" w:rsidRDefault="001C5B92" w:rsidP="007459BA">
            <w:pPr>
              <w:ind w:left="-113" w:right="-108"/>
              <w:jc w:val="center"/>
              <w:rPr>
                <w:b/>
                <w:sz w:val="20"/>
                <w:szCs w:val="20"/>
                <w:lang w:val="en-GB"/>
              </w:rPr>
            </w:pPr>
            <w:r w:rsidRPr="00364DE7">
              <w:rPr>
                <w:b/>
                <w:sz w:val="20"/>
                <w:szCs w:val="20"/>
                <w:lang w:val="en-GB"/>
              </w:rPr>
              <w:t>Bidoup – Nui Ba National Park</w:t>
            </w:r>
          </w:p>
        </w:tc>
        <w:tc>
          <w:tcPr>
            <w:tcW w:w="1260" w:type="dxa"/>
            <w:tcBorders>
              <w:top w:val="single" w:sz="4" w:space="0" w:color="auto"/>
              <w:left w:val="nil"/>
              <w:bottom w:val="single" w:sz="4" w:space="0" w:color="auto"/>
              <w:right w:val="single" w:sz="4" w:space="0" w:color="auto"/>
            </w:tcBorders>
            <w:shd w:val="clear" w:color="auto" w:fill="FDE9D9"/>
            <w:vAlign w:val="bottom"/>
          </w:tcPr>
          <w:p w:rsidR="001C5B92" w:rsidRPr="00364DE7" w:rsidRDefault="001C5B92" w:rsidP="00713DE2">
            <w:pPr>
              <w:ind w:left="-108" w:right="-108"/>
              <w:jc w:val="center"/>
              <w:rPr>
                <w:b/>
                <w:sz w:val="20"/>
                <w:szCs w:val="20"/>
                <w:lang w:val="en-GB"/>
              </w:rPr>
            </w:pPr>
            <w:r w:rsidRPr="00364DE7">
              <w:rPr>
                <w:b/>
                <w:sz w:val="20"/>
                <w:szCs w:val="20"/>
                <w:lang w:val="en-GB"/>
              </w:rPr>
              <w:t>Cat Ba National Park</w:t>
            </w:r>
          </w:p>
        </w:tc>
        <w:tc>
          <w:tcPr>
            <w:tcW w:w="1260" w:type="dxa"/>
            <w:tcBorders>
              <w:top w:val="single" w:sz="4" w:space="0" w:color="auto"/>
              <w:left w:val="nil"/>
              <w:bottom w:val="single" w:sz="4" w:space="0" w:color="auto"/>
              <w:right w:val="single" w:sz="4" w:space="0" w:color="auto"/>
            </w:tcBorders>
            <w:shd w:val="clear" w:color="auto" w:fill="FDE9D9"/>
            <w:vAlign w:val="bottom"/>
          </w:tcPr>
          <w:p w:rsidR="001C5B92" w:rsidRPr="00364DE7" w:rsidRDefault="001C5B92" w:rsidP="007459BA">
            <w:pPr>
              <w:ind w:left="-83" w:right="-103"/>
              <w:jc w:val="center"/>
              <w:rPr>
                <w:b/>
                <w:sz w:val="20"/>
                <w:szCs w:val="20"/>
                <w:lang w:val="en-GB"/>
              </w:rPr>
            </w:pPr>
            <w:r w:rsidRPr="00364DE7">
              <w:rPr>
                <w:b/>
                <w:sz w:val="20"/>
                <w:szCs w:val="20"/>
                <w:lang w:val="en-GB"/>
              </w:rPr>
              <w:t>Chu Yang Sin National Park</w:t>
            </w:r>
          </w:p>
        </w:tc>
        <w:tc>
          <w:tcPr>
            <w:tcW w:w="1260" w:type="dxa"/>
            <w:tcBorders>
              <w:top w:val="single" w:sz="4" w:space="0" w:color="auto"/>
              <w:left w:val="nil"/>
              <w:bottom w:val="single" w:sz="4" w:space="0" w:color="auto"/>
              <w:right w:val="single" w:sz="4" w:space="0" w:color="auto"/>
            </w:tcBorders>
            <w:shd w:val="clear" w:color="auto" w:fill="FDE9D9"/>
            <w:vAlign w:val="bottom"/>
          </w:tcPr>
          <w:p w:rsidR="001C5B92" w:rsidRPr="00364DE7" w:rsidRDefault="001C5B92" w:rsidP="007459BA">
            <w:pPr>
              <w:ind w:left="-113" w:right="-73"/>
              <w:jc w:val="center"/>
              <w:rPr>
                <w:b/>
                <w:sz w:val="20"/>
                <w:szCs w:val="20"/>
                <w:lang w:val="en-GB"/>
              </w:rPr>
            </w:pPr>
            <w:r w:rsidRPr="00364DE7">
              <w:rPr>
                <w:b/>
                <w:sz w:val="20"/>
                <w:szCs w:val="20"/>
                <w:lang w:val="en-GB"/>
              </w:rPr>
              <w:t>Xuan Thuy National Park</w:t>
            </w:r>
          </w:p>
        </w:tc>
        <w:tc>
          <w:tcPr>
            <w:tcW w:w="900" w:type="dxa"/>
            <w:tcBorders>
              <w:top w:val="single" w:sz="4" w:space="0" w:color="auto"/>
              <w:left w:val="nil"/>
              <w:bottom w:val="single" w:sz="4" w:space="0" w:color="auto"/>
              <w:right w:val="single" w:sz="4" w:space="0" w:color="auto"/>
            </w:tcBorders>
            <w:shd w:val="clear" w:color="auto" w:fill="FDE9D9"/>
            <w:vAlign w:val="bottom"/>
          </w:tcPr>
          <w:p w:rsidR="001C5B92" w:rsidRPr="00364DE7" w:rsidRDefault="001C5B92" w:rsidP="007459BA">
            <w:pPr>
              <w:ind w:left="-113" w:right="-73"/>
              <w:jc w:val="center"/>
              <w:rPr>
                <w:b/>
                <w:sz w:val="20"/>
                <w:szCs w:val="20"/>
                <w:lang w:val="en-GB"/>
              </w:rPr>
            </w:pPr>
            <w:r w:rsidRPr="00364DE7">
              <w:rPr>
                <w:b/>
                <w:sz w:val="20"/>
                <w:szCs w:val="20"/>
                <w:lang w:val="en-GB"/>
              </w:rPr>
              <w:t>Average – All Sites</w:t>
            </w:r>
          </w:p>
        </w:tc>
      </w:tr>
      <w:tr w:rsidR="00713DE2" w:rsidRPr="00364DE7" w:rsidTr="00713DE2">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rsidR="001C5B92" w:rsidRPr="00364DE7" w:rsidRDefault="001C5B92" w:rsidP="007459BA">
            <w:pPr>
              <w:ind w:left="-18" w:right="-108"/>
              <w:rPr>
                <w:b/>
                <w:color w:val="000000"/>
                <w:sz w:val="20"/>
                <w:szCs w:val="20"/>
                <w:lang w:val="en-GB"/>
              </w:rPr>
            </w:pPr>
            <w:r w:rsidRPr="00364DE7">
              <w:rPr>
                <w:b/>
                <w:color w:val="000000"/>
                <w:sz w:val="20"/>
                <w:szCs w:val="20"/>
                <w:lang w:val="en-GB"/>
              </w:rPr>
              <w:t>Total Possible Score: 2008-2009</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99</w:t>
            </w:r>
          </w:p>
        </w:tc>
        <w:tc>
          <w:tcPr>
            <w:tcW w:w="144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91</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99</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91</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99</w:t>
            </w:r>
          </w:p>
        </w:tc>
        <w:tc>
          <w:tcPr>
            <w:tcW w:w="900" w:type="dxa"/>
            <w:tcBorders>
              <w:top w:val="nil"/>
              <w:left w:val="nil"/>
              <w:bottom w:val="single" w:sz="4" w:space="0" w:color="auto"/>
              <w:right w:val="single" w:sz="4" w:space="0" w:color="auto"/>
            </w:tcBorders>
            <w:vAlign w:val="center"/>
          </w:tcPr>
          <w:p w:rsidR="001C5B92" w:rsidRPr="00364DE7" w:rsidRDefault="001C5B92" w:rsidP="007459BA">
            <w:pPr>
              <w:jc w:val="center"/>
              <w:rPr>
                <w:sz w:val="20"/>
                <w:szCs w:val="20"/>
                <w:lang w:val="en-GB"/>
              </w:rPr>
            </w:pPr>
            <w:r w:rsidRPr="00364DE7">
              <w:rPr>
                <w:sz w:val="20"/>
                <w:szCs w:val="20"/>
                <w:lang w:val="en-GB"/>
              </w:rPr>
              <w:t>95.8</w:t>
            </w:r>
          </w:p>
        </w:tc>
      </w:tr>
      <w:tr w:rsidR="00713DE2" w:rsidRPr="00364DE7" w:rsidTr="00713DE2">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1C5B92" w:rsidRPr="00364DE7" w:rsidRDefault="001C5B92" w:rsidP="007459BA">
            <w:pPr>
              <w:ind w:right="-108"/>
              <w:rPr>
                <w:b/>
                <w:color w:val="000000"/>
                <w:sz w:val="20"/>
                <w:szCs w:val="20"/>
                <w:lang w:val="en-GB"/>
              </w:rPr>
            </w:pPr>
            <w:r w:rsidRPr="00364DE7">
              <w:rPr>
                <w:b/>
                <w:color w:val="000000"/>
                <w:sz w:val="20"/>
                <w:szCs w:val="20"/>
                <w:lang w:val="en-GB"/>
              </w:rPr>
              <w:t>Actual Score: 2008-09</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49</w:t>
            </w:r>
          </w:p>
        </w:tc>
        <w:tc>
          <w:tcPr>
            <w:tcW w:w="144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38</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64</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53</w:t>
            </w:r>
          </w:p>
        </w:tc>
        <w:tc>
          <w:tcPr>
            <w:tcW w:w="1260" w:type="dxa"/>
            <w:tcBorders>
              <w:top w:val="nil"/>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66</w:t>
            </w:r>
          </w:p>
        </w:tc>
        <w:tc>
          <w:tcPr>
            <w:tcW w:w="900" w:type="dxa"/>
            <w:tcBorders>
              <w:top w:val="nil"/>
              <w:left w:val="nil"/>
              <w:bottom w:val="single" w:sz="4" w:space="0" w:color="auto"/>
              <w:right w:val="single" w:sz="4" w:space="0" w:color="auto"/>
            </w:tcBorders>
            <w:vAlign w:val="center"/>
          </w:tcPr>
          <w:p w:rsidR="001C5B92" w:rsidRPr="00364DE7" w:rsidRDefault="001C5B92" w:rsidP="007459BA">
            <w:pPr>
              <w:jc w:val="center"/>
              <w:rPr>
                <w:sz w:val="20"/>
                <w:szCs w:val="20"/>
                <w:lang w:val="en-GB"/>
              </w:rPr>
            </w:pPr>
            <w:r w:rsidRPr="00364DE7">
              <w:rPr>
                <w:sz w:val="20"/>
                <w:szCs w:val="20"/>
                <w:lang w:val="en-GB"/>
              </w:rPr>
              <w:t>54.0</w:t>
            </w:r>
          </w:p>
        </w:tc>
      </w:tr>
      <w:tr w:rsidR="00713DE2" w:rsidRPr="00364DE7" w:rsidTr="00713DE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B92" w:rsidRPr="00364DE7" w:rsidRDefault="001C5B92" w:rsidP="007459BA">
            <w:pPr>
              <w:ind w:right="-108"/>
              <w:rPr>
                <w:b/>
                <w:color w:val="000000"/>
                <w:sz w:val="20"/>
                <w:szCs w:val="20"/>
                <w:lang w:val="en-GB"/>
              </w:rPr>
            </w:pPr>
            <w:r w:rsidRPr="00364DE7">
              <w:rPr>
                <w:b/>
                <w:color w:val="000000"/>
                <w:sz w:val="20"/>
                <w:szCs w:val="20"/>
                <w:lang w:val="en-GB"/>
              </w:rPr>
              <w:t>% Score: 2008-09</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49%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42%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58%</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67%</w:t>
            </w:r>
          </w:p>
        </w:tc>
        <w:tc>
          <w:tcPr>
            <w:tcW w:w="900" w:type="dxa"/>
            <w:tcBorders>
              <w:top w:val="single" w:sz="4" w:space="0" w:color="auto"/>
              <w:left w:val="nil"/>
              <w:bottom w:val="single" w:sz="4" w:space="0" w:color="auto"/>
              <w:right w:val="single" w:sz="4" w:space="0" w:color="auto"/>
            </w:tcBorders>
            <w:vAlign w:val="center"/>
          </w:tcPr>
          <w:p w:rsidR="001C5B92" w:rsidRPr="00364DE7" w:rsidRDefault="001C5B92" w:rsidP="007459BA">
            <w:pPr>
              <w:jc w:val="center"/>
              <w:rPr>
                <w:sz w:val="20"/>
                <w:szCs w:val="20"/>
                <w:lang w:val="en-GB"/>
              </w:rPr>
            </w:pPr>
            <w:r w:rsidRPr="00364DE7">
              <w:rPr>
                <w:sz w:val="20"/>
                <w:szCs w:val="20"/>
                <w:lang w:val="en-GB"/>
              </w:rPr>
              <w:t>56%</w:t>
            </w:r>
          </w:p>
        </w:tc>
      </w:tr>
      <w:tr w:rsidR="00713DE2" w:rsidRPr="00364DE7" w:rsidTr="00713DE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C5B92" w:rsidRPr="00364DE7" w:rsidRDefault="001C5B92" w:rsidP="007459BA">
            <w:pPr>
              <w:ind w:left="-18" w:right="-108"/>
              <w:rPr>
                <w:b/>
                <w:color w:val="000000"/>
                <w:sz w:val="20"/>
                <w:szCs w:val="20"/>
                <w:lang w:val="en-GB"/>
              </w:rPr>
            </w:pPr>
            <w:r w:rsidRPr="00364DE7">
              <w:rPr>
                <w:b/>
                <w:color w:val="000000"/>
                <w:sz w:val="20"/>
                <w:szCs w:val="20"/>
                <w:lang w:val="en-GB"/>
              </w:rPr>
              <w:t>Total Possible Score: 2014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102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102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102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102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102</w:t>
            </w:r>
          </w:p>
        </w:tc>
        <w:tc>
          <w:tcPr>
            <w:tcW w:w="900" w:type="dxa"/>
            <w:tcBorders>
              <w:top w:val="single" w:sz="4" w:space="0" w:color="auto"/>
              <w:left w:val="nil"/>
              <w:bottom w:val="single" w:sz="4" w:space="0" w:color="auto"/>
              <w:right w:val="single" w:sz="4" w:space="0" w:color="auto"/>
            </w:tcBorders>
            <w:vAlign w:val="center"/>
          </w:tcPr>
          <w:p w:rsidR="001C5B92" w:rsidRPr="00364DE7" w:rsidRDefault="001C5B92" w:rsidP="007459BA">
            <w:pPr>
              <w:jc w:val="center"/>
              <w:rPr>
                <w:sz w:val="20"/>
                <w:szCs w:val="20"/>
                <w:lang w:val="en-GB"/>
              </w:rPr>
            </w:pPr>
            <w:r w:rsidRPr="00364DE7">
              <w:rPr>
                <w:sz w:val="20"/>
                <w:szCs w:val="20"/>
                <w:lang w:val="en-GB"/>
              </w:rPr>
              <w:t>102</w:t>
            </w:r>
          </w:p>
        </w:tc>
      </w:tr>
      <w:tr w:rsidR="00713DE2" w:rsidRPr="00364DE7" w:rsidTr="00713DE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C5B92" w:rsidRPr="00364DE7" w:rsidRDefault="001C5B92" w:rsidP="007459BA">
            <w:pPr>
              <w:ind w:left="-18" w:right="-108"/>
              <w:rPr>
                <w:b/>
                <w:color w:val="000000"/>
                <w:sz w:val="20"/>
                <w:szCs w:val="20"/>
                <w:lang w:val="en-GB"/>
              </w:rPr>
            </w:pPr>
            <w:r w:rsidRPr="00364DE7">
              <w:rPr>
                <w:b/>
                <w:color w:val="000000"/>
                <w:sz w:val="20"/>
                <w:szCs w:val="20"/>
                <w:lang w:val="en-GB"/>
              </w:rPr>
              <w:t>Actual Score: 2014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56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70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73</w:t>
            </w:r>
          </w:p>
        </w:tc>
        <w:tc>
          <w:tcPr>
            <w:tcW w:w="900" w:type="dxa"/>
            <w:tcBorders>
              <w:top w:val="single" w:sz="4" w:space="0" w:color="auto"/>
              <w:left w:val="nil"/>
              <w:bottom w:val="single" w:sz="4" w:space="0" w:color="auto"/>
              <w:right w:val="single" w:sz="4" w:space="0" w:color="auto"/>
            </w:tcBorders>
            <w:vAlign w:val="center"/>
          </w:tcPr>
          <w:p w:rsidR="001C5B92" w:rsidRPr="00364DE7" w:rsidRDefault="001C5B92" w:rsidP="007459BA">
            <w:pPr>
              <w:jc w:val="center"/>
              <w:rPr>
                <w:sz w:val="20"/>
                <w:szCs w:val="20"/>
                <w:lang w:val="en-GB"/>
              </w:rPr>
            </w:pPr>
            <w:r w:rsidRPr="00364DE7">
              <w:rPr>
                <w:sz w:val="20"/>
                <w:szCs w:val="20"/>
                <w:lang w:val="en-GB"/>
              </w:rPr>
              <w:t>64.4</w:t>
            </w:r>
          </w:p>
        </w:tc>
      </w:tr>
      <w:tr w:rsidR="00713DE2" w:rsidRPr="00364DE7" w:rsidTr="00713DE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C5B92" w:rsidRPr="00364DE7" w:rsidRDefault="001C5B92" w:rsidP="007459BA">
            <w:pPr>
              <w:ind w:right="-108"/>
              <w:rPr>
                <w:b/>
                <w:color w:val="000000"/>
                <w:sz w:val="20"/>
                <w:szCs w:val="20"/>
                <w:lang w:val="en-GB"/>
              </w:rPr>
            </w:pPr>
            <w:r w:rsidRPr="00364DE7">
              <w:rPr>
                <w:b/>
                <w:color w:val="000000"/>
                <w:sz w:val="20"/>
                <w:szCs w:val="20"/>
                <w:lang w:val="en-GB"/>
              </w:rPr>
              <w:t>% Score: 2014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55%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69%</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59%</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C5B92" w:rsidRPr="00364DE7" w:rsidRDefault="001C5B92" w:rsidP="007459BA">
            <w:pPr>
              <w:jc w:val="center"/>
              <w:rPr>
                <w:sz w:val="20"/>
                <w:szCs w:val="20"/>
                <w:lang w:val="en-GB"/>
              </w:rPr>
            </w:pPr>
            <w:r w:rsidRPr="00364DE7">
              <w:rPr>
                <w:sz w:val="20"/>
                <w:szCs w:val="20"/>
                <w:lang w:val="en-GB"/>
              </w:rPr>
              <w:t>72%</w:t>
            </w:r>
          </w:p>
        </w:tc>
        <w:tc>
          <w:tcPr>
            <w:tcW w:w="900" w:type="dxa"/>
            <w:tcBorders>
              <w:top w:val="single" w:sz="4" w:space="0" w:color="auto"/>
              <w:left w:val="nil"/>
              <w:bottom w:val="single" w:sz="4" w:space="0" w:color="auto"/>
              <w:right w:val="single" w:sz="4" w:space="0" w:color="auto"/>
            </w:tcBorders>
            <w:vAlign w:val="center"/>
          </w:tcPr>
          <w:p w:rsidR="001C5B92" w:rsidRPr="00364DE7" w:rsidRDefault="001C5B92" w:rsidP="007459BA">
            <w:pPr>
              <w:jc w:val="center"/>
              <w:rPr>
                <w:sz w:val="20"/>
                <w:szCs w:val="20"/>
                <w:lang w:val="en-GB"/>
              </w:rPr>
            </w:pPr>
            <w:r w:rsidRPr="00364DE7">
              <w:rPr>
                <w:sz w:val="20"/>
                <w:szCs w:val="20"/>
                <w:lang w:val="en-GB"/>
              </w:rPr>
              <w:t>63%</w:t>
            </w:r>
          </w:p>
        </w:tc>
      </w:tr>
    </w:tbl>
    <w:p w:rsidR="001C5B92" w:rsidRPr="00364DE7" w:rsidRDefault="001C5B92" w:rsidP="001C5B92">
      <w:pPr>
        <w:rPr>
          <w:lang w:val="en-GB"/>
        </w:rPr>
      </w:pPr>
    </w:p>
    <w:p w:rsidR="00955BA6" w:rsidRPr="00364DE7" w:rsidRDefault="00955BA6" w:rsidP="00955BA6">
      <w:pPr>
        <w:rPr>
          <w:b/>
          <w:iCs/>
          <w:sz w:val="22"/>
          <w:szCs w:val="22"/>
          <w:lang w:val="en-GB"/>
        </w:rPr>
      </w:pPr>
      <w:r w:rsidRPr="00364DE7">
        <w:rPr>
          <w:b/>
          <w:iCs/>
          <w:sz w:val="22"/>
          <w:szCs w:val="22"/>
          <w:lang w:val="en-GB"/>
        </w:rPr>
        <w:t>Part III – Financial Scorecard</w:t>
      </w:r>
    </w:p>
    <w:p w:rsidR="00955BA6" w:rsidRPr="00364DE7" w:rsidRDefault="00955BA6" w:rsidP="00955BA6">
      <w:pPr>
        <w:rPr>
          <w:b/>
          <w:iCs/>
          <w:sz w:val="22"/>
          <w:szCs w:val="22"/>
          <w:lang w:val="en-GB"/>
        </w:rPr>
      </w:pPr>
    </w:p>
    <w:p w:rsidR="00955BA6" w:rsidRPr="00364DE7" w:rsidRDefault="001430B1" w:rsidP="004D08B7">
      <w:pPr>
        <w:jc w:val="both"/>
        <w:rPr>
          <w:iCs/>
          <w:sz w:val="22"/>
          <w:szCs w:val="22"/>
          <w:lang w:val="en-GB"/>
        </w:rPr>
      </w:pPr>
      <w:r w:rsidRPr="00364DE7">
        <w:rPr>
          <w:iCs/>
          <w:sz w:val="22"/>
          <w:szCs w:val="22"/>
          <w:lang w:val="en-GB"/>
        </w:rPr>
        <w:t>The project scores in the</w:t>
      </w:r>
      <w:r w:rsidR="00955BA6" w:rsidRPr="00364DE7">
        <w:rPr>
          <w:iCs/>
          <w:sz w:val="22"/>
          <w:szCs w:val="22"/>
          <w:lang w:val="en-GB"/>
        </w:rPr>
        <w:t xml:space="preserve"> Financial Scorecard </w:t>
      </w:r>
      <w:r w:rsidRPr="00364DE7">
        <w:rPr>
          <w:iCs/>
          <w:sz w:val="22"/>
          <w:szCs w:val="22"/>
          <w:lang w:val="en-GB"/>
        </w:rPr>
        <w:t xml:space="preserve">appear to have increased </w:t>
      </w:r>
      <w:r w:rsidR="00955BA6" w:rsidRPr="00364DE7">
        <w:rPr>
          <w:iCs/>
          <w:sz w:val="22"/>
          <w:szCs w:val="22"/>
          <w:lang w:val="en-GB"/>
        </w:rPr>
        <w:t>significantly</w:t>
      </w:r>
      <w:r w:rsidRPr="00364DE7">
        <w:rPr>
          <w:iCs/>
          <w:sz w:val="22"/>
          <w:szCs w:val="22"/>
          <w:lang w:val="en-GB"/>
        </w:rPr>
        <w:t xml:space="preserve"> from the </w:t>
      </w:r>
      <w:r w:rsidR="00955BA6" w:rsidRPr="00364DE7">
        <w:rPr>
          <w:iCs/>
          <w:sz w:val="22"/>
          <w:szCs w:val="22"/>
          <w:lang w:val="en-GB"/>
        </w:rPr>
        <w:t>score</w:t>
      </w:r>
      <w:r w:rsidRPr="00364DE7">
        <w:rPr>
          <w:iCs/>
          <w:sz w:val="22"/>
          <w:szCs w:val="22"/>
          <w:lang w:val="en-GB"/>
        </w:rPr>
        <w:t xml:space="preserve"> at project inception in 2008 (67) to the score at project mid term</w:t>
      </w:r>
      <w:r w:rsidR="00955BA6" w:rsidRPr="00364DE7">
        <w:rPr>
          <w:iCs/>
          <w:sz w:val="22"/>
          <w:szCs w:val="22"/>
          <w:lang w:val="en-GB"/>
        </w:rPr>
        <w:t xml:space="preserve"> in 2014 </w:t>
      </w:r>
      <w:r w:rsidRPr="00364DE7">
        <w:rPr>
          <w:iCs/>
          <w:sz w:val="22"/>
          <w:szCs w:val="22"/>
          <w:lang w:val="en-GB"/>
        </w:rPr>
        <w:t>(111).  However, these</w:t>
      </w:r>
      <w:r w:rsidR="00955BA6" w:rsidRPr="00364DE7">
        <w:rPr>
          <w:iCs/>
          <w:sz w:val="22"/>
          <w:szCs w:val="22"/>
          <w:lang w:val="en-GB"/>
        </w:rPr>
        <w:t xml:space="preserve"> results are skewed by differing formats. In 2008, the score was 67/196 (34.18%); while in 2014 the score was</w:t>
      </w:r>
      <w:r w:rsidR="004D08B7" w:rsidRPr="00364DE7">
        <w:rPr>
          <w:iCs/>
          <w:sz w:val="22"/>
          <w:szCs w:val="22"/>
          <w:lang w:val="en-GB"/>
        </w:rPr>
        <w:t xml:space="preserve"> 111/220 (50.45%), </w:t>
      </w:r>
      <w:r w:rsidR="00955BA6" w:rsidRPr="00364DE7">
        <w:rPr>
          <w:iCs/>
          <w:sz w:val="22"/>
          <w:szCs w:val="22"/>
          <w:lang w:val="en-GB"/>
        </w:rPr>
        <w:t>because different versions of the Financial Scorecard</w:t>
      </w:r>
      <w:r w:rsidR="004D08B7" w:rsidRPr="00364DE7">
        <w:rPr>
          <w:iCs/>
          <w:sz w:val="22"/>
          <w:szCs w:val="22"/>
          <w:lang w:val="en-GB"/>
        </w:rPr>
        <w:t xml:space="preserve"> were used at these times</w:t>
      </w:r>
      <w:r w:rsidR="00D95E9B" w:rsidRPr="00364DE7">
        <w:rPr>
          <w:iCs/>
          <w:sz w:val="22"/>
          <w:szCs w:val="22"/>
          <w:lang w:val="en-GB"/>
        </w:rPr>
        <w:t xml:space="preserve"> (see tables below).</w:t>
      </w:r>
      <w:r w:rsidR="004D08B7" w:rsidRPr="00364DE7">
        <w:rPr>
          <w:iCs/>
          <w:sz w:val="22"/>
          <w:szCs w:val="22"/>
          <w:lang w:val="en-GB"/>
        </w:rPr>
        <w:t xml:space="preserve"> </w:t>
      </w:r>
      <w:r w:rsidR="00D95E9B" w:rsidRPr="00364DE7">
        <w:rPr>
          <w:iCs/>
          <w:sz w:val="22"/>
          <w:szCs w:val="22"/>
          <w:lang w:val="en-GB"/>
        </w:rPr>
        <w:t xml:space="preserve"> </w:t>
      </w:r>
      <w:r w:rsidR="00955BA6" w:rsidRPr="00364DE7">
        <w:rPr>
          <w:iCs/>
          <w:sz w:val="22"/>
          <w:szCs w:val="22"/>
          <w:lang w:val="en-GB"/>
        </w:rPr>
        <w:t>These different versions not only allowed for a different total possible score (196 vs. 220), they also had numerous differences in the questions listed, the wording of the questions, etc.  It is also unclear whether they were assessing the same sample set of Protected Areas; the 2014 Financial Scorecard was focused on a subset of 44 PA Units (which provided feedback), whereas the 2008 scorecard does not specify the sample set (it could be all 103 PA Units listed or some subset within that number).  This difference in samples size is more relevant to the financing sections of the Financial Scorecard, rather than the scoring itself (which is scoring at the overall system level regardless of the # of sites), but it could still skew the results.  Finally, it is believed (though no one is sure) that the 2008 scorecard was completed by a single (international) project design consultant, whereas the 2014 scorecard was completed by two national consultants; furthermore, the 2014 team created a simplified version of the scorecard that they then asked PA managers to fill in.  Thus, this difference in approaches and perspectives / experience may also have skewed the results, as the scorecard questions are generally quite subjective.  It is important to note that obtaining financial information on Protected Areas in Vietnam is generally quite difficult, primarily because PA units are managed by different institutions at the national, provincial and local levels, and typically each separate PA Management Board must be contacted to get information.  Therefore, when the financial scorecard is completed at the end of the project, it should focus only on the subset of 44 PA units that provided feedback in 2014, both to create comparable data but also because these sites have proven their willingness to participate.</w:t>
      </w:r>
    </w:p>
    <w:p w:rsidR="001E7C67" w:rsidRPr="00364DE7" w:rsidRDefault="001E7C67" w:rsidP="004D08B7">
      <w:pPr>
        <w:jc w:val="both"/>
        <w:rPr>
          <w:iCs/>
          <w:sz w:val="22"/>
          <w:szCs w:val="22"/>
          <w:lang w:val="en-GB"/>
        </w:rPr>
      </w:pPr>
    </w:p>
    <w:p w:rsidR="001E7C67" w:rsidRPr="00364DE7" w:rsidRDefault="001E7C67" w:rsidP="001E7C67">
      <w:pPr>
        <w:rPr>
          <w:rFonts w:eastAsia="Times New Roman" w:cs="Times New Roman"/>
          <w:b/>
          <w:bCs/>
          <w:sz w:val="20"/>
          <w:szCs w:val="20"/>
          <w:lang w:val="en-GB" w:eastAsia="en-NZ"/>
        </w:rPr>
      </w:pPr>
      <w:r w:rsidRPr="00364DE7">
        <w:rPr>
          <w:rFonts w:eastAsia="Times New Roman" w:cs="Times New Roman"/>
          <w:b/>
          <w:bCs/>
          <w:sz w:val="20"/>
          <w:szCs w:val="20"/>
          <w:lang w:val="en-GB" w:eastAsia="en-NZ"/>
        </w:rPr>
        <w:t>PROJECT INCEPTION: FINANCIAL SCORECARD – SCORING AND MEASURING PROGRESS</w:t>
      </w:r>
      <w:r w:rsidRPr="00364DE7">
        <w:rPr>
          <w:rStyle w:val="FootnoteReference"/>
          <w:rFonts w:eastAsia="Times New Roman" w:cs="Times New Roman"/>
          <w:b/>
          <w:bCs/>
          <w:sz w:val="20"/>
          <w:szCs w:val="20"/>
          <w:lang w:val="en-GB" w:eastAsia="en-NZ"/>
        </w:rPr>
        <w:footnoteReference w:id="28"/>
      </w:r>
    </w:p>
    <w:tbl>
      <w:tblPr>
        <w:tblStyle w:val="TableGrid"/>
        <w:tblW w:w="0" w:type="auto"/>
        <w:tblInd w:w="828" w:type="dxa"/>
        <w:tblLook w:val="04A0"/>
      </w:tblPr>
      <w:tblGrid>
        <w:gridCol w:w="5670"/>
        <w:gridCol w:w="1980"/>
      </w:tblGrid>
      <w:tr w:rsidR="001E7C67" w:rsidRPr="00364DE7" w:rsidTr="00BF0E3C">
        <w:tc>
          <w:tcPr>
            <w:tcW w:w="5670" w:type="dxa"/>
          </w:tcPr>
          <w:p w:rsidR="001E7C67" w:rsidRPr="00364DE7" w:rsidRDefault="001E7C67" w:rsidP="004D08B7">
            <w:pPr>
              <w:jc w:val="both"/>
              <w:rPr>
                <w:iCs/>
                <w:sz w:val="22"/>
                <w:szCs w:val="22"/>
                <w:lang w:val="en-GB"/>
              </w:rPr>
            </w:pPr>
            <w:r w:rsidRPr="00364DE7">
              <w:rPr>
                <w:iCs/>
                <w:sz w:val="22"/>
                <w:szCs w:val="22"/>
                <w:lang w:val="en-GB"/>
              </w:rPr>
              <w:t>Total Score for PA System</w:t>
            </w:r>
          </w:p>
        </w:tc>
        <w:tc>
          <w:tcPr>
            <w:tcW w:w="1980" w:type="dxa"/>
          </w:tcPr>
          <w:p w:rsidR="001E7C67" w:rsidRPr="00364DE7" w:rsidRDefault="001E7C67" w:rsidP="00BF0E3C">
            <w:pPr>
              <w:jc w:val="center"/>
              <w:rPr>
                <w:iCs/>
                <w:sz w:val="22"/>
                <w:szCs w:val="22"/>
                <w:lang w:val="en-GB"/>
              </w:rPr>
            </w:pPr>
            <w:r w:rsidRPr="00364DE7">
              <w:rPr>
                <w:iCs/>
                <w:sz w:val="22"/>
                <w:szCs w:val="22"/>
                <w:lang w:val="en-GB"/>
              </w:rPr>
              <w:t>61</w:t>
            </w:r>
          </w:p>
        </w:tc>
      </w:tr>
      <w:tr w:rsidR="001E7C67" w:rsidRPr="00364DE7" w:rsidTr="00BF0E3C">
        <w:tc>
          <w:tcPr>
            <w:tcW w:w="5670" w:type="dxa"/>
          </w:tcPr>
          <w:p w:rsidR="001E7C67" w:rsidRPr="00364DE7" w:rsidRDefault="001E7C67" w:rsidP="004D08B7">
            <w:pPr>
              <w:jc w:val="both"/>
              <w:rPr>
                <w:iCs/>
                <w:sz w:val="22"/>
                <w:szCs w:val="22"/>
                <w:lang w:val="en-GB"/>
              </w:rPr>
            </w:pPr>
            <w:r w:rsidRPr="00364DE7">
              <w:rPr>
                <w:iCs/>
                <w:sz w:val="22"/>
                <w:szCs w:val="22"/>
                <w:lang w:val="en-GB"/>
              </w:rPr>
              <w:t>Total Possible Score</w:t>
            </w:r>
          </w:p>
        </w:tc>
        <w:tc>
          <w:tcPr>
            <w:tcW w:w="1980" w:type="dxa"/>
          </w:tcPr>
          <w:p w:rsidR="001E7C67" w:rsidRPr="00364DE7" w:rsidRDefault="001E7C67" w:rsidP="00BF0E3C">
            <w:pPr>
              <w:jc w:val="center"/>
              <w:rPr>
                <w:iCs/>
                <w:sz w:val="22"/>
                <w:szCs w:val="22"/>
                <w:lang w:val="en-GB"/>
              </w:rPr>
            </w:pPr>
            <w:r w:rsidRPr="00364DE7">
              <w:rPr>
                <w:iCs/>
                <w:sz w:val="22"/>
                <w:szCs w:val="22"/>
                <w:lang w:val="en-GB"/>
              </w:rPr>
              <w:t>196</w:t>
            </w:r>
          </w:p>
        </w:tc>
      </w:tr>
      <w:tr w:rsidR="001E7C67" w:rsidRPr="00364DE7" w:rsidTr="00BF0E3C">
        <w:tc>
          <w:tcPr>
            <w:tcW w:w="5670" w:type="dxa"/>
          </w:tcPr>
          <w:p w:rsidR="001E7C67" w:rsidRPr="00364DE7" w:rsidRDefault="001E7C67" w:rsidP="004D08B7">
            <w:pPr>
              <w:jc w:val="both"/>
              <w:rPr>
                <w:iCs/>
                <w:sz w:val="22"/>
                <w:szCs w:val="22"/>
                <w:lang w:val="en-GB"/>
              </w:rPr>
            </w:pPr>
            <w:r w:rsidRPr="00364DE7">
              <w:rPr>
                <w:iCs/>
                <w:sz w:val="22"/>
                <w:szCs w:val="22"/>
                <w:lang w:val="en-GB"/>
              </w:rPr>
              <w:t>Actual score as a percentage of the total possible score</w:t>
            </w:r>
          </w:p>
        </w:tc>
        <w:tc>
          <w:tcPr>
            <w:tcW w:w="1980" w:type="dxa"/>
          </w:tcPr>
          <w:p w:rsidR="001E7C67" w:rsidRPr="00364DE7" w:rsidRDefault="001E7C67" w:rsidP="00BF0E3C">
            <w:pPr>
              <w:jc w:val="center"/>
              <w:rPr>
                <w:iCs/>
                <w:sz w:val="22"/>
                <w:szCs w:val="22"/>
                <w:lang w:val="en-GB"/>
              </w:rPr>
            </w:pPr>
            <w:r w:rsidRPr="00364DE7">
              <w:rPr>
                <w:iCs/>
                <w:sz w:val="22"/>
                <w:szCs w:val="22"/>
                <w:lang w:val="en-GB"/>
              </w:rPr>
              <w:t>31.1</w:t>
            </w:r>
          </w:p>
        </w:tc>
      </w:tr>
      <w:tr w:rsidR="001E7C67" w:rsidRPr="00364DE7" w:rsidTr="00BF0E3C">
        <w:tc>
          <w:tcPr>
            <w:tcW w:w="5670" w:type="dxa"/>
          </w:tcPr>
          <w:p w:rsidR="001E7C67" w:rsidRPr="00364DE7" w:rsidRDefault="001E7C67" w:rsidP="004D08B7">
            <w:pPr>
              <w:jc w:val="both"/>
              <w:rPr>
                <w:iCs/>
                <w:sz w:val="22"/>
                <w:szCs w:val="22"/>
                <w:lang w:val="en-GB"/>
              </w:rPr>
            </w:pPr>
            <w:r w:rsidRPr="00364DE7">
              <w:rPr>
                <w:iCs/>
                <w:sz w:val="22"/>
                <w:szCs w:val="22"/>
                <w:lang w:val="en-GB"/>
              </w:rPr>
              <w:t>Percentage scored in previous year or previous time the scorecard was applied</w:t>
            </w:r>
          </w:p>
        </w:tc>
        <w:tc>
          <w:tcPr>
            <w:tcW w:w="1980" w:type="dxa"/>
          </w:tcPr>
          <w:p w:rsidR="001E7C67" w:rsidRPr="00364DE7" w:rsidRDefault="001E7C67" w:rsidP="00BF0E3C">
            <w:pPr>
              <w:jc w:val="center"/>
              <w:rPr>
                <w:iCs/>
                <w:sz w:val="22"/>
                <w:szCs w:val="22"/>
                <w:lang w:val="en-GB"/>
              </w:rPr>
            </w:pPr>
            <w:r w:rsidRPr="00364DE7">
              <w:rPr>
                <w:iCs/>
                <w:sz w:val="22"/>
                <w:szCs w:val="22"/>
                <w:lang w:val="en-GB"/>
              </w:rPr>
              <w:t>N/A</w:t>
            </w:r>
          </w:p>
        </w:tc>
      </w:tr>
    </w:tbl>
    <w:p w:rsidR="001E7C67" w:rsidRPr="00364DE7" w:rsidRDefault="001E7C67" w:rsidP="004D08B7">
      <w:pPr>
        <w:jc w:val="both"/>
        <w:rPr>
          <w:iCs/>
          <w:sz w:val="22"/>
          <w:szCs w:val="22"/>
          <w:lang w:val="en-GB"/>
        </w:rPr>
      </w:pPr>
    </w:p>
    <w:p w:rsidR="00BF0E3C" w:rsidRPr="00364DE7" w:rsidRDefault="00BF0E3C" w:rsidP="00BF0E3C">
      <w:pPr>
        <w:rPr>
          <w:rFonts w:eastAsia="Times New Roman" w:cs="Times New Roman"/>
          <w:b/>
          <w:bCs/>
          <w:sz w:val="20"/>
          <w:szCs w:val="20"/>
          <w:lang w:val="en-GB" w:eastAsia="en-NZ"/>
        </w:rPr>
      </w:pPr>
      <w:r w:rsidRPr="00364DE7">
        <w:rPr>
          <w:rFonts w:eastAsia="Times New Roman" w:cs="Times New Roman"/>
          <w:b/>
          <w:bCs/>
          <w:sz w:val="20"/>
          <w:szCs w:val="20"/>
          <w:lang w:val="en-GB" w:eastAsia="en-NZ"/>
        </w:rPr>
        <w:t>PROJECT INCEPTION: FINANCIAL SCORECARD – SCORING AND MEASURING PROGRESS</w:t>
      </w:r>
      <w:r w:rsidRPr="00364DE7">
        <w:rPr>
          <w:rStyle w:val="FootnoteReference"/>
          <w:rFonts w:eastAsia="Times New Roman" w:cs="Times New Roman"/>
          <w:b/>
          <w:bCs/>
          <w:sz w:val="20"/>
          <w:szCs w:val="20"/>
          <w:lang w:val="en-GB" w:eastAsia="en-NZ"/>
        </w:rPr>
        <w:footnoteReference w:id="29"/>
      </w:r>
    </w:p>
    <w:tbl>
      <w:tblPr>
        <w:tblStyle w:val="TableGrid"/>
        <w:tblW w:w="0" w:type="auto"/>
        <w:tblInd w:w="828" w:type="dxa"/>
        <w:tblLook w:val="04A0"/>
      </w:tblPr>
      <w:tblGrid>
        <w:gridCol w:w="5670"/>
        <w:gridCol w:w="1980"/>
      </w:tblGrid>
      <w:tr w:rsidR="00BF0E3C" w:rsidRPr="00364DE7" w:rsidTr="00BF0E3C">
        <w:tc>
          <w:tcPr>
            <w:tcW w:w="5670" w:type="dxa"/>
          </w:tcPr>
          <w:p w:rsidR="00BF0E3C" w:rsidRPr="00364DE7" w:rsidRDefault="00BF0E3C" w:rsidP="004F7A98">
            <w:pPr>
              <w:jc w:val="both"/>
              <w:rPr>
                <w:iCs/>
                <w:sz w:val="22"/>
                <w:szCs w:val="22"/>
                <w:lang w:val="en-GB"/>
              </w:rPr>
            </w:pPr>
            <w:r w:rsidRPr="00364DE7">
              <w:rPr>
                <w:iCs/>
                <w:sz w:val="22"/>
                <w:szCs w:val="22"/>
                <w:lang w:val="en-GB"/>
              </w:rPr>
              <w:t>Total Score for PA System</w:t>
            </w:r>
          </w:p>
        </w:tc>
        <w:tc>
          <w:tcPr>
            <w:tcW w:w="1980" w:type="dxa"/>
          </w:tcPr>
          <w:p w:rsidR="00BF0E3C" w:rsidRPr="00364DE7" w:rsidRDefault="00BF0E3C" w:rsidP="00BF0E3C">
            <w:pPr>
              <w:jc w:val="center"/>
              <w:rPr>
                <w:iCs/>
                <w:sz w:val="22"/>
                <w:szCs w:val="22"/>
                <w:lang w:val="en-GB"/>
              </w:rPr>
            </w:pPr>
            <w:r w:rsidRPr="00364DE7">
              <w:rPr>
                <w:iCs/>
                <w:sz w:val="22"/>
                <w:szCs w:val="22"/>
                <w:lang w:val="en-GB"/>
              </w:rPr>
              <w:t>111</w:t>
            </w:r>
          </w:p>
        </w:tc>
      </w:tr>
      <w:tr w:rsidR="00BF0E3C" w:rsidRPr="00364DE7" w:rsidTr="00BF0E3C">
        <w:tc>
          <w:tcPr>
            <w:tcW w:w="5670" w:type="dxa"/>
          </w:tcPr>
          <w:p w:rsidR="00BF0E3C" w:rsidRPr="00364DE7" w:rsidRDefault="00BF0E3C" w:rsidP="004F7A98">
            <w:pPr>
              <w:jc w:val="both"/>
              <w:rPr>
                <w:iCs/>
                <w:sz w:val="22"/>
                <w:szCs w:val="22"/>
                <w:lang w:val="en-GB"/>
              </w:rPr>
            </w:pPr>
            <w:r w:rsidRPr="00364DE7">
              <w:rPr>
                <w:iCs/>
                <w:sz w:val="22"/>
                <w:szCs w:val="22"/>
                <w:lang w:val="en-GB"/>
              </w:rPr>
              <w:t>Total Possible Score</w:t>
            </w:r>
          </w:p>
        </w:tc>
        <w:tc>
          <w:tcPr>
            <w:tcW w:w="1980" w:type="dxa"/>
          </w:tcPr>
          <w:p w:rsidR="00BF0E3C" w:rsidRPr="00364DE7" w:rsidRDefault="00BF0E3C" w:rsidP="00BF0E3C">
            <w:pPr>
              <w:jc w:val="center"/>
              <w:rPr>
                <w:iCs/>
                <w:sz w:val="22"/>
                <w:szCs w:val="22"/>
                <w:lang w:val="en-GB"/>
              </w:rPr>
            </w:pPr>
            <w:r w:rsidRPr="00364DE7">
              <w:rPr>
                <w:iCs/>
                <w:sz w:val="22"/>
                <w:szCs w:val="22"/>
                <w:lang w:val="en-GB"/>
              </w:rPr>
              <w:t>220</w:t>
            </w:r>
          </w:p>
        </w:tc>
      </w:tr>
      <w:tr w:rsidR="00BF0E3C" w:rsidRPr="00364DE7" w:rsidTr="00BF0E3C">
        <w:tc>
          <w:tcPr>
            <w:tcW w:w="5670" w:type="dxa"/>
          </w:tcPr>
          <w:p w:rsidR="00BF0E3C" w:rsidRPr="00364DE7" w:rsidRDefault="00BF0E3C" w:rsidP="004F7A98">
            <w:pPr>
              <w:jc w:val="both"/>
              <w:rPr>
                <w:iCs/>
                <w:sz w:val="22"/>
                <w:szCs w:val="22"/>
                <w:lang w:val="en-GB"/>
              </w:rPr>
            </w:pPr>
            <w:r w:rsidRPr="00364DE7">
              <w:rPr>
                <w:iCs/>
                <w:sz w:val="22"/>
                <w:szCs w:val="22"/>
                <w:lang w:val="en-GB"/>
              </w:rPr>
              <w:t>Actual score as a percentage of the total possible score</w:t>
            </w:r>
          </w:p>
        </w:tc>
        <w:tc>
          <w:tcPr>
            <w:tcW w:w="1980" w:type="dxa"/>
          </w:tcPr>
          <w:p w:rsidR="00BF0E3C" w:rsidRPr="00364DE7" w:rsidRDefault="00BF0E3C" w:rsidP="00BF0E3C">
            <w:pPr>
              <w:jc w:val="center"/>
              <w:rPr>
                <w:iCs/>
                <w:sz w:val="22"/>
                <w:szCs w:val="22"/>
                <w:lang w:val="en-GB"/>
              </w:rPr>
            </w:pPr>
            <w:r w:rsidRPr="00364DE7">
              <w:rPr>
                <w:iCs/>
                <w:sz w:val="22"/>
                <w:szCs w:val="22"/>
                <w:lang w:val="en-GB"/>
              </w:rPr>
              <w:t>50.45</w:t>
            </w:r>
          </w:p>
        </w:tc>
      </w:tr>
      <w:tr w:rsidR="00BF0E3C" w:rsidRPr="00364DE7" w:rsidTr="00BF0E3C">
        <w:tc>
          <w:tcPr>
            <w:tcW w:w="5670" w:type="dxa"/>
          </w:tcPr>
          <w:p w:rsidR="00BF0E3C" w:rsidRPr="00364DE7" w:rsidRDefault="00BF0E3C" w:rsidP="004F7A98">
            <w:pPr>
              <w:jc w:val="both"/>
              <w:rPr>
                <w:iCs/>
                <w:sz w:val="22"/>
                <w:szCs w:val="22"/>
                <w:lang w:val="en-GB"/>
              </w:rPr>
            </w:pPr>
            <w:r w:rsidRPr="00364DE7">
              <w:rPr>
                <w:iCs/>
                <w:sz w:val="22"/>
                <w:szCs w:val="22"/>
                <w:lang w:val="en-GB"/>
              </w:rPr>
              <w:t>Percentage scored in previous year or previous time the scorecard was applied</w:t>
            </w:r>
          </w:p>
        </w:tc>
        <w:tc>
          <w:tcPr>
            <w:tcW w:w="1980" w:type="dxa"/>
          </w:tcPr>
          <w:p w:rsidR="00BF0E3C" w:rsidRPr="00364DE7" w:rsidRDefault="00BF0E3C" w:rsidP="00BF0E3C">
            <w:pPr>
              <w:jc w:val="center"/>
              <w:rPr>
                <w:iCs/>
                <w:sz w:val="22"/>
                <w:szCs w:val="22"/>
                <w:lang w:val="en-GB"/>
              </w:rPr>
            </w:pPr>
            <w:r w:rsidRPr="00364DE7">
              <w:rPr>
                <w:iCs/>
                <w:sz w:val="22"/>
                <w:szCs w:val="22"/>
                <w:lang w:val="en-GB"/>
              </w:rPr>
              <w:t>29.59</w:t>
            </w:r>
          </w:p>
        </w:tc>
      </w:tr>
    </w:tbl>
    <w:p w:rsidR="00BF0E3C" w:rsidRPr="00364DE7" w:rsidRDefault="00BF0E3C" w:rsidP="004D08B7">
      <w:pPr>
        <w:jc w:val="both"/>
        <w:rPr>
          <w:iCs/>
          <w:sz w:val="22"/>
          <w:szCs w:val="22"/>
          <w:lang w:val="en-GB"/>
        </w:rPr>
      </w:pPr>
    </w:p>
    <w:p w:rsidR="00D95E9B" w:rsidRPr="00364DE7" w:rsidRDefault="00D95E9B" w:rsidP="00D95E9B">
      <w:pPr>
        <w:jc w:val="both"/>
        <w:rPr>
          <w:b/>
          <w:iCs/>
          <w:u w:val="single"/>
          <w:lang w:val="en-GB"/>
        </w:rPr>
      </w:pPr>
      <w:r w:rsidRPr="00364DE7">
        <w:rPr>
          <w:b/>
          <w:iCs/>
          <w:u w:val="single"/>
          <w:lang w:val="en-GB"/>
        </w:rPr>
        <w:t>UNDP Capacity Scorecard</w:t>
      </w:r>
    </w:p>
    <w:p w:rsidR="00D95E9B" w:rsidRPr="00364DE7" w:rsidRDefault="00D95E9B" w:rsidP="00D95E9B">
      <w:pPr>
        <w:jc w:val="both"/>
        <w:rPr>
          <w:lang w:val="en-GB"/>
        </w:rPr>
      </w:pPr>
    </w:p>
    <w:p w:rsidR="00D95E9B" w:rsidRPr="00364DE7" w:rsidRDefault="00D95E9B" w:rsidP="00D95E9B">
      <w:pPr>
        <w:jc w:val="both"/>
        <w:rPr>
          <w:sz w:val="22"/>
          <w:szCs w:val="22"/>
          <w:lang w:val="en-GB"/>
        </w:rPr>
      </w:pPr>
      <w:r w:rsidRPr="00364DE7">
        <w:rPr>
          <w:sz w:val="22"/>
          <w:szCs w:val="22"/>
          <w:lang w:val="en-GB"/>
        </w:rPr>
        <w:t xml:space="preserve">The project’s scores in the Capacity Scorecard appeared to make good progress between project inception (40.9) and project mid-term (49.5).  However, in the original scorecard, the overall target score was listed as 52, whereas the target scores for the three components actually added up to 63.5.  It is also important to note that the scorecard was not properly filled out at project start; respondents included scores apart from the choices of 0, 1, 2 and 3 (such as 1.5 and 1.2) and they left some sections blank.  </w:t>
      </w:r>
    </w:p>
    <w:p w:rsidR="00E705C5" w:rsidRPr="00364DE7" w:rsidRDefault="00E705C5" w:rsidP="00D95E9B">
      <w:pPr>
        <w:jc w:val="both"/>
        <w:rPr>
          <w:sz w:val="22"/>
          <w:szCs w:val="22"/>
          <w:lang w:val="en-GB"/>
        </w:rPr>
      </w:pPr>
    </w:p>
    <w:p w:rsidR="00E705C5" w:rsidRPr="00364DE7" w:rsidRDefault="00E705C5" w:rsidP="00D95E9B">
      <w:pPr>
        <w:jc w:val="both"/>
        <w:rPr>
          <w:sz w:val="22"/>
          <w:szCs w:val="22"/>
          <w:lang w:val="en-GB"/>
        </w:rPr>
      </w:pPr>
      <w:r w:rsidRPr="00364DE7">
        <w:rPr>
          <w:sz w:val="22"/>
          <w:szCs w:val="22"/>
          <w:lang w:val="en-GB"/>
        </w:rPr>
        <w:t>Analysis of the scores for specific elements of the scorecard revealed the following:</w:t>
      </w:r>
    </w:p>
    <w:p w:rsidR="004F7A98" w:rsidRPr="00364DE7" w:rsidRDefault="004F7A98" w:rsidP="00D95E9B">
      <w:pPr>
        <w:jc w:val="both"/>
        <w:rPr>
          <w:sz w:val="22"/>
          <w:szCs w:val="22"/>
          <w:lang w:val="en-GB"/>
        </w:rPr>
      </w:pPr>
    </w:p>
    <w:tbl>
      <w:tblPr>
        <w:tblStyle w:val="myOwnTableStyle"/>
        <w:tblW w:w="9360" w:type="dxa"/>
        <w:tblInd w:w="20" w:type="dxa"/>
        <w:tblLook w:val="04A0"/>
      </w:tblPr>
      <w:tblGrid>
        <w:gridCol w:w="2430"/>
        <w:gridCol w:w="6930"/>
      </w:tblGrid>
      <w:tr w:rsidR="00E705C5" w:rsidRPr="00364DE7" w:rsidTr="007F7688">
        <w:tc>
          <w:tcPr>
            <w:tcW w:w="2430" w:type="dxa"/>
            <w:shd w:val="clear" w:color="auto" w:fill="BFBFBF" w:themeFill="background1" w:themeFillShade="BF"/>
          </w:tcPr>
          <w:p w:rsidR="004F7A98" w:rsidRPr="00364DE7" w:rsidRDefault="00E705C5" w:rsidP="004F7A98">
            <w:pPr>
              <w:spacing w:after="0" w:line="240" w:lineRule="auto"/>
              <w:contextualSpacing/>
              <w:rPr>
                <w:rFonts w:ascii="Times New Roman" w:hAnsi="Times New Roman" w:cs="Times New Roman"/>
                <w:b/>
                <w:lang w:val="en-GB"/>
              </w:rPr>
            </w:pPr>
            <w:r w:rsidRPr="00364DE7">
              <w:rPr>
                <w:rFonts w:ascii="Times New Roman" w:hAnsi="Times New Roman" w:cs="Times New Roman"/>
                <w:b/>
                <w:lang w:val="en-GB"/>
              </w:rPr>
              <w:t>Scorecard Element</w:t>
            </w:r>
          </w:p>
        </w:tc>
        <w:tc>
          <w:tcPr>
            <w:tcW w:w="6930"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rsidR="004F7A98" w:rsidRPr="00364DE7" w:rsidRDefault="00E705C5" w:rsidP="004F7A98">
            <w:pPr>
              <w:spacing w:after="0" w:line="240" w:lineRule="auto"/>
              <w:contextualSpacing/>
              <w:rPr>
                <w:rFonts w:ascii="Times New Roman" w:hAnsi="Times New Roman" w:cs="Times New Roman"/>
                <w:b/>
                <w:lang w:val="en-GB"/>
              </w:rPr>
            </w:pPr>
            <w:r w:rsidRPr="00364DE7">
              <w:rPr>
                <w:rFonts w:ascii="Times New Roman" w:hAnsi="Times New Roman" w:cs="Times New Roman"/>
                <w:b/>
                <w:lang w:val="en-GB"/>
              </w:rPr>
              <w:t>Analysis</w:t>
            </w:r>
          </w:p>
        </w:tc>
      </w:tr>
      <w:tr w:rsidR="004F7A98" w:rsidRPr="00364DE7" w:rsidTr="007F7688">
        <w:tc>
          <w:tcPr>
            <w:tcW w:w="2430" w:type="dxa"/>
          </w:tcPr>
          <w:p w:rsidR="004F7A98" w:rsidRPr="00364DE7" w:rsidRDefault="00E705C5" w:rsidP="00E705C5">
            <w:pPr>
              <w:spacing w:after="0" w:line="240" w:lineRule="auto"/>
              <w:contextualSpacing/>
              <w:rPr>
                <w:rFonts w:ascii="Times New Roman" w:hAnsi="Times New Roman" w:cs="Times New Roman"/>
                <w:lang w:val="en-GB"/>
              </w:rPr>
            </w:pPr>
            <w:r w:rsidRPr="00364DE7">
              <w:rPr>
                <w:rFonts w:ascii="Times New Roman" w:hAnsi="Times New Roman" w:cs="Times New Roman"/>
                <w:lang w:val="en-GB"/>
              </w:rPr>
              <w:t>Score for “</w:t>
            </w:r>
            <w:r w:rsidR="004F7A98" w:rsidRPr="00364DE7">
              <w:rPr>
                <w:rFonts w:ascii="Times New Roman" w:hAnsi="Times New Roman" w:cs="Times New Roman"/>
                <w:lang w:val="en-GB"/>
              </w:rPr>
              <w:t>Capacity to conceptualize and formulate policies, legislations, strategies and programmes</w:t>
            </w:r>
            <w:r w:rsidRPr="00364DE7">
              <w:rPr>
                <w:rFonts w:ascii="Times New Roman" w:hAnsi="Times New Roman" w:cs="Times New Roman"/>
                <w:lang w:val="en-GB"/>
              </w:rPr>
              <w:t>”</w:t>
            </w:r>
            <w:r w:rsidR="004F7A98" w:rsidRPr="00364DE7">
              <w:rPr>
                <w:rFonts w:ascii="Times New Roman" w:hAnsi="Times New Roman" w:cs="Times New Roman"/>
                <w:lang w:val="en-GB"/>
              </w:rPr>
              <w:t xml:space="preserve"> component of the UNDP Capacity Scorecard</w:t>
            </w:r>
          </w:p>
        </w:tc>
        <w:tc>
          <w:tcPr>
            <w:tcW w:w="6930" w:type="dxa"/>
            <w:tcBorders>
              <w:top w:val="single" w:sz="2" w:space="0" w:color="000000"/>
              <w:bottom w:val="single" w:sz="2" w:space="0" w:color="000000"/>
            </w:tcBorders>
            <w:shd w:val="clear" w:color="auto" w:fill="auto"/>
          </w:tcPr>
          <w:p w:rsidR="004F7A98" w:rsidRPr="00364DE7" w:rsidRDefault="004F7A98" w:rsidP="00E705C5">
            <w:pPr>
              <w:spacing w:after="0" w:line="240" w:lineRule="auto"/>
              <w:rPr>
                <w:rFonts w:ascii="Times New Roman" w:hAnsi="Times New Roman" w:cs="Times New Roman"/>
                <w:lang w:val="en-GB"/>
              </w:rPr>
            </w:pPr>
            <w:r w:rsidRPr="00364DE7">
              <w:rPr>
                <w:rFonts w:ascii="Times New Roman" w:hAnsi="Times New Roman" w:cs="Times New Roman"/>
                <w:lang w:val="en-GB"/>
              </w:rPr>
              <w:t xml:space="preserve">Very little progress (score </w:t>
            </w:r>
            <w:r w:rsidR="00E705C5" w:rsidRPr="00364DE7">
              <w:rPr>
                <w:rFonts w:ascii="Times New Roman" w:hAnsi="Times New Roman" w:cs="Times New Roman"/>
                <w:lang w:val="en-GB"/>
              </w:rPr>
              <w:t>went from 5.5 at inception to 6 in</w:t>
            </w:r>
            <w:r w:rsidRPr="00364DE7">
              <w:rPr>
                <w:rFonts w:ascii="Times New Roman" w:hAnsi="Times New Roman" w:cs="Times New Roman"/>
                <w:lang w:val="en-GB"/>
              </w:rPr>
              <w:t xml:space="preserve"> 2014).  The scoring of the 2014 capacity scorecard is difficult to understand; it only shows progress in one area (PA institutional planning / strategizing), although in fact it would appear that the project has made more progress in the other two areas (PA agenda and legal mandate).</w:t>
            </w:r>
          </w:p>
        </w:tc>
      </w:tr>
      <w:tr w:rsidR="004F7A98" w:rsidRPr="00364DE7" w:rsidTr="007F7688">
        <w:tc>
          <w:tcPr>
            <w:tcW w:w="2430" w:type="dxa"/>
          </w:tcPr>
          <w:p w:rsidR="004F7A98" w:rsidRPr="00364DE7" w:rsidRDefault="004F7A98" w:rsidP="004F7A98">
            <w:pPr>
              <w:spacing w:after="0" w:line="240" w:lineRule="auto"/>
              <w:contextualSpacing/>
              <w:rPr>
                <w:rFonts w:ascii="Times New Roman" w:hAnsi="Times New Roman" w:cs="Times New Roman"/>
                <w:lang w:val="en-GB"/>
              </w:rPr>
            </w:pPr>
            <w:r w:rsidRPr="00364DE7">
              <w:rPr>
                <w:rFonts w:ascii="Times New Roman" w:hAnsi="Times New Roman" w:cs="Times New Roman"/>
                <w:lang w:val="en-GB"/>
              </w:rPr>
              <w:t>Score for the "Capacity to implement policies, legislation, strategies and programmes" component of the UNDP Capacity Scorecard</w:t>
            </w:r>
          </w:p>
        </w:tc>
        <w:tc>
          <w:tcPr>
            <w:tcW w:w="6930" w:type="dxa"/>
            <w:shd w:val="clear" w:color="auto" w:fill="auto"/>
          </w:tcPr>
          <w:p w:rsidR="004F7A98" w:rsidRPr="00364DE7" w:rsidRDefault="004F7A98" w:rsidP="00E705C5">
            <w:pPr>
              <w:spacing w:after="0" w:line="240" w:lineRule="auto"/>
              <w:rPr>
                <w:rFonts w:ascii="Times New Roman" w:hAnsi="Times New Roman" w:cs="Times New Roman"/>
                <w:lang w:val="en-GB"/>
              </w:rPr>
            </w:pPr>
            <w:r w:rsidRPr="00364DE7">
              <w:rPr>
                <w:rFonts w:ascii="Times New Roman" w:hAnsi="Times New Roman" w:cs="Times New Roman"/>
                <w:lang w:val="en-GB"/>
              </w:rPr>
              <w:t xml:space="preserve">Fair progress </w:t>
            </w:r>
            <w:r w:rsidR="00E705C5" w:rsidRPr="00364DE7">
              <w:rPr>
                <w:rFonts w:ascii="Times New Roman" w:hAnsi="Times New Roman" w:cs="Times New Roman"/>
                <w:lang w:val="en-GB"/>
              </w:rPr>
              <w:t xml:space="preserve">(score went from 21.4 at inception to 25.5 in 2014). </w:t>
            </w:r>
            <w:r w:rsidRPr="00364DE7">
              <w:rPr>
                <w:rFonts w:ascii="Times New Roman" w:hAnsi="Times New Roman" w:cs="Times New Roman"/>
                <w:lang w:val="en-GB"/>
              </w:rPr>
              <w:t>but the target score is still a far way off.  According to the 2014 scorecard, the project has not produced any progress in several areas where it may have been expected, including: skills for protected area planning and management; transparent oversight; effective leadership; well qualified and motivated staff; implementation of management plans; clear PA institutional authority; opportunities for staff to advance; training opportunities.  However, some of the issues listed in this part of the scorecard are out of the scope of this project, and in general it would appear that the project has made some good progress on capacity building.  Nevertheless, the project needs to clarify why it has scored so low in many of these areas, and if ne</w:t>
            </w:r>
            <w:r w:rsidR="00E705C5" w:rsidRPr="00364DE7">
              <w:rPr>
                <w:rFonts w:ascii="Times New Roman" w:hAnsi="Times New Roman" w:cs="Times New Roman"/>
                <w:lang w:val="en-GB"/>
              </w:rPr>
              <w:t>cessary, take corrective action</w:t>
            </w:r>
            <w:r w:rsidRPr="00364DE7">
              <w:rPr>
                <w:rFonts w:ascii="Times New Roman" w:hAnsi="Times New Roman" w:cs="Times New Roman"/>
                <w:lang w:val="en-GB"/>
              </w:rPr>
              <w:t>.</w:t>
            </w:r>
          </w:p>
        </w:tc>
      </w:tr>
      <w:tr w:rsidR="004F7A98" w:rsidRPr="00364DE7" w:rsidTr="007F7688">
        <w:tc>
          <w:tcPr>
            <w:tcW w:w="2430" w:type="dxa"/>
          </w:tcPr>
          <w:p w:rsidR="004F7A98" w:rsidRPr="00364DE7" w:rsidRDefault="004F7A98" w:rsidP="004F7A98">
            <w:pPr>
              <w:spacing w:after="0" w:line="240" w:lineRule="auto"/>
              <w:contextualSpacing/>
              <w:rPr>
                <w:rFonts w:ascii="Times New Roman" w:hAnsi="Times New Roman" w:cs="Times New Roman"/>
                <w:lang w:val="en-GB"/>
              </w:rPr>
            </w:pPr>
            <w:r w:rsidRPr="00364DE7">
              <w:rPr>
                <w:rFonts w:ascii="Times New Roman" w:hAnsi="Times New Roman" w:cs="Times New Roman"/>
                <w:lang w:val="en-GB"/>
              </w:rPr>
              <w:t>Score for components 3-5 of the UNDP Capacity Scorecard (“Build consensus”, “Mobilize information”, and “Monitor, report and learn”)</w:t>
            </w:r>
          </w:p>
        </w:tc>
        <w:tc>
          <w:tcPr>
            <w:tcW w:w="6930" w:type="dxa"/>
          </w:tcPr>
          <w:p w:rsidR="004F7A98" w:rsidRPr="00364DE7" w:rsidRDefault="004F7A98" w:rsidP="004F7A98">
            <w:pPr>
              <w:spacing w:after="0" w:line="240" w:lineRule="auto"/>
              <w:contextualSpacing/>
              <w:rPr>
                <w:rFonts w:ascii="Times New Roman" w:hAnsi="Times New Roman" w:cs="Times New Roman"/>
                <w:lang w:val="en-GB"/>
              </w:rPr>
            </w:pPr>
            <w:r w:rsidRPr="00364DE7">
              <w:rPr>
                <w:rFonts w:ascii="Times New Roman" w:hAnsi="Times New Roman" w:cs="Times New Roman"/>
                <w:lang w:val="en-GB"/>
              </w:rPr>
              <w:t xml:space="preserve">Fair progress </w:t>
            </w:r>
            <w:r w:rsidR="00E705C5" w:rsidRPr="00364DE7">
              <w:rPr>
                <w:rFonts w:ascii="Times New Roman" w:hAnsi="Times New Roman" w:cs="Times New Roman"/>
                <w:lang w:val="en-GB"/>
              </w:rPr>
              <w:t xml:space="preserve">(score went from </w:t>
            </w:r>
            <w:r w:rsidR="007F7688" w:rsidRPr="00364DE7">
              <w:rPr>
                <w:rFonts w:ascii="Times New Roman" w:hAnsi="Times New Roman" w:cs="Times New Roman"/>
                <w:lang w:val="en-GB"/>
              </w:rPr>
              <w:t>14</w:t>
            </w:r>
            <w:r w:rsidR="00E705C5" w:rsidRPr="00364DE7">
              <w:rPr>
                <w:rFonts w:ascii="Times New Roman" w:hAnsi="Times New Roman" w:cs="Times New Roman"/>
                <w:lang w:val="en-GB"/>
              </w:rPr>
              <w:t xml:space="preserve"> at inception to</w:t>
            </w:r>
            <w:r w:rsidR="007F7688" w:rsidRPr="00364DE7">
              <w:rPr>
                <w:rFonts w:ascii="Times New Roman" w:hAnsi="Times New Roman" w:cs="Times New Roman"/>
                <w:lang w:val="en-GB"/>
              </w:rPr>
              <w:t xml:space="preserve"> 18</w:t>
            </w:r>
            <w:r w:rsidR="00E705C5" w:rsidRPr="00364DE7">
              <w:rPr>
                <w:rFonts w:ascii="Times New Roman" w:hAnsi="Times New Roman" w:cs="Times New Roman"/>
                <w:lang w:val="en-GB"/>
              </w:rPr>
              <w:t xml:space="preserve"> in 2014).  </w:t>
            </w:r>
            <w:r w:rsidRPr="00364DE7">
              <w:rPr>
                <w:rFonts w:ascii="Times New Roman" w:hAnsi="Times New Roman" w:cs="Times New Roman"/>
                <w:lang w:val="en-GB"/>
              </w:rPr>
              <w:t>but still needs more improvement.  According to the 2014 scorecard, the project has not produced any progress in several areas where it may have been expected, including: political commitment; public support; clearly defined mission; partnerships; information and reporting; policy updates; and monitoring and evaluation.  However, some of the issues listed in this part of the scorecard are out of the scope of this project, and in general it would appear that the project has made some good progress on capacity building.  Nevertheless, the project needs to clarify why it has scored so low in many of these areas, and if necessary, take corrective actio</w:t>
            </w:r>
            <w:r w:rsidR="007F7688" w:rsidRPr="00364DE7">
              <w:rPr>
                <w:rFonts w:ascii="Times New Roman" w:hAnsi="Times New Roman" w:cs="Times New Roman"/>
                <w:lang w:val="en-GB"/>
              </w:rPr>
              <w:t>n.</w:t>
            </w:r>
          </w:p>
        </w:tc>
      </w:tr>
    </w:tbl>
    <w:p w:rsidR="004F7A98" w:rsidRPr="00364DE7" w:rsidRDefault="004F7A98" w:rsidP="00D95E9B">
      <w:pPr>
        <w:jc w:val="both"/>
        <w:rPr>
          <w:sz w:val="22"/>
          <w:szCs w:val="22"/>
          <w:lang w:val="en-GB"/>
        </w:rPr>
      </w:pPr>
    </w:p>
    <w:p w:rsidR="007459BA" w:rsidRPr="00364DE7" w:rsidRDefault="007459BA">
      <w:pPr>
        <w:rPr>
          <w:rFonts w:cs="Times New Roman"/>
          <w:lang w:val="en-GB"/>
        </w:rPr>
      </w:pPr>
      <w:r w:rsidRPr="00364DE7">
        <w:rPr>
          <w:rFonts w:cs="Times New Roman"/>
          <w:lang w:val="en-GB"/>
        </w:rPr>
        <w:br w:type="page"/>
      </w:r>
    </w:p>
    <w:p w:rsidR="00B742A9" w:rsidRPr="00364DE7" w:rsidRDefault="00B742A9" w:rsidP="007459BA">
      <w:pPr>
        <w:jc w:val="center"/>
        <w:rPr>
          <w:rFonts w:cs="Times New Roman"/>
          <w:b/>
          <w:sz w:val="28"/>
          <w:szCs w:val="28"/>
          <w:lang w:val="en-GB"/>
        </w:rPr>
      </w:pPr>
    </w:p>
    <w:p w:rsidR="00D538E5" w:rsidRPr="00364DE7" w:rsidRDefault="00D538E5" w:rsidP="00D538E5">
      <w:pPr>
        <w:pStyle w:val="Heading2"/>
        <w:numPr>
          <w:ilvl w:val="0"/>
          <w:numId w:val="0"/>
        </w:numPr>
        <w:rPr>
          <w:rFonts w:ascii="Times New Roman" w:hAnsi="Times New Roman" w:cs="Times New Roman"/>
          <w:lang w:val="en-GB"/>
        </w:rPr>
      </w:pPr>
      <w:bookmarkStart w:id="116" w:name="_Toc284500487"/>
      <w:r w:rsidRPr="00364DE7">
        <w:rPr>
          <w:rFonts w:ascii="Times New Roman" w:hAnsi="Times New Roman" w:cs="Times New Roman"/>
          <w:lang w:val="en-GB"/>
        </w:rPr>
        <w:t xml:space="preserve">Annex 11: </w:t>
      </w:r>
      <w:r w:rsidRPr="00364DE7">
        <w:rPr>
          <w:rFonts w:ascii="Times New Roman" w:hAnsi="Times New Roman" w:cs="Times New Roman"/>
          <w:szCs w:val="28"/>
          <w:lang w:val="en-GB"/>
        </w:rPr>
        <w:t>Issues related to strengthening coordination for Protected Area Management and Financing</w:t>
      </w:r>
      <w:bookmarkEnd w:id="116"/>
    </w:p>
    <w:p w:rsidR="003446CB" w:rsidRPr="00364DE7" w:rsidRDefault="003446CB" w:rsidP="003446CB">
      <w:pPr>
        <w:rPr>
          <w:rFonts w:cs="Times New Roman"/>
          <w:sz w:val="22"/>
          <w:szCs w:val="22"/>
          <w:lang w:val="en-GB"/>
        </w:rPr>
      </w:pPr>
    </w:p>
    <w:p w:rsidR="007459BA" w:rsidRPr="00364DE7" w:rsidRDefault="007459BA" w:rsidP="003B30B2">
      <w:pPr>
        <w:pStyle w:val="ListParagraph"/>
        <w:numPr>
          <w:ilvl w:val="0"/>
          <w:numId w:val="144"/>
        </w:numPr>
        <w:spacing w:after="0" w:line="240" w:lineRule="auto"/>
        <w:ind w:left="360"/>
        <w:contextualSpacing/>
        <w:rPr>
          <w:rFonts w:ascii="Times New Roman" w:hAnsi="Times New Roman" w:cs="Times New Roman"/>
          <w:b/>
          <w:sz w:val="24"/>
          <w:szCs w:val="24"/>
          <w:u w:val="single"/>
        </w:rPr>
      </w:pPr>
      <w:r w:rsidRPr="00364DE7">
        <w:rPr>
          <w:rFonts w:ascii="Times New Roman" w:hAnsi="Times New Roman" w:cs="Times New Roman"/>
          <w:b/>
          <w:sz w:val="24"/>
          <w:szCs w:val="24"/>
          <w:u w:val="single"/>
        </w:rPr>
        <w:t>Overview</w:t>
      </w:r>
    </w:p>
    <w:p w:rsidR="007459BA" w:rsidRPr="00364DE7" w:rsidRDefault="007459BA" w:rsidP="007459BA">
      <w:pPr>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 xml:space="preserve">This summary of issues related to strengthening PA management and financing does not attempt to provide a full analysis of the problems currently in effect in Viet Nam with regard to PA management and financing; such analyses were provided in the approved Project Document (Prodoc) and updated in the project Inception Report.  In addition, numerous other reports have addressed this in detail, including the “Study of the Legal, Institutional and Administrative Framework for Biodiversity Conservation in the Vietnam Protected Areas System” produced in 2011 by the Ministry of Agriculture and Rural Development together with the German International Cooperation Agency (GIZ), as well as the report “Review on Biodiversity Related Legislation and Responsibility of Ministries / Line Ministries for Implementation” produced in 2010 by the Biodiversity Conservation Agency (BCA), together with the Law and Policy of Sustainable Development Research </w:t>
      </w:r>
      <w:r w:rsidR="004A1F1E" w:rsidRPr="00364DE7">
        <w:rPr>
          <w:rFonts w:cs="Times New Roman"/>
          <w:sz w:val="22"/>
          <w:szCs w:val="22"/>
          <w:lang w:val="en-GB"/>
        </w:rPr>
        <w:t>Centre</w:t>
      </w:r>
      <w:r w:rsidRPr="00364DE7">
        <w:rPr>
          <w:rFonts w:cs="Times New Roman"/>
          <w:sz w:val="22"/>
          <w:szCs w:val="22"/>
          <w:lang w:val="en-GB"/>
        </w:rPr>
        <w:t xml:space="preserve"> (LPSD), with support from the Japan International Cooperation Agency (JICA).</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 xml:space="preserve">Nevertheless, the MTR team has reviewed a report that was submitted to the National Assembly in November 2014 on biodiversity institutions, governance and financing, as it represents the most up to date information on challenges in biodiversity and PA management in Viet Nam.  A summary of the key issues in the report is provided in Appendix 1 below.  It is worth noting here that the report confirms that there are significant challenges for the coordination of PA management and PA financing in Viet Nam, including: </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Problems in PA Management:</w:t>
      </w:r>
    </w:p>
    <w:p w:rsidR="007459BA" w:rsidRPr="00364DE7" w:rsidRDefault="007459BA" w:rsidP="003B30B2">
      <w:pPr>
        <w:numPr>
          <w:ilvl w:val="0"/>
          <w:numId w:val="145"/>
        </w:numPr>
        <w:jc w:val="both"/>
        <w:rPr>
          <w:rFonts w:cs="Times New Roman"/>
          <w:sz w:val="22"/>
          <w:szCs w:val="22"/>
          <w:lang w:val="en-GB"/>
        </w:rPr>
      </w:pPr>
      <w:r w:rsidRPr="00364DE7">
        <w:rPr>
          <w:rFonts w:cs="Times New Roman"/>
          <w:sz w:val="22"/>
          <w:szCs w:val="22"/>
          <w:lang w:val="en-GB"/>
        </w:rPr>
        <w:t>Lack of unified system for managing protected areas in the country</w:t>
      </w:r>
    </w:p>
    <w:p w:rsidR="007459BA" w:rsidRPr="00364DE7" w:rsidRDefault="007459BA" w:rsidP="003B30B2">
      <w:pPr>
        <w:numPr>
          <w:ilvl w:val="0"/>
          <w:numId w:val="145"/>
        </w:numPr>
        <w:jc w:val="both"/>
        <w:rPr>
          <w:rFonts w:cs="Times New Roman"/>
          <w:sz w:val="22"/>
          <w:szCs w:val="22"/>
          <w:lang w:val="en-GB"/>
        </w:rPr>
      </w:pPr>
      <w:r w:rsidRPr="00364DE7">
        <w:rPr>
          <w:rFonts w:cs="Times New Roman"/>
          <w:bCs/>
          <w:i/>
          <w:iCs/>
          <w:sz w:val="22"/>
          <w:szCs w:val="22"/>
          <w:lang w:val="en-GB"/>
        </w:rPr>
        <w:t>Internationally</w:t>
      </w:r>
      <w:r w:rsidRPr="00364DE7">
        <w:rPr>
          <w:rFonts w:cs="Times New Roman"/>
          <w:sz w:val="22"/>
          <w:szCs w:val="22"/>
          <w:lang w:val="en-GB"/>
        </w:rPr>
        <w:t xml:space="preserve">, protected areas are an important tool manage and conserve for biodiversity; </w:t>
      </w:r>
      <w:r w:rsidRPr="00364DE7">
        <w:rPr>
          <w:rFonts w:cs="Times New Roman"/>
          <w:bCs/>
          <w:i/>
          <w:iCs/>
          <w:sz w:val="22"/>
          <w:szCs w:val="22"/>
          <w:lang w:val="en-GB"/>
        </w:rPr>
        <w:t>in Vietnam</w:t>
      </w:r>
      <w:r w:rsidRPr="00364DE7">
        <w:rPr>
          <w:rFonts w:cs="Times New Roman"/>
          <w:sz w:val="22"/>
          <w:szCs w:val="22"/>
          <w:lang w:val="en-GB"/>
        </w:rPr>
        <w:t xml:space="preserve"> they are managed across two different ministries and all provinces</w:t>
      </w:r>
    </w:p>
    <w:p w:rsidR="007459BA" w:rsidRPr="00364DE7" w:rsidRDefault="007459BA" w:rsidP="003B30B2">
      <w:pPr>
        <w:numPr>
          <w:ilvl w:val="0"/>
          <w:numId w:val="145"/>
        </w:numPr>
        <w:jc w:val="both"/>
        <w:rPr>
          <w:rFonts w:cs="Times New Roman"/>
          <w:sz w:val="22"/>
          <w:szCs w:val="22"/>
          <w:lang w:val="en-GB"/>
        </w:rPr>
      </w:pPr>
      <w:r w:rsidRPr="00364DE7">
        <w:rPr>
          <w:rFonts w:cs="Times New Roman"/>
          <w:sz w:val="22"/>
          <w:szCs w:val="22"/>
          <w:lang w:val="en-GB"/>
        </w:rPr>
        <w:t>Separated, overlapping, and weak biodiversity management bodies</w:t>
      </w:r>
    </w:p>
    <w:p w:rsidR="007459BA" w:rsidRPr="00364DE7" w:rsidRDefault="007459BA" w:rsidP="003B30B2">
      <w:pPr>
        <w:numPr>
          <w:ilvl w:val="0"/>
          <w:numId w:val="145"/>
        </w:numPr>
        <w:jc w:val="both"/>
        <w:rPr>
          <w:rFonts w:cs="Times New Roman"/>
          <w:sz w:val="22"/>
          <w:szCs w:val="22"/>
          <w:lang w:val="en-GB"/>
        </w:rPr>
      </w:pPr>
      <w:r w:rsidRPr="00364DE7">
        <w:rPr>
          <w:rFonts w:cs="Times New Roman"/>
          <w:sz w:val="22"/>
          <w:szCs w:val="22"/>
          <w:lang w:val="en-GB"/>
        </w:rPr>
        <w:t>Unclear division of biodiversity management responsibilities between MARD and MONRE</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Problems in PA Financing:</w:t>
      </w:r>
    </w:p>
    <w:p w:rsidR="007459BA" w:rsidRPr="00364DE7" w:rsidRDefault="007459BA" w:rsidP="003B30B2">
      <w:pPr>
        <w:numPr>
          <w:ilvl w:val="0"/>
          <w:numId w:val="145"/>
        </w:numPr>
        <w:jc w:val="both"/>
        <w:rPr>
          <w:rFonts w:cs="Times New Roman"/>
          <w:sz w:val="22"/>
          <w:szCs w:val="22"/>
          <w:lang w:val="en-GB"/>
        </w:rPr>
      </w:pPr>
      <w:r w:rsidRPr="00364DE7">
        <w:rPr>
          <w:rFonts w:cs="Times New Roman"/>
          <w:sz w:val="22"/>
          <w:szCs w:val="22"/>
          <w:lang w:val="en-GB"/>
        </w:rPr>
        <w:t>Funding varies widely between protected areas and fluctuates between years</w:t>
      </w:r>
    </w:p>
    <w:p w:rsidR="007459BA" w:rsidRPr="00364DE7" w:rsidRDefault="007459BA" w:rsidP="003B30B2">
      <w:pPr>
        <w:numPr>
          <w:ilvl w:val="0"/>
          <w:numId w:val="146"/>
        </w:numPr>
        <w:jc w:val="both"/>
        <w:rPr>
          <w:rFonts w:cs="Times New Roman"/>
          <w:sz w:val="22"/>
          <w:szCs w:val="22"/>
          <w:lang w:val="en-GB"/>
        </w:rPr>
      </w:pPr>
      <w:r w:rsidRPr="00364DE7">
        <w:rPr>
          <w:rFonts w:cs="Times New Roman"/>
          <w:sz w:val="22"/>
          <w:szCs w:val="22"/>
          <w:lang w:val="en-GB"/>
        </w:rPr>
        <w:t>Protected areas rely on a very narrow funding based</w:t>
      </w:r>
    </w:p>
    <w:p w:rsidR="007459BA" w:rsidRPr="00364DE7" w:rsidRDefault="007459BA" w:rsidP="003B30B2">
      <w:pPr>
        <w:numPr>
          <w:ilvl w:val="0"/>
          <w:numId w:val="146"/>
        </w:numPr>
        <w:jc w:val="both"/>
        <w:rPr>
          <w:rFonts w:cs="Times New Roman"/>
          <w:sz w:val="22"/>
          <w:szCs w:val="22"/>
          <w:lang w:val="en-GB"/>
        </w:rPr>
      </w:pPr>
      <w:r w:rsidRPr="00364DE7">
        <w:rPr>
          <w:rFonts w:cs="Times New Roman"/>
          <w:sz w:val="22"/>
          <w:szCs w:val="22"/>
          <w:lang w:val="en-GB"/>
        </w:rPr>
        <w:t>Protected area funding is not coordinated with biodiversity financing in buffer areas</w:t>
      </w:r>
    </w:p>
    <w:p w:rsidR="007459BA" w:rsidRPr="00364DE7" w:rsidRDefault="007459BA" w:rsidP="003B30B2">
      <w:pPr>
        <w:numPr>
          <w:ilvl w:val="0"/>
          <w:numId w:val="146"/>
        </w:numPr>
        <w:jc w:val="both"/>
        <w:rPr>
          <w:rFonts w:cs="Times New Roman"/>
          <w:sz w:val="22"/>
          <w:szCs w:val="22"/>
          <w:lang w:val="en-GB"/>
        </w:rPr>
      </w:pPr>
      <w:r w:rsidRPr="00364DE7">
        <w:rPr>
          <w:rFonts w:cs="Times New Roman"/>
          <w:sz w:val="22"/>
          <w:szCs w:val="22"/>
          <w:lang w:val="en-GB"/>
        </w:rPr>
        <w:t>Better use of resources, accountability, and monitoring</w:t>
      </w:r>
    </w:p>
    <w:p w:rsidR="007459BA" w:rsidRPr="00364DE7" w:rsidRDefault="007459BA" w:rsidP="003B30B2">
      <w:pPr>
        <w:numPr>
          <w:ilvl w:val="1"/>
          <w:numId w:val="147"/>
        </w:numPr>
        <w:ind w:left="1080"/>
        <w:jc w:val="both"/>
        <w:rPr>
          <w:rFonts w:cs="Times New Roman"/>
          <w:sz w:val="22"/>
          <w:szCs w:val="22"/>
          <w:lang w:val="en-GB"/>
        </w:rPr>
      </w:pPr>
      <w:r w:rsidRPr="00364DE7">
        <w:rPr>
          <w:rFonts w:cs="Times New Roman"/>
          <w:sz w:val="22"/>
          <w:szCs w:val="22"/>
          <w:lang w:val="en-GB"/>
        </w:rPr>
        <w:t>Conservation outputs not consistent with funding for conservation management</w:t>
      </w:r>
    </w:p>
    <w:p w:rsidR="007459BA" w:rsidRPr="00364DE7" w:rsidRDefault="007459BA" w:rsidP="003B30B2">
      <w:pPr>
        <w:numPr>
          <w:ilvl w:val="1"/>
          <w:numId w:val="147"/>
        </w:numPr>
        <w:ind w:left="1080"/>
        <w:jc w:val="both"/>
        <w:rPr>
          <w:rFonts w:cs="Times New Roman"/>
          <w:sz w:val="22"/>
          <w:szCs w:val="22"/>
          <w:lang w:val="en-GB"/>
        </w:rPr>
      </w:pPr>
      <w:r w:rsidRPr="00364DE7">
        <w:rPr>
          <w:rFonts w:cs="Times New Roman"/>
          <w:sz w:val="22"/>
          <w:szCs w:val="22"/>
          <w:lang w:val="en-GB"/>
        </w:rPr>
        <w:t>Key protected area conservation activities are underfunded</w:t>
      </w:r>
    </w:p>
    <w:p w:rsidR="007459BA" w:rsidRPr="00364DE7" w:rsidRDefault="007459BA" w:rsidP="003B30B2">
      <w:pPr>
        <w:numPr>
          <w:ilvl w:val="1"/>
          <w:numId w:val="147"/>
        </w:numPr>
        <w:ind w:left="1080"/>
        <w:jc w:val="both"/>
        <w:rPr>
          <w:rFonts w:cs="Times New Roman"/>
          <w:sz w:val="22"/>
          <w:szCs w:val="22"/>
          <w:lang w:val="en-GB"/>
        </w:rPr>
      </w:pPr>
      <w:r w:rsidRPr="00364DE7">
        <w:rPr>
          <w:rFonts w:cs="Times New Roman"/>
          <w:sz w:val="22"/>
          <w:szCs w:val="22"/>
          <w:lang w:val="en-GB"/>
        </w:rPr>
        <w:t>Large expenditure on infrastructure, little on conservation management</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A review of the documents listed above leaves no doubt that there is a need for improved coordination on PA management and financing in Viet Nam.  However, the analysis and findings in these documents also make it clear that this is a very complicated issue with many important national and provincial stakeholders involved.  In the view of the MTR team, this issue is not something that can be easily addressed by an externally-funded, short term project, particularly one that is also addressing many other goals and objectives.</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As detailed below, the goals and targets of this project with regard to PA management and financing were unclear and in fact inconsistent in the project document.  In particular, the text of the project outputs described a vision and proposed activities that were much more ambitious than any indicator targets in the project’s Results Framework.  In the view of the MTR team, the vision and activities in the text of the project outputs were unrealistic, as detailed below, and between this unrealistic approach and disparity between the Outputs text and the Results Framework, it is understandable that the project team and partners chose to focus on the more realistic targets in the Results Framework.</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Having said that, during project implementation, little progress has been made even towards the relevant indicators in the Results Framework, and in general, the project should have done much more to strengthen PA coordination on management and financing.  The primary accomplishment of the project to date has been the drafting of an MOU between MONRE and MARD.  After an internal review process, MONRE sent the draft MOU to MARD in 2013 for its review and approval, but to date MARD has given no reply or update on the draft MOU.  Other progress on this issue is described below, but in the view of the MTR team, more could be done by this project.  For this reason, the MTR recommends that the project undertake a number of activities in 2015 in order to try to meet its objectives regarding these issues, as detailed below.</w:t>
      </w:r>
    </w:p>
    <w:p w:rsidR="007459BA" w:rsidRPr="00364DE7" w:rsidRDefault="007459BA" w:rsidP="007459BA">
      <w:pPr>
        <w:rPr>
          <w:rFonts w:cs="Times New Roman"/>
          <w:sz w:val="22"/>
          <w:szCs w:val="22"/>
          <w:lang w:val="en-GB"/>
        </w:rPr>
      </w:pPr>
    </w:p>
    <w:p w:rsidR="007459BA" w:rsidRPr="00364DE7" w:rsidRDefault="007459BA" w:rsidP="003B30B2">
      <w:pPr>
        <w:pStyle w:val="ListParagraph"/>
        <w:numPr>
          <w:ilvl w:val="0"/>
          <w:numId w:val="144"/>
        </w:numPr>
        <w:spacing w:after="0" w:line="240" w:lineRule="auto"/>
        <w:ind w:left="360"/>
        <w:contextualSpacing/>
        <w:rPr>
          <w:rFonts w:ascii="Times New Roman" w:hAnsi="Times New Roman" w:cs="Times New Roman"/>
          <w:b/>
          <w:sz w:val="24"/>
          <w:szCs w:val="24"/>
          <w:u w:val="single"/>
        </w:rPr>
      </w:pPr>
      <w:r w:rsidRPr="00364DE7">
        <w:rPr>
          <w:rFonts w:ascii="Times New Roman" w:hAnsi="Times New Roman" w:cs="Times New Roman"/>
          <w:b/>
          <w:sz w:val="24"/>
          <w:szCs w:val="24"/>
          <w:u w:val="single"/>
        </w:rPr>
        <w:t>PA Institutional Coordination</w:t>
      </w:r>
    </w:p>
    <w:p w:rsidR="007459BA" w:rsidRPr="00364DE7" w:rsidRDefault="007459BA" w:rsidP="007459BA">
      <w:pPr>
        <w:rPr>
          <w:rFonts w:cs="Times New Roman"/>
          <w:sz w:val="22"/>
          <w:szCs w:val="22"/>
          <w:lang w:val="en-GB"/>
        </w:rPr>
      </w:pPr>
    </w:p>
    <w:p w:rsidR="007459BA" w:rsidRPr="00364DE7" w:rsidRDefault="007459BA" w:rsidP="007459BA">
      <w:pPr>
        <w:rPr>
          <w:rFonts w:cs="Times New Roman"/>
          <w:b/>
          <w:lang w:val="en-GB"/>
        </w:rPr>
      </w:pPr>
      <w:r w:rsidRPr="00364DE7">
        <w:rPr>
          <w:rFonts w:cs="Times New Roman"/>
          <w:b/>
          <w:lang w:val="en-GB"/>
        </w:rPr>
        <w:t>Analysis</w:t>
      </w:r>
    </w:p>
    <w:p w:rsidR="007459BA" w:rsidRPr="00364DE7" w:rsidRDefault="007459BA" w:rsidP="007459BA">
      <w:pPr>
        <w:rPr>
          <w:rFonts w:cs="Times New Roman"/>
          <w:sz w:val="22"/>
          <w:szCs w:val="22"/>
          <w:lang w:val="en-GB"/>
        </w:rPr>
      </w:pPr>
    </w:p>
    <w:p w:rsidR="007459BA" w:rsidRPr="00364DE7" w:rsidRDefault="007459BA" w:rsidP="007459BA">
      <w:pPr>
        <w:jc w:val="both"/>
        <w:rPr>
          <w:rFonts w:cs="Times New Roman"/>
          <w:b/>
          <w:sz w:val="22"/>
          <w:szCs w:val="22"/>
          <w:u w:val="single"/>
          <w:lang w:val="en-GB"/>
        </w:rPr>
      </w:pPr>
      <w:r w:rsidRPr="00364DE7">
        <w:rPr>
          <w:rFonts w:cs="Times New Roman"/>
          <w:b/>
          <w:sz w:val="22"/>
          <w:szCs w:val="22"/>
          <w:u w:val="single"/>
          <w:lang w:val="en-GB"/>
        </w:rPr>
        <w:t>Challenges to Improved Coordination (General)</w:t>
      </w:r>
    </w:p>
    <w:p w:rsidR="007459BA" w:rsidRPr="00364DE7" w:rsidRDefault="007459BA" w:rsidP="007459BA">
      <w:pPr>
        <w:jc w:val="both"/>
        <w:rPr>
          <w:rFonts w:cs="Times New Roman"/>
          <w:sz w:val="22"/>
          <w:szCs w:val="22"/>
          <w:u w:val="single"/>
          <w:lang w:val="en-GB"/>
        </w:rPr>
      </w:pPr>
    </w:p>
    <w:p w:rsidR="007459BA" w:rsidRPr="00364DE7" w:rsidRDefault="007459BA" w:rsidP="007459BA">
      <w:pPr>
        <w:jc w:val="both"/>
        <w:rPr>
          <w:rFonts w:cs="Times New Roman"/>
          <w:sz w:val="22"/>
          <w:szCs w:val="22"/>
          <w:lang w:val="en-GB"/>
        </w:rPr>
      </w:pPr>
      <w:r w:rsidRPr="00364DE7">
        <w:rPr>
          <w:rFonts w:cs="Times New Roman"/>
          <w:sz w:val="22"/>
          <w:szCs w:val="22"/>
          <w:u w:val="single"/>
          <w:lang w:val="en-GB"/>
        </w:rPr>
        <w:t>The existing System of Protected Areas is highly diffuse:</w:t>
      </w:r>
      <w:r w:rsidRPr="00364DE7">
        <w:rPr>
          <w:rFonts w:cs="Times New Roman"/>
          <w:sz w:val="22"/>
          <w:szCs w:val="22"/>
          <w:lang w:val="en-GB"/>
        </w:rPr>
        <w:t xml:space="preserve"> Even with the new 2008 Biodiversity Law, institutional responsibilities for PAs remain highly diffuse, and the Law and its related Decrees do not in fact authorize a consolidation of PA management authority.  In addition, the process for reclassifying some PA units (identified as a first step in consolidating authority for PAs) requires a great deal of assessment and will take years to be finalized.  Responsibility for PA units is not only split between two national ministries (MARD and MONRE), it is also divided up with many provincial and district departments and political structures (especially Provincial People’s Committees).</w:t>
      </w:r>
    </w:p>
    <w:p w:rsidR="007459BA" w:rsidRPr="00364DE7" w:rsidRDefault="007459BA" w:rsidP="007459BA">
      <w:pPr>
        <w:jc w:val="both"/>
        <w:rPr>
          <w:rFonts w:cs="Times New Roman"/>
          <w:sz w:val="22"/>
          <w:szCs w:val="22"/>
          <w:u w:val="single"/>
          <w:lang w:val="en-GB"/>
        </w:rPr>
      </w:pPr>
    </w:p>
    <w:p w:rsidR="007459BA" w:rsidRPr="00364DE7" w:rsidRDefault="007459BA" w:rsidP="007459BA">
      <w:pPr>
        <w:jc w:val="both"/>
        <w:rPr>
          <w:rFonts w:cs="Times New Roman"/>
          <w:sz w:val="22"/>
          <w:szCs w:val="22"/>
          <w:lang w:val="en-GB"/>
        </w:rPr>
      </w:pPr>
      <w:r w:rsidRPr="00364DE7">
        <w:rPr>
          <w:rFonts w:cs="Times New Roman"/>
          <w:sz w:val="22"/>
          <w:szCs w:val="22"/>
          <w:u w:val="single"/>
          <w:lang w:val="en-GB"/>
        </w:rPr>
        <w:t>Institutional Rivalry:</w:t>
      </w:r>
      <w:r w:rsidRPr="00364DE7">
        <w:rPr>
          <w:rFonts w:cs="Times New Roman"/>
          <w:sz w:val="22"/>
          <w:szCs w:val="22"/>
          <w:lang w:val="en-GB"/>
        </w:rPr>
        <w:t xml:space="preserve"> At the national level, both MONRE and MARD are protective of their current institutional mandates and do not want to cede any authority (or appearance of authority) to each other.  Because MONRE was established much more recently, MARD views them as a “junior partner” and is reluctant to give them any responsibility.  Furthermore, MARD has official responsibility for most existing PA sites, and is even reluctant to allow MONRE to carry out biodiversity conservation activities within these sites (as one stakeholder described it, “MARD is like the landowner of the house, and MONRE is the tenant; MONRE might want to do conservation, but they are doing it in MARD’s house”.</w:t>
      </w:r>
    </w:p>
    <w:p w:rsidR="007459BA" w:rsidRPr="00364DE7" w:rsidRDefault="007459BA" w:rsidP="007459BA">
      <w:pPr>
        <w:jc w:val="both"/>
        <w:rPr>
          <w:rFonts w:cs="Times New Roman"/>
          <w:sz w:val="22"/>
          <w:szCs w:val="22"/>
          <w:u w:val="single"/>
          <w:lang w:val="en-GB"/>
        </w:rPr>
      </w:pPr>
    </w:p>
    <w:p w:rsidR="007459BA" w:rsidRPr="00364DE7" w:rsidRDefault="007459BA" w:rsidP="007459BA">
      <w:pPr>
        <w:jc w:val="both"/>
        <w:rPr>
          <w:rFonts w:cs="Times New Roman"/>
          <w:sz w:val="22"/>
          <w:szCs w:val="22"/>
          <w:lang w:val="en-GB"/>
        </w:rPr>
      </w:pPr>
      <w:r w:rsidRPr="00364DE7">
        <w:rPr>
          <w:rFonts w:cs="Times New Roman"/>
          <w:sz w:val="22"/>
          <w:szCs w:val="22"/>
          <w:u w:val="single"/>
          <w:lang w:val="en-GB"/>
        </w:rPr>
        <w:t>Competing Institutional Mandates:</w:t>
      </w:r>
      <w:r w:rsidRPr="00364DE7">
        <w:rPr>
          <w:rFonts w:cs="Times New Roman"/>
          <w:sz w:val="22"/>
          <w:szCs w:val="22"/>
          <w:lang w:val="en-GB"/>
        </w:rPr>
        <w:t xml:space="preserve"> MARD is primarily focused on forest use and protection, not on biodiversity conservation, whereas MONRE is more focused on biodiversity conservation.  As a result, they have different priorities for protected areas, which cannot be easily overcome.  This also affects how many PA units are managed; under MARD, “forest rangers” continue to receive more official authority and higher pay than “protected areas staff”, even if they all work for the same institution (typically local Departments of Agriculture and Rural Development under MARD) and at the same site.</w:t>
      </w:r>
    </w:p>
    <w:p w:rsidR="007459BA" w:rsidRPr="00364DE7" w:rsidRDefault="007459BA" w:rsidP="007459BA">
      <w:pPr>
        <w:rPr>
          <w:rFonts w:cs="Times New Roman"/>
          <w:sz w:val="22"/>
          <w:szCs w:val="22"/>
          <w:lang w:val="en-GB"/>
        </w:rPr>
      </w:pPr>
    </w:p>
    <w:p w:rsidR="007459BA" w:rsidRPr="00364DE7" w:rsidRDefault="007459BA" w:rsidP="007459BA">
      <w:pPr>
        <w:jc w:val="both"/>
        <w:rPr>
          <w:rFonts w:cs="Times New Roman"/>
          <w:b/>
          <w:sz w:val="22"/>
          <w:szCs w:val="22"/>
          <w:u w:val="single"/>
          <w:lang w:val="en-GB"/>
        </w:rPr>
      </w:pPr>
      <w:r w:rsidRPr="00364DE7">
        <w:rPr>
          <w:rFonts w:cs="Times New Roman"/>
          <w:b/>
          <w:sz w:val="22"/>
          <w:szCs w:val="22"/>
          <w:u w:val="single"/>
          <w:lang w:val="en-GB"/>
        </w:rPr>
        <w:t>Challenges to Improved Coordination (for this project)</w:t>
      </w:r>
    </w:p>
    <w:p w:rsidR="007459BA" w:rsidRPr="00364DE7" w:rsidRDefault="007459BA" w:rsidP="007459BA">
      <w:pPr>
        <w:jc w:val="both"/>
        <w:rPr>
          <w:rFonts w:cs="Times New Roman"/>
          <w:sz w:val="22"/>
          <w:szCs w:val="22"/>
          <w:u w:val="single"/>
          <w:lang w:val="en-GB"/>
        </w:rPr>
      </w:pPr>
    </w:p>
    <w:p w:rsidR="007459BA" w:rsidRPr="00364DE7" w:rsidRDefault="007459BA" w:rsidP="007459BA">
      <w:pPr>
        <w:jc w:val="both"/>
        <w:rPr>
          <w:rFonts w:cs="Times New Roman"/>
          <w:sz w:val="22"/>
          <w:szCs w:val="22"/>
          <w:lang w:val="en-GB"/>
        </w:rPr>
      </w:pPr>
      <w:r w:rsidRPr="00364DE7">
        <w:rPr>
          <w:rFonts w:cs="Times New Roman"/>
          <w:sz w:val="22"/>
          <w:szCs w:val="22"/>
          <w:u w:val="single"/>
          <w:lang w:val="en-GB"/>
        </w:rPr>
        <w:t>Confusion in Project Design:</w:t>
      </w:r>
      <w:r w:rsidRPr="00364DE7">
        <w:rPr>
          <w:rFonts w:cs="Times New Roman"/>
          <w:sz w:val="22"/>
          <w:szCs w:val="22"/>
          <w:lang w:val="en-GB"/>
        </w:rPr>
        <w:t xml:space="preserve"> The text describing Output 2.1 includes a number of activities and goals that are not reflected in the Results Framework in terms of PA Management Coordination.  A review of the text describing Output 2.1 (paragraph 140 in the UNDP Prodoc) reveals that the project design called for a substantial change to protected areas management in Vietnam, including text stating that “while it is not feasible to envisage a single PA authority having management responsibility for all PAs, it is nevertheless necessary to ensure that an agency has the authority and mandate to ensure that PAs are managed consistently across the system”.  However, the Prodoc does not explain how an agency can “ensure consistent PA management” if PAs remain under the authority of various ministries and institutions at the national, provincial and local levels.  In addition, the text of Output 2.1 then goes on to state that the project will undertake activities that will in fact seek to create a new PA management authority, including “analysis of options for possible mandates for a PA management authority” and “drafting of proposal for a PA management authority”, which would seem to contradict the idea that “it is not feasible to envisage a single PA authority having management responsibility for all PAs”.  Finally, the Results Framework in the Prodoc makes no mention of a PA management authority; the only relevant indicator simply seeks to establish “a mechanism to promote coordination between MONRE and MARD”.  Table 1 below summarizes the differences between the text in the Outputs section of the Prodoc and the indicators in Results Framework.  In sum, the stated goals of the project regarding PA institutional coordination are unclear. The project team and partners appear to have focused their energies on meeting the results of the Results Framework, and have not paid as much attention to the other text.</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b/>
          <w:sz w:val="22"/>
          <w:szCs w:val="22"/>
          <w:lang w:val="en-GB"/>
        </w:rPr>
      </w:pPr>
      <w:r w:rsidRPr="00364DE7">
        <w:rPr>
          <w:rFonts w:cs="Times New Roman"/>
          <w:b/>
          <w:sz w:val="22"/>
          <w:szCs w:val="22"/>
          <w:lang w:val="en-GB"/>
        </w:rPr>
        <w:t>Table 1: Comparison of Prodoc approaches to PA Management goals and activities</w:t>
      </w:r>
    </w:p>
    <w:tbl>
      <w:tblPr>
        <w:tblStyle w:val="TableGrid"/>
        <w:tblW w:w="9360" w:type="dxa"/>
        <w:tblInd w:w="108" w:type="dxa"/>
        <w:tblLook w:val="04A0"/>
      </w:tblPr>
      <w:tblGrid>
        <w:gridCol w:w="3420"/>
        <w:gridCol w:w="1890"/>
        <w:gridCol w:w="1440"/>
        <w:gridCol w:w="2610"/>
      </w:tblGrid>
      <w:tr w:rsidR="007459BA" w:rsidRPr="00364DE7" w:rsidTr="003446CB">
        <w:tc>
          <w:tcPr>
            <w:tcW w:w="342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Prodoc Text</w:t>
            </w:r>
          </w:p>
        </w:tc>
        <w:tc>
          <w:tcPr>
            <w:tcW w:w="5940" w:type="dxa"/>
            <w:gridSpan w:val="3"/>
            <w:shd w:val="clear" w:color="auto" w:fill="BFBFBF" w:themeFill="background1" w:themeFillShade="BF"/>
            <w:vAlign w:val="bottom"/>
          </w:tcPr>
          <w:p w:rsidR="007459BA" w:rsidRPr="00364DE7" w:rsidRDefault="007459BA" w:rsidP="007459BA">
            <w:pPr>
              <w:jc w:val="center"/>
              <w:rPr>
                <w:rFonts w:cs="Times New Roman"/>
                <w:b/>
                <w:sz w:val="22"/>
                <w:szCs w:val="22"/>
                <w:lang w:val="en-GB"/>
              </w:rPr>
            </w:pPr>
            <w:r w:rsidRPr="00364DE7">
              <w:rPr>
                <w:rFonts w:cs="Times New Roman"/>
                <w:b/>
                <w:sz w:val="22"/>
                <w:szCs w:val="22"/>
                <w:lang w:val="en-GB"/>
              </w:rPr>
              <w:t>Prodoc Results Framework</w:t>
            </w:r>
          </w:p>
        </w:tc>
      </w:tr>
      <w:tr w:rsidR="007459BA" w:rsidRPr="00364DE7" w:rsidTr="003446CB">
        <w:tc>
          <w:tcPr>
            <w:tcW w:w="342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Results &amp; Activities</w:t>
            </w:r>
          </w:p>
        </w:tc>
        <w:tc>
          <w:tcPr>
            <w:tcW w:w="189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Indicators</w:t>
            </w:r>
          </w:p>
        </w:tc>
        <w:tc>
          <w:tcPr>
            <w:tcW w:w="144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Baseline</w:t>
            </w:r>
          </w:p>
        </w:tc>
        <w:tc>
          <w:tcPr>
            <w:tcW w:w="261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Target</w:t>
            </w:r>
          </w:p>
        </w:tc>
      </w:tr>
      <w:tr w:rsidR="007459BA" w:rsidRPr="00364DE7" w:rsidTr="003446CB">
        <w:tc>
          <w:tcPr>
            <w:tcW w:w="3420" w:type="dxa"/>
          </w:tcPr>
          <w:p w:rsidR="007459BA" w:rsidRPr="00364DE7" w:rsidRDefault="007459BA" w:rsidP="007459BA">
            <w:pPr>
              <w:rPr>
                <w:rFonts w:cs="Times New Roman"/>
                <w:sz w:val="20"/>
                <w:szCs w:val="20"/>
                <w:lang w:val="en-GB"/>
              </w:rPr>
            </w:pPr>
            <w:r w:rsidRPr="00364DE7">
              <w:rPr>
                <w:rFonts w:cs="Times New Roman"/>
                <w:sz w:val="20"/>
                <w:szCs w:val="20"/>
                <w:lang w:val="en-GB"/>
              </w:rPr>
              <w:t>Results</w:t>
            </w:r>
          </w:p>
          <w:p w:rsidR="007459BA" w:rsidRPr="00364DE7" w:rsidRDefault="007459BA" w:rsidP="003B30B2">
            <w:pPr>
              <w:pStyle w:val="ListParagraph"/>
              <w:numPr>
                <w:ilvl w:val="0"/>
                <w:numId w:val="133"/>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Necessary to ensure that an agency has the authority and mandate to ensure that PAs are managed consistently across the system.</w:t>
            </w: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Activities</w:t>
            </w:r>
          </w:p>
          <w:p w:rsidR="007459BA" w:rsidRPr="00364DE7" w:rsidRDefault="007459BA" w:rsidP="003B30B2">
            <w:pPr>
              <w:pStyle w:val="ListParagraph"/>
              <w:numPr>
                <w:ilvl w:val="0"/>
                <w:numId w:val="132"/>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Analysis of options for possible mandates for a PA management authority</w:t>
            </w:r>
          </w:p>
          <w:p w:rsidR="007459BA" w:rsidRPr="00364DE7" w:rsidRDefault="007459BA" w:rsidP="003B30B2">
            <w:pPr>
              <w:pStyle w:val="ListParagraph"/>
              <w:numPr>
                <w:ilvl w:val="0"/>
                <w:numId w:val="132"/>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Drafting of proposal for a PA management authority</w:t>
            </w:r>
          </w:p>
        </w:tc>
        <w:tc>
          <w:tcPr>
            <w:tcW w:w="1890" w:type="dxa"/>
          </w:tcPr>
          <w:p w:rsidR="007459BA" w:rsidRPr="00364DE7" w:rsidRDefault="007459BA" w:rsidP="007459BA">
            <w:pPr>
              <w:rPr>
                <w:rFonts w:cs="Times New Roman"/>
                <w:sz w:val="20"/>
                <w:szCs w:val="20"/>
                <w:lang w:val="en-GB"/>
              </w:rPr>
            </w:pPr>
            <w:r w:rsidRPr="00364DE7">
              <w:rPr>
                <w:rFonts w:cs="Times New Roman"/>
                <w:sz w:val="20"/>
                <w:szCs w:val="20"/>
                <w:lang w:val="en-GB"/>
              </w:rPr>
              <w:t>Establishment of a mechanism to promote coordination between MONRE and MARD</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Mechanism is operational</w:t>
            </w:r>
          </w:p>
        </w:tc>
        <w:tc>
          <w:tcPr>
            <w:tcW w:w="1440" w:type="dxa"/>
          </w:tcPr>
          <w:p w:rsidR="007459BA" w:rsidRPr="00364DE7" w:rsidRDefault="007459BA" w:rsidP="007459BA">
            <w:pPr>
              <w:rPr>
                <w:rFonts w:cs="Times New Roman"/>
                <w:sz w:val="20"/>
                <w:szCs w:val="20"/>
                <w:lang w:val="en-GB"/>
              </w:rPr>
            </w:pPr>
            <w:r w:rsidRPr="00364DE7">
              <w:rPr>
                <w:rFonts w:cs="Times New Roman"/>
                <w:sz w:val="20"/>
                <w:szCs w:val="20"/>
                <w:lang w:val="en-GB"/>
              </w:rPr>
              <w:t>No mechanism exists</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As above</w:t>
            </w:r>
          </w:p>
        </w:tc>
        <w:tc>
          <w:tcPr>
            <w:tcW w:w="2610" w:type="dxa"/>
          </w:tcPr>
          <w:p w:rsidR="007459BA" w:rsidRPr="00364DE7" w:rsidRDefault="007459BA" w:rsidP="007459BA">
            <w:pPr>
              <w:rPr>
                <w:rFonts w:cs="Times New Roman"/>
                <w:sz w:val="20"/>
                <w:szCs w:val="20"/>
                <w:lang w:val="en-GB"/>
              </w:rPr>
            </w:pPr>
            <w:r w:rsidRPr="00364DE7">
              <w:rPr>
                <w:rFonts w:cs="Times New Roman"/>
                <w:sz w:val="20"/>
                <w:szCs w:val="20"/>
                <w:lang w:val="en-GB"/>
              </w:rPr>
              <w:t>By the end of year 2 of project implementation, a coordinating mechanism has been created by decree/decision</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By the end of year 3 of the project the coordinating mechanism is promoting a coordinated approach to PA management (see also Output 4.1).</w:t>
            </w:r>
          </w:p>
        </w:tc>
      </w:tr>
    </w:tbl>
    <w:p w:rsidR="007459BA" w:rsidRPr="00364DE7" w:rsidRDefault="007459BA" w:rsidP="007459BA">
      <w:pPr>
        <w:jc w:val="both"/>
        <w:rPr>
          <w:rFonts w:cs="Times New Roman"/>
          <w:sz w:val="22"/>
          <w:szCs w:val="22"/>
          <w:lang w:val="en-GB"/>
        </w:rPr>
      </w:pPr>
    </w:p>
    <w:p w:rsidR="007459BA" w:rsidRPr="00364DE7" w:rsidRDefault="007459BA" w:rsidP="003446CB">
      <w:pPr>
        <w:jc w:val="both"/>
        <w:rPr>
          <w:rFonts w:cs="Times New Roman"/>
          <w:sz w:val="22"/>
          <w:szCs w:val="22"/>
          <w:lang w:val="en-GB"/>
        </w:rPr>
      </w:pPr>
      <w:r w:rsidRPr="00364DE7">
        <w:rPr>
          <w:rFonts w:cs="Times New Roman"/>
          <w:sz w:val="22"/>
          <w:szCs w:val="22"/>
          <w:u w:val="single"/>
          <w:lang w:val="en-GB"/>
        </w:rPr>
        <w:t>Lack of Institutional Authority:</w:t>
      </w:r>
      <w:r w:rsidRPr="00364DE7">
        <w:rPr>
          <w:rFonts w:cs="Times New Roman"/>
          <w:sz w:val="22"/>
          <w:szCs w:val="22"/>
          <w:lang w:val="en-GB"/>
        </w:rPr>
        <w:t xml:space="preserve"> The more ambitious interpretation of the goals in the Prodoc (activities to support the establishment of a new PA management authority) are extremely unlikely in the current political and institutional framework in Vietnam, and given the operational framework of this project.   Firstly, the two agencies responsible for implementing the project, MONRE/BCA and MARD/VNForest, have little or no direct responsibility for PA management. In most cases such responsibility lies either with the PPCs or the provincial DARDs.  In addition, neither MARD, which has overall responsibility for all terrestrial and marine protected areas in the country, nor MONRE, which has overall responsibility for all wetland protected areas in the country, are interested in ceding their current responsibilities.  Perhaps more importantly, actual management and funding of the vast majority of PA units in Vietnam is actually carried out at the provincial and local levels.  Furthermore, the creation of a single PA management authority would require not only significant changes to institutional mandates (including the approval of the National Assembly), but also revised laws at the national, provincial and local levels (including changes to the Law of Forest Protection, the Law on Biodiversity, and numerous regulations, decisions, decrees and circulars related to these and other laws), changes for which there exists little support at present (and which are far beyond the scope of this project).  The difficulties of making significant changes to the legal and institutional framework for protected areas in Vietnam may explain why the Results Framework only proposed a much more modest goal of improved coordination among MONRE and MARD, and this greatly justifies the decision of the project team to focus on such coordination and not to seek to establish a new PA management authority.</w:t>
      </w:r>
    </w:p>
    <w:p w:rsidR="007459BA" w:rsidRPr="00364DE7" w:rsidRDefault="007459BA" w:rsidP="003446CB">
      <w:pPr>
        <w:jc w:val="both"/>
        <w:rPr>
          <w:rFonts w:cs="Times New Roman"/>
          <w:sz w:val="22"/>
          <w:szCs w:val="22"/>
          <w:lang w:val="en-GB"/>
        </w:rPr>
      </w:pPr>
    </w:p>
    <w:p w:rsidR="007459BA" w:rsidRPr="00364DE7" w:rsidRDefault="007459BA" w:rsidP="003446CB">
      <w:pPr>
        <w:jc w:val="both"/>
        <w:rPr>
          <w:rFonts w:cs="Times New Roman"/>
          <w:sz w:val="22"/>
          <w:szCs w:val="22"/>
          <w:lang w:val="en-GB"/>
        </w:rPr>
      </w:pPr>
      <w:r w:rsidRPr="00364DE7">
        <w:rPr>
          <w:rFonts w:cs="Times New Roman"/>
          <w:sz w:val="22"/>
          <w:szCs w:val="22"/>
          <w:u w:val="single"/>
          <w:lang w:val="en-GB"/>
        </w:rPr>
        <w:t>Lack of Agreement between Ministries on the need for Improved Coordination:</w:t>
      </w:r>
      <w:r w:rsidRPr="00364DE7">
        <w:rPr>
          <w:rFonts w:cs="Times New Roman"/>
          <w:sz w:val="22"/>
          <w:szCs w:val="22"/>
          <w:lang w:val="en-GB"/>
        </w:rPr>
        <w:t xml:space="preserve"> </w:t>
      </w:r>
    </w:p>
    <w:p w:rsidR="007459BA" w:rsidRPr="00364DE7" w:rsidRDefault="007459BA" w:rsidP="003B30B2">
      <w:pPr>
        <w:numPr>
          <w:ilvl w:val="0"/>
          <w:numId w:val="135"/>
        </w:numPr>
        <w:tabs>
          <w:tab w:val="clear" w:pos="360"/>
          <w:tab w:val="num" w:pos="660"/>
        </w:tabs>
        <w:ind w:left="658" w:hanging="329"/>
        <w:jc w:val="both"/>
        <w:rPr>
          <w:rFonts w:cs="Times New Roman"/>
          <w:sz w:val="22"/>
          <w:szCs w:val="22"/>
          <w:lang w:val="en-GB"/>
        </w:rPr>
      </w:pPr>
      <w:r w:rsidRPr="00364DE7">
        <w:rPr>
          <w:rFonts w:cs="Times New Roman"/>
          <w:sz w:val="22"/>
          <w:szCs w:val="22"/>
          <w:lang w:val="en-GB"/>
        </w:rPr>
        <w:t>MONRE representatives cite the following as issues where coordination needs to be improved:</w:t>
      </w:r>
    </w:p>
    <w:p w:rsidR="007459BA" w:rsidRPr="00364DE7" w:rsidRDefault="007459BA" w:rsidP="003B30B2">
      <w:pPr>
        <w:numPr>
          <w:ilvl w:val="1"/>
          <w:numId w:val="135"/>
        </w:numPr>
        <w:tabs>
          <w:tab w:val="clear" w:pos="1440"/>
          <w:tab w:val="num" w:pos="1080"/>
        </w:tabs>
        <w:ind w:left="1080"/>
        <w:jc w:val="both"/>
        <w:rPr>
          <w:rFonts w:cs="Times New Roman"/>
          <w:sz w:val="22"/>
          <w:szCs w:val="22"/>
          <w:lang w:val="en-GB"/>
        </w:rPr>
      </w:pPr>
      <w:r w:rsidRPr="00364DE7">
        <w:rPr>
          <w:rFonts w:cs="Times New Roman"/>
          <w:sz w:val="22"/>
          <w:szCs w:val="22"/>
          <w:lang w:val="en-GB"/>
        </w:rPr>
        <w:t>BD Conservation / Reporting: The BD Law says that MONRE is in charge of BD conservation, and MARD is in charge of PA, so each PA is supposed to report separately to MONRE and MARD each year, which creates much more work for the PA sites.</w:t>
      </w:r>
    </w:p>
    <w:p w:rsidR="007459BA" w:rsidRPr="00364DE7" w:rsidRDefault="007459BA" w:rsidP="003B30B2">
      <w:pPr>
        <w:numPr>
          <w:ilvl w:val="1"/>
          <w:numId w:val="135"/>
        </w:numPr>
        <w:tabs>
          <w:tab w:val="clear" w:pos="1440"/>
          <w:tab w:val="num" w:pos="1080"/>
        </w:tabs>
        <w:ind w:left="1080"/>
        <w:jc w:val="both"/>
        <w:rPr>
          <w:rFonts w:cs="Times New Roman"/>
          <w:sz w:val="22"/>
          <w:szCs w:val="22"/>
          <w:lang w:val="en-GB"/>
        </w:rPr>
      </w:pPr>
      <w:r w:rsidRPr="00364DE7">
        <w:rPr>
          <w:rFonts w:cs="Times New Roman"/>
          <w:sz w:val="22"/>
          <w:szCs w:val="22"/>
          <w:lang w:val="en-GB"/>
        </w:rPr>
        <w:t>Wildlife management: MARD is in charge of CITES, and MONRE for BD, so they both do wildlife management, and they need agreement on how responsibilities are divided</w:t>
      </w:r>
    </w:p>
    <w:p w:rsidR="007459BA" w:rsidRPr="00364DE7" w:rsidRDefault="007459BA" w:rsidP="003B30B2">
      <w:pPr>
        <w:numPr>
          <w:ilvl w:val="1"/>
          <w:numId w:val="135"/>
        </w:numPr>
        <w:tabs>
          <w:tab w:val="clear" w:pos="1440"/>
          <w:tab w:val="num" w:pos="1080"/>
        </w:tabs>
        <w:ind w:left="1080"/>
        <w:jc w:val="both"/>
        <w:rPr>
          <w:rFonts w:cs="Times New Roman"/>
          <w:sz w:val="22"/>
          <w:szCs w:val="22"/>
          <w:lang w:val="en-GB"/>
        </w:rPr>
      </w:pPr>
      <w:r w:rsidRPr="00364DE7">
        <w:rPr>
          <w:rFonts w:cs="Times New Roman"/>
          <w:sz w:val="22"/>
          <w:szCs w:val="22"/>
          <w:lang w:val="en-GB"/>
        </w:rPr>
        <w:t>Policy Development: In 2013, MONRE created a new NBSAP while MARD created a National Strategy on Forest Protection; there was a lot of overlap between the two.</w:t>
      </w:r>
    </w:p>
    <w:p w:rsidR="007459BA" w:rsidRPr="00364DE7" w:rsidRDefault="007459BA" w:rsidP="003B30B2">
      <w:pPr>
        <w:numPr>
          <w:ilvl w:val="0"/>
          <w:numId w:val="135"/>
        </w:numPr>
        <w:tabs>
          <w:tab w:val="clear" w:pos="360"/>
          <w:tab w:val="num" w:pos="720"/>
        </w:tabs>
        <w:ind w:left="720"/>
        <w:jc w:val="both"/>
        <w:rPr>
          <w:rFonts w:cs="Times New Roman"/>
          <w:sz w:val="22"/>
          <w:szCs w:val="22"/>
          <w:lang w:val="en-GB"/>
        </w:rPr>
      </w:pPr>
      <w:r w:rsidRPr="00364DE7">
        <w:rPr>
          <w:rFonts w:cs="Times New Roman"/>
          <w:sz w:val="22"/>
          <w:szCs w:val="22"/>
          <w:lang w:val="en-GB"/>
        </w:rPr>
        <w:t>The UNDP RCU concurs with MONRE; as noted in the 2014 PIR:</w:t>
      </w:r>
      <w:r w:rsidRPr="00364DE7">
        <w:rPr>
          <w:rFonts w:cs="Times New Roman"/>
          <w:b/>
          <w:sz w:val="22"/>
          <w:szCs w:val="22"/>
          <w:lang w:val="en-GB"/>
        </w:rPr>
        <w:t xml:space="preserve"> </w:t>
      </w:r>
      <w:r w:rsidRPr="00364DE7">
        <w:rPr>
          <w:rFonts w:cs="Times New Roman"/>
          <w:sz w:val="22"/>
          <w:szCs w:val="22"/>
          <w:lang w:val="en-GB"/>
        </w:rPr>
        <w:t xml:space="preserve">“The cooperation between MONRE and MARD on protected area management and biodiversity conservation with overlapping and lack of clarity could slow down the effort to improve the coordination. MARD and MONRE efforts to issue cooperation mechanism would take longer time to be finalized. This is a critical risk not only to the project, </w:t>
      </w:r>
      <w:r w:rsidR="001B184F" w:rsidRPr="00364DE7">
        <w:rPr>
          <w:rFonts w:cs="Times New Roman"/>
          <w:sz w:val="22"/>
          <w:szCs w:val="22"/>
          <w:lang w:val="en-GB"/>
        </w:rPr>
        <w:t>but also</w:t>
      </w:r>
      <w:r w:rsidRPr="00364DE7">
        <w:rPr>
          <w:rFonts w:cs="Times New Roman"/>
          <w:sz w:val="22"/>
          <w:szCs w:val="22"/>
          <w:lang w:val="en-GB"/>
        </w:rPr>
        <w:t xml:space="preserve"> to protected area management in general in Viet Nam. A close and supportive relationship between MONRE and MARD is needed for protected area management to be effective and efficient.”</w:t>
      </w:r>
    </w:p>
    <w:p w:rsidR="007459BA" w:rsidRPr="00364DE7" w:rsidRDefault="007459BA" w:rsidP="003B30B2">
      <w:pPr>
        <w:numPr>
          <w:ilvl w:val="0"/>
          <w:numId w:val="135"/>
        </w:numPr>
        <w:tabs>
          <w:tab w:val="clear" w:pos="360"/>
          <w:tab w:val="num" w:pos="720"/>
        </w:tabs>
        <w:ind w:left="720"/>
        <w:jc w:val="both"/>
        <w:rPr>
          <w:rFonts w:cs="Times New Roman"/>
          <w:sz w:val="22"/>
          <w:szCs w:val="22"/>
          <w:lang w:val="en-GB"/>
        </w:rPr>
      </w:pPr>
      <w:r w:rsidRPr="00364DE7">
        <w:rPr>
          <w:rFonts w:cs="Times New Roman"/>
          <w:sz w:val="22"/>
          <w:szCs w:val="22"/>
          <w:lang w:val="en-GB"/>
        </w:rPr>
        <w:t>On the other hand, in meetings during the MTR mission, MARD representatives consistently stated that they do not see any need for an agreement or MOU with MONRE, and cited the following reasons:</w:t>
      </w:r>
    </w:p>
    <w:p w:rsidR="007459BA" w:rsidRPr="00364DE7" w:rsidRDefault="007459BA" w:rsidP="003B30B2">
      <w:pPr>
        <w:numPr>
          <w:ilvl w:val="1"/>
          <w:numId w:val="135"/>
        </w:numPr>
        <w:tabs>
          <w:tab w:val="clear" w:pos="1440"/>
          <w:tab w:val="num" w:pos="1080"/>
        </w:tabs>
        <w:ind w:left="1080"/>
        <w:jc w:val="both"/>
        <w:rPr>
          <w:rFonts w:cs="Times New Roman"/>
          <w:sz w:val="22"/>
          <w:szCs w:val="22"/>
          <w:lang w:val="en-GB"/>
        </w:rPr>
      </w:pPr>
      <w:r w:rsidRPr="00364DE7">
        <w:rPr>
          <w:rFonts w:cs="Times New Roman"/>
          <w:sz w:val="22"/>
          <w:szCs w:val="22"/>
          <w:lang w:val="en-GB"/>
        </w:rPr>
        <w:t>The 2013 Decrees that laid out the roles and responsibilities of both MARD and MONRE are clear and do not overlap (see Table 4 below for details); they added that the Prodoc was written after the new Biodiversity Law was approved, but before the two new decrees on MONRE and MARD responsibilities were written to clarify that law</w:t>
      </w:r>
    </w:p>
    <w:p w:rsidR="007459BA" w:rsidRPr="00364DE7" w:rsidRDefault="007459BA" w:rsidP="003B30B2">
      <w:pPr>
        <w:numPr>
          <w:ilvl w:val="1"/>
          <w:numId w:val="135"/>
        </w:numPr>
        <w:tabs>
          <w:tab w:val="clear" w:pos="1440"/>
          <w:tab w:val="num" w:pos="1080"/>
        </w:tabs>
        <w:ind w:left="1080"/>
        <w:jc w:val="both"/>
        <w:rPr>
          <w:rFonts w:cs="Times New Roman"/>
          <w:sz w:val="22"/>
          <w:szCs w:val="22"/>
          <w:lang w:val="en-GB"/>
        </w:rPr>
      </w:pPr>
      <w:r w:rsidRPr="00364DE7">
        <w:rPr>
          <w:rFonts w:cs="Times New Roman"/>
          <w:sz w:val="22"/>
          <w:szCs w:val="22"/>
          <w:lang w:val="en-GB"/>
        </w:rPr>
        <w:t>There was a misunderstanding about roles for forests and biodiversity that confused PA staff, but that the new decree written last year clarified everything</w:t>
      </w:r>
    </w:p>
    <w:p w:rsidR="007459BA" w:rsidRPr="00364DE7" w:rsidRDefault="007459BA" w:rsidP="003B30B2">
      <w:pPr>
        <w:numPr>
          <w:ilvl w:val="1"/>
          <w:numId w:val="135"/>
        </w:numPr>
        <w:tabs>
          <w:tab w:val="clear" w:pos="1440"/>
          <w:tab w:val="num" w:pos="1080"/>
        </w:tabs>
        <w:ind w:left="1080"/>
        <w:jc w:val="both"/>
        <w:rPr>
          <w:rFonts w:cs="Times New Roman"/>
          <w:sz w:val="22"/>
          <w:szCs w:val="22"/>
          <w:lang w:val="en-GB"/>
        </w:rPr>
      </w:pPr>
      <w:r w:rsidRPr="00364DE7">
        <w:rPr>
          <w:rFonts w:cs="Times New Roman"/>
          <w:sz w:val="22"/>
          <w:szCs w:val="22"/>
          <w:lang w:val="en-GB"/>
        </w:rPr>
        <w:t xml:space="preserve">During the “discussion period” after a draft MOU between MONRE and MARD was written and disseminated, MARD determined that they have to </w:t>
      </w:r>
      <w:r w:rsidR="004A1F1E" w:rsidRPr="00364DE7">
        <w:rPr>
          <w:rFonts w:cs="Times New Roman"/>
          <w:sz w:val="22"/>
          <w:szCs w:val="22"/>
          <w:lang w:val="en-GB"/>
        </w:rPr>
        <w:t>fulfil</w:t>
      </w:r>
      <w:r w:rsidRPr="00364DE7">
        <w:rPr>
          <w:rFonts w:cs="Times New Roman"/>
          <w:sz w:val="22"/>
          <w:szCs w:val="22"/>
          <w:lang w:val="en-GB"/>
        </w:rPr>
        <w:t xml:space="preserve"> their functions according to the law, and that the MOU won’t add anything to that primary mandate</w:t>
      </w:r>
    </w:p>
    <w:p w:rsidR="007459BA" w:rsidRPr="00364DE7" w:rsidRDefault="007459BA" w:rsidP="003B30B2">
      <w:pPr>
        <w:numPr>
          <w:ilvl w:val="1"/>
          <w:numId w:val="135"/>
        </w:numPr>
        <w:tabs>
          <w:tab w:val="clear" w:pos="1440"/>
          <w:tab w:val="num" w:pos="1080"/>
        </w:tabs>
        <w:ind w:left="1080"/>
        <w:jc w:val="both"/>
        <w:rPr>
          <w:rFonts w:cs="Times New Roman"/>
          <w:sz w:val="22"/>
          <w:szCs w:val="22"/>
          <w:lang w:val="en-GB"/>
        </w:rPr>
      </w:pPr>
      <w:r w:rsidRPr="00364DE7">
        <w:rPr>
          <w:rFonts w:cs="Times New Roman"/>
          <w:sz w:val="22"/>
          <w:szCs w:val="22"/>
          <w:lang w:val="en-GB"/>
        </w:rPr>
        <w:t>In MARD’s view, they already have great collaboration with MONRE (e.g. when either institution develops any policy, they always “invite” the other to participate), so there is no need for an MOU</w:t>
      </w:r>
    </w:p>
    <w:p w:rsidR="007459BA" w:rsidRPr="00364DE7" w:rsidRDefault="007459BA" w:rsidP="003B30B2">
      <w:pPr>
        <w:numPr>
          <w:ilvl w:val="0"/>
          <w:numId w:val="135"/>
        </w:numPr>
        <w:tabs>
          <w:tab w:val="clear" w:pos="360"/>
          <w:tab w:val="num" w:pos="660"/>
        </w:tabs>
        <w:ind w:left="658" w:hanging="329"/>
        <w:jc w:val="both"/>
        <w:rPr>
          <w:rFonts w:cs="Times New Roman"/>
          <w:sz w:val="22"/>
          <w:szCs w:val="22"/>
          <w:lang w:val="en-GB"/>
        </w:rPr>
      </w:pPr>
      <w:r w:rsidRPr="00364DE7">
        <w:rPr>
          <w:rFonts w:cs="Times New Roman"/>
          <w:sz w:val="22"/>
          <w:szCs w:val="22"/>
          <w:u w:val="single"/>
          <w:lang w:val="en-GB"/>
        </w:rPr>
        <w:t>Cooperation is dependent on individuals:</w:t>
      </w:r>
      <w:r w:rsidRPr="00364DE7">
        <w:rPr>
          <w:rFonts w:cs="Times New Roman"/>
          <w:sz w:val="22"/>
          <w:szCs w:val="22"/>
          <w:lang w:val="en-GB"/>
        </w:rPr>
        <w:t xml:space="preserve"> In the view of many stakeholders interviewed during the MTR mission, cooperation between MONRE and MARD improved in 2012-2013 and there was strong momentum for the signing of an MOU.  However, personnel changes and retirements resulted in new persons being brought into the discussion who either did not support or were not as focused on this issue, and since then no progress has been made. </w:t>
      </w:r>
    </w:p>
    <w:p w:rsidR="007459BA" w:rsidRPr="00364DE7" w:rsidRDefault="007459BA" w:rsidP="003446CB">
      <w:pPr>
        <w:jc w:val="both"/>
        <w:rPr>
          <w:rFonts w:cs="Times New Roman"/>
          <w:sz w:val="22"/>
          <w:szCs w:val="22"/>
          <w:lang w:val="en-GB"/>
        </w:rPr>
      </w:pPr>
    </w:p>
    <w:p w:rsidR="007459BA" w:rsidRPr="00364DE7" w:rsidRDefault="007459BA" w:rsidP="003446CB">
      <w:pPr>
        <w:jc w:val="both"/>
        <w:rPr>
          <w:rFonts w:cs="Times New Roman"/>
          <w:b/>
          <w:lang w:val="en-GB"/>
        </w:rPr>
      </w:pPr>
      <w:r w:rsidRPr="00364DE7">
        <w:rPr>
          <w:rFonts w:cs="Times New Roman"/>
          <w:b/>
          <w:lang w:val="en-GB"/>
        </w:rPr>
        <w:t>What has been accomplished</w:t>
      </w:r>
    </w:p>
    <w:p w:rsidR="007459BA" w:rsidRPr="00364DE7" w:rsidRDefault="007459BA" w:rsidP="003446CB">
      <w:pPr>
        <w:jc w:val="both"/>
        <w:rPr>
          <w:rFonts w:cs="Times New Roman"/>
          <w:sz w:val="22"/>
          <w:szCs w:val="22"/>
          <w:lang w:val="en-GB"/>
        </w:rPr>
      </w:pPr>
    </w:p>
    <w:p w:rsidR="007459BA" w:rsidRPr="00364DE7" w:rsidRDefault="007459BA" w:rsidP="003446CB">
      <w:pPr>
        <w:jc w:val="both"/>
        <w:rPr>
          <w:rFonts w:cs="Times New Roman"/>
          <w:sz w:val="22"/>
          <w:szCs w:val="22"/>
          <w:lang w:val="en-GB"/>
        </w:rPr>
      </w:pPr>
      <w:r w:rsidRPr="00364DE7">
        <w:rPr>
          <w:rFonts w:cs="Times New Roman"/>
          <w:sz w:val="22"/>
          <w:szCs w:val="22"/>
          <w:lang w:val="en-GB"/>
        </w:rPr>
        <w:t>The project has not achieved the specific targets in the Results Framework (“Establishment of a mechanism to promote coordination between MONRE and MARD” and “Mechanism is operational”) or in the Outputs text (“an agency has the authority and mandate to ensure that PAs are managed consistently across the system” and “drafting of proposal for a PA management authority”).  However, since the project start, progress has been made in some areas in terms of strengthening coordination on PA management issues, including:</w:t>
      </w:r>
    </w:p>
    <w:p w:rsidR="007459BA" w:rsidRPr="00364DE7" w:rsidRDefault="007459BA" w:rsidP="003B30B2">
      <w:pPr>
        <w:pStyle w:val="ListParagraph"/>
        <w:numPr>
          <w:ilvl w:val="0"/>
          <w:numId w:val="136"/>
        </w:numPr>
        <w:spacing w:after="0" w:line="240" w:lineRule="auto"/>
        <w:contextualSpacing/>
        <w:jc w:val="both"/>
        <w:rPr>
          <w:rFonts w:ascii="Times New Roman" w:hAnsi="Times New Roman" w:cs="Times New Roman"/>
        </w:rPr>
      </w:pPr>
      <w:r w:rsidRPr="00364DE7">
        <w:rPr>
          <w:rFonts w:ascii="Times New Roman" w:hAnsi="Times New Roman" w:cs="Times New Roman"/>
        </w:rPr>
        <w:t>As noted above, a draft MOU has been developed (but not approved) between MONRE and MARD.  The appointed focal point within MARD for this issue has retired and BCA/VEA has urged the relevant department within MARD (Department of Science and Technology) to nominate another focal point and to send their final comments, but has not received any response.  It is important to note that in fact the draft MOU is very general, that most of key issues that the ministries were seeking cooperation on related to issuing regulations/policies in the field of biodiversity conservation, and that most of these decrees, joint circulars, strategies etc. have now been officially approved (see Appendix 3 for details).  As a result, signing of the MOU (at least its current form) may not accomplish much at this point.</w:t>
      </w:r>
    </w:p>
    <w:p w:rsidR="007459BA" w:rsidRPr="00364DE7" w:rsidRDefault="007459BA" w:rsidP="003B30B2">
      <w:pPr>
        <w:pStyle w:val="ListParagraph"/>
        <w:numPr>
          <w:ilvl w:val="0"/>
          <w:numId w:val="136"/>
        </w:numPr>
        <w:spacing w:after="0" w:line="240" w:lineRule="auto"/>
        <w:contextualSpacing/>
        <w:jc w:val="both"/>
        <w:rPr>
          <w:rFonts w:ascii="Times New Roman" w:hAnsi="Times New Roman" w:cs="Times New Roman"/>
        </w:rPr>
      </w:pPr>
      <w:r w:rsidRPr="00364DE7">
        <w:rPr>
          <w:rFonts w:ascii="Times New Roman" w:hAnsi="Times New Roman" w:cs="Times New Roman"/>
        </w:rPr>
        <w:t>The functions of the two ministries (MONRE and MARD) are in fact more clear thanks to the new decrees that were issued in 2013 (see Table 4 below for details), as well as a decree issued in March 2014 on the VEA’s responsibilities, and another decree issued in October 2014 on the Dept. of Forestry’s responsibilities.  However, no analysis has been done on this yet.</w:t>
      </w:r>
    </w:p>
    <w:p w:rsidR="007459BA" w:rsidRPr="00364DE7" w:rsidRDefault="007459BA" w:rsidP="003B30B2">
      <w:pPr>
        <w:pStyle w:val="ListParagraph"/>
        <w:numPr>
          <w:ilvl w:val="0"/>
          <w:numId w:val="136"/>
        </w:numPr>
        <w:spacing w:after="0" w:line="240" w:lineRule="auto"/>
        <w:contextualSpacing/>
        <w:jc w:val="both"/>
        <w:rPr>
          <w:rFonts w:ascii="Times New Roman" w:hAnsi="Times New Roman" w:cs="Times New Roman"/>
        </w:rPr>
      </w:pPr>
      <w:r w:rsidRPr="00364DE7">
        <w:rPr>
          <w:rFonts w:ascii="Times New Roman" w:hAnsi="Times New Roman" w:cs="Times New Roman"/>
        </w:rPr>
        <w:t>As noted in the Overview section above, a study was carried out of the experiences of 40 other countries in PA management and biodiversity conservation management.  A report was drafted for the National Assembly on the current status, issues / problems of biodiversity management mechanisms in Vietnam, including proposed recommendations on restructuring the institutional mechanism for biodiversity conservation; and a conference was organized for the National Assembly in November 2014 to discuss the issues / problems of biodiversity management mechanisms in Vietnam, and to present the international experiences in biodiversity conservation mechanisms and lessons learned for Vietnam (this is the report summarized in Annex 1 below).</w:t>
      </w:r>
    </w:p>
    <w:p w:rsidR="007459BA" w:rsidRPr="00364DE7" w:rsidRDefault="007459BA" w:rsidP="003446CB">
      <w:pPr>
        <w:jc w:val="both"/>
        <w:rPr>
          <w:rFonts w:cs="Times New Roman"/>
          <w:sz w:val="22"/>
          <w:szCs w:val="22"/>
          <w:lang w:val="en-GB"/>
        </w:rPr>
      </w:pPr>
    </w:p>
    <w:p w:rsidR="007459BA" w:rsidRPr="00364DE7" w:rsidRDefault="007459BA" w:rsidP="003446CB">
      <w:pPr>
        <w:jc w:val="both"/>
        <w:rPr>
          <w:rFonts w:cs="Times New Roman"/>
          <w:b/>
          <w:lang w:val="en-GB"/>
        </w:rPr>
      </w:pPr>
      <w:r w:rsidRPr="00364DE7">
        <w:rPr>
          <w:rFonts w:cs="Times New Roman"/>
          <w:b/>
          <w:lang w:val="en-GB"/>
        </w:rPr>
        <w:t>Recommendations</w:t>
      </w:r>
    </w:p>
    <w:p w:rsidR="000335C8" w:rsidRPr="00364DE7" w:rsidRDefault="000335C8" w:rsidP="003446CB">
      <w:pPr>
        <w:jc w:val="both"/>
        <w:rPr>
          <w:rFonts w:cs="Times New Roman"/>
          <w:sz w:val="22"/>
          <w:szCs w:val="22"/>
          <w:u w:val="single"/>
          <w:lang w:val="en-GB"/>
        </w:rPr>
      </w:pPr>
    </w:p>
    <w:p w:rsidR="007459BA" w:rsidRPr="00364DE7" w:rsidRDefault="000335C8" w:rsidP="003446CB">
      <w:pPr>
        <w:jc w:val="both"/>
        <w:rPr>
          <w:rFonts w:cs="Times New Roman"/>
          <w:sz w:val="22"/>
          <w:szCs w:val="22"/>
          <w:lang w:val="en-GB"/>
        </w:rPr>
      </w:pPr>
      <w:r w:rsidRPr="00364DE7">
        <w:rPr>
          <w:rFonts w:cs="Times New Roman"/>
          <w:sz w:val="22"/>
          <w:szCs w:val="22"/>
          <w:u w:val="single"/>
          <w:lang w:val="en-GB"/>
        </w:rPr>
        <w:t xml:space="preserve">Carry out a Detailed Analysis of Accomplishments to Date and Priority Next Steps with regard to coordination on PA management and financing (this is recommendation </w:t>
      </w:r>
      <w:r w:rsidR="00525258" w:rsidRPr="00364DE7">
        <w:rPr>
          <w:rFonts w:cs="Times New Roman"/>
          <w:sz w:val="22"/>
          <w:szCs w:val="22"/>
          <w:u w:val="single"/>
          <w:lang w:val="en-GB"/>
        </w:rPr>
        <w:t>11</w:t>
      </w:r>
      <w:r w:rsidRPr="00364DE7">
        <w:rPr>
          <w:rFonts w:cs="Times New Roman"/>
          <w:sz w:val="22"/>
          <w:szCs w:val="22"/>
          <w:u w:val="single"/>
          <w:lang w:val="en-GB"/>
        </w:rPr>
        <w:t xml:space="preserve"> of the MTR):</w:t>
      </w:r>
      <w:r w:rsidRPr="00364DE7">
        <w:rPr>
          <w:rFonts w:cs="Times New Roman"/>
          <w:b/>
          <w:sz w:val="22"/>
          <w:szCs w:val="22"/>
          <w:lang w:val="en-GB"/>
        </w:rPr>
        <w:t xml:space="preserve"> </w:t>
      </w:r>
      <w:r w:rsidR="007459BA" w:rsidRPr="00364DE7">
        <w:rPr>
          <w:rFonts w:cs="Times New Roman"/>
          <w:sz w:val="22"/>
          <w:szCs w:val="22"/>
          <w:lang w:val="en-GB"/>
        </w:rPr>
        <w:t>The issue of what has been accomplished with regards to strengthening coordination on PA management and financing, and what remains to be done, has been outlined above.  However, a comprehensive analysis of these issues is needed in order to guide project activities.  The project should create a brief report that clearly outlines 1) the problems / weaknesses in coordination on PA management and financing in Viet Nam (updating the analysis in this document, as well as the Prodoc and Inception Report, and incorporating analysis of changes resulting from the enactment of the Law on Biodiversity in 2009); 2) a summary of what the UNDP-GEF PA financing project has accomplished to date to strengthen coordination on PA management and financing, in particular by improving coordination between MONRE and MARD; and 3) recommendations on key activities / results that the project should strive to accomplish in 2015.  The project may want to consider recruiting a consultant (possibly international) through UNDP, so that the work and recommendations of the consultant are general and not linked to any one Ministry.</w:t>
      </w:r>
    </w:p>
    <w:p w:rsidR="007459BA" w:rsidRPr="00364DE7" w:rsidRDefault="007459BA" w:rsidP="003446CB">
      <w:pPr>
        <w:jc w:val="both"/>
        <w:rPr>
          <w:rFonts w:cs="Times New Roman"/>
          <w:sz w:val="22"/>
          <w:szCs w:val="22"/>
          <w:lang w:val="en-GB"/>
        </w:rPr>
      </w:pPr>
    </w:p>
    <w:p w:rsidR="007459BA" w:rsidRPr="00364DE7" w:rsidRDefault="007459BA" w:rsidP="003446CB">
      <w:pPr>
        <w:jc w:val="both"/>
        <w:rPr>
          <w:rFonts w:cs="Times New Roman"/>
          <w:sz w:val="22"/>
          <w:szCs w:val="22"/>
          <w:lang w:val="en-GB"/>
        </w:rPr>
      </w:pPr>
      <w:r w:rsidRPr="00364DE7">
        <w:rPr>
          <w:rFonts w:cs="Times New Roman"/>
          <w:sz w:val="22"/>
          <w:szCs w:val="22"/>
          <w:lang w:val="en-GB"/>
        </w:rPr>
        <w:t>Among other things, this report should review the following issues / documents:</w:t>
      </w:r>
    </w:p>
    <w:p w:rsidR="007459BA" w:rsidRPr="00364DE7" w:rsidRDefault="007459BA" w:rsidP="003B30B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As noted above, the functions of MONRE and MARD, as well as the VEA and Dept. of Forestry, have been revised in the last two years through official decrees, but to date there is no analysis of how these decrees have strengthened (or weakened) coordination on PA management and financing</w:t>
      </w:r>
    </w:p>
    <w:p w:rsidR="007459BA" w:rsidRPr="00364DE7" w:rsidRDefault="007459BA" w:rsidP="003B30B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project is currently carrying out reviews of existing laws relevant to (the Biodiversity Law, the Forest Protection and Development Law, and the Fisheries Law) and how they may overlap.  Since the Forest Protection Law is due to be revised in 2015, this presents a good opportunity to address any overlaps.  The project report on this issue are still in draft form, but they should be reviewed for relevant information (in addition, any MOU signed between MONRE and MARD will have to comply with these Laws)</w:t>
      </w:r>
    </w:p>
    <w:p w:rsidR="007459BA" w:rsidRPr="00364DE7" w:rsidRDefault="007459BA" w:rsidP="003B30B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The report should incorporate the lessons learned from the project’s work at the demonstration sites on PA management and financing, including ecosystem valuations, PA management and business plans, and site-level financing mechanisms, all of which can help to guide systemic (or institutional) PA financing and business planning.</w:t>
      </w:r>
    </w:p>
    <w:p w:rsidR="007459BA" w:rsidRPr="00364DE7" w:rsidRDefault="007459BA" w:rsidP="003B30B2">
      <w:pPr>
        <w:pStyle w:val="ListParagraph"/>
        <w:numPr>
          <w:ilvl w:val="0"/>
          <w:numId w:val="149"/>
        </w:numPr>
        <w:spacing w:after="0" w:line="240" w:lineRule="auto"/>
        <w:contextualSpacing/>
        <w:jc w:val="both"/>
        <w:rPr>
          <w:rFonts w:ascii="Times New Roman" w:hAnsi="Times New Roman" w:cs="Times New Roman"/>
        </w:rPr>
      </w:pPr>
      <w:r w:rsidRPr="00364DE7">
        <w:rPr>
          <w:rFonts w:ascii="Times New Roman" w:hAnsi="Times New Roman" w:cs="Times New Roman"/>
        </w:rPr>
        <w:t xml:space="preserve">The end result of this report should be 1) specific ideas to feed into a new draft </w:t>
      </w:r>
      <w:r w:rsidR="009F4E8E">
        <w:rPr>
          <w:rFonts w:ascii="Times New Roman" w:hAnsi="Times New Roman" w:cs="Times New Roman"/>
        </w:rPr>
        <w:t>Agreement</w:t>
      </w:r>
      <w:r w:rsidRPr="00364DE7">
        <w:rPr>
          <w:rFonts w:ascii="Times New Roman" w:hAnsi="Times New Roman" w:cs="Times New Roman"/>
        </w:rPr>
        <w:t xml:space="preserve"> between MONRE and MARD to be finalized by the end of the project; and 2) a road map for critical steps needed to consolidate PA management and financing in Viet Nam over the long run</w:t>
      </w:r>
    </w:p>
    <w:p w:rsidR="007459BA" w:rsidRPr="00364DE7" w:rsidRDefault="007459BA" w:rsidP="007459BA">
      <w:pPr>
        <w:jc w:val="both"/>
        <w:rPr>
          <w:rFonts w:cs="Times New Roman"/>
          <w:sz w:val="22"/>
          <w:szCs w:val="22"/>
          <w:u w:val="single"/>
          <w:lang w:val="en-GB"/>
        </w:rPr>
      </w:pPr>
    </w:p>
    <w:p w:rsidR="007459BA" w:rsidRPr="00364DE7" w:rsidRDefault="000335C8" w:rsidP="007459BA">
      <w:pPr>
        <w:jc w:val="both"/>
        <w:rPr>
          <w:rFonts w:cs="Times New Roman"/>
          <w:sz w:val="22"/>
          <w:szCs w:val="22"/>
          <w:lang w:val="en-GB"/>
        </w:rPr>
      </w:pPr>
      <w:r w:rsidRPr="00364DE7">
        <w:rPr>
          <w:rFonts w:cs="Times New Roman"/>
          <w:sz w:val="22"/>
          <w:szCs w:val="22"/>
          <w:u w:val="single"/>
          <w:lang w:val="en-GB"/>
        </w:rPr>
        <w:t>Revise and Finalize a</w:t>
      </w:r>
      <w:r w:rsidR="009F4E8E">
        <w:rPr>
          <w:rFonts w:cs="Times New Roman"/>
          <w:sz w:val="22"/>
          <w:szCs w:val="22"/>
          <w:u w:val="single"/>
          <w:lang w:val="en-GB"/>
        </w:rPr>
        <w:t>n</w:t>
      </w:r>
      <w:r w:rsidRPr="00364DE7">
        <w:rPr>
          <w:rFonts w:cs="Times New Roman"/>
          <w:sz w:val="22"/>
          <w:szCs w:val="22"/>
          <w:u w:val="single"/>
          <w:lang w:val="en-GB"/>
        </w:rPr>
        <w:t xml:space="preserve"> </w:t>
      </w:r>
      <w:r w:rsidR="009F4E8E">
        <w:rPr>
          <w:rFonts w:cs="Times New Roman"/>
          <w:sz w:val="22"/>
          <w:szCs w:val="22"/>
          <w:u w:val="single"/>
          <w:lang w:val="en-GB"/>
        </w:rPr>
        <w:t>Agreement</w:t>
      </w:r>
      <w:r w:rsidRPr="00364DE7">
        <w:rPr>
          <w:rFonts w:cs="Times New Roman"/>
          <w:sz w:val="22"/>
          <w:szCs w:val="22"/>
          <w:u w:val="single"/>
          <w:lang w:val="en-GB"/>
        </w:rPr>
        <w:t xml:space="preserve"> between MARD and MONRE on Coordination for PA Management (this is recommendation </w:t>
      </w:r>
      <w:r w:rsidR="00525258" w:rsidRPr="00364DE7">
        <w:rPr>
          <w:rFonts w:cs="Times New Roman"/>
          <w:sz w:val="22"/>
          <w:szCs w:val="22"/>
          <w:u w:val="single"/>
          <w:lang w:val="en-GB"/>
        </w:rPr>
        <w:t>12</w:t>
      </w:r>
      <w:r w:rsidRPr="00364DE7">
        <w:rPr>
          <w:rFonts w:cs="Times New Roman"/>
          <w:sz w:val="22"/>
          <w:szCs w:val="22"/>
          <w:u w:val="single"/>
          <w:lang w:val="en-GB"/>
        </w:rPr>
        <w:t xml:space="preserve"> of the MTR):</w:t>
      </w:r>
      <w:r w:rsidRPr="00364DE7">
        <w:rPr>
          <w:rFonts w:cs="Times New Roman"/>
          <w:b/>
          <w:sz w:val="22"/>
          <w:szCs w:val="22"/>
          <w:lang w:val="en-GB"/>
        </w:rPr>
        <w:t xml:space="preserve"> </w:t>
      </w:r>
      <w:r w:rsidR="007459BA" w:rsidRPr="00364DE7">
        <w:rPr>
          <w:rFonts w:cs="Times New Roman"/>
          <w:sz w:val="22"/>
          <w:szCs w:val="22"/>
          <w:lang w:val="en-GB"/>
        </w:rPr>
        <w:t>The project should continue to work towards g</w:t>
      </w:r>
      <w:r w:rsidR="009F4E8E">
        <w:rPr>
          <w:rFonts w:cs="Times New Roman"/>
          <w:sz w:val="22"/>
          <w:szCs w:val="22"/>
          <w:lang w:val="en-GB"/>
        </w:rPr>
        <w:t>etting MONRE and MARD to sign an Agreement</w:t>
      </w:r>
      <w:r w:rsidR="007459BA" w:rsidRPr="00364DE7">
        <w:rPr>
          <w:rFonts w:cs="Times New Roman"/>
          <w:sz w:val="22"/>
          <w:szCs w:val="22"/>
          <w:lang w:val="en-GB"/>
        </w:rPr>
        <w:t xml:space="preserve"> on how they will collaborate on integrating PA management and financing functions and strategies.  In the view of the MTR team, a new MOU should be drafted, in part because most of the goals in the existing draft MOU have been accomplished, but also because the existing draft MOU does not provide any sort of joint vision or way forward to strengthen PA management and financing in Viet Nam over the long term.  The fact remains that the long-term goal for Viet Nam should be the consolidation of management for protected areas in the country.  One of the key </w:t>
      </w:r>
      <w:r w:rsidR="001B184F" w:rsidRPr="00364DE7">
        <w:rPr>
          <w:rFonts w:cs="Times New Roman"/>
          <w:sz w:val="22"/>
          <w:szCs w:val="22"/>
          <w:lang w:val="en-GB"/>
        </w:rPr>
        <w:t>lessons</w:t>
      </w:r>
      <w:r w:rsidR="007459BA" w:rsidRPr="00364DE7">
        <w:rPr>
          <w:rFonts w:cs="Times New Roman"/>
          <w:sz w:val="22"/>
          <w:szCs w:val="22"/>
          <w:lang w:val="en-GB"/>
        </w:rPr>
        <w:t xml:space="preserve"> learned from the report to the National Assembly in November 2014 is that PA systems, biodiversity conservation, and forestry management should be managed centrally, and its review of PA management in 40 other countries found that “36/40 (90%) countries manage protected areas and biodiversity in same ministry”.  While consolidation of PA management authority is well beyond the scope of this project, a critical step in that direction will be improved collaboration between Ministries and other institutions responsible for protected areas, and for related areas such as biodiversity conservation and forest management. </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The project management unit cannot resolve issues related to institutional agreements on its own.  MONRE, as the National Implementing Partner of the project, needs to take the leading role in pushing forward resolution of this issue, and high-level officials within VEA need to become involved in this effort. In addition, the Project Executive Board members should be involved in getting sufficient high-level attention paid to the MOU and/or other approaches to collaboration, possibly including getting the Ministers involved directly, or pushing them to delegate the issue to their relevant Vice Ministers.  It should be made clear to the Ministries that a strengthened level of collaboration on protected areas management will better position the Government of Viet Nam, and the participating ministries, to benefit from future GEF funding opportunities.</w:t>
      </w:r>
    </w:p>
    <w:p w:rsidR="007459BA" w:rsidRPr="00364DE7" w:rsidRDefault="007459BA" w:rsidP="007459BA">
      <w:pPr>
        <w:rPr>
          <w:rFonts w:cs="Times New Roman"/>
          <w:b/>
          <w:u w:val="single"/>
          <w:lang w:val="en-GB"/>
        </w:rPr>
      </w:pPr>
    </w:p>
    <w:p w:rsidR="007459BA" w:rsidRPr="00364DE7" w:rsidRDefault="007459BA" w:rsidP="003B30B2">
      <w:pPr>
        <w:pStyle w:val="ListParagraph"/>
        <w:numPr>
          <w:ilvl w:val="0"/>
          <w:numId w:val="144"/>
        </w:numPr>
        <w:spacing w:after="0" w:line="240" w:lineRule="auto"/>
        <w:ind w:left="360"/>
        <w:contextualSpacing/>
        <w:rPr>
          <w:rFonts w:ascii="Times New Roman" w:hAnsi="Times New Roman" w:cs="Times New Roman"/>
          <w:b/>
          <w:sz w:val="24"/>
          <w:szCs w:val="24"/>
          <w:u w:val="single"/>
        </w:rPr>
      </w:pPr>
      <w:r w:rsidRPr="00364DE7">
        <w:rPr>
          <w:rFonts w:ascii="Times New Roman" w:hAnsi="Times New Roman" w:cs="Times New Roman"/>
          <w:b/>
          <w:sz w:val="24"/>
          <w:szCs w:val="24"/>
          <w:u w:val="single"/>
        </w:rPr>
        <w:t>PA Financing</w:t>
      </w:r>
    </w:p>
    <w:p w:rsidR="007459BA" w:rsidRPr="00364DE7" w:rsidRDefault="007459BA" w:rsidP="007459BA">
      <w:pPr>
        <w:rPr>
          <w:rFonts w:cs="Times New Roman"/>
          <w:b/>
          <w:sz w:val="22"/>
          <w:szCs w:val="22"/>
          <w:lang w:val="en-GB"/>
        </w:rPr>
      </w:pPr>
    </w:p>
    <w:p w:rsidR="007459BA" w:rsidRPr="00364DE7" w:rsidRDefault="007459BA" w:rsidP="007459BA">
      <w:pPr>
        <w:rPr>
          <w:rFonts w:cs="Times New Roman"/>
          <w:b/>
          <w:lang w:val="en-GB"/>
        </w:rPr>
      </w:pPr>
      <w:r w:rsidRPr="00364DE7">
        <w:rPr>
          <w:rFonts w:cs="Times New Roman"/>
          <w:b/>
          <w:lang w:val="en-GB"/>
        </w:rPr>
        <w:t>Analysis</w:t>
      </w:r>
      <w:r w:rsidRPr="00364DE7">
        <w:rPr>
          <w:rFonts w:cs="Times New Roman"/>
          <w:b/>
          <w:lang w:val="en-GB"/>
        </w:rPr>
        <w:tab/>
      </w:r>
    </w:p>
    <w:p w:rsidR="007459BA" w:rsidRPr="00364DE7" w:rsidRDefault="007459BA" w:rsidP="007459BA">
      <w:pPr>
        <w:jc w:val="both"/>
        <w:rPr>
          <w:rFonts w:cs="Times New Roman"/>
          <w:b/>
          <w:sz w:val="22"/>
          <w:szCs w:val="22"/>
          <w:u w:val="single"/>
          <w:lang w:val="en-GB"/>
        </w:rPr>
      </w:pPr>
    </w:p>
    <w:p w:rsidR="007459BA" w:rsidRPr="00364DE7" w:rsidRDefault="007459BA" w:rsidP="007459BA">
      <w:pPr>
        <w:jc w:val="both"/>
        <w:rPr>
          <w:rFonts w:cs="Times New Roman"/>
          <w:b/>
          <w:sz w:val="22"/>
          <w:szCs w:val="22"/>
          <w:u w:val="single"/>
          <w:lang w:val="en-GB"/>
        </w:rPr>
      </w:pPr>
      <w:r w:rsidRPr="00364DE7">
        <w:rPr>
          <w:rFonts w:cs="Times New Roman"/>
          <w:b/>
          <w:sz w:val="22"/>
          <w:szCs w:val="22"/>
          <w:u w:val="single"/>
          <w:lang w:val="en-GB"/>
        </w:rPr>
        <w:t>Challenges to Improved Coordination (general)</w:t>
      </w:r>
    </w:p>
    <w:p w:rsidR="007459BA" w:rsidRPr="00364DE7" w:rsidRDefault="007459BA" w:rsidP="007459BA">
      <w:pPr>
        <w:jc w:val="both"/>
        <w:rPr>
          <w:rFonts w:cs="Times New Roman"/>
          <w:sz w:val="22"/>
          <w:szCs w:val="22"/>
          <w:u w:val="single"/>
          <w:lang w:val="en-GB"/>
        </w:rPr>
      </w:pPr>
    </w:p>
    <w:p w:rsidR="007459BA" w:rsidRPr="00364DE7" w:rsidRDefault="007459BA" w:rsidP="007459BA">
      <w:pPr>
        <w:jc w:val="both"/>
        <w:rPr>
          <w:rFonts w:cs="Times New Roman"/>
          <w:sz w:val="22"/>
          <w:szCs w:val="22"/>
          <w:lang w:val="en-GB"/>
        </w:rPr>
      </w:pPr>
      <w:r w:rsidRPr="00364DE7">
        <w:rPr>
          <w:rFonts w:cs="Times New Roman"/>
          <w:sz w:val="22"/>
          <w:szCs w:val="22"/>
          <w:u w:val="single"/>
          <w:lang w:val="en-GB"/>
        </w:rPr>
        <w:t>Diffuse and Weak PA Financing Systems:</w:t>
      </w:r>
      <w:r w:rsidRPr="00364DE7">
        <w:rPr>
          <w:rFonts w:cs="Times New Roman"/>
          <w:sz w:val="22"/>
          <w:szCs w:val="22"/>
          <w:lang w:val="en-GB"/>
        </w:rPr>
        <w:t xml:space="preserve"> Financing of protected areas is highly diffused in Vietnam, with most PA funding coming from provincial and local governments.  In addition, business planning and the use of revenue mechanisms at the PA site level is only just beginning in Vietnam; the three sites targeted in this project are some of the very first PA sites to develop and implement either business plans or PA revenue mechanisms.  Thus, even if political support existed for coordinated PA financial management and/or the transfer of revenues among PA units, and the necessary legal and management changes were implemented, most PA units remain a long way from being able to generate revenues or to accurately manage and report on their financing to allow for coordinated PA financing.  </w:t>
      </w:r>
    </w:p>
    <w:p w:rsidR="007459BA" w:rsidRPr="00364DE7" w:rsidRDefault="007459BA" w:rsidP="007459BA">
      <w:pPr>
        <w:rPr>
          <w:rFonts w:cs="Times New Roman"/>
          <w:b/>
          <w:sz w:val="22"/>
          <w:szCs w:val="22"/>
          <w:lang w:val="en-GB"/>
        </w:rPr>
      </w:pPr>
    </w:p>
    <w:p w:rsidR="007459BA" w:rsidRPr="00364DE7" w:rsidRDefault="007459BA" w:rsidP="007459BA">
      <w:pPr>
        <w:jc w:val="both"/>
        <w:rPr>
          <w:rFonts w:cs="Times New Roman"/>
          <w:b/>
          <w:sz w:val="22"/>
          <w:szCs w:val="22"/>
          <w:u w:val="single"/>
          <w:lang w:val="en-GB"/>
        </w:rPr>
      </w:pPr>
      <w:r w:rsidRPr="00364DE7">
        <w:rPr>
          <w:rFonts w:cs="Times New Roman"/>
          <w:b/>
          <w:sz w:val="22"/>
          <w:szCs w:val="22"/>
          <w:u w:val="single"/>
          <w:lang w:val="en-GB"/>
        </w:rPr>
        <w:t>Challenges to Improved Coordination (for this project)</w:t>
      </w:r>
    </w:p>
    <w:p w:rsidR="007459BA" w:rsidRPr="00364DE7" w:rsidRDefault="007459BA" w:rsidP="007459BA">
      <w:pPr>
        <w:rPr>
          <w:rFonts w:cs="Times New Roman"/>
          <w:b/>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u w:val="single"/>
          <w:lang w:val="en-GB"/>
        </w:rPr>
        <w:t>Confusion in Project Design:</w:t>
      </w:r>
      <w:r w:rsidRPr="00364DE7">
        <w:rPr>
          <w:rFonts w:cs="Times New Roman"/>
          <w:sz w:val="22"/>
          <w:szCs w:val="22"/>
          <w:lang w:val="en-GB"/>
        </w:rPr>
        <w:t xml:space="preserve"> The project’s Output text includes a number of activities and goals that are not reflected in the Results Framework in terms of PA financing.  A review of the text describing Output 2.1 (paragraph 140 in the UNDP Prodoc) reveals that the project design called for a substantial change to protected areas financing in Vietnam, including text stating that the project will ensure that “PA financing and budgeting is consistently applied across the system”, that “a system is required to permit transfer of surplus revenues to protected areas that are under-funded”, and that the project would formulate “a proposal for mandate of a new or modified legal entity to coordinate PA financing” as well as “support to the process of establishing a modified or new PA financing entity” and “capacity building for the new or modified entity”.</w:t>
      </w:r>
    </w:p>
    <w:p w:rsidR="007459BA" w:rsidRPr="00364DE7" w:rsidRDefault="007459BA" w:rsidP="007459BA">
      <w:pPr>
        <w:jc w:val="both"/>
        <w:rPr>
          <w:rFonts w:cs="Times New Roman"/>
          <w:sz w:val="22"/>
          <w:szCs w:val="22"/>
          <w:lang w:val="en-GB"/>
        </w:rPr>
      </w:pPr>
    </w:p>
    <w:p w:rsidR="007459BA" w:rsidRPr="00364DE7" w:rsidRDefault="007459BA" w:rsidP="007459BA">
      <w:pPr>
        <w:jc w:val="both"/>
        <w:rPr>
          <w:rFonts w:cs="Times New Roman"/>
          <w:sz w:val="22"/>
          <w:szCs w:val="22"/>
          <w:lang w:val="en-GB"/>
        </w:rPr>
      </w:pPr>
      <w:r w:rsidRPr="00364DE7">
        <w:rPr>
          <w:rFonts w:cs="Times New Roman"/>
          <w:sz w:val="22"/>
          <w:szCs w:val="22"/>
          <w:lang w:val="en-GB"/>
        </w:rPr>
        <w:t>However, the Results Framework in the Prodoc makes no mention of these new national or systemic level changes.  Instead, the indicators in the Results Framework are focused on more modest targets (see Table 2 below, which summarizes the differences between the text in the Outputs section of the Prodoc and the indicators in Results Framework).  In sum, the stated goals of the project regarding PA financing are unclear. The project team and partners appear to have focused their energies on meeting the results of the Results Framework, and have not paid as much attention to the other text.</w:t>
      </w:r>
    </w:p>
    <w:p w:rsidR="007459BA" w:rsidRPr="00364DE7" w:rsidRDefault="007459BA" w:rsidP="007459BA">
      <w:pPr>
        <w:rPr>
          <w:rFonts w:cs="Times New Roman"/>
          <w:b/>
          <w:sz w:val="22"/>
          <w:szCs w:val="22"/>
          <w:lang w:val="en-GB"/>
        </w:rPr>
      </w:pPr>
    </w:p>
    <w:p w:rsidR="007459BA" w:rsidRPr="00364DE7" w:rsidRDefault="007459BA" w:rsidP="007459BA">
      <w:pPr>
        <w:jc w:val="both"/>
        <w:rPr>
          <w:rFonts w:cs="Times New Roman"/>
          <w:b/>
          <w:sz w:val="22"/>
          <w:szCs w:val="22"/>
          <w:lang w:val="en-GB"/>
        </w:rPr>
      </w:pPr>
      <w:r w:rsidRPr="00364DE7">
        <w:rPr>
          <w:rFonts w:cs="Times New Roman"/>
          <w:b/>
          <w:sz w:val="22"/>
          <w:szCs w:val="22"/>
          <w:lang w:val="en-GB"/>
        </w:rPr>
        <w:t>Table 2: Comparison of Prodoc approaches to PA Financing goals and activities</w:t>
      </w:r>
    </w:p>
    <w:tbl>
      <w:tblPr>
        <w:tblStyle w:val="TableGrid"/>
        <w:tblW w:w="9360" w:type="dxa"/>
        <w:tblInd w:w="108" w:type="dxa"/>
        <w:tblLook w:val="04A0"/>
      </w:tblPr>
      <w:tblGrid>
        <w:gridCol w:w="2430"/>
        <w:gridCol w:w="2430"/>
        <w:gridCol w:w="1440"/>
        <w:gridCol w:w="3060"/>
      </w:tblGrid>
      <w:tr w:rsidR="007459BA" w:rsidRPr="00364DE7" w:rsidTr="003446CB">
        <w:tc>
          <w:tcPr>
            <w:tcW w:w="243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Prodoc Text</w:t>
            </w:r>
          </w:p>
        </w:tc>
        <w:tc>
          <w:tcPr>
            <w:tcW w:w="6930" w:type="dxa"/>
            <w:gridSpan w:val="3"/>
            <w:shd w:val="clear" w:color="auto" w:fill="BFBFBF" w:themeFill="background1" w:themeFillShade="BF"/>
            <w:vAlign w:val="bottom"/>
          </w:tcPr>
          <w:p w:rsidR="007459BA" w:rsidRPr="00364DE7" w:rsidRDefault="007459BA" w:rsidP="007459BA">
            <w:pPr>
              <w:jc w:val="center"/>
              <w:rPr>
                <w:rFonts w:cs="Times New Roman"/>
                <w:b/>
                <w:sz w:val="22"/>
                <w:szCs w:val="22"/>
                <w:lang w:val="en-GB"/>
              </w:rPr>
            </w:pPr>
            <w:r w:rsidRPr="00364DE7">
              <w:rPr>
                <w:rFonts w:cs="Times New Roman"/>
                <w:b/>
                <w:sz w:val="22"/>
                <w:szCs w:val="22"/>
                <w:lang w:val="en-GB"/>
              </w:rPr>
              <w:t>Prodoc Results Framework</w:t>
            </w:r>
          </w:p>
        </w:tc>
      </w:tr>
      <w:tr w:rsidR="003446CB" w:rsidRPr="00364DE7" w:rsidTr="003446CB">
        <w:tc>
          <w:tcPr>
            <w:tcW w:w="243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Results &amp; Activities</w:t>
            </w:r>
          </w:p>
        </w:tc>
        <w:tc>
          <w:tcPr>
            <w:tcW w:w="243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Indicators</w:t>
            </w:r>
          </w:p>
        </w:tc>
        <w:tc>
          <w:tcPr>
            <w:tcW w:w="144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Baseline</w:t>
            </w:r>
          </w:p>
        </w:tc>
        <w:tc>
          <w:tcPr>
            <w:tcW w:w="3060" w:type="dxa"/>
            <w:shd w:val="clear" w:color="auto" w:fill="BFBFBF" w:themeFill="background1" w:themeFillShade="BF"/>
            <w:vAlign w:val="bottom"/>
          </w:tcPr>
          <w:p w:rsidR="007459BA" w:rsidRPr="00364DE7" w:rsidRDefault="007459BA" w:rsidP="007459BA">
            <w:pPr>
              <w:rPr>
                <w:rFonts w:cs="Times New Roman"/>
                <w:b/>
                <w:sz w:val="22"/>
                <w:szCs w:val="22"/>
                <w:lang w:val="en-GB"/>
              </w:rPr>
            </w:pPr>
            <w:r w:rsidRPr="00364DE7">
              <w:rPr>
                <w:rFonts w:cs="Times New Roman"/>
                <w:b/>
                <w:sz w:val="22"/>
                <w:szCs w:val="22"/>
                <w:lang w:val="en-GB"/>
              </w:rPr>
              <w:t>Target</w:t>
            </w:r>
          </w:p>
        </w:tc>
      </w:tr>
      <w:tr w:rsidR="003446CB" w:rsidRPr="00364DE7" w:rsidTr="003446CB">
        <w:tc>
          <w:tcPr>
            <w:tcW w:w="2430" w:type="dxa"/>
          </w:tcPr>
          <w:p w:rsidR="007459BA" w:rsidRPr="00364DE7" w:rsidRDefault="007459BA" w:rsidP="007459BA">
            <w:pPr>
              <w:rPr>
                <w:rFonts w:cs="Times New Roman"/>
                <w:sz w:val="20"/>
                <w:szCs w:val="20"/>
                <w:lang w:val="en-GB"/>
              </w:rPr>
            </w:pPr>
            <w:r w:rsidRPr="00364DE7">
              <w:rPr>
                <w:rFonts w:cs="Times New Roman"/>
                <w:sz w:val="20"/>
                <w:szCs w:val="20"/>
                <w:lang w:val="en-GB"/>
              </w:rPr>
              <w:t>Results</w:t>
            </w:r>
          </w:p>
          <w:p w:rsidR="007459BA" w:rsidRPr="00364DE7" w:rsidRDefault="007459BA" w:rsidP="003B30B2">
            <w:pPr>
              <w:pStyle w:val="ListParagraph"/>
              <w:numPr>
                <w:ilvl w:val="0"/>
                <w:numId w:val="134"/>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PA financing and budgeting is consistently applied across the system</w:t>
            </w:r>
          </w:p>
          <w:p w:rsidR="007459BA" w:rsidRPr="00364DE7" w:rsidRDefault="007459BA" w:rsidP="003B30B2">
            <w:pPr>
              <w:pStyle w:val="ListParagraph"/>
              <w:numPr>
                <w:ilvl w:val="0"/>
                <w:numId w:val="134"/>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A system is required to permit transfer of surplus revenues to protected areas that are under-funded</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Activities</w:t>
            </w:r>
          </w:p>
          <w:p w:rsidR="007459BA" w:rsidRPr="00364DE7" w:rsidRDefault="007459BA" w:rsidP="003B30B2">
            <w:pPr>
              <w:pStyle w:val="ListParagraph"/>
              <w:numPr>
                <w:ilvl w:val="0"/>
                <w:numId w:val="132"/>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Review of legal basis for PA budgeting</w:t>
            </w:r>
          </w:p>
          <w:p w:rsidR="007459BA" w:rsidRPr="00364DE7" w:rsidRDefault="007459BA" w:rsidP="003B30B2">
            <w:pPr>
              <w:pStyle w:val="ListParagraph"/>
              <w:numPr>
                <w:ilvl w:val="0"/>
                <w:numId w:val="132"/>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Formulation of proposal for mandate of a new or modified legal entity to coordinate PA financing</w:t>
            </w:r>
          </w:p>
          <w:p w:rsidR="007459BA" w:rsidRPr="00364DE7" w:rsidRDefault="007459BA" w:rsidP="003B30B2">
            <w:pPr>
              <w:pStyle w:val="ListParagraph"/>
              <w:numPr>
                <w:ilvl w:val="0"/>
                <w:numId w:val="132"/>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Support to the process of establishing a modified or new PA financing entity; capacity building for new or modified entity</w:t>
            </w:r>
          </w:p>
        </w:tc>
        <w:tc>
          <w:tcPr>
            <w:tcW w:w="2430" w:type="dxa"/>
          </w:tcPr>
          <w:p w:rsidR="007459BA" w:rsidRPr="00364DE7" w:rsidRDefault="007459BA" w:rsidP="007459BA">
            <w:pPr>
              <w:rPr>
                <w:rFonts w:cs="Times New Roman"/>
                <w:sz w:val="20"/>
                <w:szCs w:val="20"/>
                <w:lang w:val="en-GB"/>
              </w:rPr>
            </w:pPr>
            <w:r w:rsidRPr="00364DE7">
              <w:rPr>
                <w:rFonts w:cs="Times New Roman"/>
                <w:sz w:val="20"/>
                <w:szCs w:val="20"/>
                <w:lang w:val="en-GB"/>
              </w:rPr>
              <w:t>Overall PA System’s Financial scorecard scores</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National PES policy identifies PES as one of the financing mechanisms for PAs</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Guidelines for operation</w:t>
            </w:r>
            <w:r w:rsidR="003446CB" w:rsidRPr="00364DE7">
              <w:rPr>
                <w:rFonts w:cs="Times New Roman"/>
                <w:sz w:val="20"/>
                <w:szCs w:val="20"/>
                <w:lang w:val="en-GB"/>
              </w:rPr>
              <w:t>a</w:t>
            </w:r>
            <w:r w:rsidRPr="00364DE7">
              <w:rPr>
                <w:rFonts w:cs="Times New Roman"/>
                <w:sz w:val="20"/>
                <w:szCs w:val="20"/>
                <w:lang w:val="en-GB"/>
              </w:rPr>
              <w:t>lization of PM’s Decision on PA financing</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Existence of off-site financing policy and strategy</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Various site level measures to increase PA revenues (see Output 3.1)</w:t>
            </w:r>
          </w:p>
        </w:tc>
        <w:tc>
          <w:tcPr>
            <w:tcW w:w="144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 67</w:t>
            </w: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Draft policy under development</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No guidelines prepared</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New strategy under development</w:t>
            </w:r>
          </w:p>
          <w:p w:rsidR="007459BA" w:rsidRPr="00364DE7" w:rsidRDefault="007459BA" w:rsidP="007459BA">
            <w:pPr>
              <w:rPr>
                <w:rFonts w:cs="Times New Roman"/>
                <w:sz w:val="20"/>
                <w:szCs w:val="20"/>
                <w:lang w:val="en-GB"/>
              </w:rPr>
            </w:pP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Lack of existing site level measures</w:t>
            </w:r>
          </w:p>
        </w:tc>
        <w:tc>
          <w:tcPr>
            <w:tcW w:w="3060" w:type="dxa"/>
          </w:tcPr>
          <w:p w:rsidR="007459BA" w:rsidRPr="00364DE7" w:rsidRDefault="007459BA" w:rsidP="007459BA">
            <w:pPr>
              <w:rPr>
                <w:rFonts w:cs="Times New Roman"/>
                <w:sz w:val="20"/>
                <w:szCs w:val="20"/>
                <w:lang w:val="en-GB"/>
              </w:rPr>
            </w:pPr>
            <w:r w:rsidRPr="00364DE7">
              <w:rPr>
                <w:rFonts w:cs="Times New Roman"/>
                <w:sz w:val="20"/>
                <w:szCs w:val="20"/>
                <w:lang w:val="en-GB"/>
              </w:rPr>
              <w:t>By the end of the project the score is at least 85</w:t>
            </w:r>
          </w:p>
          <w:p w:rsidR="003446CB" w:rsidRPr="00364DE7" w:rsidRDefault="003446CB"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The text of the PM’s Decision on PES incorporates unambiguous wording establishing the basis for PAs to receive a significant proportion of PES funding for ecosystem services originating from land within the PA</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Guidelines on implementation of the PM’s Decision on Sustainable Financing issued during the first year of project implementation reflect international best practice</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By the end of year 1 of project implementation a new Tourism Development Strategy incorporates off-site financing</w:t>
            </w:r>
          </w:p>
          <w:p w:rsidR="007459BA" w:rsidRPr="00364DE7" w:rsidRDefault="007459BA" w:rsidP="007459BA">
            <w:pPr>
              <w:rPr>
                <w:rFonts w:cs="Times New Roman"/>
                <w:sz w:val="20"/>
                <w:szCs w:val="20"/>
                <w:lang w:val="en-GB"/>
              </w:rPr>
            </w:pPr>
          </w:p>
          <w:p w:rsidR="007459BA" w:rsidRPr="00364DE7" w:rsidRDefault="007459BA" w:rsidP="007459BA">
            <w:pPr>
              <w:rPr>
                <w:rFonts w:cs="Times New Roman"/>
                <w:sz w:val="20"/>
                <w:szCs w:val="20"/>
                <w:lang w:val="en-GB"/>
              </w:rPr>
            </w:pPr>
            <w:r w:rsidRPr="00364DE7">
              <w:rPr>
                <w:rFonts w:cs="Times New Roman"/>
                <w:sz w:val="20"/>
                <w:szCs w:val="20"/>
                <w:lang w:val="en-GB"/>
              </w:rPr>
              <w:t>Various measures for site level PA financing authorized and operational by the end of the project</w:t>
            </w:r>
          </w:p>
        </w:tc>
      </w:tr>
    </w:tbl>
    <w:p w:rsidR="007459BA" w:rsidRPr="00364DE7" w:rsidRDefault="007459BA" w:rsidP="007459BA">
      <w:pPr>
        <w:rPr>
          <w:sz w:val="22"/>
          <w:szCs w:val="22"/>
          <w:lang w:val="en-GB"/>
        </w:rPr>
      </w:pPr>
    </w:p>
    <w:p w:rsidR="007459BA" w:rsidRPr="00364DE7" w:rsidRDefault="007459BA" w:rsidP="007459BA">
      <w:pPr>
        <w:rPr>
          <w:rFonts w:cs="Times New Roman"/>
          <w:b/>
          <w:lang w:val="en-GB"/>
        </w:rPr>
      </w:pPr>
      <w:r w:rsidRPr="00364DE7">
        <w:rPr>
          <w:rFonts w:cs="Times New Roman"/>
          <w:b/>
          <w:lang w:val="en-GB"/>
        </w:rPr>
        <w:t>Recommendations</w:t>
      </w:r>
    </w:p>
    <w:p w:rsidR="007459BA" w:rsidRPr="00364DE7" w:rsidRDefault="007459BA" w:rsidP="007459BA">
      <w:pPr>
        <w:tabs>
          <w:tab w:val="num" w:pos="1080"/>
        </w:tabs>
        <w:jc w:val="both"/>
        <w:rPr>
          <w:rFonts w:cs="Times New Roman"/>
          <w:sz w:val="22"/>
          <w:szCs w:val="22"/>
          <w:u w:val="single"/>
          <w:lang w:val="en-GB"/>
        </w:rPr>
      </w:pPr>
    </w:p>
    <w:p w:rsidR="00EF5E4A" w:rsidRPr="00364DE7" w:rsidRDefault="00EF5E4A" w:rsidP="00EF5E4A">
      <w:pPr>
        <w:tabs>
          <w:tab w:val="num" w:pos="1080"/>
        </w:tabs>
        <w:jc w:val="both"/>
        <w:rPr>
          <w:rFonts w:cs="Times New Roman"/>
          <w:sz w:val="22"/>
          <w:szCs w:val="22"/>
          <w:u w:val="single"/>
          <w:lang w:val="en-GB"/>
        </w:rPr>
      </w:pPr>
      <w:r w:rsidRPr="00364DE7">
        <w:rPr>
          <w:rFonts w:cs="Times New Roman"/>
          <w:sz w:val="22"/>
          <w:szCs w:val="22"/>
          <w:u w:val="single"/>
          <w:lang w:val="en-GB"/>
        </w:rPr>
        <w:t xml:space="preserve">Recommendation – Support Up-scaling and Replication of Site-Based PA Financing Mechanisms (this is recommendation </w:t>
      </w:r>
      <w:r w:rsidR="00525258" w:rsidRPr="00364DE7">
        <w:rPr>
          <w:rFonts w:cs="Times New Roman"/>
          <w:sz w:val="22"/>
          <w:szCs w:val="22"/>
          <w:u w:val="single"/>
          <w:lang w:val="en-GB"/>
        </w:rPr>
        <w:t>13</w:t>
      </w:r>
      <w:r w:rsidRPr="00364DE7">
        <w:rPr>
          <w:rFonts w:cs="Times New Roman"/>
          <w:sz w:val="22"/>
          <w:szCs w:val="22"/>
          <w:u w:val="single"/>
          <w:lang w:val="en-GB"/>
        </w:rPr>
        <w:t xml:space="preserve"> of the MTR):</w:t>
      </w:r>
      <w:r w:rsidRPr="00364DE7">
        <w:rPr>
          <w:rFonts w:cs="Times New Roman"/>
          <w:b/>
          <w:sz w:val="22"/>
          <w:szCs w:val="22"/>
          <w:lang w:val="en-GB"/>
        </w:rPr>
        <w:t xml:space="preserve"> </w:t>
      </w:r>
      <w:r w:rsidRPr="00364DE7">
        <w:rPr>
          <w:rFonts w:cs="Times New Roman"/>
          <w:sz w:val="22"/>
          <w:szCs w:val="22"/>
          <w:lang w:val="en-GB"/>
        </w:rPr>
        <w:t>The project team (Project Manager and Site Coordinators), together with the PA Management Boards from the three demonstration sites, should focus significant efforts in 2015 on collating information and documenting lessons learned on the development of the PA financing mechanisms (primarily in 2014) and their implementation (primarily in 2015); this documentation and analysis should also include the work of the project in developing PA Business Plans. This information should be compiled in guidelines, manuals or other forms of detailed documentation (Bidoup – Nui Ba has indicated that it has developed some initial guidance on how to create PES systems) that provide clear guidance for other PA institutions and sites on the steps needed to get regulatory and policy approval for new financing mechanisms, on how to implement such mechanisms, and on developing and implementing PA business plans, with the goal of maximizing the potential for replication of these mechanisms throughout the country. The project should play a leading role in disseminating this information by presenting the manuals and key findings at the annual workshop for all PA Management Boards put on by the Vietnam Forest Administration; and by including information on this topic in the video it is producing on all activities at all three sites.  In addition, by documenting lessons learned on how to develop and implement PA financing mechanisms, and providing guidelines on PA business planning, the project can help to ensure that up-scaling of effective PA financing and business planning throughout Vietnam will take place in the short to medium term.  In addition, lessons learned can be used to create or revise national policies of PA financing mechanisms; for example, that protected areas can increase entry fees and keep the additional funds generated. These intermediate steps will promote more information sharing and similar financial management strategies among PA units managed by various agencies at the national, provincial and local levels, which will in turn facilitate more effective PA financial coordination at the overall system level in the long term (assuming the political and institutional support for a more integrated PA system develops)</w:t>
      </w:r>
    </w:p>
    <w:p w:rsidR="007459BA" w:rsidRPr="00364DE7" w:rsidRDefault="007459BA" w:rsidP="007459BA">
      <w:pPr>
        <w:jc w:val="both"/>
        <w:rPr>
          <w:rFonts w:eastAsia="Arial" w:cs="Times New Roman"/>
          <w:sz w:val="22"/>
          <w:szCs w:val="22"/>
          <w:lang w:val="en-GB"/>
        </w:rPr>
      </w:pPr>
      <w:r w:rsidRPr="00364DE7">
        <w:rPr>
          <w:b/>
          <w:lang w:val="en-GB"/>
        </w:rPr>
        <w:br w:type="page"/>
      </w:r>
    </w:p>
    <w:p w:rsidR="007459BA" w:rsidRPr="00364DE7" w:rsidRDefault="007459BA" w:rsidP="007459BA">
      <w:pPr>
        <w:pStyle w:val="NumberedParas"/>
        <w:numPr>
          <w:ilvl w:val="0"/>
          <w:numId w:val="0"/>
        </w:numPr>
        <w:spacing w:after="0"/>
        <w:jc w:val="center"/>
        <w:rPr>
          <w:b/>
          <w:noProof w:val="0"/>
        </w:rPr>
      </w:pPr>
      <w:r w:rsidRPr="00364DE7">
        <w:rPr>
          <w:b/>
          <w:noProof w:val="0"/>
        </w:rPr>
        <w:t>Appendix 1: Summary of issues on PA and biodiversity institutional coordination and management (from report presented to National Assembly in November 2014)</w:t>
      </w:r>
    </w:p>
    <w:p w:rsidR="007459BA" w:rsidRPr="00364DE7" w:rsidRDefault="007459BA" w:rsidP="007459BA">
      <w:pPr>
        <w:pStyle w:val="NumberedParas"/>
        <w:numPr>
          <w:ilvl w:val="0"/>
          <w:numId w:val="0"/>
        </w:numPr>
        <w:spacing w:after="0"/>
        <w:jc w:val="center"/>
        <w:rPr>
          <w:b/>
          <w:noProof w:val="0"/>
        </w:rPr>
      </w:pPr>
    </w:p>
    <w:p w:rsidR="007459BA" w:rsidRPr="00364DE7" w:rsidRDefault="007459BA" w:rsidP="007459BA">
      <w:pPr>
        <w:pStyle w:val="Footer"/>
        <w:tabs>
          <w:tab w:val="left" w:pos="540"/>
        </w:tabs>
        <w:rPr>
          <w:szCs w:val="22"/>
          <w:u w:val="single"/>
          <w:lang w:val="en-GB"/>
        </w:rPr>
      </w:pPr>
      <w:r w:rsidRPr="00364DE7">
        <w:rPr>
          <w:szCs w:val="22"/>
          <w:u w:val="single"/>
          <w:lang w:val="en-GB"/>
        </w:rPr>
        <w:t>Gaps in the National PA System</w:t>
      </w:r>
    </w:p>
    <w:p w:rsidR="007459BA" w:rsidRPr="00364DE7" w:rsidRDefault="007459BA" w:rsidP="007459BA">
      <w:pPr>
        <w:pStyle w:val="Footer"/>
        <w:tabs>
          <w:tab w:val="left" w:pos="540"/>
        </w:tabs>
        <w:rPr>
          <w:szCs w:val="22"/>
          <w:u w:val="single"/>
          <w:lang w:val="en-GB"/>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Although the establishment of a national PA system has been a major cornerstone of Viet Nam’s biodiversity conservation efforts, historically the emphasis has been on conserving high-biodiversity forest areas, with a particular emphasis on conserving the diversity of higher vertebrates. Indeed, most of PAs were created from existing SUFs.  However, a major concern regarding PAs within SUFs is that these have been primarily managed for their forest values, rather than biodiversity values, and that the management requirements for maintaining and enhancing the latter are not always well understood or applied properly. Classic examples of the latter include the tendency to afforest ecologically important inter-tidal mudflats with mangroves, regardless of whether these areas originally had mangroves or not and without assessing the uniqueness or ecological importance of maintaining these mudflats. </w:t>
      </w:r>
    </w:p>
    <w:p w:rsidR="007459BA" w:rsidRPr="00364DE7" w:rsidRDefault="007459BA" w:rsidP="007459BA">
      <w:pPr>
        <w:rPr>
          <w:rFonts w:cs="Times New Roman"/>
          <w:sz w:val="22"/>
          <w:szCs w:val="22"/>
          <w:u w:val="single"/>
          <w:lang w:val="en-GB"/>
        </w:rPr>
      </w:pPr>
    </w:p>
    <w:p w:rsidR="007459BA" w:rsidRPr="00364DE7" w:rsidRDefault="007459BA" w:rsidP="007459BA">
      <w:pPr>
        <w:rPr>
          <w:rFonts w:cs="Times New Roman"/>
          <w:sz w:val="22"/>
          <w:szCs w:val="22"/>
          <w:u w:val="single"/>
          <w:lang w:val="en-GB"/>
        </w:rPr>
      </w:pPr>
      <w:r w:rsidRPr="00364DE7">
        <w:rPr>
          <w:rFonts w:cs="Times New Roman"/>
          <w:sz w:val="22"/>
          <w:szCs w:val="22"/>
          <w:u w:val="single"/>
          <w:lang w:val="en-GB"/>
        </w:rPr>
        <w:t xml:space="preserve">Lack of clarity over mandates, roles, responsibilities and priorities for biodiversity conservation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Viet Nam’s policy, legal and institutional context for biodiversity management, is complex and sometimes unclear. The development of laws and policies in a partly sector-based/ecosystem-based fashion (i.e. with different Government agencies having primary responsibility for different ecosystems) has also led to some overlap, as well as gaps, in mandates, roles and responsibilities. This has contributed to a lack of direction and clarity over who is to do what in relation to biodiversity conservation and management.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Responsibility for environmental management, including biodiversity, is divided among several central government institutions, notably the Ministry of Natural Resources and Environment (MONRE), the Ministry of Agriculture and Rural Development (MARD), the Ministry of Science and Technology (MOST), and the Ministry of Planning and Investment (MPI). Under Viet Nam’s decentralization policies, Provincial People’s Committees (PPCs) also play a major role in environmental management including biodiversity conservation. At the provincial and district levels, national line ministries usually have specialized departments that mirror their parent ministries in administrative structure and function. For example, the provincial agency of MARD, MONRE and MPI are, respectively, Department of Agriculture and Rural Development (DARD), Department of Natural Resources and Environment (DONRE) and Department of Planning and Investment (DPI). These departments receive technical instructions from their national line ministries, but are accountable to the Provincial People’s Committees (PPCs).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MONRE is the national focal point for various multilateral environmental agreements, including the Ramsar Convention and the Convention on Biological Diversity. Within MONRE, the Viet Nam Environment Agency (VEA) is mandated to advise and assist MONRE on all aspects of environmental management, including the development and promulgation of environmental laws and policies and overseeing their implementation. Responsibility for biodiversity conservation and management was assigned to MONRE. MONRE, however, is a large ministry with wide-ranging responsibilities that include the management of air, land and water resources under the amended Law on Environmental Protection (2005) as well as of biodiversity under Viet Nam’s first Law on Biodiversity (2008). Within MONRE, the Biodiversity Conservation Agency (BCA</w:t>
      </w:r>
      <w:r w:rsidR="001B184F" w:rsidRPr="00364DE7">
        <w:rPr>
          <w:noProof w:val="0"/>
          <w:sz w:val="22"/>
        </w:rPr>
        <w:t>), which</w:t>
      </w:r>
      <w:r w:rsidRPr="00364DE7">
        <w:rPr>
          <w:noProof w:val="0"/>
          <w:sz w:val="22"/>
        </w:rPr>
        <w:t xml:space="preserve"> falls under VEA, has been given the mandate for state management of biodiversity. Thus, biodiversity conservation and management falls within the purview of BCA’s responsibilities.</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MARD has long-standing responsibility for forest and fisheries management through its Forest Protection Department (FPD) and its Department for Capture Fisheries and Resource Protection (DCFRP), respectively, and thus also has responsibility for aquatic biodiversity conservation. Prior to the Biodiversity Law of 2008, PAs could be established under the Law on Forest Protection and Development as well as under the 2003 Law on Fisheries, whose implementation was the primary responsibility of the PPCs and the then Ministry of Fisheries, now MARD’s DCFRP. Thus, historically MARD has been responsible for developing the national PA system within forest, marine and inland water ecosystems and enforcing wildlife protection regulations.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To date, most of Viet Nam’s existing PAs have been established within Special Use Forests (SUFs). These include 30 national parks, 69 nature reserves, 45 landscape conservation areas (including cultural and historical conservation sites) and 20 experimental research forests. Together these cover approximately 2.2 million hectares or around 7% of the country’s geographic area. The proposed marine protected area (MPA) system will include some 16 MPAs, cover around 270,271 ha and account for 0.3% of Viet Nam’s marine territory. So far, 5 MPAs have been formally established by different provinces. Additionally, under Prime Ministerial Decision No. 1479, MARD has been mandated to develop and plan 44 Inland Water Conservation Areas (IWCAs), including 15 areas to be managed nationally and 29 provincially. Planning has been underway for the first 5 IWCAs that are representative of the Red River and the Mekong River basins and the Central highlands but none has been established as yet.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In recent years, institutional roles and responsibilities for different aspects of biodiversity conservation management have been evolving, especially since the promulgation of the 2008 Biodiversity Law and its associated Decree 65. Thus, under Article 8.1(c) of Decree 65, MONRE has been given responsibility for working with PPCs to establish national-level PAs comprising wetlands, limestone mountains, and mixed ecosystems that occupy at least two provinces and that are not already within a SUF or in the sea, and, under Article 9.3, to manage such wetland PAs. Under Article 9.1 of Decree 65, PPCs are responsible for managing those PAs that lie entirely within their provincial territory, while under Article 9.2, MARD continues to be responsible for national-level PAs that are within terrestrial Special Use Forests (SUFs) and for marine PAs lying within at least 2 provinces. Additionally, Article 11 of Decree 65 requires MONRE, in cooperation with MARD, to review and reclassify PAs established prior to 1st July 2009 according to the criteria defined in the Biodiversity Law and under Decree 65. This process is currently underway under the leadership of MONRE’s Biodiversity Conservation Agency (BCA). PAs that do not match these criteria are further required to be modified and adapted such that they fulfil the specified criteria. This will eventually result in a unified national PA system.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Given the socioeconomic importance of ecosystem services, a number of other sectors and agencies also play an important role in the use and management of biodiversity resources including the water, agricultural, hydroelectric, industrial development and tourism sectors. Water resources management including pollution control are both under the purview of different sections of MONRE, while agriculture and hydroelectric power generation fall under MARD’s remit. Industrial development is overseen by the Ministry of Industry and Trade, while infrastructure development may be undertaken by the Ministry of Transport and the Ministry of Construction.  Meanwhile tourism planning and development are spearheaded by the Ministry of Culture, Sports and Tourism.</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At the subnational level, the different People’s Committees also have important roles and responsibilities in relation to environmental management, including biodiversity conservation. One of the key principles of Viet Nam’s national reform (‘renovation’) process (Đổi mới) is the decentralization of authority to the lowest appropriate level. Thus, in addition to national government, the State system of governance includes three further tiers: Provincial, District and Commune People’s Committees. Viet Nam currently has 63 provinces and cities (under the central government) with approximately 698 districts and over 11,000 communes.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The Provincial People’s Committees (PPCs) are the executive organizations of the National People’s Councils and are the state administrative organs with responsibility for leading and implementing administrative processes and government policy and programmes at the local level together with the District People’s Committees (DPCs) and Commune People’s Committees (CPCs), under the overall guidance of the Central Government in line with its directives. This includes preparing and implementing socio-economic development and conservation programmes. In relation to biodiversity, Article 35.3 of the Biodiversity Law assigns responsibility to the PPCs for the “survey, statistical and inventory reviews and assessment of the current status of biodiversity”. Article 3 defines sustainable development of biodiversity as “the rational exploitation and use of natural ecosystems, development of genetic resources and species and assurance of ecological balance in service of socio-economic development.”</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Viet Nam has developed a significant and complex body of environment policies and legislation over the past two decades. This includes various strategies, action plans, laws and numerous associated decrees, decisions, circulars and regulations.</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The </w:t>
      </w:r>
      <w:r w:rsidRPr="00364DE7">
        <w:rPr>
          <w:i/>
          <w:noProof w:val="0"/>
          <w:sz w:val="22"/>
        </w:rPr>
        <w:t>National Strategy for Environmental Protection until 2020 and vision toward 2030</w:t>
      </w:r>
      <w:r w:rsidRPr="00364DE7">
        <w:rPr>
          <w:noProof w:val="0"/>
          <w:sz w:val="22"/>
        </w:rPr>
        <w:t xml:space="preserve"> sets the agenda for sustainable environmental management in Viet Nam. It includes amongst its objectives the reduction of biodiversity loss and degradation of artificial and natural wetlands, as well as sustainable use and improved management of water resources and quality. It also proposes a number of specific measures for promoting improved management and conservation of natural wetlands, including proper survey and inventory, planning for establishing wetlands protected areas, identifying and addressing underlying drivers of degradation and mobilizing investment to conserve wetlands of international, national and local significance.</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Viet Nam became a party to the Ramsar Convention in 1989 and ratified the UN Convention on Biological Diversity (CBD) in 1994. However, prior to the enactment of the Biodiversity Law in 2008, biodiversity conservation was mainly addressed under the 1991 Law on Forest Protection and Development (LFPD), the 1994 Law on Environmental Protection (LEP) and the 2003 Law on Fisheries (LF). All three laws along with their associated decrees, decisions and latest revisions have some general provisions of relevance to the management and conservation of biodiversity. Table 3 summarizes some of the key laws and policies on environment and natural resource management, highlighting those of greatest relevance to biodiversity management. Article 9 of the Law on Fisheries, which covers the planning, establishment and management of protected areas (PAs) in inland waters and marine ecosystems, has been of particular significance as it makes reference to certain types of wetlands.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The </w:t>
      </w:r>
      <w:r w:rsidRPr="00364DE7">
        <w:rPr>
          <w:b/>
          <w:bCs/>
          <w:noProof w:val="0"/>
          <w:sz w:val="22"/>
        </w:rPr>
        <w:t>National Action Plan on Biodiversity (NBSAP) up to 2010</w:t>
      </w:r>
      <w:r w:rsidRPr="00364DE7">
        <w:rPr>
          <w:noProof w:val="0"/>
          <w:sz w:val="22"/>
        </w:rPr>
        <w:t xml:space="preserve"> with orientations up to 2020, which was approved in May 2007, contains specific targets for the sustainable use of biodiversity more generally. Subsequently, in 2008, Viet Nam passed a dedicated</w:t>
      </w:r>
      <w:r w:rsidRPr="00364DE7">
        <w:rPr>
          <w:b/>
          <w:bCs/>
          <w:noProof w:val="0"/>
          <w:sz w:val="22"/>
        </w:rPr>
        <w:t xml:space="preserve"> Law on Biodiversity</w:t>
      </w:r>
      <w:r w:rsidRPr="00364DE7">
        <w:rPr>
          <w:noProof w:val="0"/>
          <w:sz w:val="22"/>
        </w:rPr>
        <w:t xml:space="preserve"> (No. 20/2008/QH12), which came into effect on 1st July 2009. This is essentially an umbrella law that is in the process of being clarified through a series of decrees, circulars and guidelines.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Soon after the passing of the Biodiversity Law, </w:t>
      </w:r>
      <w:r w:rsidRPr="00364DE7">
        <w:rPr>
          <w:noProof w:val="0"/>
          <w:color w:val="000000"/>
          <w:sz w:val="22"/>
        </w:rPr>
        <w:t>a</w:t>
      </w:r>
      <w:r w:rsidRPr="00364DE7">
        <w:rPr>
          <w:b/>
          <w:bCs/>
          <w:noProof w:val="0"/>
          <w:color w:val="000000"/>
          <w:sz w:val="22"/>
        </w:rPr>
        <w:t xml:space="preserve"> Prime Ministerial Decision No. 1479</w:t>
      </w:r>
      <w:r w:rsidRPr="00364DE7">
        <w:rPr>
          <w:noProof w:val="0"/>
          <w:color w:val="000000"/>
          <w:sz w:val="22"/>
        </w:rPr>
        <w:t xml:space="preserve">/2008/QD-TTg </w:t>
      </w:r>
      <w:r w:rsidRPr="00364DE7">
        <w:rPr>
          <w:b/>
          <w:bCs/>
          <w:noProof w:val="0"/>
          <w:color w:val="000000"/>
          <w:sz w:val="22"/>
        </w:rPr>
        <w:t>(Decision 1479</w:t>
      </w:r>
      <w:r w:rsidRPr="00364DE7">
        <w:rPr>
          <w:noProof w:val="0"/>
          <w:color w:val="000000"/>
          <w:sz w:val="22"/>
        </w:rPr>
        <w:t xml:space="preserve">) was issued </w:t>
      </w:r>
      <w:r w:rsidRPr="00364DE7">
        <w:rPr>
          <w:noProof w:val="0"/>
          <w:sz w:val="22"/>
        </w:rPr>
        <w:t xml:space="preserve">on 13 October 2008 </w:t>
      </w:r>
      <w:r w:rsidRPr="00364DE7">
        <w:rPr>
          <w:noProof w:val="0"/>
          <w:color w:val="000000"/>
          <w:sz w:val="22"/>
        </w:rPr>
        <w:t>on</w:t>
      </w:r>
      <w:r w:rsidRPr="00364DE7">
        <w:rPr>
          <w:b/>
          <w:bCs/>
          <w:noProof w:val="0"/>
          <w:color w:val="000000"/>
          <w:sz w:val="22"/>
        </w:rPr>
        <w:t xml:space="preserve"> “Approving the planning on the system of inland water conservation areas up to 2020</w:t>
      </w:r>
      <w:r w:rsidRPr="00364DE7">
        <w:rPr>
          <w:noProof w:val="0"/>
          <w:color w:val="000000"/>
          <w:sz w:val="22"/>
        </w:rPr>
        <w:t xml:space="preserve">. The </w:t>
      </w:r>
      <w:r w:rsidRPr="00364DE7">
        <w:rPr>
          <w:noProof w:val="0"/>
          <w:sz w:val="22"/>
        </w:rPr>
        <w:t xml:space="preserve">decision identifies 45 priority water conservation areas supporting significant biodiversity and rare aquatic resources of scientific and economic significance. These sites include most typical inland wetland types of Viet Nam, such as rivers, rivers in limestone areas, reservoirs, natural lakes, lagoons, swamps and estuaries. However, some of the </w:t>
      </w:r>
      <w:r w:rsidRPr="00364DE7">
        <w:rPr>
          <w:noProof w:val="0"/>
          <w:color w:val="000000"/>
          <w:sz w:val="22"/>
        </w:rPr>
        <w:t>identified ‘inland water conservation areas’ are in fact in coastal areas. Furthermore, four of the proposed areas,</w:t>
      </w:r>
      <w:r w:rsidRPr="00364DE7">
        <w:rPr>
          <w:noProof w:val="0"/>
          <w:sz w:val="22"/>
        </w:rPr>
        <w:t xml:space="preserve"> Ba Be, U Minh Thuong, Bau Sau and Ca Mau coastal area</w:t>
      </w:r>
      <w:r w:rsidRPr="00364DE7">
        <w:rPr>
          <w:noProof w:val="0"/>
          <w:color w:val="000000"/>
          <w:sz w:val="22"/>
        </w:rPr>
        <w:t xml:space="preserve">s, are existing Special Use Forests (SUFs) with management boards, under the jurisdiction of the Ministry of Agriculture and Rural Development (MARD).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Decision 1479 does not assign any particular management categories to the identified areas but classifies them into 16 conservation areas at national level and 29 areas at provincial level. </w:t>
      </w:r>
      <w:r w:rsidRPr="00364DE7">
        <w:rPr>
          <w:noProof w:val="0"/>
          <w:color w:val="000000"/>
          <w:sz w:val="22"/>
        </w:rPr>
        <w:t xml:space="preserve">The Decision also identifies 40 commercially important fish species for protection in the proposed areas. Whilst the decision refers to the need to survey and protect biodiversity, its primary focus is actually on the conservation, restoration and sustainable use of economically important fish and their habitats.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In May 2010, Prime Ministerial </w:t>
      </w:r>
      <w:r w:rsidRPr="00364DE7">
        <w:rPr>
          <w:b/>
          <w:bCs/>
          <w:noProof w:val="0"/>
          <w:sz w:val="22"/>
        </w:rPr>
        <w:t>Decision No.742</w:t>
      </w:r>
      <w:r w:rsidRPr="00364DE7">
        <w:rPr>
          <w:noProof w:val="0"/>
          <w:sz w:val="22"/>
        </w:rPr>
        <w:t xml:space="preserve">/QD-TTg approved the planning process for establishing a system of 16 Marine Protected Areas (MPAs) in Viet Nam in the period up to 2020. Planning for this took place between 2008-2010. In June 2010, Decree 65/2010/ND-CP </w:t>
      </w:r>
      <w:r w:rsidRPr="00364DE7">
        <w:rPr>
          <w:b/>
          <w:bCs/>
          <w:noProof w:val="0"/>
          <w:sz w:val="22"/>
        </w:rPr>
        <w:t>(Decree 65</w:t>
      </w:r>
      <w:r w:rsidRPr="00364DE7">
        <w:rPr>
          <w:noProof w:val="0"/>
          <w:sz w:val="22"/>
        </w:rPr>
        <w:t xml:space="preserve">) on </w:t>
      </w:r>
      <w:r w:rsidRPr="00364DE7">
        <w:rPr>
          <w:i/>
          <w:iCs/>
          <w:noProof w:val="0"/>
          <w:sz w:val="22"/>
        </w:rPr>
        <w:t>“Detailed Guidelines for Implementation of some Articles of Biodiversity Law</w:t>
      </w:r>
      <w:r w:rsidRPr="00364DE7">
        <w:rPr>
          <w:noProof w:val="0"/>
          <w:sz w:val="22"/>
        </w:rPr>
        <w:t xml:space="preserve">” was issued. Amongst other things, this decree clarified MONRE’s role in relation to biodiversity management and Protected Areas. In 2011 </w:t>
      </w:r>
      <w:r w:rsidRPr="00364DE7">
        <w:rPr>
          <w:b/>
          <w:bCs/>
          <w:noProof w:val="0"/>
          <w:sz w:val="22"/>
        </w:rPr>
        <w:t>Decree 99</w:t>
      </w:r>
      <w:r w:rsidRPr="00364DE7">
        <w:rPr>
          <w:noProof w:val="0"/>
          <w:sz w:val="22"/>
        </w:rPr>
        <w:t xml:space="preserve">/2010/ND-CP on </w:t>
      </w:r>
      <w:r w:rsidRPr="00364DE7">
        <w:rPr>
          <w:b/>
          <w:bCs/>
          <w:noProof w:val="0"/>
          <w:sz w:val="22"/>
        </w:rPr>
        <w:t>Payment for Forest Ecosystem Services</w:t>
      </w:r>
      <w:r w:rsidRPr="00364DE7">
        <w:rPr>
          <w:noProof w:val="0"/>
          <w:sz w:val="22"/>
        </w:rPr>
        <w:t xml:space="preserve"> came into effect. This is the first national legal framework supporting payments for ecosystem services in the Indo-Burma hotspot and marks a significant addition in potential approaches to the conservation and sustainable use of biodiversity in Viet Nam.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jc w:val="center"/>
        <w:rPr>
          <w:rFonts w:cs="Times New Roman"/>
          <w:b/>
          <w:bCs/>
          <w:sz w:val="22"/>
          <w:szCs w:val="22"/>
          <w:lang w:val="en-GB"/>
        </w:rPr>
      </w:pPr>
      <w:r w:rsidRPr="00364DE7">
        <w:rPr>
          <w:rFonts w:cs="Times New Roman"/>
          <w:b/>
          <w:bCs/>
          <w:sz w:val="22"/>
          <w:szCs w:val="22"/>
          <w:lang w:val="en-GB"/>
        </w:rPr>
        <w:t>Table 3: Primary policies and laws of relevance to biodiversity conservation in Viet Nam</w:t>
      </w: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8"/>
        <w:gridCol w:w="3330"/>
        <w:gridCol w:w="990"/>
        <w:gridCol w:w="3600"/>
      </w:tblGrid>
      <w:tr w:rsidR="007459BA" w:rsidRPr="00364DE7" w:rsidTr="007459BA">
        <w:trPr>
          <w:trHeight w:val="170"/>
        </w:trPr>
        <w:tc>
          <w:tcPr>
            <w:tcW w:w="1548" w:type="dxa"/>
            <w:shd w:val="clear" w:color="auto" w:fill="D9D9D9" w:themeFill="background1" w:themeFillShade="D9"/>
            <w:vAlign w:val="bottom"/>
          </w:tcPr>
          <w:p w:rsidR="007459BA" w:rsidRPr="00364DE7" w:rsidRDefault="007459BA" w:rsidP="007459BA">
            <w:pPr>
              <w:jc w:val="center"/>
              <w:rPr>
                <w:rFonts w:cs="Times New Roman"/>
                <w:b/>
                <w:bCs/>
                <w:sz w:val="22"/>
                <w:szCs w:val="22"/>
                <w:lang w:val="en-GB"/>
              </w:rPr>
            </w:pPr>
            <w:r w:rsidRPr="00364DE7">
              <w:rPr>
                <w:rFonts w:cs="Times New Roman"/>
                <w:b/>
                <w:bCs/>
                <w:sz w:val="22"/>
                <w:szCs w:val="22"/>
                <w:lang w:val="en-GB"/>
              </w:rPr>
              <w:t>Laws &amp; Policies</w:t>
            </w:r>
          </w:p>
        </w:tc>
        <w:tc>
          <w:tcPr>
            <w:tcW w:w="3330" w:type="dxa"/>
            <w:shd w:val="clear" w:color="auto" w:fill="D9D9D9" w:themeFill="background1" w:themeFillShade="D9"/>
            <w:vAlign w:val="bottom"/>
          </w:tcPr>
          <w:p w:rsidR="007459BA" w:rsidRPr="00364DE7" w:rsidRDefault="007459BA" w:rsidP="007459BA">
            <w:pPr>
              <w:jc w:val="center"/>
              <w:rPr>
                <w:rFonts w:cs="Times New Roman"/>
                <w:b/>
                <w:bCs/>
                <w:sz w:val="22"/>
                <w:szCs w:val="22"/>
                <w:lang w:val="en-GB"/>
              </w:rPr>
            </w:pPr>
            <w:r w:rsidRPr="00364DE7">
              <w:rPr>
                <w:rFonts w:cs="Times New Roman"/>
                <w:b/>
                <w:bCs/>
                <w:sz w:val="22"/>
                <w:szCs w:val="22"/>
                <w:lang w:val="en-GB"/>
              </w:rPr>
              <w:t>Associated Decrees, Circulars &amp; Decisions</w:t>
            </w:r>
          </w:p>
        </w:tc>
        <w:tc>
          <w:tcPr>
            <w:tcW w:w="990" w:type="dxa"/>
            <w:shd w:val="clear" w:color="auto" w:fill="D9D9D9" w:themeFill="background1" w:themeFillShade="D9"/>
            <w:vAlign w:val="bottom"/>
          </w:tcPr>
          <w:p w:rsidR="007459BA" w:rsidRPr="00364DE7" w:rsidRDefault="007459BA" w:rsidP="007459BA">
            <w:pPr>
              <w:jc w:val="center"/>
              <w:rPr>
                <w:rFonts w:cs="Times New Roman"/>
                <w:b/>
                <w:bCs/>
                <w:sz w:val="22"/>
                <w:szCs w:val="22"/>
                <w:lang w:val="en-GB"/>
              </w:rPr>
            </w:pPr>
            <w:r w:rsidRPr="00364DE7">
              <w:rPr>
                <w:rFonts w:cs="Times New Roman"/>
                <w:b/>
                <w:bCs/>
                <w:sz w:val="22"/>
                <w:szCs w:val="22"/>
                <w:lang w:val="en-GB"/>
              </w:rPr>
              <w:t>Lead Agency</w:t>
            </w:r>
          </w:p>
        </w:tc>
        <w:tc>
          <w:tcPr>
            <w:tcW w:w="3600" w:type="dxa"/>
            <w:shd w:val="clear" w:color="auto" w:fill="D9D9D9" w:themeFill="background1" w:themeFillShade="D9"/>
            <w:vAlign w:val="bottom"/>
          </w:tcPr>
          <w:p w:rsidR="007459BA" w:rsidRPr="00364DE7" w:rsidRDefault="007459BA" w:rsidP="007459BA">
            <w:pPr>
              <w:jc w:val="center"/>
              <w:rPr>
                <w:rFonts w:cs="Times New Roman"/>
                <w:b/>
                <w:bCs/>
                <w:sz w:val="22"/>
                <w:szCs w:val="22"/>
                <w:lang w:val="en-GB"/>
              </w:rPr>
            </w:pPr>
            <w:r w:rsidRPr="00364DE7">
              <w:rPr>
                <w:rFonts w:cs="Times New Roman"/>
                <w:b/>
                <w:bCs/>
                <w:sz w:val="22"/>
                <w:szCs w:val="22"/>
                <w:lang w:val="en-GB"/>
              </w:rPr>
              <w:t>Comments</w:t>
            </w:r>
          </w:p>
        </w:tc>
      </w:tr>
      <w:tr w:rsidR="007459BA" w:rsidRPr="00364DE7" w:rsidTr="007459BA">
        <w:tc>
          <w:tcPr>
            <w:tcW w:w="1548" w:type="dxa"/>
          </w:tcPr>
          <w:p w:rsidR="007459BA" w:rsidRPr="00364DE7" w:rsidRDefault="007459BA" w:rsidP="007459BA">
            <w:pPr>
              <w:rPr>
                <w:rFonts w:cs="Times New Roman"/>
                <w:sz w:val="20"/>
                <w:szCs w:val="20"/>
                <w:lang w:val="en-GB"/>
              </w:rPr>
            </w:pPr>
            <w:r w:rsidRPr="00364DE7">
              <w:rPr>
                <w:rFonts w:cs="Times New Roman"/>
                <w:sz w:val="20"/>
                <w:szCs w:val="20"/>
                <w:lang w:val="en-GB"/>
              </w:rPr>
              <w:t>UN Convention on Biological Diversity</w:t>
            </w: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Decision No. 79/2007/QD-TTg of May 31, 2007, approving the National Action Plan On Biodiversity up to 2010 and Orientations towards 2020 for implementation of the Convention on Biological Diversity and the Cartagena Protocol on Biosafety</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MONRE </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Viet Nam ratified the CBD in 1994.</w:t>
            </w:r>
          </w:p>
        </w:tc>
      </w:tr>
      <w:tr w:rsidR="007459BA" w:rsidRPr="00364DE7" w:rsidTr="007459BA">
        <w:tc>
          <w:tcPr>
            <w:tcW w:w="1548"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Biodiversity Law 2008 </w:t>
            </w: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65/2010/ND-CP: </w:t>
            </w:r>
            <w:r w:rsidRPr="00364DE7">
              <w:rPr>
                <w:rFonts w:cs="Times New Roman"/>
                <w:i/>
                <w:sz w:val="20"/>
                <w:szCs w:val="20"/>
                <w:lang w:val="en-GB"/>
              </w:rPr>
              <w:t>Detailed Guidelines for Implementation of some Articles of Biodiversity Law</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MONRE</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Clarifies MONRE’s mandates in relation to biodiversity, PA management &amp; related regulatory provisions</w:t>
            </w:r>
          </w:p>
        </w:tc>
      </w:tr>
      <w:tr w:rsidR="007459BA" w:rsidRPr="00364DE7" w:rsidTr="007459BA">
        <w:tc>
          <w:tcPr>
            <w:tcW w:w="1548" w:type="dxa"/>
          </w:tcPr>
          <w:p w:rsidR="007459BA" w:rsidRPr="00364DE7" w:rsidRDefault="007459BA" w:rsidP="007459BA">
            <w:pPr>
              <w:rPr>
                <w:rFonts w:cs="Times New Roman"/>
                <w:sz w:val="20"/>
                <w:szCs w:val="20"/>
                <w:lang w:val="en-GB"/>
              </w:rPr>
            </w:pPr>
            <w:r w:rsidRPr="00364DE7">
              <w:rPr>
                <w:rFonts w:cs="Times New Roman"/>
                <w:sz w:val="20"/>
                <w:szCs w:val="20"/>
                <w:lang w:val="en-GB"/>
              </w:rPr>
              <w:t>Law on Environmental Protection (last revised 2005)</w:t>
            </w: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80/2006/ND-CP: </w:t>
            </w:r>
            <w:r w:rsidRPr="00364DE7">
              <w:rPr>
                <w:rFonts w:cs="Times New Roman"/>
                <w:i/>
                <w:iCs/>
                <w:sz w:val="20"/>
                <w:szCs w:val="20"/>
                <w:lang w:val="en-GB"/>
              </w:rPr>
              <w:t>Detailed Guidelines for Implementation of some Articles of Law on Environmental Protection</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MONRE</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Guidelines for implementation of articles relating to environmental quality standards, Strategic Environmental Assessment (SEA), Environmental Impact Assessment (EIA), waste management and environmental database</w:t>
            </w:r>
          </w:p>
        </w:tc>
      </w:tr>
      <w:tr w:rsidR="007459BA" w:rsidRPr="00364DE7" w:rsidTr="007459BA">
        <w:tc>
          <w:tcPr>
            <w:tcW w:w="1548"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109/2003/ND-CP: </w:t>
            </w:r>
            <w:r w:rsidRPr="00364DE7">
              <w:rPr>
                <w:rFonts w:cs="Times New Roman"/>
                <w:i/>
                <w:iCs/>
                <w:sz w:val="20"/>
                <w:szCs w:val="20"/>
                <w:lang w:val="en-GB"/>
              </w:rPr>
              <w:t>The Conservation and Sustainable Development of Wetlands</w:t>
            </w: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Circular No. 18/2004/TT-BTNMT of 23 August 2004 </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MONRE</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This is the first legislation on wetlands in Viet Nam. It provides a definition of wetland; assigns state management mandate of wetlands to MONRE; and also clearly defines activities allowed and not allowed in wetlands to ensure the conservation and sustainable use of this ecosystem. </w:t>
            </w:r>
          </w:p>
        </w:tc>
      </w:tr>
      <w:tr w:rsidR="007459BA" w:rsidRPr="00364DE7" w:rsidTr="007459BA">
        <w:tc>
          <w:tcPr>
            <w:tcW w:w="1548" w:type="dxa"/>
            <w:vMerge w:val="restart"/>
          </w:tcPr>
          <w:p w:rsidR="007459BA" w:rsidRPr="00364DE7" w:rsidRDefault="007459BA" w:rsidP="007459BA">
            <w:pPr>
              <w:rPr>
                <w:rFonts w:cs="Times New Roman"/>
                <w:sz w:val="20"/>
                <w:szCs w:val="20"/>
                <w:lang w:val="en-GB"/>
              </w:rPr>
            </w:pPr>
            <w:r w:rsidRPr="00364DE7">
              <w:rPr>
                <w:rFonts w:cs="Times New Roman"/>
                <w:sz w:val="20"/>
                <w:szCs w:val="20"/>
                <w:lang w:val="en-GB"/>
              </w:rPr>
              <w:t>Law on Forest Protection and Development (last revised 2004)</w:t>
            </w: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23/2006/ND-CP: </w:t>
            </w:r>
            <w:r w:rsidRPr="00364DE7">
              <w:rPr>
                <w:rFonts w:cs="Times New Roman"/>
                <w:i/>
                <w:iCs/>
                <w:sz w:val="20"/>
                <w:szCs w:val="20"/>
                <w:lang w:val="en-GB"/>
              </w:rPr>
              <w:t>Guiding Implementation of Law on Forest Protection &amp; Development</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Guidelines for implementation of articles relating to forest protection and development, including articles about state management mandate of MARD on monitoring of forest trend, planning and organization of SUFs, development and conservation of endangered species,</w:t>
            </w:r>
          </w:p>
        </w:tc>
      </w:tr>
      <w:tr w:rsidR="007459BA" w:rsidRPr="00364DE7" w:rsidTr="007459BA">
        <w:tc>
          <w:tcPr>
            <w:tcW w:w="1548" w:type="dxa"/>
            <w:vMerge/>
          </w:tcPr>
          <w:p w:rsidR="007459BA" w:rsidRPr="00364DE7" w:rsidRDefault="007459BA" w:rsidP="007459BA">
            <w:pPr>
              <w:rPr>
                <w:rFonts w:cs="Times New Roman"/>
                <w:sz w:val="20"/>
                <w:szCs w:val="20"/>
                <w:lang w:val="en-GB"/>
              </w:rPr>
            </w:pP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117/2010/ND-CP: </w:t>
            </w:r>
            <w:r w:rsidRPr="00364DE7">
              <w:rPr>
                <w:rFonts w:cs="Times New Roman"/>
                <w:i/>
                <w:iCs/>
                <w:sz w:val="20"/>
                <w:szCs w:val="20"/>
                <w:lang w:val="en-GB"/>
              </w:rPr>
              <w:t>Establishment, Organization and Management of Special Use Forests</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Clarifies MARD’s mandate in relation to biodiversity and PA management and allows for increased decentralization to local authorities.</w:t>
            </w:r>
          </w:p>
        </w:tc>
      </w:tr>
      <w:tr w:rsidR="007459BA" w:rsidRPr="00364DE7" w:rsidTr="007459BA">
        <w:tc>
          <w:tcPr>
            <w:tcW w:w="1548" w:type="dxa"/>
            <w:vMerge/>
          </w:tcPr>
          <w:p w:rsidR="007459BA" w:rsidRPr="00364DE7" w:rsidRDefault="007459BA" w:rsidP="007459BA">
            <w:pPr>
              <w:rPr>
                <w:rFonts w:cs="Times New Roman"/>
                <w:sz w:val="20"/>
                <w:szCs w:val="20"/>
                <w:lang w:val="en-GB"/>
              </w:rPr>
            </w:pP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Decision No.62/2005/QD-BNN&amp;PTNT: </w:t>
            </w:r>
            <w:r w:rsidRPr="00364DE7">
              <w:rPr>
                <w:rFonts w:cs="Times New Roman"/>
                <w:i/>
                <w:iCs/>
                <w:sz w:val="20"/>
                <w:szCs w:val="20"/>
                <w:lang w:val="en-GB"/>
              </w:rPr>
              <w:t>Regulations on Special Use Forest Classification Criteria</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The Decision defines in detail the categories under the SUF system in Viet Nam and their roles and functions, as well as the criteria to classify SUFs. Based on these criteria, a National Park, Nature Reserve or Landscape/Species Conservation Area can be established.</w:t>
            </w:r>
          </w:p>
        </w:tc>
      </w:tr>
      <w:tr w:rsidR="007459BA" w:rsidRPr="00364DE7" w:rsidTr="007459BA">
        <w:tc>
          <w:tcPr>
            <w:tcW w:w="1548" w:type="dxa"/>
            <w:vMerge w:val="restart"/>
          </w:tcPr>
          <w:p w:rsidR="007459BA" w:rsidRPr="00364DE7" w:rsidRDefault="007459BA" w:rsidP="007459BA">
            <w:pPr>
              <w:rPr>
                <w:rFonts w:cs="Times New Roman"/>
                <w:sz w:val="20"/>
                <w:szCs w:val="20"/>
                <w:lang w:val="en-GB"/>
              </w:rPr>
            </w:pPr>
            <w:r w:rsidRPr="00364DE7">
              <w:rPr>
                <w:rFonts w:cs="Times New Roman"/>
                <w:sz w:val="20"/>
                <w:szCs w:val="20"/>
                <w:lang w:val="en-GB"/>
              </w:rPr>
              <w:t>Law on Fisheries (last revised 2003)</w:t>
            </w: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27/2005/ND-CP: </w:t>
            </w:r>
            <w:r w:rsidRPr="00364DE7">
              <w:rPr>
                <w:rFonts w:cs="Times New Roman"/>
                <w:i/>
                <w:sz w:val="20"/>
                <w:szCs w:val="20"/>
                <w:lang w:val="en-GB"/>
              </w:rPr>
              <w:t xml:space="preserve">Detailed regulations and </w:t>
            </w:r>
            <w:r w:rsidRPr="00364DE7">
              <w:rPr>
                <w:rFonts w:cs="Times New Roman"/>
                <w:i/>
                <w:iCs/>
                <w:sz w:val="20"/>
                <w:szCs w:val="20"/>
                <w:lang w:val="en-GB"/>
              </w:rPr>
              <w:t>guidelines for Implementation of Certain Articles in the Law on Fisheries</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 (from 2008)</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Formerly responsibility of Ministry of Fisheries, which was absorbed by MARD in 2008.</w:t>
            </w:r>
          </w:p>
          <w:p w:rsidR="007459BA" w:rsidRPr="00364DE7" w:rsidRDefault="007459BA" w:rsidP="007459BA">
            <w:pPr>
              <w:rPr>
                <w:rFonts w:cs="Times New Roman"/>
                <w:sz w:val="20"/>
                <w:szCs w:val="20"/>
                <w:lang w:val="en-GB"/>
              </w:rPr>
            </w:pPr>
            <w:r w:rsidRPr="00364DE7">
              <w:rPr>
                <w:rFonts w:cs="Times New Roman"/>
                <w:sz w:val="20"/>
                <w:szCs w:val="20"/>
                <w:lang w:val="en-GB"/>
              </w:rPr>
              <w:t>Contains provisions for the establishment of PAs in inland waters and marine areas</w:t>
            </w:r>
          </w:p>
        </w:tc>
      </w:tr>
      <w:tr w:rsidR="007459BA" w:rsidRPr="00364DE7" w:rsidTr="007459BA">
        <w:tc>
          <w:tcPr>
            <w:tcW w:w="1548" w:type="dxa"/>
            <w:vMerge/>
          </w:tcPr>
          <w:p w:rsidR="007459BA" w:rsidRPr="00364DE7" w:rsidRDefault="007459BA" w:rsidP="007459BA">
            <w:pPr>
              <w:rPr>
                <w:rFonts w:cs="Times New Roman"/>
                <w:i/>
                <w:iCs/>
                <w:sz w:val="20"/>
                <w:szCs w:val="20"/>
                <w:lang w:val="en-GB"/>
              </w:rPr>
            </w:pP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57/2008/ND-CP: </w:t>
            </w:r>
            <w:r w:rsidRPr="00364DE7">
              <w:rPr>
                <w:rFonts w:cs="Times New Roman"/>
                <w:i/>
                <w:iCs/>
                <w:sz w:val="20"/>
                <w:szCs w:val="20"/>
                <w:lang w:val="en-GB"/>
              </w:rPr>
              <w:t>Management of Marine Protected Areas of National and International Importance</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 (after 2008)</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This regulations set out criteria for classification, organisation, management, protection and development of Viet Nam MPAs</w:t>
            </w:r>
          </w:p>
        </w:tc>
      </w:tr>
      <w:tr w:rsidR="007459BA" w:rsidRPr="00364DE7" w:rsidTr="007459BA">
        <w:tc>
          <w:tcPr>
            <w:tcW w:w="1548" w:type="dxa"/>
            <w:vMerge/>
          </w:tcPr>
          <w:p w:rsidR="007459BA" w:rsidRPr="00364DE7" w:rsidRDefault="007459BA" w:rsidP="007459BA">
            <w:pPr>
              <w:rPr>
                <w:rFonts w:cs="Times New Roman"/>
                <w:i/>
                <w:iCs/>
                <w:sz w:val="20"/>
                <w:szCs w:val="20"/>
                <w:lang w:val="en-GB"/>
              </w:rPr>
            </w:pP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Decision 82/2008/QD-BNN&amp;PTNT</w:t>
            </w:r>
            <w:r w:rsidRPr="00364DE7">
              <w:rPr>
                <w:rFonts w:cs="Times New Roman"/>
                <w:i/>
                <w:iCs/>
                <w:sz w:val="20"/>
                <w:szCs w:val="20"/>
                <w:lang w:val="en-GB"/>
              </w:rPr>
              <w:t xml:space="preserve"> promulgating List of rare and endangered aquatic species in need of protection, recovery and development</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The List covers 71 inland freshwater species that are listed in the Red Book of Viet Nam</w:t>
            </w:r>
          </w:p>
        </w:tc>
      </w:tr>
      <w:tr w:rsidR="007459BA" w:rsidRPr="00364DE7" w:rsidTr="007459BA">
        <w:tc>
          <w:tcPr>
            <w:tcW w:w="1548" w:type="dxa"/>
            <w:vMerge/>
          </w:tcPr>
          <w:p w:rsidR="007459BA" w:rsidRPr="00364DE7" w:rsidRDefault="007459BA" w:rsidP="007459BA">
            <w:pPr>
              <w:rPr>
                <w:rFonts w:cs="Times New Roman"/>
                <w:sz w:val="20"/>
                <w:szCs w:val="20"/>
                <w:lang w:val="en-GB"/>
              </w:rPr>
            </w:pPr>
          </w:p>
        </w:tc>
        <w:tc>
          <w:tcPr>
            <w:tcW w:w="3330" w:type="dxa"/>
          </w:tcPr>
          <w:p w:rsidR="007459BA" w:rsidRPr="00364DE7" w:rsidRDefault="007459BA" w:rsidP="007459BA">
            <w:pPr>
              <w:rPr>
                <w:rFonts w:cs="Times New Roman"/>
                <w:sz w:val="20"/>
                <w:szCs w:val="20"/>
                <w:lang w:val="en-GB"/>
              </w:rPr>
            </w:pPr>
            <w:r w:rsidRPr="00364DE7">
              <w:rPr>
                <w:rFonts w:cs="Times New Roman"/>
                <w:color w:val="000000"/>
                <w:sz w:val="20"/>
                <w:szCs w:val="20"/>
                <w:lang w:val="en-GB"/>
              </w:rPr>
              <w:t xml:space="preserve">PM Decision 485/QD-TTg dated 2 May 2008 </w:t>
            </w:r>
            <w:r w:rsidRPr="00364DE7">
              <w:rPr>
                <w:rFonts w:cs="Times New Roman"/>
                <w:i/>
                <w:iCs/>
                <w:color w:val="000000"/>
                <w:sz w:val="20"/>
                <w:szCs w:val="20"/>
                <w:lang w:val="en-GB"/>
              </w:rPr>
              <w:t>approving Programme “Protection of endangered aquatic species to the year 2015 and vision to 2020</w:t>
            </w:r>
            <w:r w:rsidRPr="00364DE7">
              <w:rPr>
                <w:rFonts w:cs="Times New Roman"/>
                <w:color w:val="000000"/>
                <w:sz w:val="20"/>
                <w:szCs w:val="20"/>
                <w:lang w:val="en-GB"/>
              </w:rPr>
              <w:t>”</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w:t>
            </w:r>
          </w:p>
        </w:tc>
        <w:tc>
          <w:tcPr>
            <w:tcW w:w="3600" w:type="dxa"/>
          </w:tcPr>
          <w:p w:rsidR="007459BA" w:rsidRPr="00364DE7" w:rsidRDefault="007459BA" w:rsidP="007459BA">
            <w:pPr>
              <w:rPr>
                <w:rFonts w:cs="Times New Roman"/>
                <w:sz w:val="20"/>
                <w:szCs w:val="20"/>
                <w:highlight w:val="yellow"/>
                <w:lang w:val="en-GB"/>
              </w:rPr>
            </w:pPr>
            <w:r w:rsidRPr="00364DE7">
              <w:rPr>
                <w:rFonts w:cs="Times New Roman"/>
                <w:sz w:val="20"/>
                <w:szCs w:val="20"/>
                <w:lang w:val="en-GB"/>
              </w:rPr>
              <w:t>This Programme aims to prevent the further decline of endangered aquatic species and promote rehabilitation of rare and endemic species. The Programme includes 19 prioritized projects to be implemented from 2008 to 2020 through various measures, i.e. policies, science and technology; education and training</w:t>
            </w:r>
          </w:p>
        </w:tc>
      </w:tr>
      <w:tr w:rsidR="007459BA" w:rsidRPr="00364DE7" w:rsidTr="007459BA">
        <w:tc>
          <w:tcPr>
            <w:tcW w:w="1548" w:type="dxa"/>
            <w:vMerge/>
          </w:tcPr>
          <w:p w:rsidR="007459BA" w:rsidRPr="00364DE7" w:rsidRDefault="007459BA" w:rsidP="007459BA">
            <w:pPr>
              <w:rPr>
                <w:rFonts w:cs="Times New Roman"/>
                <w:sz w:val="20"/>
                <w:szCs w:val="20"/>
                <w:lang w:val="en-GB"/>
              </w:rPr>
            </w:pPr>
          </w:p>
        </w:tc>
        <w:tc>
          <w:tcPr>
            <w:tcW w:w="3330" w:type="dxa"/>
          </w:tcPr>
          <w:p w:rsidR="007459BA" w:rsidRPr="00364DE7" w:rsidRDefault="007459BA" w:rsidP="007459BA">
            <w:pPr>
              <w:rPr>
                <w:rFonts w:cs="Times New Roman"/>
                <w:sz w:val="20"/>
                <w:szCs w:val="20"/>
                <w:lang w:val="en-GB"/>
              </w:rPr>
            </w:pPr>
            <w:r w:rsidRPr="00364DE7">
              <w:rPr>
                <w:rFonts w:cs="Times New Roman"/>
                <w:color w:val="000000"/>
                <w:sz w:val="20"/>
                <w:szCs w:val="20"/>
                <w:lang w:val="en-GB"/>
              </w:rPr>
              <w:t xml:space="preserve">PM Decision No. 1479/2008/QD-TTg (or Decision 1479): </w:t>
            </w:r>
            <w:r w:rsidRPr="00364DE7">
              <w:rPr>
                <w:rFonts w:cs="Times New Roman"/>
                <w:i/>
                <w:iCs/>
                <w:color w:val="000000"/>
                <w:sz w:val="20"/>
                <w:szCs w:val="20"/>
                <w:lang w:val="en-GB"/>
              </w:rPr>
              <w:t>Approving the planning on the system of inland water conservation areas up to 2020</w:t>
            </w:r>
            <w:r w:rsidRPr="00364DE7">
              <w:rPr>
                <w:rFonts w:cs="Times New Roman"/>
                <w:color w:val="000000"/>
                <w:sz w:val="20"/>
                <w:szCs w:val="20"/>
                <w:lang w:val="en-GB"/>
              </w:rPr>
              <w:t>.</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44 areas are planned in this system, which fall within 2 categories: national and provincial levels. A list of 40 aquatic species in need of protected is attached. The management mechanism for the Inland Water Conservation Areas (IWCAs) is not included in the Decision. </w:t>
            </w:r>
          </w:p>
        </w:tc>
      </w:tr>
      <w:tr w:rsidR="007459BA" w:rsidRPr="00364DE7" w:rsidTr="007459BA">
        <w:tc>
          <w:tcPr>
            <w:tcW w:w="1548" w:type="dxa"/>
            <w:vMerge/>
          </w:tcPr>
          <w:p w:rsidR="007459BA" w:rsidRPr="00364DE7" w:rsidRDefault="007459BA" w:rsidP="007459BA">
            <w:pPr>
              <w:rPr>
                <w:rFonts w:cs="Times New Roman"/>
                <w:sz w:val="20"/>
                <w:szCs w:val="20"/>
                <w:lang w:val="en-GB"/>
              </w:rPr>
            </w:pP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PM Decision No. 742/QD-TTg of 2010: </w:t>
            </w:r>
            <w:r w:rsidRPr="00364DE7">
              <w:rPr>
                <w:rFonts w:cs="Times New Roman"/>
                <w:i/>
                <w:iCs/>
                <w:sz w:val="20"/>
                <w:szCs w:val="20"/>
                <w:lang w:val="en-GB"/>
              </w:rPr>
              <w:t>approving the planning of Viet Nam Marine Protected Areas System to the year 2020</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MARD</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16 MPAs are planned for establishment in Viet Nam up to the year 2020</w:t>
            </w:r>
          </w:p>
        </w:tc>
      </w:tr>
      <w:tr w:rsidR="007459BA" w:rsidRPr="00364DE7" w:rsidTr="007459BA">
        <w:tc>
          <w:tcPr>
            <w:tcW w:w="1548" w:type="dxa"/>
          </w:tcPr>
          <w:p w:rsidR="007459BA" w:rsidRPr="00364DE7" w:rsidRDefault="007459BA" w:rsidP="007459BA">
            <w:pPr>
              <w:rPr>
                <w:rFonts w:cs="Times New Roman"/>
                <w:sz w:val="20"/>
                <w:szCs w:val="20"/>
                <w:lang w:val="en-GB"/>
              </w:rPr>
            </w:pPr>
            <w:r w:rsidRPr="00364DE7">
              <w:rPr>
                <w:rFonts w:cs="Times New Roman"/>
                <w:sz w:val="20"/>
                <w:szCs w:val="20"/>
                <w:lang w:val="en-GB"/>
              </w:rPr>
              <w:t>Law on Water Resources 2012</w:t>
            </w:r>
          </w:p>
        </w:tc>
        <w:tc>
          <w:tcPr>
            <w:tcW w:w="3330" w:type="dxa"/>
          </w:tcPr>
          <w:p w:rsidR="007459BA" w:rsidRPr="00364DE7" w:rsidRDefault="007459BA" w:rsidP="007459BA">
            <w:pPr>
              <w:rPr>
                <w:rFonts w:cs="Times New Roman"/>
                <w:sz w:val="20"/>
                <w:szCs w:val="20"/>
                <w:lang w:val="en-GB"/>
              </w:rPr>
            </w:pPr>
            <w:r w:rsidRPr="00364DE7">
              <w:rPr>
                <w:rFonts w:cs="Times New Roman"/>
                <w:sz w:val="20"/>
                <w:szCs w:val="20"/>
                <w:lang w:val="en-GB"/>
              </w:rPr>
              <w:t xml:space="preserve">Decree 120/2008/ND-CP: </w:t>
            </w:r>
            <w:r w:rsidRPr="00364DE7">
              <w:rPr>
                <w:rFonts w:cs="Times New Roman"/>
                <w:i/>
                <w:iCs/>
                <w:sz w:val="20"/>
                <w:szCs w:val="20"/>
                <w:lang w:val="en-GB"/>
              </w:rPr>
              <w:t>on management of river basins</w:t>
            </w:r>
          </w:p>
        </w:tc>
        <w:tc>
          <w:tcPr>
            <w:tcW w:w="990" w:type="dxa"/>
          </w:tcPr>
          <w:p w:rsidR="007459BA" w:rsidRPr="00364DE7" w:rsidRDefault="007459BA" w:rsidP="007459BA">
            <w:pPr>
              <w:rPr>
                <w:rFonts w:cs="Times New Roman"/>
                <w:sz w:val="20"/>
                <w:szCs w:val="20"/>
                <w:lang w:val="en-GB"/>
              </w:rPr>
            </w:pPr>
            <w:r w:rsidRPr="00364DE7">
              <w:rPr>
                <w:rFonts w:cs="Times New Roman"/>
                <w:sz w:val="20"/>
                <w:szCs w:val="20"/>
                <w:lang w:val="en-GB"/>
              </w:rPr>
              <w:t>MONRE</w:t>
            </w:r>
          </w:p>
        </w:tc>
        <w:tc>
          <w:tcPr>
            <w:tcW w:w="3600" w:type="dxa"/>
          </w:tcPr>
          <w:p w:rsidR="007459BA" w:rsidRPr="00364DE7" w:rsidRDefault="007459BA" w:rsidP="007459BA">
            <w:pPr>
              <w:rPr>
                <w:rFonts w:cs="Times New Roman"/>
                <w:sz w:val="20"/>
                <w:szCs w:val="20"/>
                <w:lang w:val="en-GB"/>
              </w:rPr>
            </w:pPr>
            <w:r w:rsidRPr="00364DE7">
              <w:rPr>
                <w:rFonts w:cs="Times New Roman"/>
                <w:sz w:val="20"/>
                <w:szCs w:val="20"/>
                <w:lang w:val="en-GB"/>
              </w:rPr>
              <w:t>This new version of the Law on Water Resources aims at efficient exploitation and sustainable development of water resources based on research, planning, monitoring and application of economic instruments in water resource management.</w:t>
            </w:r>
          </w:p>
          <w:p w:rsidR="007459BA" w:rsidRPr="00364DE7" w:rsidRDefault="007459BA" w:rsidP="007459BA">
            <w:pPr>
              <w:rPr>
                <w:rFonts w:cs="Times New Roman"/>
                <w:sz w:val="20"/>
                <w:szCs w:val="20"/>
                <w:lang w:val="en-GB"/>
              </w:rPr>
            </w:pPr>
            <w:r w:rsidRPr="00364DE7">
              <w:rPr>
                <w:rFonts w:cs="Times New Roman"/>
                <w:sz w:val="20"/>
                <w:szCs w:val="20"/>
                <w:lang w:val="en-GB"/>
              </w:rPr>
              <w:t>Decree 120 includes detailed provisions for the management of river basins, such as inventory, planning, protection of water quality, allocation of water resources within and between basins. Issues relating to establishment of River Basin Organisation are also included in this Decree.</w:t>
            </w:r>
          </w:p>
        </w:tc>
      </w:tr>
    </w:tbl>
    <w:p w:rsidR="007459BA" w:rsidRPr="00364DE7" w:rsidRDefault="007459BA" w:rsidP="007459BA">
      <w:pPr>
        <w:rPr>
          <w:rFonts w:cs="Times New Roman"/>
          <w:sz w:val="22"/>
          <w:szCs w:val="22"/>
          <w:u w:val="single"/>
          <w:lang w:val="en-GB"/>
        </w:rPr>
      </w:pPr>
    </w:p>
    <w:p w:rsidR="007459BA" w:rsidRPr="00364DE7" w:rsidRDefault="007459BA" w:rsidP="007459BA">
      <w:pPr>
        <w:rPr>
          <w:rFonts w:cs="Times New Roman"/>
          <w:sz w:val="22"/>
          <w:szCs w:val="22"/>
          <w:u w:val="single"/>
          <w:lang w:val="en-GB"/>
        </w:rPr>
      </w:pPr>
      <w:r w:rsidRPr="00364DE7">
        <w:rPr>
          <w:rFonts w:cs="Times New Roman"/>
          <w:sz w:val="22"/>
          <w:szCs w:val="22"/>
          <w:u w:val="single"/>
          <w:lang w:val="en-GB"/>
        </w:rPr>
        <w:t>Weak Institutional Capacity for Biodiversity Conservation and PA Management within MONRE</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Biodiversity management requires specific kinds of technical knowledge and expertise. Current capacity at national and local levels is not commensurate with the ambitious goals and targets that have been set for biodiversity conservation under existing national policies and laws. For example, MONRE, which is the designated national lead agency for biodiversity conservation, has multiple major mandates, including primary responsibility for the state management of land, water and mineral resources. Furthermore, MONRE’s Biodiversity Conservation Agency (BCA), which is tasked with state management of biodiversity, is a relatively young institution, with little experience of establishing or managing a PA system, as historically this has occurred mainly in forest areas under the aegis of MARD.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 xml:space="preserve">The current institutional and staff capacities within the Ministry are low relative to what is required for the effective administration of biodiversity conservation, particularly within BCA, which, for example, has only some 45 staff out of VEA’s 600-plus staff. This situation reflects the wider picture of staffing and capacity for biodiversity management in Viet Nam. Thus, out of nearly 42,000 government officers working in the natural resources management and environmental protection sectors in Viet Nam, over 52% work on land administration, while only some 3% are concerned with biodiversity conservation, water resources management, hydrometeorology, geology and minerals. It is therefore not surprising that there are relatively few staff with wetlands planning and management experience within the Ministry. </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Under Viet Nam’s decentralization policies, most planning and budgeting take place at sub-national levels (at provincial and district levels). Thus, site-level management of PAs is primarily the direct responsibility of the PPCs (other than in the case of PAs that span more than one province, i.e. interprovincial PAs, which are managed nationally). However, DONRE and the District Divisions of Natural Resources &amp; Environment (DDNRE), which are the Provincial and District “arms” of MONRE respectively, also currently lack capacity for biodiversity management at local levels as they are largely concerned with issues pertaining to land administration and pollution control. Indeed, apart from Ho Chi Minh City, which has a dedicated division for environmental risk management and biodiversity conservation, there are no particular divisions or staff under DONRE with responsibility specifically for biodiversity conservation. Existing human resources within DONRE are also limited. In general, there are approximately 20 permanent staff in each province within DONRE’s Environmental Protection Agency (EPA), which mirrors the same functions as MONRE’s VEA. There is thus a severe lack of direction and capacity on biodiversity conservation and sustainable management at the local level.</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r w:rsidRPr="00364DE7">
        <w:rPr>
          <w:noProof w:val="0"/>
          <w:sz w:val="22"/>
        </w:rPr>
        <w:t>As a result of the PPC’s and DONRE’s limited capacity for biodiversity management and given also that most PAs (128 in total) are in areas previously designated as SUFs, MARD continues to play a major role in the management of these PAs. Thus, in practice, the PPC generally requests MARD’s provincial department, DARD, to carry out PA management on their behalf and to head the Protected Area Management Board (PAMB), either directly or through its Forest Protection Division (FPD) or Fisheries Division (FD). DONRE may be part of the PAMB, but is not generally actively engaged in the design, establishment or management of PAs as it has neither the experience nor any dedicated biodiversity management staff. However, local planning and budget allocation is still decided by the local bodies, which do not generally prioritize conservation, particularly PAs, due to many competing development priorities.</w:t>
      </w:r>
    </w:p>
    <w:p w:rsidR="007459BA" w:rsidRPr="00364DE7" w:rsidRDefault="007459BA" w:rsidP="007459BA">
      <w:pPr>
        <w:pStyle w:val="NumberedParas"/>
        <w:numPr>
          <w:ilvl w:val="0"/>
          <w:numId w:val="0"/>
        </w:numPr>
        <w:spacing w:after="0"/>
        <w:rPr>
          <w:noProof w:val="0"/>
          <w:sz w:val="22"/>
        </w:rPr>
      </w:pPr>
    </w:p>
    <w:p w:rsidR="003446CB" w:rsidRPr="00364DE7" w:rsidRDefault="003446CB"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jc w:val="center"/>
        <w:rPr>
          <w:rFonts w:cs="Times New Roman"/>
          <w:b/>
          <w:sz w:val="28"/>
          <w:szCs w:val="28"/>
          <w:lang w:val="en-GB"/>
        </w:rPr>
      </w:pPr>
      <w:r w:rsidRPr="00364DE7">
        <w:rPr>
          <w:rFonts w:cs="Times New Roman"/>
          <w:b/>
          <w:sz w:val="28"/>
          <w:szCs w:val="28"/>
          <w:lang w:val="en-GB"/>
        </w:rPr>
        <w:t>Appendix 2: Comparison of MONRE and MARD Functions</w:t>
      </w:r>
    </w:p>
    <w:p w:rsidR="007459BA" w:rsidRPr="00364DE7" w:rsidRDefault="007459BA" w:rsidP="007459BA">
      <w:pPr>
        <w:rPr>
          <w:rFonts w:cs="Times New Roman"/>
          <w:b/>
          <w:sz w:val="28"/>
          <w:szCs w:val="28"/>
          <w:lang w:val="en-GB"/>
        </w:rPr>
      </w:pPr>
    </w:p>
    <w:p w:rsidR="007459BA" w:rsidRPr="00364DE7" w:rsidRDefault="007459BA" w:rsidP="007459BA">
      <w:pPr>
        <w:jc w:val="center"/>
        <w:rPr>
          <w:rFonts w:cs="Times New Roman"/>
          <w:b/>
          <w:lang w:val="en-GB"/>
        </w:rPr>
      </w:pPr>
      <w:r w:rsidRPr="00364DE7">
        <w:rPr>
          <w:rFonts w:cs="Times New Roman"/>
          <w:b/>
          <w:lang w:val="en-GB"/>
        </w:rPr>
        <w:t>Table 4: MONRE and MARD Functions under Old and New Decrees</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4050"/>
        <w:gridCol w:w="1890"/>
        <w:gridCol w:w="2430"/>
      </w:tblGrid>
      <w:tr w:rsidR="007459BA" w:rsidRPr="00364DE7" w:rsidTr="003B30B2">
        <w:tc>
          <w:tcPr>
            <w:tcW w:w="6120" w:type="dxa"/>
            <w:gridSpan w:val="2"/>
            <w:shd w:val="clear" w:color="auto" w:fill="BFBFBF" w:themeFill="background1" w:themeFillShade="BF"/>
          </w:tcPr>
          <w:p w:rsidR="007459BA" w:rsidRPr="00364DE7" w:rsidRDefault="007459BA" w:rsidP="007459BA">
            <w:pPr>
              <w:jc w:val="center"/>
              <w:rPr>
                <w:rFonts w:cs="Times New Roman"/>
                <w:b/>
                <w:sz w:val="22"/>
                <w:szCs w:val="22"/>
                <w:lang w:val="en-GB"/>
              </w:rPr>
            </w:pPr>
            <w:r w:rsidRPr="00364DE7">
              <w:rPr>
                <w:rFonts w:cs="Times New Roman"/>
                <w:b/>
                <w:sz w:val="22"/>
                <w:szCs w:val="22"/>
                <w:lang w:val="en-GB"/>
              </w:rPr>
              <w:t xml:space="preserve">MONRE </w:t>
            </w:r>
          </w:p>
        </w:tc>
        <w:tc>
          <w:tcPr>
            <w:tcW w:w="4320" w:type="dxa"/>
            <w:gridSpan w:val="2"/>
            <w:shd w:val="clear" w:color="auto" w:fill="BFBFBF" w:themeFill="background1" w:themeFillShade="BF"/>
          </w:tcPr>
          <w:p w:rsidR="007459BA" w:rsidRPr="00364DE7" w:rsidRDefault="007459BA" w:rsidP="007459BA">
            <w:pPr>
              <w:jc w:val="center"/>
              <w:rPr>
                <w:rFonts w:cs="Times New Roman"/>
                <w:b/>
                <w:sz w:val="22"/>
                <w:szCs w:val="22"/>
                <w:lang w:val="en-GB"/>
              </w:rPr>
            </w:pPr>
            <w:r w:rsidRPr="00364DE7">
              <w:rPr>
                <w:rFonts w:cs="Times New Roman"/>
                <w:b/>
                <w:sz w:val="22"/>
                <w:szCs w:val="22"/>
                <w:lang w:val="en-GB"/>
              </w:rPr>
              <w:t>MARD</w:t>
            </w:r>
          </w:p>
        </w:tc>
      </w:tr>
      <w:tr w:rsidR="007459BA" w:rsidRPr="00364DE7" w:rsidTr="003B30B2">
        <w:tc>
          <w:tcPr>
            <w:tcW w:w="2070" w:type="dxa"/>
            <w:shd w:val="clear" w:color="auto" w:fill="D9D9D9" w:themeFill="background1" w:themeFillShade="D9"/>
          </w:tcPr>
          <w:p w:rsidR="007459BA" w:rsidRPr="00364DE7" w:rsidRDefault="007459BA" w:rsidP="007459BA">
            <w:pPr>
              <w:ind w:left="-108" w:right="-108"/>
              <w:jc w:val="center"/>
              <w:rPr>
                <w:rFonts w:cs="Times New Roman"/>
                <w:b/>
                <w:sz w:val="20"/>
                <w:szCs w:val="20"/>
                <w:u w:val="single"/>
                <w:lang w:val="en-GB"/>
              </w:rPr>
            </w:pPr>
            <w:r w:rsidRPr="00364DE7">
              <w:rPr>
                <w:rFonts w:cs="Times New Roman"/>
                <w:b/>
                <w:sz w:val="20"/>
                <w:szCs w:val="20"/>
                <w:u w:val="single"/>
                <w:lang w:val="en-GB"/>
              </w:rPr>
              <w:t xml:space="preserve">Old Decrees </w:t>
            </w:r>
          </w:p>
          <w:p w:rsidR="007459BA" w:rsidRPr="00364DE7" w:rsidRDefault="007459BA" w:rsidP="007459BA">
            <w:pPr>
              <w:ind w:left="-108" w:right="-108"/>
              <w:jc w:val="center"/>
              <w:rPr>
                <w:rFonts w:cs="Times New Roman"/>
                <w:b/>
                <w:sz w:val="20"/>
                <w:szCs w:val="20"/>
                <w:lang w:val="en-GB"/>
              </w:rPr>
            </w:pPr>
            <w:r w:rsidRPr="00364DE7">
              <w:rPr>
                <w:rFonts w:cs="Times New Roman"/>
                <w:b/>
                <w:sz w:val="20"/>
                <w:szCs w:val="20"/>
                <w:lang w:val="en-GB"/>
              </w:rPr>
              <w:t xml:space="preserve">Decree 25/2008/NĐ-CP </w:t>
            </w:r>
          </w:p>
          <w:p w:rsidR="007459BA" w:rsidRPr="00364DE7" w:rsidRDefault="007459BA" w:rsidP="007459BA">
            <w:pPr>
              <w:ind w:left="-108" w:right="-108"/>
              <w:jc w:val="center"/>
              <w:rPr>
                <w:rFonts w:cs="Times New Roman"/>
                <w:b/>
                <w:sz w:val="20"/>
                <w:szCs w:val="20"/>
                <w:lang w:val="en-GB"/>
              </w:rPr>
            </w:pPr>
            <w:r w:rsidRPr="00364DE7">
              <w:rPr>
                <w:rFonts w:cs="Times New Roman"/>
                <w:b/>
                <w:sz w:val="20"/>
                <w:szCs w:val="20"/>
                <w:lang w:val="en-GB"/>
              </w:rPr>
              <w:t xml:space="preserve">(4 March 2008) </w:t>
            </w:r>
          </w:p>
          <w:p w:rsidR="007459BA" w:rsidRPr="00364DE7" w:rsidRDefault="007459BA" w:rsidP="007459BA">
            <w:pPr>
              <w:ind w:left="-108" w:right="-108"/>
              <w:jc w:val="center"/>
              <w:rPr>
                <w:rFonts w:cs="Times New Roman"/>
                <w:b/>
                <w:sz w:val="20"/>
                <w:szCs w:val="20"/>
                <w:lang w:val="en-GB"/>
              </w:rPr>
            </w:pPr>
            <w:r w:rsidRPr="00364DE7">
              <w:rPr>
                <w:rFonts w:cs="Times New Roman"/>
                <w:b/>
                <w:sz w:val="20"/>
                <w:szCs w:val="20"/>
                <w:lang w:val="en-GB"/>
              </w:rPr>
              <w:t xml:space="preserve">Decree 19/2010/NĐ-CP </w:t>
            </w:r>
          </w:p>
          <w:p w:rsidR="007459BA" w:rsidRPr="00364DE7" w:rsidRDefault="007459BA" w:rsidP="007459BA">
            <w:pPr>
              <w:ind w:left="-108" w:right="-108"/>
              <w:jc w:val="center"/>
              <w:rPr>
                <w:rFonts w:cs="Times New Roman"/>
                <w:b/>
                <w:sz w:val="20"/>
                <w:szCs w:val="20"/>
                <w:lang w:val="en-GB"/>
              </w:rPr>
            </w:pPr>
            <w:r w:rsidRPr="00364DE7">
              <w:rPr>
                <w:rFonts w:cs="Times New Roman"/>
                <w:b/>
                <w:sz w:val="20"/>
                <w:szCs w:val="20"/>
                <w:lang w:val="en-GB"/>
              </w:rPr>
              <w:t>(5 March 2010)</w:t>
            </w:r>
          </w:p>
        </w:tc>
        <w:tc>
          <w:tcPr>
            <w:tcW w:w="4050" w:type="dxa"/>
            <w:shd w:val="clear" w:color="auto" w:fill="D9D9D9" w:themeFill="background1" w:themeFillShade="D9"/>
          </w:tcPr>
          <w:p w:rsidR="007459BA" w:rsidRPr="00364DE7" w:rsidRDefault="007459BA" w:rsidP="007459BA">
            <w:pPr>
              <w:jc w:val="center"/>
              <w:rPr>
                <w:rFonts w:cs="Times New Roman"/>
                <w:b/>
                <w:sz w:val="20"/>
                <w:szCs w:val="20"/>
                <w:u w:val="single"/>
                <w:lang w:val="en-GB"/>
              </w:rPr>
            </w:pPr>
            <w:r w:rsidRPr="00364DE7">
              <w:rPr>
                <w:rFonts w:cs="Times New Roman"/>
                <w:b/>
                <w:sz w:val="20"/>
                <w:szCs w:val="20"/>
                <w:u w:val="single"/>
                <w:lang w:val="en-GB"/>
              </w:rPr>
              <w:t>New Decree</w:t>
            </w:r>
          </w:p>
          <w:p w:rsidR="007459BA" w:rsidRPr="00364DE7" w:rsidRDefault="007459BA" w:rsidP="007459BA">
            <w:pPr>
              <w:jc w:val="center"/>
              <w:rPr>
                <w:rFonts w:cs="Times New Roman"/>
                <w:b/>
                <w:sz w:val="20"/>
                <w:szCs w:val="20"/>
                <w:lang w:val="en-GB"/>
              </w:rPr>
            </w:pPr>
            <w:r w:rsidRPr="00364DE7">
              <w:rPr>
                <w:rFonts w:cs="Times New Roman"/>
                <w:b/>
                <w:sz w:val="20"/>
                <w:szCs w:val="20"/>
                <w:lang w:val="en-GB"/>
              </w:rPr>
              <w:t>Decree 21/2013/</w:t>
            </w:r>
            <w:r w:rsidRPr="00364DE7">
              <w:rPr>
                <w:rFonts w:cs="Times New Roman"/>
                <w:b/>
                <w:i/>
                <w:iCs/>
                <w:sz w:val="20"/>
                <w:szCs w:val="20"/>
                <w:lang w:val="en-GB"/>
              </w:rPr>
              <w:t>NĐ</w:t>
            </w:r>
            <w:r w:rsidRPr="00364DE7">
              <w:rPr>
                <w:rFonts w:cs="Times New Roman"/>
                <w:b/>
                <w:sz w:val="20"/>
                <w:szCs w:val="20"/>
                <w:lang w:val="en-GB"/>
              </w:rPr>
              <w:t xml:space="preserve">-CP </w:t>
            </w:r>
          </w:p>
          <w:p w:rsidR="007459BA" w:rsidRPr="00364DE7" w:rsidRDefault="007459BA" w:rsidP="007459BA">
            <w:pPr>
              <w:jc w:val="center"/>
              <w:rPr>
                <w:rFonts w:cs="Times New Roman"/>
                <w:b/>
                <w:sz w:val="20"/>
                <w:szCs w:val="20"/>
                <w:lang w:val="en-GB"/>
              </w:rPr>
            </w:pPr>
            <w:r w:rsidRPr="00364DE7">
              <w:rPr>
                <w:rFonts w:cs="Times New Roman"/>
                <w:b/>
                <w:sz w:val="20"/>
                <w:szCs w:val="20"/>
                <w:lang w:val="en-GB"/>
              </w:rPr>
              <w:t>(4 March 2013)</w:t>
            </w:r>
          </w:p>
        </w:tc>
        <w:tc>
          <w:tcPr>
            <w:tcW w:w="1890" w:type="dxa"/>
            <w:shd w:val="clear" w:color="auto" w:fill="D9D9D9" w:themeFill="background1" w:themeFillShade="D9"/>
          </w:tcPr>
          <w:p w:rsidR="007459BA" w:rsidRPr="00364DE7" w:rsidRDefault="007459BA" w:rsidP="007459BA">
            <w:pPr>
              <w:jc w:val="center"/>
              <w:rPr>
                <w:rFonts w:cs="Times New Roman"/>
                <w:sz w:val="20"/>
                <w:szCs w:val="20"/>
                <w:u w:val="single"/>
                <w:lang w:val="en-GB"/>
              </w:rPr>
            </w:pPr>
            <w:r w:rsidRPr="00364DE7">
              <w:rPr>
                <w:rFonts w:cs="Times New Roman"/>
                <w:b/>
                <w:sz w:val="20"/>
                <w:szCs w:val="20"/>
                <w:u w:val="single"/>
                <w:lang w:val="en-GB"/>
              </w:rPr>
              <w:t>Old decree</w:t>
            </w:r>
          </w:p>
          <w:p w:rsidR="007459BA" w:rsidRPr="00364DE7" w:rsidRDefault="007459BA" w:rsidP="007459BA">
            <w:pPr>
              <w:jc w:val="center"/>
              <w:rPr>
                <w:rFonts w:cs="Times New Roman"/>
                <w:b/>
                <w:sz w:val="20"/>
                <w:szCs w:val="20"/>
                <w:lang w:val="en-GB"/>
              </w:rPr>
            </w:pPr>
            <w:r w:rsidRPr="00364DE7">
              <w:rPr>
                <w:rFonts w:cs="Times New Roman"/>
                <w:b/>
                <w:sz w:val="20"/>
                <w:szCs w:val="20"/>
                <w:lang w:val="en-GB"/>
              </w:rPr>
              <w:t>Decree 01/2008/NĐ-CP</w:t>
            </w:r>
          </w:p>
          <w:p w:rsidR="007459BA" w:rsidRPr="00364DE7" w:rsidRDefault="007459BA" w:rsidP="007459BA">
            <w:pPr>
              <w:jc w:val="center"/>
              <w:rPr>
                <w:rFonts w:cs="Times New Roman"/>
                <w:b/>
                <w:sz w:val="20"/>
                <w:szCs w:val="20"/>
                <w:lang w:val="en-GB"/>
              </w:rPr>
            </w:pPr>
            <w:r w:rsidRPr="00364DE7">
              <w:rPr>
                <w:rFonts w:cs="Times New Roman"/>
                <w:b/>
                <w:sz w:val="20"/>
                <w:szCs w:val="20"/>
                <w:lang w:val="en-GB"/>
              </w:rPr>
              <w:t>(3 January 2008)</w:t>
            </w:r>
          </w:p>
        </w:tc>
        <w:tc>
          <w:tcPr>
            <w:tcW w:w="2430" w:type="dxa"/>
            <w:shd w:val="clear" w:color="auto" w:fill="D9D9D9" w:themeFill="background1" w:themeFillShade="D9"/>
          </w:tcPr>
          <w:p w:rsidR="007459BA" w:rsidRPr="00364DE7" w:rsidRDefault="007459BA" w:rsidP="007459BA">
            <w:pPr>
              <w:jc w:val="center"/>
              <w:rPr>
                <w:rFonts w:cs="Times New Roman"/>
                <w:b/>
                <w:sz w:val="20"/>
                <w:szCs w:val="20"/>
                <w:u w:val="single"/>
                <w:lang w:val="en-GB"/>
              </w:rPr>
            </w:pPr>
            <w:r w:rsidRPr="00364DE7">
              <w:rPr>
                <w:rFonts w:cs="Times New Roman"/>
                <w:b/>
                <w:sz w:val="20"/>
                <w:szCs w:val="20"/>
                <w:u w:val="single"/>
                <w:lang w:val="en-GB"/>
              </w:rPr>
              <w:t xml:space="preserve">New decree </w:t>
            </w:r>
          </w:p>
          <w:p w:rsidR="007459BA" w:rsidRPr="00364DE7" w:rsidRDefault="003B30B2" w:rsidP="007459BA">
            <w:pPr>
              <w:jc w:val="center"/>
              <w:rPr>
                <w:rFonts w:cs="Times New Roman"/>
                <w:b/>
                <w:sz w:val="20"/>
                <w:szCs w:val="20"/>
                <w:lang w:val="en-GB"/>
              </w:rPr>
            </w:pPr>
            <w:r w:rsidRPr="00364DE7">
              <w:rPr>
                <w:rFonts w:cs="Times New Roman"/>
                <w:b/>
                <w:sz w:val="20"/>
                <w:szCs w:val="20"/>
                <w:lang w:val="en-GB"/>
              </w:rPr>
              <w:t>Decree 199/2013/NĐ-CP (</w:t>
            </w:r>
            <w:r w:rsidR="007459BA" w:rsidRPr="00364DE7">
              <w:rPr>
                <w:rFonts w:cs="Times New Roman"/>
                <w:b/>
                <w:sz w:val="20"/>
                <w:szCs w:val="20"/>
                <w:lang w:val="en-GB"/>
              </w:rPr>
              <w:t>26 November 2013</w:t>
            </w:r>
            <w:r w:rsidRPr="00364DE7">
              <w:rPr>
                <w:rFonts w:cs="Times New Roman"/>
                <w:b/>
                <w:sz w:val="20"/>
                <w:szCs w:val="20"/>
                <w:lang w:val="en-GB"/>
              </w:rPr>
              <w:t>)</w:t>
            </w:r>
          </w:p>
        </w:tc>
      </w:tr>
      <w:tr w:rsidR="007459BA" w:rsidRPr="00364DE7" w:rsidTr="003B30B2">
        <w:tc>
          <w:tcPr>
            <w:tcW w:w="2070" w:type="dxa"/>
          </w:tcPr>
          <w:p w:rsidR="007459BA" w:rsidRPr="00364DE7" w:rsidRDefault="007459BA" w:rsidP="007459BA">
            <w:pPr>
              <w:rPr>
                <w:rFonts w:cs="Times New Roman"/>
                <w:sz w:val="20"/>
                <w:szCs w:val="20"/>
                <w:lang w:val="en-GB"/>
              </w:rPr>
            </w:pPr>
            <w:r w:rsidRPr="00364DE7">
              <w:rPr>
                <w:rFonts w:cs="Times New Roman"/>
                <w:sz w:val="20"/>
                <w:szCs w:val="20"/>
                <w:lang w:val="en-GB"/>
              </w:rPr>
              <w:t>MONRE takes responsibility for guiding, monitoring and implementing policies, legislation on natural reservation and biodiversity</w:t>
            </w:r>
          </w:p>
        </w:tc>
        <w:tc>
          <w:tcPr>
            <w:tcW w:w="4050" w:type="dxa"/>
          </w:tcPr>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Issue national target of biodiversity</w:t>
            </w:r>
          </w:p>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Make a master plan of national biodiversity conservation; give guidance to provincial agencies or local authorities</w:t>
            </w:r>
          </w:p>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 xml:space="preserve">Evaluate the establishment of interprovincial PAs; chair and coordinate with PPCs on establishing national PAs </w:t>
            </w:r>
          </w:p>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Instruct and supervise the management of conservation facilities</w:t>
            </w:r>
          </w:p>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Instruct and supervise the management of species on the list of endangered, rare and priority protected animals.</w:t>
            </w:r>
          </w:p>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Prepare to issue or promulgate the endangered species list and protection programs.</w:t>
            </w:r>
          </w:p>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Give guidance on storing and managing genes source</w:t>
            </w:r>
          </w:p>
          <w:p w:rsidR="007459BA" w:rsidRPr="00364DE7" w:rsidRDefault="007459BA" w:rsidP="003B30B2">
            <w:pPr>
              <w:pStyle w:val="ListParagraph"/>
              <w:numPr>
                <w:ilvl w:val="0"/>
                <w:numId w:val="138"/>
              </w:numPr>
              <w:spacing w:after="0" w:line="240" w:lineRule="auto"/>
              <w:ind w:left="162" w:hanging="180"/>
              <w:contextualSpacing/>
              <w:rPr>
                <w:rFonts w:ascii="Times New Roman" w:hAnsi="Times New Roman" w:cs="Times New Roman"/>
                <w:sz w:val="20"/>
                <w:szCs w:val="20"/>
              </w:rPr>
            </w:pPr>
            <w:r w:rsidRPr="00364DE7">
              <w:rPr>
                <w:rFonts w:ascii="Times New Roman" w:hAnsi="Times New Roman" w:cs="Times New Roman"/>
                <w:sz w:val="20"/>
                <w:szCs w:val="20"/>
              </w:rPr>
              <w:t>Create and manage a biodiversity monitoring system, a national report on biodiversity data</w:t>
            </w:r>
          </w:p>
        </w:tc>
        <w:tc>
          <w:tcPr>
            <w:tcW w:w="1890" w:type="dxa"/>
          </w:tcPr>
          <w:p w:rsidR="007459BA" w:rsidRPr="00364DE7" w:rsidRDefault="007459BA" w:rsidP="003B30B2">
            <w:pPr>
              <w:pStyle w:val="ListParagraph"/>
              <w:numPr>
                <w:ilvl w:val="0"/>
                <w:numId w:val="138"/>
              </w:numPr>
              <w:spacing w:after="0" w:line="240" w:lineRule="auto"/>
              <w:ind w:left="167" w:hanging="180"/>
              <w:contextualSpacing/>
              <w:rPr>
                <w:rFonts w:ascii="Times New Roman" w:hAnsi="Times New Roman" w:cs="Times New Roman"/>
                <w:b/>
                <w:sz w:val="20"/>
                <w:szCs w:val="20"/>
              </w:rPr>
            </w:pPr>
            <w:r w:rsidRPr="00364DE7">
              <w:rPr>
                <w:rFonts w:ascii="Times New Roman" w:hAnsi="Times New Roman" w:cs="Times New Roman"/>
                <w:sz w:val="20"/>
                <w:szCs w:val="20"/>
              </w:rPr>
              <w:t>Give instruction and direction on forest planning, protection, and development; forest resources statistics.</w:t>
            </w:r>
          </w:p>
          <w:p w:rsidR="007459BA" w:rsidRPr="00364DE7" w:rsidRDefault="007459BA" w:rsidP="003B30B2">
            <w:pPr>
              <w:pStyle w:val="ListParagraph"/>
              <w:numPr>
                <w:ilvl w:val="0"/>
                <w:numId w:val="138"/>
              </w:numPr>
              <w:spacing w:after="0" w:line="240" w:lineRule="auto"/>
              <w:ind w:left="167" w:hanging="180"/>
              <w:contextualSpacing/>
              <w:rPr>
                <w:rFonts w:ascii="Times New Roman" w:hAnsi="Times New Roman" w:cs="Times New Roman"/>
                <w:sz w:val="20"/>
                <w:szCs w:val="20"/>
              </w:rPr>
            </w:pPr>
            <w:r w:rsidRPr="00364DE7">
              <w:rPr>
                <w:rFonts w:ascii="Times New Roman" w:hAnsi="Times New Roman" w:cs="Times New Roman"/>
                <w:sz w:val="20"/>
                <w:szCs w:val="20"/>
              </w:rPr>
              <w:t>Regulate the criteria for the classification of forests</w:t>
            </w:r>
          </w:p>
          <w:p w:rsidR="007459BA" w:rsidRPr="00364DE7" w:rsidRDefault="007459BA" w:rsidP="003B30B2">
            <w:pPr>
              <w:pStyle w:val="ListParagraph"/>
              <w:numPr>
                <w:ilvl w:val="0"/>
                <w:numId w:val="138"/>
              </w:numPr>
              <w:spacing w:after="0" w:line="240" w:lineRule="auto"/>
              <w:ind w:left="167" w:hanging="180"/>
              <w:contextualSpacing/>
              <w:rPr>
                <w:rFonts w:ascii="Times New Roman" w:hAnsi="Times New Roman" w:cs="Times New Roman"/>
                <w:b/>
                <w:sz w:val="20"/>
                <w:szCs w:val="20"/>
              </w:rPr>
            </w:pPr>
            <w:r w:rsidRPr="00364DE7">
              <w:rPr>
                <w:rFonts w:ascii="Times New Roman" w:hAnsi="Times New Roman" w:cs="Times New Roman"/>
                <w:sz w:val="20"/>
                <w:szCs w:val="20"/>
              </w:rPr>
              <w:t>Publish the list of endangered forest animals and plants</w:t>
            </w:r>
          </w:p>
          <w:p w:rsidR="007459BA" w:rsidRPr="00364DE7" w:rsidRDefault="007459BA" w:rsidP="003B30B2">
            <w:pPr>
              <w:pStyle w:val="ListParagraph"/>
              <w:numPr>
                <w:ilvl w:val="0"/>
                <w:numId w:val="138"/>
              </w:numPr>
              <w:spacing w:after="0" w:line="240" w:lineRule="auto"/>
              <w:ind w:left="167" w:hanging="180"/>
              <w:contextualSpacing/>
              <w:rPr>
                <w:rFonts w:ascii="Times New Roman" w:hAnsi="Times New Roman" w:cs="Times New Roman"/>
                <w:sz w:val="20"/>
                <w:szCs w:val="20"/>
              </w:rPr>
            </w:pPr>
            <w:r w:rsidRPr="00364DE7">
              <w:rPr>
                <w:rFonts w:ascii="Times New Roman" w:hAnsi="Times New Roman" w:cs="Times New Roman"/>
                <w:sz w:val="20"/>
                <w:szCs w:val="20"/>
              </w:rPr>
              <w:t>Give direction and guidance on the forest allocation and leasing</w:t>
            </w:r>
          </w:p>
        </w:tc>
        <w:tc>
          <w:tcPr>
            <w:tcW w:w="2430" w:type="dxa"/>
          </w:tcPr>
          <w:p w:rsidR="007459BA" w:rsidRPr="00364DE7" w:rsidRDefault="007459BA" w:rsidP="003B30B2">
            <w:pPr>
              <w:pStyle w:val="ListParagraph"/>
              <w:numPr>
                <w:ilvl w:val="0"/>
                <w:numId w:val="138"/>
              </w:numPr>
              <w:spacing w:after="0" w:line="240" w:lineRule="auto"/>
              <w:ind w:left="127" w:hanging="180"/>
              <w:contextualSpacing/>
              <w:rPr>
                <w:rFonts w:ascii="Times New Roman" w:hAnsi="Times New Roman" w:cs="Times New Roman"/>
                <w:sz w:val="20"/>
                <w:szCs w:val="20"/>
              </w:rPr>
            </w:pPr>
            <w:r w:rsidRPr="00364DE7">
              <w:rPr>
                <w:rFonts w:ascii="Times New Roman" w:hAnsi="Times New Roman" w:cs="Times New Roman"/>
                <w:sz w:val="20"/>
                <w:szCs w:val="20"/>
              </w:rPr>
              <w:t>Chair, coordinate with stakeholders on planning, managing the PUF system</w:t>
            </w:r>
          </w:p>
          <w:p w:rsidR="007459BA" w:rsidRPr="00364DE7" w:rsidRDefault="007459BA" w:rsidP="003B30B2">
            <w:pPr>
              <w:pStyle w:val="ListParagraph"/>
              <w:numPr>
                <w:ilvl w:val="0"/>
                <w:numId w:val="138"/>
              </w:numPr>
              <w:spacing w:after="0" w:line="240" w:lineRule="auto"/>
              <w:ind w:left="127" w:hanging="180"/>
              <w:contextualSpacing/>
              <w:rPr>
                <w:rFonts w:ascii="Times New Roman" w:hAnsi="Times New Roman" w:cs="Times New Roman"/>
                <w:sz w:val="20"/>
                <w:szCs w:val="20"/>
              </w:rPr>
            </w:pPr>
            <w:r w:rsidRPr="00364DE7">
              <w:rPr>
                <w:rFonts w:ascii="Times New Roman" w:hAnsi="Times New Roman" w:cs="Times New Roman"/>
                <w:sz w:val="20"/>
                <w:szCs w:val="20"/>
              </w:rPr>
              <w:t>Give state direction on managing, planning, developing, protecting and using forests; on deriving and processing forest products</w:t>
            </w:r>
          </w:p>
          <w:p w:rsidR="007459BA" w:rsidRPr="00364DE7" w:rsidRDefault="007459BA" w:rsidP="003B30B2">
            <w:pPr>
              <w:pStyle w:val="ListParagraph"/>
              <w:numPr>
                <w:ilvl w:val="0"/>
                <w:numId w:val="138"/>
              </w:numPr>
              <w:spacing w:after="0" w:line="240" w:lineRule="auto"/>
              <w:ind w:left="127" w:hanging="180"/>
              <w:contextualSpacing/>
              <w:rPr>
                <w:rFonts w:ascii="Times New Roman" w:hAnsi="Times New Roman" w:cs="Times New Roman"/>
                <w:sz w:val="20"/>
                <w:szCs w:val="20"/>
              </w:rPr>
            </w:pPr>
            <w:r w:rsidRPr="00364DE7">
              <w:rPr>
                <w:rFonts w:ascii="Times New Roman" w:hAnsi="Times New Roman" w:cs="Times New Roman"/>
                <w:sz w:val="20"/>
                <w:szCs w:val="20"/>
              </w:rPr>
              <w:t>Instruct and supervise the management of species on the list of extremely endangered and rare species</w:t>
            </w:r>
          </w:p>
          <w:p w:rsidR="007459BA" w:rsidRPr="00364DE7" w:rsidRDefault="007459BA" w:rsidP="003B30B2">
            <w:pPr>
              <w:pStyle w:val="ListParagraph"/>
              <w:numPr>
                <w:ilvl w:val="0"/>
                <w:numId w:val="138"/>
              </w:numPr>
              <w:spacing w:after="0" w:line="240" w:lineRule="auto"/>
              <w:ind w:left="127" w:hanging="180"/>
              <w:contextualSpacing/>
              <w:rPr>
                <w:rFonts w:ascii="Times New Roman" w:hAnsi="Times New Roman" w:cs="Times New Roman"/>
                <w:b/>
                <w:sz w:val="20"/>
                <w:szCs w:val="20"/>
              </w:rPr>
            </w:pPr>
            <w:r w:rsidRPr="00364DE7">
              <w:rPr>
                <w:rFonts w:ascii="Times New Roman" w:hAnsi="Times New Roman" w:cs="Times New Roman"/>
                <w:sz w:val="20"/>
                <w:szCs w:val="20"/>
              </w:rPr>
              <w:t>Direct the implementation of forest concession</w:t>
            </w:r>
          </w:p>
        </w:tc>
      </w:tr>
    </w:tbl>
    <w:p w:rsidR="007459BA" w:rsidRPr="00364DE7" w:rsidRDefault="007459BA" w:rsidP="007459BA">
      <w:pPr>
        <w:rPr>
          <w:rFonts w:cs="Times New Roman"/>
          <w:b/>
          <w:sz w:val="22"/>
          <w:szCs w:val="22"/>
          <w:lang w:val="en-GB"/>
        </w:rPr>
      </w:pPr>
    </w:p>
    <w:p w:rsidR="007459BA" w:rsidRPr="00364DE7" w:rsidRDefault="007459BA" w:rsidP="007459BA">
      <w:pPr>
        <w:rPr>
          <w:rFonts w:cs="Times New Roman"/>
          <w:b/>
          <w:sz w:val="22"/>
          <w:szCs w:val="22"/>
          <w:lang w:val="en-GB"/>
        </w:rPr>
      </w:pPr>
      <w:r w:rsidRPr="00364DE7">
        <w:rPr>
          <w:rFonts w:cs="Times New Roman"/>
          <w:b/>
          <w:sz w:val="22"/>
          <w:szCs w:val="22"/>
          <w:lang w:val="en-GB"/>
        </w:rPr>
        <w:t>Comments:</w:t>
      </w:r>
    </w:p>
    <w:p w:rsidR="007459BA" w:rsidRPr="00364DE7" w:rsidRDefault="007459BA" w:rsidP="007459BA">
      <w:pPr>
        <w:rPr>
          <w:rFonts w:cs="Times New Roman"/>
          <w:sz w:val="22"/>
          <w:szCs w:val="22"/>
          <w:lang w:val="en-GB"/>
        </w:rPr>
      </w:pPr>
    </w:p>
    <w:p w:rsidR="007459BA" w:rsidRPr="00364DE7" w:rsidRDefault="007459BA" w:rsidP="007459BA">
      <w:pPr>
        <w:rPr>
          <w:rFonts w:cs="Times New Roman"/>
          <w:sz w:val="22"/>
          <w:szCs w:val="22"/>
          <w:lang w:val="en-GB"/>
        </w:rPr>
      </w:pPr>
      <w:r w:rsidRPr="00364DE7">
        <w:rPr>
          <w:rFonts w:cs="Times New Roman"/>
          <w:sz w:val="22"/>
          <w:szCs w:val="22"/>
          <w:u w:val="single"/>
          <w:lang w:val="en-GB"/>
        </w:rPr>
        <w:t>General comment:</w:t>
      </w:r>
      <w:r w:rsidRPr="00364DE7">
        <w:rPr>
          <w:rFonts w:cs="Times New Roman"/>
          <w:sz w:val="22"/>
          <w:szCs w:val="22"/>
          <w:lang w:val="en-GB"/>
        </w:rPr>
        <w:t xml:space="preserve"> Based on the 2 new decrees, MONRE is responsible for the overall state management of biodiversity; while MARD is responsible for managing biodiversity in specialized fields</w:t>
      </w:r>
    </w:p>
    <w:p w:rsidR="007459BA" w:rsidRPr="00364DE7" w:rsidRDefault="007459BA" w:rsidP="007459BA">
      <w:pPr>
        <w:rPr>
          <w:rFonts w:cs="Times New Roman"/>
          <w:sz w:val="22"/>
          <w:szCs w:val="22"/>
          <w:lang w:val="en-GB"/>
        </w:rPr>
      </w:pPr>
    </w:p>
    <w:p w:rsidR="007459BA" w:rsidRPr="00364DE7" w:rsidRDefault="007459BA" w:rsidP="007459BA">
      <w:pPr>
        <w:rPr>
          <w:rFonts w:cs="Times New Roman"/>
          <w:sz w:val="22"/>
          <w:szCs w:val="22"/>
          <w:u w:val="single"/>
          <w:lang w:val="en-GB"/>
        </w:rPr>
      </w:pPr>
      <w:r w:rsidRPr="00364DE7">
        <w:rPr>
          <w:rFonts w:cs="Times New Roman"/>
          <w:sz w:val="22"/>
          <w:szCs w:val="22"/>
          <w:u w:val="single"/>
          <w:lang w:val="en-GB"/>
        </w:rPr>
        <w:t>Specific comments:</w:t>
      </w:r>
    </w:p>
    <w:p w:rsidR="007459BA" w:rsidRPr="00364DE7" w:rsidRDefault="007459BA" w:rsidP="007459BA">
      <w:pPr>
        <w:rPr>
          <w:rFonts w:cs="Times New Roman"/>
          <w:sz w:val="22"/>
          <w:szCs w:val="22"/>
          <w:u w:val="single"/>
          <w:lang w:val="en-GB"/>
        </w:rPr>
      </w:pPr>
    </w:p>
    <w:p w:rsidR="007459BA" w:rsidRPr="00364DE7" w:rsidRDefault="007459BA" w:rsidP="003B30B2">
      <w:pPr>
        <w:pStyle w:val="ListParagraph"/>
        <w:numPr>
          <w:ilvl w:val="0"/>
          <w:numId w:val="137"/>
        </w:numPr>
        <w:spacing w:after="0" w:line="240" w:lineRule="auto"/>
        <w:ind w:left="360"/>
        <w:contextualSpacing/>
        <w:jc w:val="both"/>
        <w:rPr>
          <w:rFonts w:ascii="Times New Roman" w:hAnsi="Times New Roman" w:cs="Times New Roman"/>
          <w:b/>
        </w:rPr>
      </w:pPr>
      <w:r w:rsidRPr="00364DE7">
        <w:rPr>
          <w:rFonts w:ascii="Times New Roman" w:hAnsi="Times New Roman" w:cs="Times New Roman"/>
          <w:b/>
        </w:rPr>
        <w:t xml:space="preserve">Planning: </w:t>
      </w:r>
    </w:p>
    <w:p w:rsidR="007459BA" w:rsidRPr="00364DE7" w:rsidRDefault="007459BA" w:rsidP="003B30B2">
      <w:pPr>
        <w:pStyle w:val="ListParagraph"/>
        <w:numPr>
          <w:ilvl w:val="0"/>
          <w:numId w:val="139"/>
        </w:numPr>
        <w:spacing w:after="0" w:line="240" w:lineRule="auto"/>
        <w:ind w:left="720"/>
        <w:contextualSpacing/>
        <w:rPr>
          <w:rFonts w:ascii="Times New Roman" w:hAnsi="Times New Roman" w:cs="Times New Roman"/>
        </w:rPr>
      </w:pPr>
      <w:r w:rsidRPr="00364DE7">
        <w:rPr>
          <w:rFonts w:ascii="Times New Roman" w:hAnsi="Times New Roman" w:cs="Times New Roman"/>
        </w:rPr>
        <w:t>In the past, MONRE was not assigned the responsibility for biodiversity planning, and MARD had the responsibility of directing forest planning.</w:t>
      </w:r>
    </w:p>
    <w:p w:rsidR="007459BA" w:rsidRPr="00364DE7" w:rsidRDefault="007459BA" w:rsidP="003B30B2">
      <w:pPr>
        <w:pStyle w:val="ListParagraph"/>
        <w:numPr>
          <w:ilvl w:val="0"/>
          <w:numId w:val="139"/>
        </w:numPr>
        <w:spacing w:after="0" w:line="240" w:lineRule="auto"/>
        <w:ind w:left="720"/>
        <w:contextualSpacing/>
        <w:rPr>
          <w:rFonts w:ascii="Times New Roman" w:hAnsi="Times New Roman" w:cs="Times New Roman"/>
        </w:rPr>
      </w:pPr>
      <w:r w:rsidRPr="00364DE7">
        <w:rPr>
          <w:rFonts w:ascii="Times New Roman" w:hAnsi="Times New Roman" w:cs="Times New Roman"/>
        </w:rPr>
        <w:t>Now, MONRE leads the national biodiversity planning (has been issued); MARD leads the forest planning suitable to MONRE's national biodiversity planning</w:t>
      </w:r>
    </w:p>
    <w:p w:rsidR="007459BA" w:rsidRPr="00364DE7" w:rsidRDefault="007459BA" w:rsidP="007459BA">
      <w:pPr>
        <w:rPr>
          <w:rFonts w:cs="Times New Roman"/>
          <w:sz w:val="22"/>
          <w:szCs w:val="22"/>
          <w:lang w:val="en-GB"/>
        </w:rPr>
      </w:pPr>
    </w:p>
    <w:p w:rsidR="007459BA" w:rsidRPr="00364DE7" w:rsidRDefault="007459BA" w:rsidP="003B30B2">
      <w:pPr>
        <w:pStyle w:val="ListParagraph"/>
        <w:numPr>
          <w:ilvl w:val="0"/>
          <w:numId w:val="137"/>
        </w:numPr>
        <w:spacing w:after="0" w:line="240" w:lineRule="auto"/>
        <w:ind w:left="360"/>
        <w:contextualSpacing/>
        <w:jc w:val="both"/>
        <w:rPr>
          <w:rFonts w:ascii="Times New Roman" w:hAnsi="Times New Roman" w:cs="Times New Roman"/>
          <w:b/>
        </w:rPr>
      </w:pPr>
      <w:r w:rsidRPr="00364DE7">
        <w:rPr>
          <w:rFonts w:ascii="Times New Roman" w:hAnsi="Times New Roman" w:cs="Times New Roman"/>
          <w:b/>
        </w:rPr>
        <w:t>Managing PAs</w:t>
      </w:r>
    </w:p>
    <w:p w:rsidR="007459BA" w:rsidRPr="00364DE7" w:rsidRDefault="007459BA" w:rsidP="003B30B2">
      <w:pPr>
        <w:pStyle w:val="ListParagraph"/>
        <w:numPr>
          <w:ilvl w:val="0"/>
          <w:numId w:val="140"/>
        </w:numPr>
        <w:spacing w:after="0" w:line="240" w:lineRule="auto"/>
        <w:ind w:left="720"/>
        <w:contextualSpacing/>
        <w:rPr>
          <w:rFonts w:ascii="Times New Roman" w:hAnsi="Times New Roman" w:cs="Times New Roman"/>
        </w:rPr>
      </w:pPr>
      <w:r w:rsidRPr="00364DE7">
        <w:rPr>
          <w:rFonts w:ascii="Times New Roman" w:hAnsi="Times New Roman" w:cs="Times New Roman"/>
        </w:rPr>
        <w:t>In the past, the management of PAs from SUF system was leaded by MARD; MONRE did not have a specific function on this issue.</w:t>
      </w:r>
    </w:p>
    <w:p w:rsidR="007459BA" w:rsidRPr="00364DE7" w:rsidRDefault="007459BA" w:rsidP="003B30B2">
      <w:pPr>
        <w:pStyle w:val="ListParagraph"/>
        <w:numPr>
          <w:ilvl w:val="0"/>
          <w:numId w:val="140"/>
        </w:numPr>
        <w:spacing w:after="0" w:line="240" w:lineRule="auto"/>
        <w:ind w:left="720"/>
        <w:contextualSpacing/>
        <w:rPr>
          <w:rFonts w:ascii="Times New Roman" w:hAnsi="Times New Roman" w:cs="Times New Roman"/>
        </w:rPr>
      </w:pPr>
      <w:r w:rsidRPr="00364DE7">
        <w:rPr>
          <w:rFonts w:ascii="Times New Roman" w:hAnsi="Times New Roman" w:cs="Times New Roman"/>
        </w:rPr>
        <w:t>Now, for PAs established within in the area of 1 province, the province will lead the establishment and approval; for PAs in the area of 2 or more than 2 provinces, MARD will lead the establishment and management and MONRE will be responsible for the assessment.</w:t>
      </w:r>
    </w:p>
    <w:p w:rsidR="007459BA" w:rsidRPr="00364DE7" w:rsidRDefault="007459BA" w:rsidP="007459BA">
      <w:pPr>
        <w:rPr>
          <w:rFonts w:cs="Times New Roman"/>
          <w:sz w:val="22"/>
          <w:szCs w:val="22"/>
          <w:lang w:val="en-GB"/>
        </w:rPr>
      </w:pPr>
    </w:p>
    <w:p w:rsidR="007459BA" w:rsidRPr="00364DE7" w:rsidRDefault="007459BA" w:rsidP="003B30B2">
      <w:pPr>
        <w:pStyle w:val="ListParagraph"/>
        <w:numPr>
          <w:ilvl w:val="0"/>
          <w:numId w:val="137"/>
        </w:numPr>
        <w:spacing w:after="0" w:line="240" w:lineRule="auto"/>
        <w:ind w:left="360"/>
        <w:contextualSpacing/>
        <w:jc w:val="both"/>
        <w:rPr>
          <w:rFonts w:ascii="Times New Roman" w:hAnsi="Times New Roman" w:cs="Times New Roman"/>
          <w:b/>
        </w:rPr>
      </w:pPr>
      <w:r w:rsidRPr="00364DE7">
        <w:rPr>
          <w:rFonts w:ascii="Times New Roman" w:hAnsi="Times New Roman" w:cs="Times New Roman"/>
          <w:b/>
        </w:rPr>
        <w:t>Managing conservation facilities</w:t>
      </w:r>
    </w:p>
    <w:p w:rsidR="007459BA" w:rsidRPr="00364DE7" w:rsidRDefault="007459BA" w:rsidP="003B30B2">
      <w:pPr>
        <w:pStyle w:val="ListParagraph"/>
        <w:numPr>
          <w:ilvl w:val="0"/>
          <w:numId w:val="141"/>
        </w:numPr>
        <w:spacing w:after="0" w:line="240" w:lineRule="auto"/>
        <w:ind w:left="720"/>
        <w:contextualSpacing/>
        <w:rPr>
          <w:rFonts w:ascii="Times New Roman" w:hAnsi="Times New Roman" w:cs="Times New Roman"/>
        </w:rPr>
      </w:pPr>
      <w:r w:rsidRPr="00364DE7">
        <w:rPr>
          <w:rFonts w:ascii="Times New Roman" w:hAnsi="Times New Roman" w:cs="Times New Roman"/>
        </w:rPr>
        <w:t>In the past, the facilities were managed by provinces; the roles of Ministries were unclear</w:t>
      </w:r>
    </w:p>
    <w:p w:rsidR="007459BA" w:rsidRPr="00364DE7" w:rsidRDefault="007459BA" w:rsidP="003B30B2">
      <w:pPr>
        <w:pStyle w:val="ListParagraph"/>
        <w:numPr>
          <w:ilvl w:val="0"/>
          <w:numId w:val="141"/>
        </w:numPr>
        <w:spacing w:after="0" w:line="240" w:lineRule="auto"/>
        <w:ind w:left="720"/>
        <w:contextualSpacing/>
        <w:rPr>
          <w:rFonts w:ascii="Times New Roman" w:hAnsi="Times New Roman" w:cs="Times New Roman"/>
        </w:rPr>
      </w:pPr>
      <w:r w:rsidRPr="00364DE7">
        <w:rPr>
          <w:rFonts w:ascii="Times New Roman" w:hAnsi="Times New Roman" w:cs="Times New Roman"/>
        </w:rPr>
        <w:t>Now, MONRE is responsible of guiding and monitoring the management of conservation facilities</w:t>
      </w:r>
    </w:p>
    <w:p w:rsidR="007459BA" w:rsidRPr="00364DE7" w:rsidRDefault="007459BA" w:rsidP="007459BA">
      <w:pPr>
        <w:rPr>
          <w:rFonts w:cs="Times New Roman"/>
          <w:sz w:val="22"/>
          <w:szCs w:val="22"/>
          <w:lang w:val="en-GB"/>
        </w:rPr>
      </w:pPr>
    </w:p>
    <w:p w:rsidR="007459BA" w:rsidRPr="00364DE7" w:rsidRDefault="007459BA" w:rsidP="003B30B2">
      <w:pPr>
        <w:pStyle w:val="ListParagraph"/>
        <w:numPr>
          <w:ilvl w:val="0"/>
          <w:numId w:val="137"/>
        </w:numPr>
        <w:spacing w:after="0" w:line="240" w:lineRule="auto"/>
        <w:ind w:left="360"/>
        <w:contextualSpacing/>
        <w:jc w:val="both"/>
        <w:rPr>
          <w:rFonts w:ascii="Times New Roman" w:hAnsi="Times New Roman" w:cs="Times New Roman"/>
          <w:b/>
        </w:rPr>
      </w:pPr>
      <w:r w:rsidRPr="00364DE7">
        <w:rPr>
          <w:rFonts w:ascii="Times New Roman" w:hAnsi="Times New Roman" w:cs="Times New Roman"/>
          <w:b/>
        </w:rPr>
        <w:t>Managing rare and endangered forest plants and animals</w:t>
      </w:r>
    </w:p>
    <w:p w:rsidR="007459BA" w:rsidRPr="00364DE7" w:rsidRDefault="007459BA" w:rsidP="003B30B2">
      <w:pPr>
        <w:pStyle w:val="ListParagraph"/>
        <w:numPr>
          <w:ilvl w:val="0"/>
          <w:numId w:val="142"/>
        </w:numPr>
        <w:spacing w:after="0" w:line="240" w:lineRule="auto"/>
        <w:ind w:left="720"/>
        <w:contextualSpacing/>
        <w:rPr>
          <w:rFonts w:ascii="Times New Roman" w:hAnsi="Times New Roman" w:cs="Times New Roman"/>
        </w:rPr>
      </w:pPr>
      <w:r w:rsidRPr="00364DE7">
        <w:rPr>
          <w:rFonts w:ascii="Times New Roman" w:hAnsi="Times New Roman" w:cs="Times New Roman"/>
        </w:rPr>
        <w:t>In the past, MARD promulgated the list and instructions on managing rare and endangered forest animals and plants</w:t>
      </w:r>
    </w:p>
    <w:p w:rsidR="007459BA" w:rsidRPr="00364DE7" w:rsidRDefault="007459BA" w:rsidP="003B30B2">
      <w:pPr>
        <w:pStyle w:val="ListParagraph"/>
        <w:numPr>
          <w:ilvl w:val="0"/>
          <w:numId w:val="142"/>
        </w:numPr>
        <w:spacing w:after="0" w:line="240" w:lineRule="auto"/>
        <w:ind w:left="720"/>
        <w:contextualSpacing/>
        <w:rPr>
          <w:rFonts w:ascii="Times New Roman" w:hAnsi="Times New Roman" w:cs="Times New Roman"/>
        </w:rPr>
      </w:pPr>
      <w:r w:rsidRPr="00364DE7">
        <w:rPr>
          <w:rFonts w:ascii="Times New Roman" w:hAnsi="Times New Roman" w:cs="Times New Roman"/>
        </w:rPr>
        <w:t>Now, MONRE chairs and coordinates with MARD to prepare for promulgation or promulgate the list and the conservation program. MARD instructs, monitors the management of forest creature on the issued list of rare and endangered species</w:t>
      </w:r>
    </w:p>
    <w:p w:rsidR="007459BA" w:rsidRPr="00364DE7" w:rsidRDefault="007459BA" w:rsidP="007459BA">
      <w:pPr>
        <w:rPr>
          <w:rFonts w:cs="Times New Roman"/>
          <w:sz w:val="22"/>
          <w:szCs w:val="22"/>
          <w:lang w:val="en-GB"/>
        </w:rPr>
      </w:pP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rPr>
          <w:rFonts w:eastAsia="MS Mincho" w:cs="Times New Roman"/>
          <w:sz w:val="22"/>
          <w:szCs w:val="22"/>
          <w:lang w:val="en-GB"/>
        </w:rPr>
      </w:pPr>
      <w:r w:rsidRPr="00364DE7">
        <w:rPr>
          <w:sz w:val="22"/>
          <w:lang w:val="en-GB"/>
        </w:rPr>
        <w:br w:type="page"/>
      </w:r>
    </w:p>
    <w:p w:rsidR="007459BA" w:rsidRPr="00364DE7" w:rsidRDefault="007459BA" w:rsidP="007459BA">
      <w:pPr>
        <w:pStyle w:val="NumberedParas"/>
        <w:numPr>
          <w:ilvl w:val="0"/>
          <w:numId w:val="0"/>
        </w:numPr>
        <w:spacing w:after="0"/>
        <w:jc w:val="center"/>
        <w:rPr>
          <w:b/>
          <w:noProof w:val="0"/>
          <w:sz w:val="28"/>
          <w:szCs w:val="28"/>
        </w:rPr>
      </w:pPr>
      <w:r w:rsidRPr="00364DE7">
        <w:rPr>
          <w:b/>
          <w:noProof w:val="0"/>
          <w:sz w:val="28"/>
          <w:szCs w:val="28"/>
        </w:rPr>
        <w:t>Appendix 3: Draft Memorandum of Understanding between MONRE and MARD</w:t>
      </w: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p>
    <w:p w:rsidR="007459BA" w:rsidRPr="00364DE7" w:rsidRDefault="007459BA" w:rsidP="007459BA">
      <w:pPr>
        <w:pStyle w:val="NumberedParas"/>
        <w:numPr>
          <w:ilvl w:val="0"/>
          <w:numId w:val="0"/>
        </w:numPr>
        <w:spacing w:after="0"/>
        <w:rPr>
          <w:noProof w:val="0"/>
          <w:sz w:val="22"/>
        </w:rPr>
      </w:pPr>
    </w:p>
    <w:tbl>
      <w:tblPr>
        <w:tblW w:w="10213" w:type="dxa"/>
        <w:tblBorders>
          <w:top w:val="nil"/>
          <w:bottom w:val="nil"/>
          <w:insideH w:val="nil"/>
          <w:insideV w:val="nil"/>
        </w:tblBorders>
        <w:tblCellMar>
          <w:left w:w="0" w:type="dxa"/>
          <w:right w:w="0" w:type="dxa"/>
        </w:tblCellMar>
        <w:tblLook w:val="04A0"/>
      </w:tblPr>
      <w:tblGrid>
        <w:gridCol w:w="4754"/>
        <w:gridCol w:w="5459"/>
      </w:tblGrid>
      <w:tr w:rsidR="007459BA" w:rsidRPr="00364DE7" w:rsidTr="007459BA">
        <w:tc>
          <w:tcPr>
            <w:tcW w:w="4754" w:type="dxa"/>
            <w:tcBorders>
              <w:top w:val="nil"/>
              <w:left w:val="nil"/>
              <w:bottom w:val="nil"/>
              <w:right w:val="nil"/>
              <w:tl2br w:val="nil"/>
              <w:tr2bl w:val="nil"/>
            </w:tcBorders>
            <w:shd w:val="clear" w:color="auto" w:fill="auto"/>
            <w:tcMar>
              <w:left w:w="108" w:type="dxa"/>
              <w:right w:w="108" w:type="dxa"/>
            </w:tcMar>
          </w:tcPr>
          <w:p w:rsidR="007459BA" w:rsidRPr="00364DE7" w:rsidRDefault="007459BA" w:rsidP="007459BA">
            <w:pPr>
              <w:jc w:val="center"/>
              <w:rPr>
                <w:lang w:val="en-GB"/>
              </w:rPr>
            </w:pPr>
            <w:r w:rsidRPr="00364DE7">
              <w:rPr>
                <w:b/>
                <w:sz w:val="26"/>
                <w:lang w:val="en-GB"/>
              </w:rPr>
              <w:t>MINISTRY OF NATURAL RESOURCES AND ENVIRONMENT- MINISTRY OF AGRICULTURE AND RURAL DEVELOPMENT</w:t>
            </w:r>
          </w:p>
          <w:p w:rsidR="007459BA" w:rsidRPr="00364DE7" w:rsidRDefault="007459BA" w:rsidP="007459BA">
            <w:pPr>
              <w:spacing w:before="40" w:after="40"/>
              <w:jc w:val="center"/>
              <w:rPr>
                <w:lang w:val="en-GB"/>
              </w:rPr>
            </w:pPr>
            <w:r w:rsidRPr="00364DE7">
              <w:rPr>
                <w:lang w:val="en-GB"/>
              </w:rPr>
              <w:t> </w:t>
            </w:r>
            <w:r w:rsidRPr="00364DE7">
              <w:rPr>
                <w:noProof/>
              </w:rPr>
              <w:drawing>
                <wp:inline distT="0" distB="0" distL="0" distR="0">
                  <wp:extent cx="1795145" cy="171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95145" cy="17145"/>
                          </a:xfrm>
                          <a:prstGeom prst="rect">
                            <a:avLst/>
                          </a:prstGeom>
                          <a:noFill/>
                          <a:ln>
                            <a:noFill/>
                          </a:ln>
                        </pic:spPr>
                      </pic:pic>
                    </a:graphicData>
                  </a:graphic>
                </wp:inline>
              </w:drawing>
            </w:r>
          </w:p>
          <w:p w:rsidR="007459BA" w:rsidRPr="00364DE7" w:rsidRDefault="007459BA" w:rsidP="007459BA">
            <w:pPr>
              <w:spacing w:before="40"/>
              <w:jc w:val="center"/>
              <w:rPr>
                <w:lang w:val="en-GB"/>
              </w:rPr>
            </w:pPr>
            <w:r w:rsidRPr="00364DE7">
              <w:rPr>
                <w:sz w:val="28"/>
                <w:lang w:val="en-GB"/>
              </w:rPr>
              <w:t>No: / QCPH-BTNMT-BNNPTNT</w:t>
            </w:r>
          </w:p>
        </w:tc>
        <w:tc>
          <w:tcPr>
            <w:tcW w:w="5459" w:type="dxa"/>
            <w:tcBorders>
              <w:top w:val="nil"/>
              <w:left w:val="nil"/>
              <w:bottom w:val="nil"/>
              <w:right w:val="nil"/>
              <w:tl2br w:val="nil"/>
              <w:tr2bl w:val="nil"/>
            </w:tcBorders>
            <w:shd w:val="clear" w:color="auto" w:fill="auto"/>
            <w:tcMar>
              <w:left w:w="108" w:type="dxa"/>
              <w:right w:w="108" w:type="dxa"/>
            </w:tcMar>
          </w:tcPr>
          <w:p w:rsidR="007459BA" w:rsidRPr="00364DE7" w:rsidRDefault="007459BA" w:rsidP="007459BA">
            <w:pPr>
              <w:spacing w:before="40" w:after="40"/>
              <w:jc w:val="center"/>
              <w:rPr>
                <w:lang w:val="en-GB"/>
              </w:rPr>
            </w:pPr>
            <w:r w:rsidRPr="00364DE7">
              <w:rPr>
                <w:b/>
                <w:spacing w:val="-10"/>
                <w:sz w:val="26"/>
                <w:lang w:val="en-GB"/>
              </w:rPr>
              <w:t>SOCIALIST REPUBLIC OF VIETNAM</w:t>
            </w:r>
          </w:p>
          <w:p w:rsidR="007459BA" w:rsidRPr="00364DE7" w:rsidRDefault="007459BA" w:rsidP="007459BA">
            <w:pPr>
              <w:spacing w:after="40"/>
              <w:jc w:val="center"/>
              <w:rPr>
                <w:lang w:val="en-GB"/>
              </w:rPr>
            </w:pPr>
            <w:r w:rsidRPr="00364DE7">
              <w:rPr>
                <w:b/>
                <w:sz w:val="28"/>
                <w:lang w:val="en-GB"/>
              </w:rPr>
              <w:t>Independence -Freedom - Happiness</w:t>
            </w:r>
          </w:p>
          <w:p w:rsidR="007459BA" w:rsidRPr="00364DE7" w:rsidRDefault="007459BA" w:rsidP="007459BA">
            <w:pPr>
              <w:spacing w:before="40" w:after="40"/>
              <w:jc w:val="both"/>
              <w:rPr>
                <w:lang w:val="en-GB"/>
              </w:rPr>
            </w:pPr>
            <w:r w:rsidRPr="00364DE7">
              <w:rPr>
                <w:lang w:val="en-GB"/>
              </w:rPr>
              <w:t> </w:t>
            </w:r>
            <w:r w:rsidRPr="00364DE7">
              <w:rPr>
                <w:noProof/>
              </w:rPr>
              <w:drawing>
                <wp:inline distT="0" distB="0" distL="0" distR="0">
                  <wp:extent cx="2074545" cy="1714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4545" cy="17145"/>
                          </a:xfrm>
                          <a:prstGeom prst="rect">
                            <a:avLst/>
                          </a:prstGeom>
                          <a:noFill/>
                          <a:ln>
                            <a:noFill/>
                          </a:ln>
                        </pic:spPr>
                      </pic:pic>
                    </a:graphicData>
                  </a:graphic>
                </wp:inline>
              </w:drawing>
            </w:r>
          </w:p>
          <w:p w:rsidR="007459BA" w:rsidRPr="00364DE7" w:rsidRDefault="007459BA" w:rsidP="007459BA">
            <w:pPr>
              <w:spacing w:before="40"/>
              <w:jc w:val="right"/>
              <w:rPr>
                <w:lang w:val="en-GB"/>
              </w:rPr>
            </w:pPr>
            <w:r w:rsidRPr="00364DE7">
              <w:rPr>
                <w:i/>
                <w:sz w:val="28"/>
                <w:lang w:val="en-GB"/>
              </w:rPr>
              <w:t>Hanoi, April, 2012</w:t>
            </w:r>
          </w:p>
        </w:tc>
      </w:tr>
    </w:tbl>
    <w:p w:rsidR="007459BA" w:rsidRPr="00364DE7" w:rsidRDefault="007459BA" w:rsidP="007459BA">
      <w:pPr>
        <w:spacing w:before="60"/>
        <w:jc w:val="center"/>
        <w:rPr>
          <w:lang w:val="en-GB"/>
        </w:rPr>
      </w:pPr>
      <w:r w:rsidRPr="00364DE7">
        <w:rPr>
          <w:b/>
          <w:sz w:val="28"/>
          <w:lang w:val="en-GB"/>
        </w:rPr>
        <w:t> </w:t>
      </w:r>
    </w:p>
    <w:p w:rsidR="007459BA" w:rsidRPr="00364DE7" w:rsidRDefault="007459BA" w:rsidP="007459BA">
      <w:pPr>
        <w:spacing w:before="60"/>
        <w:jc w:val="center"/>
        <w:rPr>
          <w:lang w:val="en-GB"/>
        </w:rPr>
      </w:pPr>
    </w:p>
    <w:p w:rsidR="007459BA" w:rsidRPr="00364DE7" w:rsidRDefault="007459BA" w:rsidP="007459BA">
      <w:pPr>
        <w:spacing w:before="60"/>
        <w:jc w:val="center"/>
        <w:rPr>
          <w:lang w:val="en-GB"/>
        </w:rPr>
      </w:pPr>
      <w:r w:rsidRPr="00364DE7">
        <w:rPr>
          <w:b/>
          <w:sz w:val="32"/>
          <w:lang w:val="en-GB"/>
        </w:rPr>
        <w:t xml:space="preserve">REGULATION </w:t>
      </w:r>
    </w:p>
    <w:p w:rsidR="007459BA" w:rsidRPr="00364DE7" w:rsidRDefault="007459BA" w:rsidP="007459BA">
      <w:pPr>
        <w:spacing w:before="180"/>
        <w:jc w:val="center"/>
        <w:rPr>
          <w:lang w:val="en-GB"/>
        </w:rPr>
      </w:pPr>
      <w:r w:rsidRPr="00364DE7">
        <w:rPr>
          <w:b/>
          <w:sz w:val="28"/>
          <w:lang w:val="en-GB"/>
        </w:rPr>
        <w:t xml:space="preserve">Coordinate implementation of state management on biodiversity conservation between the Ministry of Natural Resources and Environment and the Ministry of Agriculture and Rural Development </w:t>
      </w:r>
    </w:p>
    <w:p w:rsidR="007459BA" w:rsidRPr="00364DE7" w:rsidRDefault="007459BA" w:rsidP="007459BA">
      <w:pPr>
        <w:spacing w:before="60" w:after="60" w:line="360" w:lineRule="atLeast"/>
        <w:ind w:firstLine="720"/>
        <w:jc w:val="center"/>
        <w:rPr>
          <w:lang w:val="en-GB"/>
        </w:rPr>
      </w:pPr>
      <w:r w:rsidRPr="00364DE7">
        <w:rPr>
          <w:b/>
          <w:sz w:val="28"/>
          <w:lang w:val="en-GB"/>
        </w:rPr>
        <w:t> </w:t>
      </w:r>
    </w:p>
    <w:p w:rsidR="007459BA" w:rsidRPr="00364DE7" w:rsidRDefault="007459BA" w:rsidP="007459BA">
      <w:pPr>
        <w:spacing w:before="60" w:after="60"/>
        <w:ind w:firstLine="720"/>
        <w:jc w:val="center"/>
        <w:rPr>
          <w:lang w:val="en-GB"/>
        </w:rPr>
      </w:pPr>
      <w:r w:rsidRPr="00364DE7">
        <w:rPr>
          <w:b/>
          <w:sz w:val="28"/>
          <w:lang w:val="en-GB"/>
        </w:rPr>
        <w:t>CHAPTER I</w:t>
      </w:r>
    </w:p>
    <w:p w:rsidR="007459BA" w:rsidRPr="00364DE7" w:rsidRDefault="007459BA" w:rsidP="007459BA">
      <w:pPr>
        <w:spacing w:before="60" w:after="60"/>
        <w:ind w:firstLine="720"/>
        <w:jc w:val="center"/>
        <w:rPr>
          <w:b/>
          <w:sz w:val="28"/>
          <w:lang w:val="en-GB"/>
        </w:rPr>
      </w:pPr>
      <w:r w:rsidRPr="00364DE7">
        <w:rPr>
          <w:b/>
          <w:sz w:val="28"/>
          <w:lang w:val="en-GB"/>
        </w:rPr>
        <w:t>GENERAL PROVISIONS</w:t>
      </w:r>
    </w:p>
    <w:p w:rsidR="007459BA" w:rsidRPr="00364DE7" w:rsidRDefault="007459BA" w:rsidP="007459BA">
      <w:pPr>
        <w:spacing w:before="60" w:after="60"/>
        <w:ind w:firstLine="720"/>
        <w:jc w:val="center"/>
        <w:rPr>
          <w:lang w:val="en-GB"/>
        </w:rPr>
      </w:pPr>
    </w:p>
    <w:p w:rsidR="007459BA" w:rsidRPr="00364DE7" w:rsidRDefault="007459BA" w:rsidP="007459BA">
      <w:pPr>
        <w:spacing w:before="60" w:after="60"/>
        <w:ind w:firstLine="720"/>
        <w:jc w:val="both"/>
        <w:rPr>
          <w:b/>
          <w:lang w:val="en-GB"/>
        </w:rPr>
      </w:pPr>
      <w:r w:rsidRPr="00364DE7">
        <w:rPr>
          <w:b/>
          <w:lang w:val="en-GB"/>
        </w:rPr>
        <w:t>Article 1.Scope of regulation and subjects of application</w:t>
      </w:r>
    </w:p>
    <w:p w:rsidR="007459BA" w:rsidRPr="00364DE7" w:rsidRDefault="007459BA" w:rsidP="007459BA">
      <w:pPr>
        <w:spacing w:before="60" w:after="60"/>
        <w:ind w:firstLine="720"/>
        <w:jc w:val="both"/>
        <w:rPr>
          <w:sz w:val="22"/>
          <w:szCs w:val="22"/>
          <w:lang w:val="en-GB"/>
        </w:rPr>
      </w:pPr>
      <w:r w:rsidRPr="00364DE7">
        <w:rPr>
          <w:sz w:val="22"/>
          <w:szCs w:val="22"/>
          <w:lang w:val="en-GB"/>
        </w:rPr>
        <w:t xml:space="preserve">1. This Regulation provides for the coordination of the implementation of state management </w:t>
      </w:r>
      <w:bookmarkStart w:id="117" w:name="OLE_LINK1"/>
      <w:bookmarkStart w:id="118" w:name="OLE_LINK2"/>
      <w:bookmarkEnd w:id="117"/>
      <w:bookmarkEnd w:id="118"/>
      <w:r w:rsidRPr="00364DE7">
        <w:rPr>
          <w:sz w:val="22"/>
          <w:szCs w:val="22"/>
          <w:lang w:val="en-GB"/>
        </w:rPr>
        <w:t>on biodiversity conservation in accordance with the Law on Biodiversity, Law on Forest Protection and Development, Law on Fisheries, the Law on Environmental Protection and other relevant legal documents.</w:t>
      </w:r>
    </w:p>
    <w:p w:rsidR="007459BA" w:rsidRPr="00364DE7" w:rsidRDefault="007459BA" w:rsidP="007459BA">
      <w:pPr>
        <w:spacing w:before="60" w:after="60"/>
        <w:ind w:firstLine="720"/>
        <w:jc w:val="both"/>
        <w:rPr>
          <w:sz w:val="22"/>
          <w:szCs w:val="22"/>
          <w:lang w:val="en-GB"/>
        </w:rPr>
      </w:pPr>
      <w:r w:rsidRPr="00364DE7">
        <w:rPr>
          <w:sz w:val="22"/>
          <w:szCs w:val="22"/>
          <w:lang w:val="en-GB"/>
        </w:rPr>
        <w:t>2. This Regulation applies to agencies, organizations and individuals under the Ministry of Natural Resources and Environment; Ministry of Agriculture and Rural Development in the area of state management on biodiversity conservation.</w:t>
      </w:r>
    </w:p>
    <w:p w:rsidR="007459BA" w:rsidRPr="00364DE7" w:rsidRDefault="007459BA" w:rsidP="007459BA">
      <w:pPr>
        <w:spacing w:before="60" w:after="60"/>
        <w:ind w:firstLine="720"/>
        <w:jc w:val="both"/>
        <w:rPr>
          <w:b/>
          <w:lang w:val="en-GB"/>
        </w:rPr>
      </w:pPr>
    </w:p>
    <w:p w:rsidR="007459BA" w:rsidRPr="00364DE7" w:rsidRDefault="007459BA" w:rsidP="007459BA">
      <w:pPr>
        <w:spacing w:before="60" w:after="60"/>
        <w:ind w:firstLine="720"/>
        <w:jc w:val="both"/>
        <w:rPr>
          <w:lang w:val="en-GB"/>
        </w:rPr>
      </w:pPr>
      <w:r w:rsidRPr="00364DE7">
        <w:rPr>
          <w:b/>
          <w:lang w:val="en-GB"/>
        </w:rPr>
        <w:t xml:space="preserve">Article 2. Principles of coordination </w:t>
      </w:r>
    </w:p>
    <w:p w:rsidR="007459BA" w:rsidRPr="00364DE7" w:rsidRDefault="007459BA" w:rsidP="007459BA">
      <w:pPr>
        <w:spacing w:before="60" w:after="60"/>
        <w:ind w:firstLine="720"/>
        <w:jc w:val="both"/>
        <w:rPr>
          <w:sz w:val="22"/>
          <w:szCs w:val="22"/>
          <w:lang w:val="en-GB"/>
        </w:rPr>
      </w:pPr>
      <w:r w:rsidRPr="00364DE7">
        <w:rPr>
          <w:sz w:val="22"/>
          <w:szCs w:val="22"/>
          <w:lang w:val="en-GB"/>
        </w:rPr>
        <w:t>1. Coordination of activities among the subsidiary units of the two ministries related to biodiversity conservation is based on the functions and tasks of each unit in accordance with the law and this Regulation, in order to improve the efficiency of state management of biodiversity conservation.</w:t>
      </w:r>
    </w:p>
    <w:p w:rsidR="007459BA" w:rsidRPr="00364DE7" w:rsidRDefault="007459BA" w:rsidP="007459BA">
      <w:pPr>
        <w:spacing w:before="60" w:after="60"/>
        <w:ind w:firstLine="720"/>
        <w:jc w:val="both"/>
        <w:rPr>
          <w:sz w:val="22"/>
          <w:szCs w:val="22"/>
          <w:lang w:val="en-GB"/>
        </w:rPr>
      </w:pPr>
      <w:r w:rsidRPr="00364DE7">
        <w:rPr>
          <w:sz w:val="22"/>
          <w:szCs w:val="22"/>
          <w:lang w:val="en-GB"/>
        </w:rPr>
        <w:t>2. In collaborative activities, it is necessary to clearly identify the units who is take the leading role and who is take the supporting role.</w:t>
      </w:r>
    </w:p>
    <w:p w:rsidR="007459BA" w:rsidRPr="00364DE7" w:rsidRDefault="007459BA" w:rsidP="007459BA">
      <w:pPr>
        <w:spacing w:before="60" w:after="60"/>
        <w:ind w:firstLine="720"/>
        <w:jc w:val="both"/>
        <w:rPr>
          <w:sz w:val="22"/>
          <w:szCs w:val="22"/>
          <w:lang w:val="en-GB"/>
        </w:rPr>
      </w:pPr>
      <w:r w:rsidRPr="00364DE7">
        <w:rPr>
          <w:sz w:val="22"/>
          <w:szCs w:val="22"/>
          <w:lang w:val="en-GB"/>
        </w:rPr>
        <w:t>3. To ensure the feasibility and effectiveness of the coordination activities of state management of biodiversity conservation.</w:t>
      </w:r>
    </w:p>
    <w:p w:rsidR="007459BA" w:rsidRPr="00364DE7" w:rsidRDefault="007459BA" w:rsidP="007459BA">
      <w:pPr>
        <w:spacing w:before="60" w:after="60"/>
        <w:ind w:firstLine="720"/>
        <w:jc w:val="both"/>
        <w:rPr>
          <w:sz w:val="22"/>
          <w:szCs w:val="22"/>
          <w:lang w:val="en-GB"/>
        </w:rPr>
      </w:pPr>
      <w:r w:rsidRPr="00364DE7">
        <w:rPr>
          <w:sz w:val="22"/>
          <w:szCs w:val="22"/>
          <w:lang w:val="en-GB"/>
        </w:rPr>
        <w:t>4. Budget for coordination shall comply with the provisions of the law on the state budget on the basis of integrated in the annual budget plan of each Ministry.</w:t>
      </w:r>
    </w:p>
    <w:p w:rsidR="007459BA" w:rsidRPr="00364DE7" w:rsidRDefault="007459BA" w:rsidP="007459BA">
      <w:pPr>
        <w:spacing w:before="60" w:after="60"/>
        <w:ind w:firstLine="720"/>
        <w:jc w:val="center"/>
        <w:rPr>
          <w:lang w:val="en-GB"/>
        </w:rPr>
      </w:pPr>
      <w:r w:rsidRPr="00364DE7">
        <w:rPr>
          <w:lang w:val="en-GB"/>
        </w:rPr>
        <w:br/>
      </w:r>
      <w:r w:rsidRPr="00364DE7">
        <w:rPr>
          <w:b/>
          <w:lang w:val="en-GB"/>
        </w:rPr>
        <w:t>Chapter II</w:t>
      </w:r>
    </w:p>
    <w:p w:rsidR="007459BA" w:rsidRPr="00364DE7" w:rsidRDefault="007459BA" w:rsidP="007459BA">
      <w:pPr>
        <w:spacing w:before="60" w:after="60"/>
        <w:ind w:firstLine="720"/>
        <w:jc w:val="center"/>
        <w:rPr>
          <w:lang w:val="en-GB"/>
        </w:rPr>
      </w:pPr>
      <w:r w:rsidRPr="00364DE7">
        <w:rPr>
          <w:b/>
          <w:lang w:val="en-GB"/>
        </w:rPr>
        <w:t xml:space="preserve">COORDINATION ACTIVITIES </w:t>
      </w:r>
    </w:p>
    <w:p w:rsidR="007459BA" w:rsidRPr="00364DE7" w:rsidRDefault="007459BA" w:rsidP="007459BA">
      <w:pPr>
        <w:spacing w:before="60" w:after="60"/>
        <w:ind w:firstLine="720"/>
        <w:jc w:val="both"/>
        <w:rPr>
          <w:b/>
          <w:lang w:val="en-GB"/>
        </w:rPr>
      </w:pPr>
    </w:p>
    <w:p w:rsidR="007459BA" w:rsidRPr="00364DE7" w:rsidRDefault="007459BA" w:rsidP="007459BA">
      <w:pPr>
        <w:spacing w:before="60" w:after="60"/>
        <w:ind w:firstLine="720"/>
        <w:jc w:val="both"/>
        <w:rPr>
          <w:b/>
          <w:lang w:val="en-GB"/>
        </w:rPr>
      </w:pPr>
      <w:r w:rsidRPr="00364DE7">
        <w:rPr>
          <w:b/>
          <w:lang w:val="en-GB"/>
        </w:rPr>
        <w:t>Article 3. The content of coordination</w:t>
      </w:r>
    </w:p>
    <w:p w:rsidR="007459BA" w:rsidRPr="00364DE7" w:rsidRDefault="007459BA" w:rsidP="007459BA">
      <w:pPr>
        <w:spacing w:before="60" w:after="60"/>
        <w:ind w:firstLine="720"/>
        <w:jc w:val="both"/>
        <w:rPr>
          <w:sz w:val="22"/>
          <w:szCs w:val="22"/>
          <w:lang w:val="en-GB"/>
        </w:rPr>
      </w:pPr>
      <w:r w:rsidRPr="00364DE7">
        <w:rPr>
          <w:sz w:val="22"/>
          <w:szCs w:val="22"/>
          <w:lang w:val="en-GB"/>
        </w:rPr>
        <w:t>1. Develop and submit for approval laws and policies on biodiversity conservation: i) The draft laws and ordinances; draft resolution of the National Assembly Standing Committee's Resolution of Government, resolutions and decrees of the Government; ii) The strategies and plans; programs, projects, national projects; draft decisions and directives of the Prime Minister; iii) Decision Directive, Circular; national technical regulations in the field of biodiversity conservation.</w:t>
      </w:r>
    </w:p>
    <w:p w:rsidR="007459BA" w:rsidRPr="00364DE7" w:rsidRDefault="007459BA" w:rsidP="007459BA">
      <w:pPr>
        <w:spacing w:before="60" w:after="60"/>
        <w:ind w:firstLine="720"/>
        <w:jc w:val="both"/>
        <w:rPr>
          <w:sz w:val="22"/>
          <w:szCs w:val="22"/>
          <w:lang w:val="en-GB"/>
        </w:rPr>
      </w:pPr>
      <w:r w:rsidRPr="00364DE7">
        <w:rPr>
          <w:sz w:val="22"/>
          <w:szCs w:val="22"/>
          <w:lang w:val="en-GB"/>
        </w:rPr>
        <w:t>2. Guide, implement and inspect the implementation of laws and policies on biodiversity conservation.</w:t>
      </w:r>
    </w:p>
    <w:p w:rsidR="007459BA" w:rsidRPr="00364DE7" w:rsidRDefault="007459BA" w:rsidP="007459BA">
      <w:pPr>
        <w:spacing w:before="60" w:after="60"/>
        <w:ind w:firstLine="720"/>
        <w:jc w:val="both"/>
        <w:rPr>
          <w:sz w:val="22"/>
          <w:szCs w:val="22"/>
          <w:lang w:val="en-GB"/>
        </w:rPr>
      </w:pPr>
      <w:r w:rsidRPr="00364DE7">
        <w:rPr>
          <w:sz w:val="22"/>
          <w:szCs w:val="22"/>
          <w:lang w:val="en-GB"/>
        </w:rPr>
        <w:t>3. Establish, manage and share database, information, data and reports on biodiversity conservation.</w:t>
      </w:r>
    </w:p>
    <w:p w:rsidR="007459BA" w:rsidRPr="00364DE7" w:rsidRDefault="007459BA" w:rsidP="007459BA">
      <w:pPr>
        <w:spacing w:before="60" w:after="60"/>
        <w:ind w:firstLine="720"/>
        <w:jc w:val="both"/>
        <w:rPr>
          <w:sz w:val="22"/>
          <w:szCs w:val="22"/>
          <w:lang w:val="en-GB"/>
        </w:rPr>
      </w:pPr>
      <w:r w:rsidRPr="00364DE7">
        <w:rPr>
          <w:sz w:val="22"/>
          <w:szCs w:val="22"/>
          <w:lang w:val="en-GB"/>
        </w:rPr>
        <w:t>4. Scientific research; education and training capacity; communication, awareness raising; international cooperation on biodiversity conservation.</w:t>
      </w:r>
    </w:p>
    <w:p w:rsidR="007459BA" w:rsidRPr="00364DE7" w:rsidRDefault="007459BA" w:rsidP="007459BA">
      <w:pPr>
        <w:spacing w:before="60" w:after="60"/>
        <w:ind w:firstLine="720"/>
        <w:jc w:val="both"/>
        <w:rPr>
          <w:b/>
          <w:lang w:val="en-GB"/>
        </w:rPr>
      </w:pPr>
    </w:p>
    <w:p w:rsidR="007459BA" w:rsidRPr="00364DE7" w:rsidRDefault="007459BA" w:rsidP="007459BA">
      <w:pPr>
        <w:spacing w:before="60" w:after="60"/>
        <w:ind w:firstLine="720"/>
        <w:jc w:val="both"/>
        <w:rPr>
          <w:lang w:val="en-GB"/>
        </w:rPr>
      </w:pPr>
      <w:r w:rsidRPr="00364DE7">
        <w:rPr>
          <w:b/>
          <w:lang w:val="en-GB"/>
        </w:rPr>
        <w:t xml:space="preserve">Article 4. Develop legislation and policy </w:t>
      </w:r>
    </w:p>
    <w:p w:rsidR="007459BA" w:rsidRPr="00364DE7" w:rsidRDefault="007459BA" w:rsidP="007459BA">
      <w:pPr>
        <w:spacing w:before="60" w:after="60"/>
        <w:ind w:firstLine="720"/>
        <w:jc w:val="both"/>
        <w:rPr>
          <w:sz w:val="22"/>
          <w:szCs w:val="22"/>
          <w:lang w:val="en-GB"/>
        </w:rPr>
      </w:pPr>
      <w:r w:rsidRPr="00364DE7">
        <w:rPr>
          <w:sz w:val="22"/>
          <w:szCs w:val="22"/>
          <w:lang w:val="en-GB"/>
        </w:rPr>
        <w:t xml:space="preserve">1. In the process of developing legislation and policies on biodiversity conservation, the in-charged agencies under the two ministries should consult the relevant agencies and get agreement on the contents before submitting to the National Assembly, the Government and the Prime Minister for approval. </w:t>
      </w:r>
    </w:p>
    <w:p w:rsidR="007459BA" w:rsidRPr="00364DE7" w:rsidRDefault="007459BA" w:rsidP="007459BA">
      <w:pPr>
        <w:spacing w:before="60" w:after="60"/>
        <w:ind w:firstLine="720"/>
        <w:jc w:val="both"/>
        <w:rPr>
          <w:sz w:val="22"/>
          <w:szCs w:val="22"/>
          <w:lang w:val="en-GB"/>
        </w:rPr>
      </w:pPr>
      <w:r w:rsidRPr="00364DE7">
        <w:rPr>
          <w:sz w:val="22"/>
          <w:szCs w:val="22"/>
          <w:lang w:val="en-GB"/>
        </w:rPr>
        <w:t xml:space="preserve">2. Annually, the two Ministries inform each other about the program of legislation development, consulted Ministry is responsible for compiling information and reporting to the Ministry's leadership and responding in writing within the required time limit. </w:t>
      </w:r>
    </w:p>
    <w:p w:rsidR="007459BA" w:rsidRPr="00364DE7" w:rsidRDefault="007459BA" w:rsidP="007459BA">
      <w:pPr>
        <w:spacing w:before="60" w:after="60"/>
        <w:ind w:firstLine="720"/>
        <w:jc w:val="both"/>
        <w:rPr>
          <w:sz w:val="22"/>
          <w:szCs w:val="22"/>
          <w:lang w:val="en-GB"/>
        </w:rPr>
      </w:pPr>
      <w:r w:rsidRPr="00364DE7">
        <w:rPr>
          <w:sz w:val="22"/>
          <w:szCs w:val="22"/>
          <w:lang w:val="en-GB"/>
        </w:rPr>
        <w:t>The program of legislation development, including content and mechanism for cooperation, which shall be approved by the two Ministries in the Appendix to this Regulation and the two ministries shall have responsibility for implementation (The program of legislation development under the two Ministries during the period 2012-2014 in Appendix 1 attached to this Regulation).</w:t>
      </w:r>
    </w:p>
    <w:p w:rsidR="007459BA" w:rsidRPr="00364DE7" w:rsidRDefault="007459BA" w:rsidP="007459BA">
      <w:pPr>
        <w:spacing w:before="60" w:after="60"/>
        <w:ind w:firstLine="720"/>
        <w:jc w:val="both"/>
        <w:rPr>
          <w:sz w:val="22"/>
          <w:szCs w:val="22"/>
          <w:lang w:val="en-GB"/>
        </w:rPr>
      </w:pPr>
      <w:r w:rsidRPr="00364DE7">
        <w:rPr>
          <w:sz w:val="22"/>
          <w:szCs w:val="22"/>
          <w:lang w:val="en-GB"/>
        </w:rPr>
        <w:t>3.The proposal for development of new legal document which is not in the annual program of legislation development of each Ministry should be promptly consulted, discussed and agreed on the name, the legal basis and the internal frame content of the text between representatives of the two ministries, to avoid overlap.</w:t>
      </w:r>
    </w:p>
    <w:p w:rsidR="007459BA" w:rsidRPr="00364DE7" w:rsidRDefault="007459BA" w:rsidP="007459BA">
      <w:pPr>
        <w:spacing w:before="60" w:after="60"/>
        <w:ind w:firstLine="720"/>
        <w:jc w:val="both"/>
        <w:rPr>
          <w:sz w:val="22"/>
          <w:szCs w:val="22"/>
          <w:lang w:val="en-GB"/>
        </w:rPr>
      </w:pPr>
      <w:r w:rsidRPr="00364DE7">
        <w:rPr>
          <w:sz w:val="22"/>
          <w:szCs w:val="22"/>
          <w:lang w:val="en-GB"/>
        </w:rPr>
        <w:t>4. The formulation and promulgation of joint documents between the two ministries shall comply with the provisions of the Law on Promulgation of legal documents, the guidelines of the Law on the procedures; after receiving proposal in writing from one Ministry, the other Ministry is responsible for assigning focal point to review and submit the Minister consider and decide on the legal basis, necessary, name, content and mechanism on cooperation.</w:t>
      </w:r>
    </w:p>
    <w:p w:rsidR="007459BA" w:rsidRPr="00364DE7" w:rsidRDefault="007459BA" w:rsidP="007459BA">
      <w:pPr>
        <w:spacing w:before="60" w:after="60"/>
        <w:ind w:firstLine="709"/>
        <w:jc w:val="both"/>
        <w:rPr>
          <w:b/>
          <w:lang w:val="en-GB"/>
        </w:rPr>
      </w:pPr>
    </w:p>
    <w:p w:rsidR="007459BA" w:rsidRPr="00364DE7" w:rsidRDefault="007459BA" w:rsidP="007459BA">
      <w:pPr>
        <w:spacing w:before="60" w:after="60"/>
        <w:ind w:firstLine="709"/>
        <w:jc w:val="both"/>
        <w:rPr>
          <w:lang w:val="en-GB"/>
        </w:rPr>
      </w:pPr>
      <w:r w:rsidRPr="00364DE7">
        <w:rPr>
          <w:b/>
          <w:lang w:val="en-GB"/>
        </w:rPr>
        <w:t>Article 5. Guidance, inspection and implementation of laws and policies on biodiversity conservation</w:t>
      </w:r>
    </w:p>
    <w:p w:rsidR="007459BA" w:rsidRPr="00364DE7" w:rsidRDefault="007459BA" w:rsidP="007459BA">
      <w:pPr>
        <w:spacing w:before="60" w:after="60"/>
        <w:ind w:firstLine="709"/>
        <w:jc w:val="both"/>
        <w:rPr>
          <w:sz w:val="22"/>
          <w:szCs w:val="22"/>
          <w:lang w:val="en-GB"/>
        </w:rPr>
      </w:pPr>
      <w:r w:rsidRPr="00364DE7">
        <w:rPr>
          <w:sz w:val="22"/>
          <w:szCs w:val="22"/>
          <w:lang w:val="en-GB"/>
        </w:rPr>
        <w:t xml:space="preserve">1. According to the functions and tasks, two ministries shall actively develop plan on guidance, inspection and implementation of laws and policies on biodiversity conservation of each ministry, including inter-ministry tasks, with the participation of representatives of the both Ministries to ensure close coordination and avoid overlap.  </w:t>
      </w:r>
    </w:p>
    <w:p w:rsidR="007459BA" w:rsidRPr="00364DE7" w:rsidRDefault="007459BA" w:rsidP="007459BA">
      <w:pPr>
        <w:spacing w:before="60" w:after="60"/>
        <w:ind w:firstLine="709"/>
        <w:jc w:val="both"/>
        <w:rPr>
          <w:sz w:val="22"/>
          <w:szCs w:val="22"/>
          <w:lang w:val="en-GB"/>
        </w:rPr>
      </w:pPr>
      <w:r w:rsidRPr="00364DE7">
        <w:rPr>
          <w:sz w:val="22"/>
          <w:szCs w:val="22"/>
          <w:lang w:val="en-GB"/>
        </w:rPr>
        <w:t>2. Ministry of Natural Resources and Environment and Ministry of Agriculture and Rural Development are responsible for the appointment of representatives to involve in the coordination of guidance, inspection and implementation of laws and policies on biodiversity conservation.</w:t>
      </w:r>
    </w:p>
    <w:p w:rsidR="007459BA" w:rsidRPr="00364DE7" w:rsidRDefault="007459BA" w:rsidP="007459BA">
      <w:pPr>
        <w:spacing w:before="60" w:after="60"/>
        <w:ind w:firstLine="720"/>
        <w:jc w:val="both"/>
        <w:rPr>
          <w:b/>
          <w:lang w:val="en-GB"/>
        </w:rPr>
      </w:pPr>
    </w:p>
    <w:p w:rsidR="007459BA" w:rsidRPr="00364DE7" w:rsidRDefault="007459BA" w:rsidP="007459BA">
      <w:pPr>
        <w:spacing w:before="60" w:after="60"/>
        <w:ind w:firstLine="720"/>
        <w:jc w:val="both"/>
        <w:rPr>
          <w:lang w:val="en-GB"/>
        </w:rPr>
      </w:pPr>
      <w:r w:rsidRPr="00364DE7">
        <w:rPr>
          <w:b/>
          <w:lang w:val="en-GB"/>
        </w:rPr>
        <w:t>Article 6. Establish, management and share of database, information and data; information and reports on biodiversity conservation</w:t>
      </w:r>
    </w:p>
    <w:p w:rsidR="007459BA" w:rsidRPr="00364DE7" w:rsidRDefault="007459BA" w:rsidP="007459BA">
      <w:pPr>
        <w:spacing w:before="60" w:after="60"/>
        <w:ind w:firstLine="720"/>
        <w:jc w:val="both"/>
        <w:rPr>
          <w:sz w:val="22"/>
          <w:szCs w:val="22"/>
          <w:lang w:val="en-GB"/>
        </w:rPr>
      </w:pPr>
      <w:r w:rsidRPr="00364DE7">
        <w:rPr>
          <w:sz w:val="22"/>
          <w:szCs w:val="22"/>
          <w:lang w:val="en-GB"/>
        </w:rPr>
        <w:t xml:space="preserve">1. Annually, the two Ministries exchange information on the list and results of projects carried out by each Ministry. </w:t>
      </w:r>
    </w:p>
    <w:p w:rsidR="007459BA" w:rsidRPr="00364DE7" w:rsidRDefault="007459BA" w:rsidP="007459BA">
      <w:pPr>
        <w:spacing w:before="60" w:after="60"/>
        <w:ind w:firstLine="709"/>
        <w:jc w:val="both"/>
        <w:rPr>
          <w:sz w:val="22"/>
          <w:szCs w:val="22"/>
          <w:lang w:val="en-GB"/>
        </w:rPr>
      </w:pPr>
      <w:r w:rsidRPr="00364DE7">
        <w:rPr>
          <w:sz w:val="22"/>
          <w:szCs w:val="22"/>
          <w:lang w:val="en-GB"/>
        </w:rPr>
        <w:t>2. Ministry of Natural Resources and Environment and Ministry of Agriculture and Rural Development, according to their functions, missions and authorities, shall have the responsibility to assign their agencies to closely collaborate in sharing information on biodiversity conservation.</w:t>
      </w:r>
    </w:p>
    <w:p w:rsidR="007459BA" w:rsidRPr="00364DE7" w:rsidRDefault="007459BA" w:rsidP="007459BA">
      <w:pPr>
        <w:spacing w:before="60" w:after="60"/>
        <w:ind w:firstLine="720"/>
        <w:jc w:val="both"/>
        <w:rPr>
          <w:b/>
          <w:lang w:val="en-GB"/>
        </w:rPr>
      </w:pPr>
    </w:p>
    <w:p w:rsidR="007459BA" w:rsidRPr="00364DE7" w:rsidRDefault="007459BA" w:rsidP="007459BA">
      <w:pPr>
        <w:spacing w:before="60" w:after="60"/>
        <w:ind w:firstLine="720"/>
        <w:jc w:val="both"/>
        <w:rPr>
          <w:lang w:val="en-GB"/>
        </w:rPr>
      </w:pPr>
      <w:r w:rsidRPr="00364DE7">
        <w:rPr>
          <w:b/>
          <w:lang w:val="en-GB"/>
        </w:rPr>
        <w:t>Article 7. Scientific research; education and capacity training; communication, awareness raising; international cooperation on biodiversity conservation</w:t>
      </w:r>
    </w:p>
    <w:p w:rsidR="007459BA" w:rsidRPr="00364DE7" w:rsidRDefault="007459BA" w:rsidP="007459BA">
      <w:pPr>
        <w:spacing w:before="60" w:after="60"/>
        <w:ind w:firstLine="720"/>
        <w:jc w:val="both"/>
        <w:rPr>
          <w:sz w:val="22"/>
          <w:szCs w:val="22"/>
          <w:lang w:val="en-GB"/>
        </w:rPr>
      </w:pPr>
      <w:r w:rsidRPr="00364DE7">
        <w:rPr>
          <w:sz w:val="22"/>
          <w:szCs w:val="22"/>
          <w:lang w:val="en-GB"/>
        </w:rPr>
        <w:t>1. Ministry of Natural Resources and Environment shall collaborate with the Ministry of Agriculture and Rural Development in organizing the following activities:</w:t>
      </w:r>
    </w:p>
    <w:p w:rsidR="007459BA" w:rsidRPr="00364DE7" w:rsidRDefault="007459BA" w:rsidP="007459BA">
      <w:pPr>
        <w:spacing w:before="60" w:after="60"/>
        <w:ind w:firstLine="720"/>
        <w:jc w:val="both"/>
        <w:rPr>
          <w:sz w:val="22"/>
          <w:szCs w:val="22"/>
          <w:lang w:val="en-GB"/>
        </w:rPr>
      </w:pPr>
      <w:r w:rsidRPr="00364DE7">
        <w:rPr>
          <w:sz w:val="22"/>
          <w:szCs w:val="22"/>
          <w:lang w:val="en-GB"/>
        </w:rPr>
        <w:t xml:space="preserve">a) To propose development and implementation of programs, projects, research, new tools, methods and approaches related to biodiversity conservation. </w:t>
      </w:r>
    </w:p>
    <w:p w:rsidR="007459BA" w:rsidRPr="00364DE7" w:rsidRDefault="007459BA" w:rsidP="007459BA">
      <w:pPr>
        <w:spacing w:before="60" w:after="60"/>
        <w:ind w:firstLine="720"/>
        <w:jc w:val="both"/>
        <w:rPr>
          <w:sz w:val="22"/>
          <w:szCs w:val="22"/>
          <w:lang w:val="en-GB"/>
        </w:rPr>
      </w:pPr>
      <w:r w:rsidRPr="00364DE7">
        <w:rPr>
          <w:sz w:val="22"/>
          <w:szCs w:val="22"/>
          <w:lang w:val="en-GB"/>
        </w:rPr>
        <w:t>b) To assess need and designing training programs, capacity building for staff at all levels.</w:t>
      </w:r>
    </w:p>
    <w:p w:rsidR="007459BA" w:rsidRPr="00364DE7" w:rsidRDefault="007459BA" w:rsidP="007459BA">
      <w:pPr>
        <w:spacing w:before="60" w:after="60"/>
        <w:ind w:firstLine="720"/>
        <w:jc w:val="both"/>
        <w:rPr>
          <w:sz w:val="22"/>
          <w:szCs w:val="22"/>
          <w:lang w:val="en-GB"/>
        </w:rPr>
      </w:pPr>
      <w:r w:rsidRPr="00364DE7">
        <w:rPr>
          <w:sz w:val="22"/>
          <w:szCs w:val="22"/>
          <w:lang w:val="en-GB"/>
        </w:rPr>
        <w:t>c) Communication and awareness raising about biodiversity conservation, and to guide and direct the local agencies, grassroots; Organizing communication program on the mass media.</w:t>
      </w:r>
    </w:p>
    <w:p w:rsidR="007459BA" w:rsidRPr="00364DE7" w:rsidRDefault="007459BA" w:rsidP="007459BA">
      <w:pPr>
        <w:spacing w:before="60" w:after="60"/>
        <w:ind w:firstLine="720"/>
        <w:jc w:val="both"/>
        <w:rPr>
          <w:sz w:val="22"/>
          <w:szCs w:val="22"/>
          <w:lang w:val="en-GB"/>
        </w:rPr>
      </w:pPr>
      <w:r w:rsidRPr="00364DE7">
        <w:rPr>
          <w:sz w:val="22"/>
          <w:szCs w:val="22"/>
          <w:lang w:val="en-GB"/>
        </w:rPr>
        <w:t>d) To study the content of new treaties to advise the Government on the possibility to join the treaty; jointly organize or attended international events in order to improve capacity in biodiversity conservation.</w:t>
      </w:r>
    </w:p>
    <w:p w:rsidR="007459BA" w:rsidRPr="00364DE7" w:rsidRDefault="007459BA" w:rsidP="007459BA">
      <w:pPr>
        <w:shd w:val="solid" w:color="FFFFFF" w:fill="auto"/>
        <w:spacing w:before="60" w:after="60"/>
        <w:ind w:firstLine="709"/>
        <w:jc w:val="both"/>
        <w:rPr>
          <w:sz w:val="22"/>
          <w:szCs w:val="22"/>
          <w:lang w:val="en-GB"/>
        </w:rPr>
      </w:pPr>
      <w:r w:rsidRPr="00364DE7">
        <w:rPr>
          <w:sz w:val="22"/>
          <w:szCs w:val="22"/>
          <w:lang w:val="en-GB"/>
        </w:rPr>
        <w:t>2. The agencies under the Ministry of Natural Resources and Environment and the Ministry of Agriculture and Rural Development shall inform each other when organize training, seminars and conferences on the conservation of biological diversity.</w:t>
      </w:r>
    </w:p>
    <w:p w:rsidR="007459BA" w:rsidRPr="00364DE7" w:rsidRDefault="007459BA" w:rsidP="007459BA">
      <w:pPr>
        <w:shd w:val="solid" w:color="FFFFFF" w:fill="auto"/>
        <w:spacing w:before="60" w:after="60"/>
        <w:ind w:firstLine="709"/>
        <w:jc w:val="center"/>
        <w:rPr>
          <w:b/>
          <w:lang w:val="en-GB"/>
        </w:rPr>
      </w:pPr>
    </w:p>
    <w:p w:rsidR="007459BA" w:rsidRPr="00364DE7" w:rsidRDefault="007459BA" w:rsidP="007459BA">
      <w:pPr>
        <w:shd w:val="solid" w:color="FFFFFF" w:fill="auto"/>
        <w:spacing w:before="60" w:after="60"/>
        <w:ind w:firstLine="709"/>
        <w:jc w:val="center"/>
        <w:rPr>
          <w:lang w:val="en-GB"/>
        </w:rPr>
      </w:pPr>
      <w:r w:rsidRPr="00364DE7">
        <w:rPr>
          <w:b/>
          <w:lang w:val="en-GB"/>
        </w:rPr>
        <w:t>Chapter III</w:t>
      </w:r>
    </w:p>
    <w:p w:rsidR="007459BA" w:rsidRPr="00364DE7" w:rsidRDefault="007459BA" w:rsidP="007459BA">
      <w:pPr>
        <w:shd w:val="solid" w:color="FFFFFF" w:fill="auto"/>
        <w:spacing w:before="60" w:after="60"/>
        <w:ind w:firstLine="709"/>
        <w:jc w:val="center"/>
        <w:rPr>
          <w:lang w:val="en-GB"/>
        </w:rPr>
      </w:pPr>
      <w:r w:rsidRPr="00364DE7">
        <w:rPr>
          <w:b/>
          <w:lang w:val="en-GB"/>
        </w:rPr>
        <w:t>Implementation</w:t>
      </w:r>
    </w:p>
    <w:p w:rsidR="007459BA" w:rsidRPr="00364DE7" w:rsidRDefault="007459BA" w:rsidP="007459BA">
      <w:pPr>
        <w:shd w:val="solid" w:color="FFFFFF" w:fill="auto"/>
        <w:spacing w:before="60" w:after="60"/>
        <w:ind w:firstLine="709"/>
        <w:jc w:val="both"/>
        <w:rPr>
          <w:b/>
          <w:lang w:val="en-GB"/>
        </w:rPr>
      </w:pPr>
    </w:p>
    <w:p w:rsidR="007459BA" w:rsidRPr="00364DE7" w:rsidRDefault="007459BA" w:rsidP="007459BA">
      <w:pPr>
        <w:shd w:val="solid" w:color="FFFFFF" w:fill="auto"/>
        <w:spacing w:before="60" w:after="60"/>
        <w:ind w:firstLine="709"/>
        <w:jc w:val="both"/>
        <w:rPr>
          <w:lang w:val="en-GB"/>
        </w:rPr>
      </w:pPr>
      <w:r w:rsidRPr="00364DE7">
        <w:rPr>
          <w:b/>
          <w:lang w:val="en-GB"/>
        </w:rPr>
        <w:t xml:space="preserve">Article 8. Implementation </w:t>
      </w:r>
    </w:p>
    <w:p w:rsidR="007459BA" w:rsidRPr="00364DE7" w:rsidRDefault="007459BA" w:rsidP="007459BA">
      <w:pPr>
        <w:spacing w:before="60" w:after="60"/>
        <w:ind w:firstLine="720"/>
        <w:jc w:val="both"/>
        <w:rPr>
          <w:sz w:val="22"/>
          <w:szCs w:val="22"/>
          <w:lang w:val="en-GB"/>
        </w:rPr>
      </w:pPr>
      <w:r w:rsidRPr="00364DE7">
        <w:rPr>
          <w:sz w:val="22"/>
          <w:szCs w:val="22"/>
          <w:lang w:val="en-GB"/>
        </w:rPr>
        <w:t xml:space="preserve">1. Vietnam Environment Administration, Ministry of Natural Resources and Environment is the focal organization, the implementation of this Regulation in the Ministry of Natural Resources and Environment; Department of Science, Technology and Environment, Ministry of Agriculture and Rural Development to act as focal points for implementation of this Regulation in the Ministry of Agriculture and Rural Development. </w:t>
      </w:r>
    </w:p>
    <w:p w:rsidR="007459BA" w:rsidRPr="00364DE7" w:rsidRDefault="007459BA" w:rsidP="007459BA">
      <w:pPr>
        <w:shd w:val="solid" w:color="FFFFFF" w:fill="auto"/>
        <w:spacing w:before="60" w:after="60"/>
        <w:ind w:firstLine="709"/>
        <w:jc w:val="both"/>
        <w:rPr>
          <w:sz w:val="22"/>
          <w:szCs w:val="22"/>
          <w:lang w:val="en-GB"/>
        </w:rPr>
      </w:pPr>
      <w:r w:rsidRPr="00364DE7">
        <w:rPr>
          <w:sz w:val="22"/>
          <w:szCs w:val="22"/>
          <w:lang w:val="en-GB"/>
        </w:rPr>
        <w:t>2. Annually, the Vietnam Environment Administration, Ministry of Natural Resources and Environment and the Department of Science, Technology and Environment, Ministry of Agriculture and Rural Development and the detailed plan and coordinate the content specified in Article 3 of this Circular approved by the leaders of the two ministries.</w:t>
      </w:r>
    </w:p>
    <w:p w:rsidR="007459BA" w:rsidRPr="00364DE7" w:rsidRDefault="007459BA" w:rsidP="007459BA">
      <w:pPr>
        <w:shd w:val="solid" w:color="FFFFFF" w:fill="auto"/>
        <w:spacing w:before="60" w:after="60"/>
        <w:ind w:firstLine="709"/>
        <w:jc w:val="both"/>
        <w:rPr>
          <w:sz w:val="22"/>
          <w:szCs w:val="22"/>
          <w:lang w:val="en-GB"/>
        </w:rPr>
      </w:pPr>
      <w:r w:rsidRPr="00364DE7">
        <w:rPr>
          <w:sz w:val="22"/>
          <w:szCs w:val="22"/>
          <w:lang w:val="en-GB"/>
        </w:rPr>
        <w:t>3. On the basis of the approved plan, the two ministries shall implement agreed content, regular or irregular adjustment of the content, and inform each other about these adjustment.</w:t>
      </w:r>
    </w:p>
    <w:p w:rsidR="007459BA" w:rsidRPr="00364DE7" w:rsidRDefault="007459BA" w:rsidP="007459BA">
      <w:pPr>
        <w:spacing w:before="60" w:after="60"/>
        <w:ind w:firstLine="720"/>
        <w:jc w:val="both"/>
        <w:rPr>
          <w:b/>
          <w:lang w:val="en-GB"/>
        </w:rPr>
      </w:pPr>
    </w:p>
    <w:p w:rsidR="007459BA" w:rsidRPr="00364DE7" w:rsidRDefault="007459BA" w:rsidP="007459BA">
      <w:pPr>
        <w:spacing w:before="60" w:after="60"/>
        <w:ind w:firstLine="720"/>
        <w:jc w:val="both"/>
        <w:rPr>
          <w:lang w:val="en-GB"/>
        </w:rPr>
      </w:pPr>
      <w:r w:rsidRPr="00364DE7">
        <w:rPr>
          <w:b/>
          <w:lang w:val="en-GB"/>
        </w:rPr>
        <w:t>Article 9. Information and report</w:t>
      </w:r>
    </w:p>
    <w:p w:rsidR="007459BA" w:rsidRPr="00364DE7" w:rsidRDefault="007459BA" w:rsidP="007459BA">
      <w:pPr>
        <w:spacing w:before="60" w:after="60"/>
        <w:ind w:firstLine="720"/>
        <w:jc w:val="both"/>
        <w:rPr>
          <w:sz w:val="22"/>
          <w:szCs w:val="22"/>
          <w:lang w:val="en-GB"/>
        </w:rPr>
      </w:pPr>
      <w:r w:rsidRPr="00364DE7">
        <w:rPr>
          <w:spacing w:val="-4"/>
          <w:sz w:val="22"/>
          <w:szCs w:val="22"/>
          <w:lang w:val="en-GB"/>
        </w:rPr>
        <w:t>1. Annually, the Vietnam Environment Administration in collaboration with agencies under the Ministry of Natural Resources and Environment co-chaired the meeting with agencies under the Ministry of Agriculture and Rural Development, review and evaluate the results of the implementation of coordinate specific tasks according to the requirements of the job and the functions, duties, powers.</w:t>
      </w:r>
    </w:p>
    <w:p w:rsidR="007459BA" w:rsidRPr="00364DE7" w:rsidRDefault="007459BA" w:rsidP="007459BA">
      <w:pPr>
        <w:spacing w:before="60" w:after="60"/>
        <w:ind w:firstLine="720"/>
        <w:jc w:val="both"/>
        <w:rPr>
          <w:sz w:val="22"/>
          <w:szCs w:val="22"/>
          <w:lang w:val="en-GB"/>
        </w:rPr>
      </w:pPr>
      <w:r w:rsidRPr="00364DE7">
        <w:rPr>
          <w:spacing w:val="-4"/>
          <w:sz w:val="22"/>
          <w:szCs w:val="22"/>
          <w:lang w:val="en-GB"/>
        </w:rPr>
        <w:t>2. Annually, the Ministry of Natural Resources and Environment; Ministry of Agriculture and Rural Development co-organize ministerial-level meeting to implement the tasks and solve the difficulties in the implementation process management activities relating to the field of biodiversity conservation.</w:t>
      </w:r>
    </w:p>
    <w:p w:rsidR="007459BA" w:rsidRPr="00364DE7" w:rsidRDefault="007459BA" w:rsidP="007459BA">
      <w:pPr>
        <w:spacing w:before="60" w:after="60"/>
        <w:ind w:firstLine="720"/>
        <w:jc w:val="both"/>
        <w:rPr>
          <w:sz w:val="22"/>
          <w:szCs w:val="22"/>
          <w:lang w:val="en-GB"/>
        </w:rPr>
      </w:pPr>
      <w:r w:rsidRPr="00364DE7">
        <w:rPr>
          <w:spacing w:val="-4"/>
          <w:sz w:val="22"/>
          <w:szCs w:val="22"/>
          <w:lang w:val="en-GB"/>
        </w:rPr>
        <w:t xml:space="preserve">3. </w:t>
      </w:r>
      <w:r w:rsidRPr="00364DE7">
        <w:rPr>
          <w:sz w:val="22"/>
          <w:szCs w:val="22"/>
          <w:lang w:val="en-GB"/>
        </w:rPr>
        <w:t>In extraordinary cases, representatives of the two ministries defined in Clause 2 of Article 2 of this Regulation shall coordinate to resolve and report to the competent authorities for consideration and direction.</w:t>
      </w:r>
    </w:p>
    <w:p w:rsidR="007459BA" w:rsidRPr="00364DE7" w:rsidRDefault="007459BA" w:rsidP="007459BA">
      <w:pPr>
        <w:spacing w:before="60" w:after="60"/>
        <w:ind w:firstLine="720"/>
        <w:jc w:val="both"/>
        <w:rPr>
          <w:b/>
          <w:spacing w:val="-4"/>
          <w:lang w:val="en-GB"/>
        </w:rPr>
      </w:pPr>
    </w:p>
    <w:p w:rsidR="007459BA" w:rsidRPr="00364DE7" w:rsidRDefault="007459BA" w:rsidP="007459BA">
      <w:pPr>
        <w:spacing w:before="60" w:after="60"/>
        <w:ind w:firstLine="720"/>
        <w:jc w:val="both"/>
        <w:rPr>
          <w:lang w:val="en-GB"/>
        </w:rPr>
      </w:pPr>
      <w:r w:rsidRPr="00364DE7">
        <w:rPr>
          <w:b/>
          <w:spacing w:val="-4"/>
          <w:lang w:val="en-GB"/>
        </w:rPr>
        <w:t>Article 10. Enforcement and responsibility</w:t>
      </w:r>
    </w:p>
    <w:p w:rsidR="007459BA" w:rsidRPr="00364DE7" w:rsidRDefault="007459BA" w:rsidP="007459BA">
      <w:pPr>
        <w:spacing w:before="60" w:after="60"/>
        <w:jc w:val="both"/>
        <w:rPr>
          <w:sz w:val="22"/>
          <w:szCs w:val="22"/>
          <w:lang w:val="en-GB"/>
        </w:rPr>
      </w:pPr>
      <w:r w:rsidRPr="00364DE7">
        <w:rPr>
          <w:spacing w:val="-4"/>
          <w:sz w:val="22"/>
          <w:szCs w:val="22"/>
          <w:lang w:val="en-GB"/>
        </w:rPr>
        <w:t>              1. This Regulation comes into force on September 2012.</w:t>
      </w:r>
    </w:p>
    <w:p w:rsidR="007459BA" w:rsidRPr="00364DE7" w:rsidRDefault="007459BA" w:rsidP="007459BA">
      <w:pPr>
        <w:spacing w:before="60" w:after="60"/>
        <w:jc w:val="both"/>
        <w:rPr>
          <w:sz w:val="22"/>
          <w:szCs w:val="22"/>
          <w:lang w:val="en-GB"/>
        </w:rPr>
      </w:pPr>
      <w:r w:rsidRPr="00364DE7">
        <w:rPr>
          <w:spacing w:val="-4"/>
          <w:sz w:val="22"/>
          <w:szCs w:val="22"/>
          <w:lang w:val="en-GB"/>
        </w:rPr>
        <w:t>              2. The leaders of the two Ministries: Natural Resources and Environment, Agriculture and Rural Development; heads of agencies under both the Ministry of Natural Resources and Environment, Agriculture and Rural Development shall be responsible for the implementation of this regulation.</w:t>
      </w:r>
    </w:p>
    <w:p w:rsidR="007459BA" w:rsidRPr="00364DE7" w:rsidRDefault="007459BA" w:rsidP="007459BA">
      <w:pPr>
        <w:spacing w:before="60" w:after="60"/>
        <w:jc w:val="both"/>
        <w:rPr>
          <w:sz w:val="22"/>
          <w:szCs w:val="22"/>
          <w:lang w:val="en-GB"/>
        </w:rPr>
      </w:pPr>
      <w:r w:rsidRPr="00364DE7">
        <w:rPr>
          <w:spacing w:val="-4"/>
          <w:sz w:val="22"/>
          <w:szCs w:val="22"/>
          <w:lang w:val="en-GB"/>
        </w:rPr>
        <w:t>              3. In the implementation process, if any obstacles occur, the relevant agencies should promptly inform to the focal points including: the Vietnam Environment Administration, Ministry of Natural Resources and Environment and the</w:t>
      </w:r>
      <w:r w:rsidRPr="00364DE7">
        <w:rPr>
          <w:sz w:val="22"/>
          <w:szCs w:val="22"/>
          <w:lang w:val="en-GB"/>
        </w:rPr>
        <w:t xml:space="preserve"> Department of Science, Technology and Environment, Ministry of Agriculture and Rural Development </w:t>
      </w:r>
      <w:r w:rsidRPr="00364DE7">
        <w:rPr>
          <w:spacing w:val="-4"/>
          <w:sz w:val="22"/>
          <w:szCs w:val="22"/>
          <w:lang w:val="en-GB"/>
        </w:rPr>
        <w:t>to coordinate in timely adjustments and supplements./.</w:t>
      </w:r>
    </w:p>
    <w:tbl>
      <w:tblPr>
        <w:tblW w:w="9933" w:type="dxa"/>
        <w:tblBorders>
          <w:top w:val="nil"/>
          <w:bottom w:val="nil"/>
          <w:insideH w:val="nil"/>
          <w:insideV w:val="nil"/>
        </w:tblBorders>
        <w:tblCellMar>
          <w:left w:w="0" w:type="dxa"/>
          <w:right w:w="0" w:type="dxa"/>
        </w:tblCellMar>
        <w:tblLook w:val="04A0"/>
      </w:tblPr>
      <w:tblGrid>
        <w:gridCol w:w="5508"/>
        <w:gridCol w:w="4425"/>
      </w:tblGrid>
      <w:tr w:rsidR="007459BA" w:rsidRPr="00364DE7" w:rsidTr="007459BA">
        <w:tc>
          <w:tcPr>
            <w:tcW w:w="5508" w:type="dxa"/>
            <w:tcBorders>
              <w:top w:val="nil"/>
              <w:left w:val="nil"/>
              <w:bottom w:val="nil"/>
              <w:right w:val="nil"/>
              <w:tl2br w:val="nil"/>
              <w:tr2bl w:val="nil"/>
            </w:tcBorders>
            <w:shd w:val="clear" w:color="auto" w:fill="auto"/>
            <w:tcMar>
              <w:left w:w="108" w:type="dxa"/>
              <w:right w:w="108" w:type="dxa"/>
            </w:tcMar>
          </w:tcPr>
          <w:p w:rsidR="007459BA" w:rsidRPr="00364DE7" w:rsidRDefault="007459BA" w:rsidP="007459BA">
            <w:pPr>
              <w:spacing w:before="60" w:after="60"/>
              <w:jc w:val="center"/>
              <w:rPr>
                <w:lang w:val="en-GB"/>
              </w:rPr>
            </w:pPr>
            <w:r w:rsidRPr="00364DE7">
              <w:rPr>
                <w:b/>
                <w:lang w:val="en-GB"/>
              </w:rPr>
              <w:t> </w:t>
            </w:r>
          </w:p>
          <w:p w:rsidR="007459BA" w:rsidRPr="00364DE7" w:rsidRDefault="007459BA" w:rsidP="007459BA">
            <w:pPr>
              <w:spacing w:before="60" w:after="60"/>
              <w:ind w:right="612"/>
              <w:jc w:val="center"/>
              <w:rPr>
                <w:lang w:val="en-GB"/>
              </w:rPr>
            </w:pPr>
            <w:r w:rsidRPr="00364DE7">
              <w:rPr>
                <w:b/>
                <w:lang w:val="en-GB"/>
              </w:rPr>
              <w:t>FOR. MINISTER</w:t>
            </w:r>
          </w:p>
          <w:p w:rsidR="007459BA" w:rsidRPr="00364DE7" w:rsidRDefault="007459BA" w:rsidP="007459BA">
            <w:pPr>
              <w:spacing w:before="60" w:after="60"/>
              <w:ind w:right="612"/>
              <w:jc w:val="center"/>
              <w:rPr>
                <w:lang w:val="en-GB"/>
              </w:rPr>
            </w:pPr>
            <w:r w:rsidRPr="00364DE7">
              <w:rPr>
                <w:b/>
                <w:lang w:val="en-GB"/>
              </w:rPr>
              <w:t>MINISTRY OF NATURAL RESOURCES AND ENVIRONMENT</w:t>
            </w:r>
          </w:p>
          <w:p w:rsidR="007459BA" w:rsidRPr="00364DE7" w:rsidRDefault="007459BA" w:rsidP="007459BA">
            <w:pPr>
              <w:spacing w:before="60" w:after="60"/>
              <w:ind w:right="612"/>
              <w:jc w:val="center"/>
              <w:rPr>
                <w:lang w:val="en-GB"/>
              </w:rPr>
            </w:pPr>
            <w:r w:rsidRPr="00364DE7">
              <w:rPr>
                <w:b/>
                <w:lang w:val="en-GB"/>
              </w:rPr>
              <w:t> </w:t>
            </w:r>
          </w:p>
          <w:p w:rsidR="007459BA" w:rsidRPr="00364DE7" w:rsidRDefault="007459BA" w:rsidP="007459BA">
            <w:pPr>
              <w:spacing w:before="60" w:after="60"/>
              <w:ind w:right="612"/>
              <w:jc w:val="center"/>
              <w:rPr>
                <w:lang w:val="en-GB"/>
              </w:rPr>
            </w:pPr>
            <w:r w:rsidRPr="00364DE7">
              <w:rPr>
                <w:b/>
                <w:lang w:val="en-GB"/>
              </w:rPr>
              <w:t xml:space="preserve">DEPUTY MINISTER </w:t>
            </w:r>
          </w:p>
          <w:p w:rsidR="007459BA" w:rsidRPr="00364DE7" w:rsidRDefault="007459BA" w:rsidP="007459BA">
            <w:pPr>
              <w:spacing w:before="60" w:after="60"/>
              <w:ind w:right="612"/>
              <w:jc w:val="center"/>
              <w:rPr>
                <w:lang w:val="en-GB"/>
              </w:rPr>
            </w:pPr>
            <w:r w:rsidRPr="00364DE7">
              <w:rPr>
                <w:b/>
                <w:lang w:val="en-GB"/>
              </w:rPr>
              <w:t> </w:t>
            </w:r>
          </w:p>
          <w:p w:rsidR="007459BA" w:rsidRPr="00364DE7" w:rsidRDefault="007459BA" w:rsidP="007459BA">
            <w:pPr>
              <w:spacing w:before="60" w:after="60"/>
              <w:ind w:right="612"/>
              <w:jc w:val="center"/>
              <w:rPr>
                <w:lang w:val="en-GB"/>
              </w:rPr>
            </w:pPr>
            <w:r w:rsidRPr="00364DE7">
              <w:rPr>
                <w:b/>
                <w:lang w:val="en-GB"/>
              </w:rPr>
              <w:t> </w:t>
            </w:r>
          </w:p>
          <w:p w:rsidR="007459BA" w:rsidRPr="00364DE7" w:rsidRDefault="007459BA" w:rsidP="007459BA">
            <w:pPr>
              <w:spacing w:before="60" w:after="60"/>
              <w:ind w:right="612"/>
              <w:jc w:val="center"/>
              <w:rPr>
                <w:lang w:val="en-GB"/>
              </w:rPr>
            </w:pPr>
            <w:r w:rsidRPr="00364DE7">
              <w:rPr>
                <w:b/>
                <w:lang w:val="en-GB"/>
              </w:rPr>
              <w:t> </w:t>
            </w:r>
          </w:p>
          <w:p w:rsidR="007459BA" w:rsidRPr="00364DE7" w:rsidRDefault="007459BA" w:rsidP="007459BA">
            <w:pPr>
              <w:spacing w:before="60" w:after="60"/>
              <w:ind w:right="612"/>
              <w:jc w:val="center"/>
              <w:rPr>
                <w:lang w:val="en-GB"/>
              </w:rPr>
            </w:pPr>
            <w:r w:rsidRPr="00364DE7">
              <w:rPr>
                <w:b/>
                <w:lang w:val="en-GB"/>
              </w:rPr>
              <w:t> </w:t>
            </w:r>
          </w:p>
          <w:p w:rsidR="007459BA" w:rsidRPr="00364DE7" w:rsidRDefault="007459BA" w:rsidP="007459BA">
            <w:pPr>
              <w:spacing w:before="60" w:after="60"/>
              <w:ind w:right="612"/>
              <w:jc w:val="center"/>
              <w:rPr>
                <w:lang w:val="en-GB"/>
              </w:rPr>
            </w:pPr>
            <w:r w:rsidRPr="00364DE7">
              <w:rPr>
                <w:b/>
                <w:lang w:val="en-GB"/>
              </w:rPr>
              <w:t> </w:t>
            </w:r>
          </w:p>
          <w:p w:rsidR="007459BA" w:rsidRPr="00364DE7" w:rsidRDefault="007459BA" w:rsidP="007459BA">
            <w:pPr>
              <w:spacing w:before="60" w:after="60"/>
              <w:ind w:right="612"/>
              <w:jc w:val="center"/>
              <w:rPr>
                <w:lang w:val="en-GB"/>
              </w:rPr>
            </w:pPr>
            <w:r w:rsidRPr="00364DE7">
              <w:rPr>
                <w:b/>
                <w:lang w:val="en-GB"/>
              </w:rPr>
              <w:t>Bui Cach Tuyen</w:t>
            </w:r>
          </w:p>
        </w:tc>
        <w:tc>
          <w:tcPr>
            <w:tcW w:w="4425" w:type="dxa"/>
            <w:tcBorders>
              <w:top w:val="nil"/>
              <w:left w:val="nil"/>
              <w:bottom w:val="nil"/>
              <w:right w:val="nil"/>
              <w:tl2br w:val="nil"/>
              <w:tr2bl w:val="nil"/>
            </w:tcBorders>
            <w:shd w:val="clear" w:color="auto" w:fill="auto"/>
            <w:tcMar>
              <w:left w:w="108" w:type="dxa"/>
              <w:right w:w="108" w:type="dxa"/>
            </w:tcMar>
          </w:tcPr>
          <w:p w:rsidR="007459BA" w:rsidRPr="00364DE7" w:rsidRDefault="007459BA" w:rsidP="007459BA">
            <w:pPr>
              <w:spacing w:before="60" w:after="60"/>
              <w:jc w:val="center"/>
              <w:rPr>
                <w:lang w:val="en-GB"/>
              </w:rPr>
            </w:pPr>
            <w:r w:rsidRPr="00364DE7">
              <w:rPr>
                <w:b/>
                <w:lang w:val="en-GB"/>
              </w:rPr>
              <w:t> </w:t>
            </w:r>
          </w:p>
          <w:p w:rsidR="007459BA" w:rsidRPr="00364DE7" w:rsidRDefault="007459BA" w:rsidP="007459BA">
            <w:pPr>
              <w:spacing w:before="60" w:after="60"/>
              <w:ind w:right="537"/>
              <w:jc w:val="center"/>
              <w:rPr>
                <w:lang w:val="en-GB"/>
              </w:rPr>
            </w:pPr>
            <w:r w:rsidRPr="00364DE7">
              <w:rPr>
                <w:b/>
                <w:lang w:val="en-GB"/>
              </w:rPr>
              <w:t>FOR. MINISTER</w:t>
            </w:r>
          </w:p>
          <w:p w:rsidR="007459BA" w:rsidRPr="00364DE7" w:rsidRDefault="007459BA" w:rsidP="007459BA">
            <w:pPr>
              <w:spacing w:before="60" w:after="60"/>
              <w:ind w:right="537"/>
              <w:jc w:val="center"/>
              <w:rPr>
                <w:lang w:val="en-GB"/>
              </w:rPr>
            </w:pPr>
            <w:r w:rsidRPr="00364DE7">
              <w:rPr>
                <w:b/>
                <w:lang w:val="en-GB"/>
              </w:rPr>
              <w:t xml:space="preserve">MINISTRY OF AGRICULTURE AND </w:t>
            </w:r>
          </w:p>
          <w:p w:rsidR="007459BA" w:rsidRPr="00364DE7" w:rsidRDefault="007459BA" w:rsidP="007459BA">
            <w:pPr>
              <w:spacing w:before="60" w:after="60"/>
              <w:ind w:right="537"/>
              <w:jc w:val="center"/>
              <w:rPr>
                <w:lang w:val="en-GB"/>
              </w:rPr>
            </w:pPr>
            <w:r w:rsidRPr="00364DE7">
              <w:rPr>
                <w:b/>
                <w:lang w:val="en-GB"/>
              </w:rPr>
              <w:t>RURAL DEVELOPMENT</w:t>
            </w:r>
          </w:p>
          <w:p w:rsidR="007459BA" w:rsidRPr="00364DE7" w:rsidRDefault="007459BA" w:rsidP="007459BA">
            <w:pPr>
              <w:spacing w:before="60" w:after="60"/>
              <w:ind w:right="537"/>
              <w:jc w:val="center"/>
              <w:rPr>
                <w:lang w:val="en-GB"/>
              </w:rPr>
            </w:pPr>
            <w:r w:rsidRPr="00364DE7">
              <w:rPr>
                <w:b/>
                <w:lang w:val="en-GB"/>
              </w:rPr>
              <w:t>DEPUTY MINISTER</w:t>
            </w:r>
          </w:p>
          <w:p w:rsidR="007459BA" w:rsidRPr="00364DE7" w:rsidRDefault="007459BA" w:rsidP="007459BA">
            <w:pPr>
              <w:spacing w:before="60" w:after="60"/>
              <w:jc w:val="center"/>
              <w:rPr>
                <w:lang w:val="en-GB"/>
              </w:rPr>
            </w:pPr>
            <w:r w:rsidRPr="00364DE7">
              <w:rPr>
                <w:b/>
                <w:lang w:val="en-GB"/>
              </w:rPr>
              <w:t> </w:t>
            </w:r>
          </w:p>
          <w:p w:rsidR="007459BA" w:rsidRPr="00364DE7" w:rsidRDefault="007459BA" w:rsidP="007459BA">
            <w:pPr>
              <w:spacing w:before="60" w:after="60"/>
              <w:jc w:val="center"/>
              <w:rPr>
                <w:lang w:val="en-GB"/>
              </w:rPr>
            </w:pPr>
            <w:r w:rsidRPr="00364DE7">
              <w:rPr>
                <w:b/>
                <w:lang w:val="en-GB"/>
              </w:rPr>
              <w:t> </w:t>
            </w:r>
          </w:p>
          <w:p w:rsidR="007459BA" w:rsidRPr="00364DE7" w:rsidRDefault="007459BA" w:rsidP="007459BA">
            <w:pPr>
              <w:spacing w:before="60" w:after="60"/>
              <w:jc w:val="center"/>
              <w:rPr>
                <w:lang w:val="en-GB"/>
              </w:rPr>
            </w:pPr>
            <w:r w:rsidRPr="00364DE7">
              <w:rPr>
                <w:b/>
                <w:lang w:val="en-GB"/>
              </w:rPr>
              <w:t> </w:t>
            </w:r>
          </w:p>
          <w:p w:rsidR="007459BA" w:rsidRPr="00364DE7" w:rsidRDefault="007459BA" w:rsidP="007459BA">
            <w:pPr>
              <w:spacing w:before="60" w:after="60"/>
              <w:jc w:val="center"/>
              <w:rPr>
                <w:lang w:val="en-GB"/>
              </w:rPr>
            </w:pPr>
            <w:r w:rsidRPr="00364DE7">
              <w:rPr>
                <w:b/>
                <w:lang w:val="en-GB"/>
              </w:rPr>
              <w:t> </w:t>
            </w:r>
          </w:p>
          <w:p w:rsidR="007459BA" w:rsidRPr="00364DE7" w:rsidRDefault="007459BA" w:rsidP="007459BA">
            <w:pPr>
              <w:spacing w:before="60" w:after="60"/>
              <w:jc w:val="center"/>
              <w:rPr>
                <w:lang w:val="en-GB"/>
              </w:rPr>
            </w:pPr>
            <w:r w:rsidRPr="00364DE7">
              <w:rPr>
                <w:b/>
                <w:lang w:val="en-GB"/>
              </w:rPr>
              <w:t> </w:t>
            </w:r>
          </w:p>
          <w:p w:rsidR="007459BA" w:rsidRPr="00364DE7" w:rsidRDefault="007459BA" w:rsidP="007459BA">
            <w:pPr>
              <w:spacing w:before="60" w:after="60"/>
              <w:jc w:val="center"/>
              <w:rPr>
                <w:lang w:val="en-GB"/>
              </w:rPr>
            </w:pPr>
            <w:r w:rsidRPr="00364DE7">
              <w:rPr>
                <w:b/>
                <w:lang w:val="en-GB"/>
              </w:rPr>
              <w:t>.....</w:t>
            </w:r>
          </w:p>
        </w:tc>
      </w:tr>
      <w:tr w:rsidR="007459BA" w:rsidRPr="00364DE7" w:rsidTr="007459BA">
        <w:tblPrEx>
          <w:tblBorders>
            <w:top w:val="none" w:sz="0" w:space="0" w:color="auto"/>
            <w:bottom w:val="none" w:sz="0" w:space="0" w:color="auto"/>
            <w:insideH w:val="none" w:sz="0" w:space="0" w:color="auto"/>
            <w:insideV w:val="none" w:sz="0" w:space="0" w:color="auto"/>
          </w:tblBorders>
        </w:tblPrEx>
        <w:tc>
          <w:tcPr>
            <w:tcW w:w="5508" w:type="dxa"/>
            <w:tcBorders>
              <w:top w:val="nil"/>
              <w:left w:val="nil"/>
              <w:bottom w:val="nil"/>
              <w:right w:val="nil"/>
              <w:tl2br w:val="nil"/>
              <w:tr2bl w:val="nil"/>
            </w:tcBorders>
            <w:shd w:val="clear" w:color="auto" w:fill="auto"/>
            <w:tcMar>
              <w:left w:w="108" w:type="dxa"/>
              <w:right w:w="108" w:type="dxa"/>
            </w:tcMar>
          </w:tcPr>
          <w:p w:rsidR="007459BA" w:rsidRPr="00364DE7" w:rsidRDefault="007459BA" w:rsidP="007459BA">
            <w:pPr>
              <w:spacing w:after="60"/>
              <w:jc w:val="both"/>
              <w:rPr>
                <w:lang w:val="en-GB"/>
              </w:rPr>
            </w:pPr>
            <w:r w:rsidRPr="00364DE7">
              <w:rPr>
                <w:b/>
                <w:i/>
                <w:lang w:val="en-GB"/>
              </w:rPr>
              <w:t>  </w:t>
            </w:r>
            <w:r w:rsidRPr="00364DE7">
              <w:rPr>
                <w:sz w:val="22"/>
                <w:lang w:val="en-GB"/>
              </w:rPr>
              <w:t>- As stated in paragraph 1 of Article .....;</w:t>
            </w:r>
          </w:p>
          <w:p w:rsidR="007459BA" w:rsidRPr="00364DE7" w:rsidRDefault="007459BA" w:rsidP="007459BA">
            <w:pPr>
              <w:spacing w:after="60"/>
              <w:jc w:val="both"/>
              <w:rPr>
                <w:lang w:val="en-GB"/>
              </w:rPr>
            </w:pPr>
            <w:r w:rsidRPr="00364DE7">
              <w:rPr>
                <w:sz w:val="22"/>
                <w:lang w:val="en-GB"/>
              </w:rPr>
              <w:t>- Minister of Natural Resources and Environment Nguyen Minh Quang (to report);</w:t>
            </w:r>
          </w:p>
          <w:p w:rsidR="007459BA" w:rsidRPr="00364DE7" w:rsidRDefault="007459BA" w:rsidP="007459BA">
            <w:pPr>
              <w:spacing w:after="60"/>
              <w:jc w:val="both"/>
              <w:rPr>
                <w:lang w:val="en-GB"/>
              </w:rPr>
            </w:pPr>
            <w:r w:rsidRPr="00364DE7">
              <w:rPr>
                <w:sz w:val="22"/>
                <w:lang w:val="en-GB"/>
              </w:rPr>
              <w:t>- Minister of Agriculture and Rural Development Cao Duc Phat (to report);</w:t>
            </w:r>
          </w:p>
          <w:p w:rsidR="007459BA" w:rsidRPr="00364DE7" w:rsidRDefault="007459BA" w:rsidP="007459BA">
            <w:pPr>
              <w:spacing w:after="60"/>
              <w:jc w:val="both"/>
              <w:rPr>
                <w:lang w:val="en-GB"/>
              </w:rPr>
            </w:pPr>
            <w:r w:rsidRPr="00364DE7">
              <w:rPr>
                <w:sz w:val="22"/>
                <w:lang w:val="en-GB"/>
              </w:rPr>
              <w:t>- Department of Natural Resources &amp; Environment, Department of Agriculture and Rural Development of the provinces and cities directly under the Central Government (for coordination);</w:t>
            </w:r>
          </w:p>
          <w:p w:rsidR="007459BA" w:rsidRPr="00364DE7" w:rsidRDefault="007459BA" w:rsidP="007459BA">
            <w:pPr>
              <w:spacing w:after="60"/>
              <w:jc w:val="both"/>
              <w:rPr>
                <w:lang w:val="en-GB"/>
              </w:rPr>
            </w:pPr>
            <w:r w:rsidRPr="00364DE7">
              <w:rPr>
                <w:sz w:val="22"/>
                <w:lang w:val="en-GB"/>
              </w:rPr>
              <w:t>- Archive: VEA, DOF.</w:t>
            </w:r>
          </w:p>
        </w:tc>
        <w:tc>
          <w:tcPr>
            <w:tcW w:w="4425" w:type="dxa"/>
            <w:tcBorders>
              <w:top w:val="nil"/>
              <w:left w:val="nil"/>
              <w:bottom w:val="nil"/>
              <w:right w:val="nil"/>
              <w:tl2br w:val="nil"/>
              <w:tr2bl w:val="nil"/>
            </w:tcBorders>
            <w:shd w:val="clear" w:color="auto" w:fill="auto"/>
            <w:tcMar>
              <w:left w:w="108" w:type="dxa"/>
              <w:right w:w="108" w:type="dxa"/>
            </w:tcMar>
          </w:tcPr>
          <w:p w:rsidR="007459BA" w:rsidRPr="00364DE7" w:rsidRDefault="007459BA" w:rsidP="007459BA">
            <w:pPr>
              <w:spacing w:after="60"/>
              <w:jc w:val="center"/>
              <w:rPr>
                <w:lang w:val="en-GB"/>
              </w:rPr>
            </w:pPr>
            <w:r w:rsidRPr="00364DE7">
              <w:rPr>
                <w:b/>
                <w:sz w:val="28"/>
                <w:lang w:val="en-GB"/>
              </w:rPr>
              <w:t> </w:t>
            </w:r>
          </w:p>
        </w:tc>
      </w:tr>
    </w:tbl>
    <w:p w:rsidR="007459BA" w:rsidRPr="00364DE7" w:rsidRDefault="007459BA" w:rsidP="007459BA">
      <w:pPr>
        <w:spacing w:after="60"/>
        <w:jc w:val="both"/>
        <w:rPr>
          <w:lang w:val="en-GB"/>
        </w:rPr>
      </w:pPr>
      <w:r w:rsidRPr="00364DE7">
        <w:rPr>
          <w:lang w:val="en-GB"/>
        </w:rPr>
        <w:t> </w:t>
      </w:r>
    </w:p>
    <w:p w:rsidR="007459BA" w:rsidRPr="00364DE7" w:rsidRDefault="007459BA" w:rsidP="007459BA">
      <w:pPr>
        <w:spacing w:before="60" w:after="60" w:line="360" w:lineRule="atLeast"/>
        <w:ind w:firstLine="720"/>
        <w:jc w:val="center"/>
        <w:rPr>
          <w:rFonts w:cs="Times New Roman"/>
          <w:b/>
          <w:sz w:val="28"/>
          <w:lang w:val="en-GB"/>
        </w:rPr>
      </w:pPr>
      <w:r w:rsidRPr="00364DE7">
        <w:rPr>
          <w:rFonts w:cs="Times New Roman"/>
          <w:b/>
          <w:sz w:val="28"/>
          <w:lang w:val="en-GB"/>
        </w:rPr>
        <w:t>Appendix: List of legal documents, policies and tasks for biodiversity conservation need to establish to 2015</w:t>
      </w:r>
    </w:p>
    <w:p w:rsidR="003B30B2" w:rsidRPr="00364DE7" w:rsidRDefault="003B30B2" w:rsidP="007459BA">
      <w:pPr>
        <w:spacing w:before="60" w:after="60" w:line="360" w:lineRule="atLeast"/>
        <w:ind w:firstLine="720"/>
        <w:jc w:val="center"/>
        <w:rPr>
          <w:rFonts w:cs="Times New Roman"/>
          <w:i/>
          <w:lang w:val="en-GB"/>
        </w:rPr>
      </w:pPr>
      <w:r w:rsidRPr="00364DE7">
        <w:rPr>
          <w:rFonts w:cs="Times New Roman"/>
          <w:i/>
          <w:lang w:val="en-GB"/>
        </w:rPr>
        <w:t>(status updates in italics)</w:t>
      </w:r>
    </w:p>
    <w:p w:rsidR="007459BA" w:rsidRPr="00364DE7" w:rsidRDefault="007459BA" w:rsidP="007459BA">
      <w:pPr>
        <w:ind w:firstLine="720"/>
        <w:jc w:val="center"/>
        <w:rPr>
          <w:rFonts w:cs="Times New Roman"/>
          <w:sz w:val="22"/>
          <w:szCs w:val="22"/>
          <w:lang w:val="en-GB"/>
        </w:rPr>
      </w:pPr>
      <w:r w:rsidRPr="00364DE7">
        <w:rPr>
          <w:rFonts w:cs="Times New Roman"/>
          <w:b/>
          <w:sz w:val="22"/>
          <w:szCs w:val="22"/>
          <w:lang w:val="en-GB"/>
        </w:rPr>
        <w:t> </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National strategy on biological diversity by 2020, vision to 2030; and National strategy for PA management by 2020  </w:t>
      </w:r>
      <w:r w:rsidRPr="00364DE7">
        <w:rPr>
          <w:rFonts w:cs="Times New Roman"/>
          <w:i/>
          <w:sz w:val="22"/>
          <w:szCs w:val="22"/>
          <w:lang w:val="en-GB"/>
        </w:rPr>
        <w:t>(the 2 strategies were approved</w:t>
      </w:r>
      <w:r w:rsidRPr="00364DE7">
        <w:rPr>
          <w:rFonts w:eastAsia="신명 세명조" w:cs="Times New Roman"/>
          <w:i/>
          <w:sz w:val="22"/>
          <w:szCs w:val="22"/>
          <w:lang w:val="en-GB"/>
        </w:rPr>
        <w:t xml:space="preserve"> at the end of 2013)</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Master plan for biodiversity conservation in the country to 2010 and orientations to 2030; </w:t>
      </w:r>
      <w:r w:rsidRPr="00364DE7">
        <w:rPr>
          <w:rFonts w:cs="Times New Roman"/>
          <w:i/>
          <w:sz w:val="22"/>
          <w:szCs w:val="22"/>
          <w:lang w:val="en-GB"/>
        </w:rPr>
        <w:t>(Master plan was approved in early 2014)</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Unified management of wetland protected areas and protected areas of inland waters; Done. </w:t>
      </w:r>
      <w:r w:rsidRPr="00364DE7">
        <w:rPr>
          <w:rFonts w:cs="Times New Roman"/>
          <w:i/>
          <w:sz w:val="22"/>
          <w:szCs w:val="22"/>
          <w:lang w:val="en-GB"/>
        </w:rPr>
        <w:t>(master plan for PA of inland water was approved at the end of 2013)</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National Tiger Conservation Program 2020; </w:t>
      </w:r>
      <w:r w:rsidRPr="00364DE7">
        <w:rPr>
          <w:rFonts w:cs="Times New Roman"/>
          <w:i/>
          <w:sz w:val="22"/>
          <w:szCs w:val="22"/>
          <w:lang w:val="en-GB"/>
        </w:rPr>
        <w:t>(the program has been promulgated by the Prime Minister)</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Circular on criteria to identify the natural ecosystems that are of global, national, local importance, unique or representative ecosystems for ecological and ecosystem represents for local nature (as specified in Clause 5, Article 7. Criteria for decentralization of protected area under Decree 65/2010/ND-CP detailing and guiding a number of articles of the Law on Biological Diversity); </w:t>
      </w:r>
      <w:r w:rsidRPr="00364DE7">
        <w:rPr>
          <w:rFonts w:cs="Times New Roman"/>
          <w:i/>
          <w:sz w:val="22"/>
          <w:szCs w:val="22"/>
          <w:lang w:val="en-GB"/>
        </w:rPr>
        <w:t>(the draft circular has been supported by the project; 2 ministries are working to finalize this draft)</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Joint Circular stipulated criteria for invasive alien species and issued the list of invasive alien species; </w:t>
      </w:r>
      <w:r w:rsidRPr="00364DE7">
        <w:rPr>
          <w:rFonts w:cs="Times New Roman"/>
          <w:i/>
          <w:sz w:val="22"/>
          <w:szCs w:val="22"/>
          <w:lang w:val="en-GB"/>
        </w:rPr>
        <w:t>(the circular was promulgated in October 2013)</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Review and convert the existing protected areas in accordance with the Biodiversity Law and Decree 65/2010/ND-CP detailing and guiding a number of articles of the Law on Biodiversity; </w:t>
      </w:r>
      <w:r w:rsidRPr="00364DE7">
        <w:rPr>
          <w:rFonts w:cs="Times New Roman"/>
          <w:i/>
          <w:sz w:val="22"/>
          <w:szCs w:val="22"/>
          <w:lang w:val="en-GB"/>
        </w:rPr>
        <w:t>(the draft circular on the criteria in point 5 above needs to be approved before this activity is carried out)</w:t>
      </w:r>
    </w:p>
    <w:p w:rsidR="007459BA" w:rsidRPr="00364DE7" w:rsidRDefault="007459BA" w:rsidP="003B30B2">
      <w:pPr>
        <w:pStyle w:val="listparagraphcxspmiddle"/>
        <w:numPr>
          <w:ilvl w:val="0"/>
          <w:numId w:val="148"/>
        </w:numPr>
        <w:spacing w:before="0" w:beforeAutospacing="0" w:after="60" w:afterAutospacing="0"/>
        <w:ind w:left="720"/>
        <w:jc w:val="both"/>
        <w:rPr>
          <w:rFonts w:eastAsia="신명 세명조"/>
          <w:sz w:val="22"/>
          <w:szCs w:val="22"/>
          <w:lang w:val="en-GB"/>
        </w:rPr>
      </w:pPr>
      <w:r w:rsidRPr="00364DE7">
        <w:rPr>
          <w:rFonts w:eastAsia="신명 세명조"/>
          <w:sz w:val="22"/>
          <w:szCs w:val="22"/>
          <w:lang w:val="en-GB"/>
        </w:rPr>
        <w:t xml:space="preserve">Establish and implement mechanism on sharing and exchanging information on biodiversity </w:t>
      </w:r>
      <w:r w:rsidRPr="00364DE7">
        <w:rPr>
          <w:rFonts w:eastAsia="신명 세명조"/>
          <w:i/>
          <w:sz w:val="22"/>
          <w:szCs w:val="22"/>
          <w:lang w:val="en-GB"/>
        </w:rPr>
        <w:t>(this activity is being supported by JICA, and will be continued in phase 2)</w:t>
      </w:r>
    </w:p>
    <w:p w:rsidR="007459BA" w:rsidRPr="00364DE7" w:rsidRDefault="007459BA" w:rsidP="003B30B2">
      <w:pPr>
        <w:numPr>
          <w:ilvl w:val="0"/>
          <w:numId w:val="148"/>
        </w:numPr>
        <w:spacing w:after="60"/>
        <w:ind w:left="720"/>
        <w:jc w:val="both"/>
        <w:rPr>
          <w:rFonts w:cs="Times New Roman"/>
          <w:sz w:val="22"/>
          <w:szCs w:val="22"/>
          <w:lang w:val="en-GB"/>
        </w:rPr>
      </w:pPr>
      <w:r w:rsidRPr="00364DE7">
        <w:rPr>
          <w:rFonts w:cs="Times New Roman"/>
          <w:sz w:val="22"/>
          <w:szCs w:val="22"/>
          <w:lang w:val="en-GB"/>
        </w:rPr>
        <w:t xml:space="preserve">Review system on biodiversity conservation facility; </w:t>
      </w:r>
      <w:r w:rsidRPr="00364DE7">
        <w:rPr>
          <w:rFonts w:cs="Times New Roman"/>
          <w:i/>
          <w:sz w:val="22"/>
          <w:szCs w:val="22"/>
          <w:lang w:val="en-GB"/>
        </w:rPr>
        <w:t>(this must be reviewed the conversion of PAs before reviewing the preservation facilities)</w:t>
      </w:r>
    </w:p>
    <w:p w:rsidR="007459BA" w:rsidRPr="00364DE7" w:rsidRDefault="007459BA" w:rsidP="007459BA">
      <w:pPr>
        <w:jc w:val="both"/>
        <w:rPr>
          <w:rFonts w:cs="Times New Roman"/>
          <w:sz w:val="22"/>
          <w:szCs w:val="22"/>
          <w:lang w:val="en-GB"/>
        </w:rPr>
      </w:pPr>
      <w:r w:rsidRPr="00364DE7">
        <w:rPr>
          <w:rFonts w:cs="Times New Roman"/>
          <w:sz w:val="22"/>
          <w:szCs w:val="22"/>
          <w:lang w:val="en-GB"/>
        </w:rPr>
        <w:t> </w:t>
      </w:r>
    </w:p>
    <w:p w:rsidR="007459BA" w:rsidRDefault="007459BA" w:rsidP="007459BA">
      <w:pPr>
        <w:pStyle w:val="NumberedParas"/>
        <w:numPr>
          <w:ilvl w:val="0"/>
          <w:numId w:val="0"/>
        </w:numPr>
        <w:spacing w:after="0"/>
        <w:rPr>
          <w:noProof w:val="0"/>
          <w:sz w:val="22"/>
        </w:rPr>
      </w:pPr>
    </w:p>
    <w:p w:rsidR="005356AE" w:rsidRDefault="005356AE" w:rsidP="007459BA">
      <w:pPr>
        <w:pStyle w:val="NumberedParas"/>
        <w:numPr>
          <w:ilvl w:val="0"/>
          <w:numId w:val="0"/>
        </w:numPr>
        <w:spacing w:after="0"/>
        <w:rPr>
          <w:noProof w:val="0"/>
          <w:sz w:val="22"/>
        </w:rPr>
      </w:pPr>
    </w:p>
    <w:p w:rsidR="005356AE" w:rsidRDefault="005356AE" w:rsidP="007459BA">
      <w:pPr>
        <w:pStyle w:val="NumberedParas"/>
        <w:numPr>
          <w:ilvl w:val="0"/>
          <w:numId w:val="0"/>
        </w:numPr>
        <w:spacing w:after="0"/>
        <w:rPr>
          <w:noProof w:val="0"/>
          <w:sz w:val="22"/>
        </w:rPr>
      </w:pPr>
    </w:p>
    <w:p w:rsidR="005356AE" w:rsidRDefault="005356AE">
      <w:pPr>
        <w:rPr>
          <w:rFonts w:eastAsia="MS Mincho" w:cs="Times New Roman"/>
          <w:sz w:val="22"/>
          <w:szCs w:val="22"/>
          <w:lang w:val="en-GB"/>
        </w:rPr>
      </w:pPr>
      <w:r>
        <w:rPr>
          <w:sz w:val="22"/>
        </w:rPr>
        <w:br w:type="page"/>
      </w:r>
    </w:p>
    <w:p w:rsidR="005356AE" w:rsidRDefault="005356AE" w:rsidP="007459BA">
      <w:pPr>
        <w:pStyle w:val="NumberedParas"/>
        <w:numPr>
          <w:ilvl w:val="0"/>
          <w:numId w:val="0"/>
        </w:numPr>
        <w:spacing w:after="0"/>
        <w:rPr>
          <w:noProof w:val="0"/>
          <w:sz w:val="22"/>
        </w:rPr>
        <w:sectPr w:rsidR="005356AE" w:rsidSect="00763885">
          <w:pgSz w:w="12240" w:h="15840"/>
          <w:pgMar w:top="1440" w:right="1440" w:bottom="1440" w:left="1440" w:header="720" w:footer="720" w:gutter="0"/>
          <w:cols w:space="720"/>
          <w:docGrid w:linePitch="360"/>
        </w:sectPr>
      </w:pPr>
    </w:p>
    <w:p w:rsidR="005356AE" w:rsidRPr="00364DE7" w:rsidRDefault="005356AE" w:rsidP="009F56EB">
      <w:pPr>
        <w:pStyle w:val="Heading2"/>
        <w:numPr>
          <w:ilvl w:val="0"/>
          <w:numId w:val="0"/>
        </w:numPr>
        <w:spacing w:after="0"/>
        <w:rPr>
          <w:rFonts w:ascii="Times New Roman" w:hAnsi="Times New Roman" w:cs="Times New Roman"/>
          <w:lang w:val="en-GB"/>
        </w:rPr>
      </w:pPr>
      <w:bookmarkStart w:id="119" w:name="_Toc284500488"/>
      <w:r w:rsidRPr="00364DE7">
        <w:rPr>
          <w:rFonts w:ascii="Times New Roman" w:hAnsi="Times New Roman" w:cs="Times New Roman"/>
          <w:lang w:val="en-GB"/>
        </w:rPr>
        <w:t>A</w:t>
      </w:r>
      <w:r>
        <w:rPr>
          <w:rFonts w:ascii="Times New Roman" w:hAnsi="Times New Roman" w:cs="Times New Roman"/>
          <w:lang w:val="en-GB"/>
        </w:rPr>
        <w:t xml:space="preserve">nnex 12: Audit </w:t>
      </w:r>
      <w:r w:rsidR="00DC2FB3">
        <w:rPr>
          <w:rFonts w:ascii="Times New Roman" w:hAnsi="Times New Roman" w:cs="Times New Roman"/>
          <w:lang w:val="en-GB"/>
        </w:rPr>
        <w:t>Trail</w:t>
      </w:r>
      <w:bookmarkEnd w:id="119"/>
    </w:p>
    <w:p w:rsidR="005356AE" w:rsidRDefault="005356AE" w:rsidP="007459BA">
      <w:pPr>
        <w:pStyle w:val="NumberedParas"/>
        <w:numPr>
          <w:ilvl w:val="0"/>
          <w:numId w:val="0"/>
        </w:numPr>
        <w:spacing w:after="0"/>
        <w:rPr>
          <w:noProof w:val="0"/>
          <w:sz w:val="22"/>
        </w:rPr>
      </w:pPr>
    </w:p>
    <w:p w:rsidR="00485DB6" w:rsidRDefault="00485DB6" w:rsidP="009F56EB">
      <w:pPr>
        <w:rPr>
          <w:rFonts w:cs="Times New Roman"/>
        </w:rPr>
      </w:pPr>
      <w:r w:rsidRPr="009F56EB">
        <w:rPr>
          <w:rFonts w:cs="Times New Roman"/>
        </w:rPr>
        <w:t xml:space="preserve">The following comments </w:t>
      </w:r>
      <w:r w:rsidR="00C30A68">
        <w:rPr>
          <w:rFonts w:cs="Times New Roman"/>
        </w:rPr>
        <w:t xml:space="preserve">on </w:t>
      </w:r>
      <w:r w:rsidR="00C30A68" w:rsidRPr="009F56EB">
        <w:rPr>
          <w:rFonts w:cs="Times New Roman"/>
        </w:rPr>
        <w:t xml:space="preserve">the Draft Midterm Review report of the project </w:t>
      </w:r>
      <w:r w:rsidR="00C30A68" w:rsidRPr="009F56EB">
        <w:rPr>
          <w:rFonts w:cs="Times New Roman"/>
          <w:bCs/>
          <w:lang w:val="en-GB"/>
        </w:rPr>
        <w:t>“Removing Barriers Hindering Protected Area (PA) Management Effectiveness in Viet Na</w:t>
      </w:r>
      <w:r w:rsidR="00C30A68">
        <w:rPr>
          <w:rFonts w:cs="Times New Roman"/>
          <w:bCs/>
          <w:lang w:val="en-GB"/>
        </w:rPr>
        <w:t>m”</w:t>
      </w:r>
      <w:r w:rsidR="00C30A68" w:rsidRPr="009F56EB">
        <w:rPr>
          <w:rFonts w:cs="Times New Roman"/>
        </w:rPr>
        <w:t xml:space="preserve"> </w:t>
      </w:r>
      <w:r w:rsidR="00C30A68">
        <w:rPr>
          <w:rFonts w:cs="Times New Roman"/>
        </w:rPr>
        <w:t xml:space="preserve">were received </w:t>
      </w:r>
      <w:r w:rsidRPr="009F56EB">
        <w:rPr>
          <w:rFonts w:cs="Times New Roman"/>
        </w:rPr>
        <w:t>on 30 December 2014 from BCA; 11 Jan</w:t>
      </w:r>
      <w:r w:rsidR="00C30A68">
        <w:rPr>
          <w:rFonts w:cs="Times New Roman"/>
        </w:rPr>
        <w:t>uary 2015 from the UNDP RCU;</w:t>
      </w:r>
      <w:r w:rsidRPr="009F56EB">
        <w:rPr>
          <w:rFonts w:cs="Times New Roman"/>
        </w:rPr>
        <w:t xml:space="preserve"> 13 January 201</w:t>
      </w:r>
      <w:r w:rsidR="00C30A68">
        <w:rPr>
          <w:rFonts w:cs="Times New Roman"/>
        </w:rPr>
        <w:t>5 f</w:t>
      </w:r>
      <w:r w:rsidR="004714C3">
        <w:rPr>
          <w:rFonts w:cs="Times New Roman"/>
        </w:rPr>
        <w:t>rom the UNDP Country Office; 27 January 2015 from UNDP HQ; and 23 February from UNDP Country Office.</w:t>
      </w:r>
    </w:p>
    <w:p w:rsidR="00F1714F" w:rsidRPr="009F56EB" w:rsidRDefault="00F1714F" w:rsidP="009F56EB">
      <w:pPr>
        <w:rPr>
          <w:rFonts w:cs="Times New Roman"/>
          <w:bCs/>
          <w:lang w:val="en-GB"/>
        </w:rPr>
      </w:pPr>
    </w:p>
    <w:tbl>
      <w:tblPr>
        <w:tblStyle w:val="TableGrid"/>
        <w:tblW w:w="14490" w:type="dxa"/>
        <w:tblInd w:w="-612" w:type="dxa"/>
        <w:tblLayout w:type="fixed"/>
        <w:tblLook w:val="04A0"/>
      </w:tblPr>
      <w:tblGrid>
        <w:gridCol w:w="815"/>
        <w:gridCol w:w="436"/>
        <w:gridCol w:w="639"/>
        <w:gridCol w:w="5245"/>
        <w:gridCol w:w="7355"/>
      </w:tblGrid>
      <w:tr w:rsidR="00485DB6" w:rsidRPr="009D299A" w:rsidTr="000C3ECF">
        <w:trPr>
          <w:trHeight w:val="350"/>
          <w:tblHeader/>
        </w:trPr>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5DB6" w:rsidRPr="00F96B8E" w:rsidRDefault="00485DB6" w:rsidP="00485DB6">
            <w:pPr>
              <w:ind w:left="-108" w:right="-107"/>
              <w:jc w:val="center"/>
              <w:rPr>
                <w:rFonts w:cs="Times New Roman"/>
                <w:b/>
              </w:rPr>
            </w:pPr>
            <w:r w:rsidRPr="00F96B8E">
              <w:rPr>
                <w:rFonts w:cs="Times New Roman"/>
                <w:b/>
              </w:rPr>
              <w:t>Author</w:t>
            </w:r>
          </w:p>
        </w:tc>
        <w:tc>
          <w:tcPr>
            <w:tcW w:w="4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5DB6" w:rsidRPr="00F96B8E" w:rsidRDefault="00485DB6" w:rsidP="00485DB6">
            <w:pPr>
              <w:jc w:val="center"/>
              <w:rPr>
                <w:rFonts w:cs="Times New Roman"/>
                <w:b/>
              </w:rPr>
            </w:pPr>
            <w:r w:rsidRPr="00F96B8E">
              <w:rPr>
                <w:rFonts w:cs="Times New Roman"/>
                <w:b/>
              </w:rPr>
              <w:t>#</w:t>
            </w:r>
          </w:p>
        </w:tc>
        <w:tc>
          <w:tcPr>
            <w:tcW w:w="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5DB6" w:rsidRPr="00F96B8E" w:rsidRDefault="00485DB6" w:rsidP="009F56EB">
            <w:pPr>
              <w:ind w:left="-99" w:right="-108"/>
              <w:jc w:val="center"/>
              <w:rPr>
                <w:rFonts w:cs="Times New Roman"/>
                <w:b/>
              </w:rPr>
            </w:pPr>
            <w:r w:rsidRPr="00F96B8E">
              <w:rPr>
                <w:rFonts w:cs="Times New Roman"/>
                <w:b/>
              </w:rPr>
              <w:t>Page</w:t>
            </w:r>
          </w:p>
        </w:tc>
        <w:tc>
          <w:tcPr>
            <w:tcW w:w="5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5DB6" w:rsidRPr="00F96B8E" w:rsidRDefault="00485DB6" w:rsidP="00485DB6">
            <w:pPr>
              <w:jc w:val="center"/>
              <w:rPr>
                <w:rFonts w:cs="Times New Roman"/>
                <w:b/>
              </w:rPr>
            </w:pPr>
            <w:r w:rsidRPr="00F96B8E">
              <w:rPr>
                <w:rFonts w:cs="Times New Roman"/>
                <w:b/>
              </w:rPr>
              <w:t>Comment</w:t>
            </w:r>
          </w:p>
        </w:tc>
        <w:tc>
          <w:tcPr>
            <w:tcW w:w="7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85DB6" w:rsidRPr="00F96B8E" w:rsidRDefault="00485DB6" w:rsidP="00485DB6">
            <w:pPr>
              <w:jc w:val="center"/>
              <w:rPr>
                <w:rFonts w:cs="Times New Roman"/>
                <w:b/>
              </w:rPr>
            </w:pPr>
            <w:r w:rsidRPr="00F96B8E">
              <w:rPr>
                <w:rFonts w:cs="Times New Roman"/>
                <w:b/>
              </w:rPr>
              <w:t>MTR team</w:t>
            </w:r>
          </w:p>
          <w:p w:rsidR="00485DB6" w:rsidRPr="00F96B8E" w:rsidRDefault="00485DB6" w:rsidP="00485DB6">
            <w:pPr>
              <w:jc w:val="center"/>
              <w:rPr>
                <w:rFonts w:cs="Times New Roman"/>
                <w:b/>
              </w:rPr>
            </w:pPr>
            <w:r w:rsidRPr="00F96B8E">
              <w:rPr>
                <w:rFonts w:cs="Times New Roman"/>
                <w:b/>
              </w:rPr>
              <w:t>Response and actions taken</w:t>
            </w:r>
          </w:p>
        </w:tc>
      </w:tr>
      <w:tr w:rsidR="00485DB6" w:rsidRPr="009D299A" w:rsidTr="009F56EB">
        <w:trPr>
          <w:trHeight w:val="261"/>
        </w:trPr>
        <w:tc>
          <w:tcPr>
            <w:tcW w:w="815" w:type="dxa"/>
            <w:tcBorders>
              <w:top w:val="single" w:sz="4" w:space="0" w:color="auto"/>
            </w:tcBorders>
          </w:tcPr>
          <w:p w:rsidR="00485DB6" w:rsidRPr="00485DB6" w:rsidRDefault="00485DB6" w:rsidP="00485DB6">
            <w:pPr>
              <w:jc w:val="center"/>
              <w:rPr>
                <w:rFonts w:cs="Times New Roman"/>
                <w:sz w:val="22"/>
                <w:szCs w:val="22"/>
              </w:rPr>
            </w:pPr>
            <w:r w:rsidRPr="00485DB6">
              <w:rPr>
                <w:rFonts w:cs="Times New Roman"/>
                <w:sz w:val="22"/>
                <w:szCs w:val="22"/>
              </w:rPr>
              <w:t>UNDP RCU</w:t>
            </w:r>
          </w:p>
        </w:tc>
        <w:tc>
          <w:tcPr>
            <w:tcW w:w="436" w:type="dxa"/>
            <w:tcBorders>
              <w:top w:val="single" w:sz="4" w:space="0" w:color="auto"/>
            </w:tcBorders>
          </w:tcPr>
          <w:p w:rsidR="00485DB6" w:rsidRPr="00485DB6" w:rsidRDefault="00485DB6" w:rsidP="00485DB6">
            <w:pPr>
              <w:jc w:val="center"/>
              <w:rPr>
                <w:rFonts w:cs="Times New Roman"/>
                <w:sz w:val="22"/>
                <w:szCs w:val="22"/>
              </w:rPr>
            </w:pPr>
            <w:r w:rsidRPr="00485DB6">
              <w:rPr>
                <w:rFonts w:cs="Times New Roman"/>
                <w:sz w:val="22"/>
                <w:szCs w:val="22"/>
              </w:rPr>
              <w:t>1</w:t>
            </w:r>
          </w:p>
        </w:tc>
        <w:tc>
          <w:tcPr>
            <w:tcW w:w="639" w:type="dxa"/>
            <w:tcBorders>
              <w:top w:val="single" w:sz="4" w:space="0" w:color="auto"/>
            </w:tcBorders>
          </w:tcPr>
          <w:p w:rsidR="00485DB6" w:rsidRPr="00485DB6" w:rsidRDefault="00485DB6" w:rsidP="00485DB6">
            <w:pPr>
              <w:jc w:val="center"/>
              <w:rPr>
                <w:rFonts w:cs="Times New Roman"/>
                <w:sz w:val="22"/>
                <w:szCs w:val="22"/>
              </w:rPr>
            </w:pPr>
            <w:r w:rsidRPr="00485DB6">
              <w:rPr>
                <w:rFonts w:cs="Times New Roman"/>
                <w:sz w:val="22"/>
                <w:szCs w:val="22"/>
              </w:rPr>
              <w:t>6</w:t>
            </w:r>
          </w:p>
        </w:tc>
        <w:tc>
          <w:tcPr>
            <w:tcW w:w="5245" w:type="dxa"/>
            <w:tcBorders>
              <w:top w:val="single" w:sz="4" w:space="0" w:color="auto"/>
            </w:tcBorders>
          </w:tcPr>
          <w:p w:rsidR="00485DB6" w:rsidRPr="00485DB6" w:rsidRDefault="00485DB6" w:rsidP="00485DB6">
            <w:pPr>
              <w:pStyle w:val="CommentText"/>
              <w:rPr>
                <w:rFonts w:cs="Times New Roman"/>
                <w:sz w:val="22"/>
                <w:szCs w:val="22"/>
              </w:rPr>
            </w:pPr>
            <w:r w:rsidRPr="00485DB6">
              <w:rPr>
                <w:rFonts w:cs="Times New Roman"/>
                <w:sz w:val="22"/>
                <w:szCs w:val="22"/>
              </w:rPr>
              <w:t>“Is it correct that both MONRE and MARD are official project Executing Agencies? See Section III E I”</w:t>
            </w:r>
          </w:p>
        </w:tc>
        <w:tc>
          <w:tcPr>
            <w:tcW w:w="7355" w:type="dxa"/>
            <w:tcBorders>
              <w:top w:val="single" w:sz="4" w:space="0" w:color="auto"/>
            </w:tcBorders>
          </w:tcPr>
          <w:p w:rsidR="00485DB6" w:rsidRPr="00485DB6" w:rsidRDefault="00485DB6" w:rsidP="00485DB6">
            <w:pPr>
              <w:rPr>
                <w:rFonts w:cs="Times New Roman"/>
                <w:sz w:val="22"/>
                <w:szCs w:val="22"/>
              </w:rPr>
            </w:pPr>
            <w:r w:rsidRPr="00485DB6">
              <w:rPr>
                <w:rFonts w:cs="Times New Roman"/>
                <w:sz w:val="22"/>
                <w:szCs w:val="22"/>
              </w:rPr>
              <w:t>The original documents submitted for approval were inconsistent; the UNDP Prodoc only listed MONRE as an “Executing Agency”, while the CEO Endorsement Request listed both MONRE and MARD as “Executing Partners”.  Because agreement was reached during project implementation that MONRE is the “National Implementing Partners” and MARD is the “Co-Implementing Partner”, the MTR team decided that it is most accurate to only list MONRE as the Executing Agency.</w:t>
            </w:r>
          </w:p>
        </w:tc>
      </w:tr>
      <w:tr w:rsidR="00485DB6" w:rsidRPr="009D299A" w:rsidTr="009F56EB">
        <w:trPr>
          <w:trHeight w:val="261"/>
        </w:trPr>
        <w:tc>
          <w:tcPr>
            <w:tcW w:w="815" w:type="dxa"/>
          </w:tcPr>
          <w:p w:rsidR="00485DB6" w:rsidRPr="00485DB6" w:rsidRDefault="00485DB6" w:rsidP="00485DB6">
            <w:pPr>
              <w:jc w:val="center"/>
              <w:rPr>
                <w:rFonts w:cs="Times New Roman"/>
                <w:sz w:val="22"/>
                <w:szCs w:val="22"/>
              </w:rPr>
            </w:pPr>
            <w:r w:rsidRPr="00485DB6">
              <w:rPr>
                <w:rFonts w:cs="Times New Roman"/>
                <w:sz w:val="22"/>
                <w:szCs w:val="22"/>
              </w:rPr>
              <w:t>UNDP CO</w:t>
            </w:r>
          </w:p>
        </w:tc>
        <w:tc>
          <w:tcPr>
            <w:tcW w:w="436" w:type="dxa"/>
          </w:tcPr>
          <w:p w:rsidR="00485DB6" w:rsidRPr="00485DB6" w:rsidRDefault="00485DB6" w:rsidP="00485DB6">
            <w:pPr>
              <w:jc w:val="center"/>
              <w:rPr>
                <w:rFonts w:cs="Times New Roman"/>
                <w:sz w:val="22"/>
                <w:szCs w:val="22"/>
              </w:rPr>
            </w:pPr>
            <w:r w:rsidRPr="00485DB6">
              <w:rPr>
                <w:rFonts w:cs="Times New Roman"/>
                <w:sz w:val="22"/>
                <w:szCs w:val="22"/>
              </w:rPr>
              <w:t>2</w:t>
            </w:r>
          </w:p>
        </w:tc>
        <w:tc>
          <w:tcPr>
            <w:tcW w:w="639" w:type="dxa"/>
          </w:tcPr>
          <w:p w:rsidR="00485DB6" w:rsidRPr="00485DB6" w:rsidRDefault="00485DB6" w:rsidP="00485DB6">
            <w:pPr>
              <w:jc w:val="center"/>
              <w:rPr>
                <w:rFonts w:cs="Times New Roman"/>
                <w:sz w:val="22"/>
                <w:szCs w:val="22"/>
              </w:rPr>
            </w:pPr>
            <w:r w:rsidRPr="00485DB6">
              <w:rPr>
                <w:rFonts w:cs="Times New Roman"/>
                <w:sz w:val="22"/>
                <w:szCs w:val="22"/>
              </w:rPr>
              <w:t>6</w:t>
            </w:r>
          </w:p>
        </w:tc>
        <w:tc>
          <w:tcPr>
            <w:tcW w:w="5245" w:type="dxa"/>
          </w:tcPr>
          <w:p w:rsidR="00485DB6" w:rsidRPr="00485DB6" w:rsidRDefault="00485DB6" w:rsidP="00485DB6">
            <w:pPr>
              <w:pStyle w:val="CommentText"/>
              <w:rPr>
                <w:rFonts w:cs="Times New Roman"/>
                <w:sz w:val="22"/>
                <w:szCs w:val="22"/>
              </w:rPr>
            </w:pPr>
            <w:r w:rsidRPr="00485DB6">
              <w:rPr>
                <w:rFonts w:cs="Times New Roman"/>
                <w:sz w:val="22"/>
                <w:szCs w:val="22"/>
              </w:rPr>
              <w:t>“Distinguish NIP and CIP”</w:t>
            </w:r>
          </w:p>
        </w:tc>
        <w:tc>
          <w:tcPr>
            <w:tcW w:w="7355" w:type="dxa"/>
          </w:tcPr>
          <w:p w:rsidR="00485DB6" w:rsidRPr="00485DB6" w:rsidRDefault="00485DB6" w:rsidP="00485DB6">
            <w:pPr>
              <w:rPr>
                <w:rFonts w:cs="Times New Roman"/>
                <w:sz w:val="22"/>
                <w:szCs w:val="22"/>
              </w:rPr>
            </w:pPr>
            <w:r w:rsidRPr="00485DB6">
              <w:rPr>
                <w:rFonts w:cs="Times New Roman"/>
                <w:sz w:val="22"/>
                <w:szCs w:val="22"/>
              </w:rPr>
              <w:t>The document has been amended to clarify that MONRE is the National Implementing Partner (NIP) and MARD is the Co-Implementing Partner (CIP)</w:t>
            </w:r>
          </w:p>
        </w:tc>
      </w:tr>
      <w:tr w:rsidR="00485DB6" w:rsidRPr="009D299A" w:rsidTr="009F56EB">
        <w:trPr>
          <w:trHeight w:val="248"/>
        </w:trPr>
        <w:tc>
          <w:tcPr>
            <w:tcW w:w="815" w:type="dxa"/>
          </w:tcPr>
          <w:p w:rsidR="00485DB6" w:rsidRPr="00485DB6" w:rsidRDefault="00485DB6" w:rsidP="00485DB6">
            <w:pPr>
              <w:jc w:val="center"/>
              <w:rPr>
                <w:rFonts w:cs="Times New Roman"/>
                <w:sz w:val="22"/>
                <w:szCs w:val="22"/>
              </w:rPr>
            </w:pPr>
            <w:r w:rsidRPr="00485DB6">
              <w:rPr>
                <w:rFonts w:cs="Times New Roman"/>
                <w:sz w:val="22"/>
                <w:szCs w:val="22"/>
              </w:rPr>
              <w:t>BCA</w:t>
            </w:r>
          </w:p>
        </w:tc>
        <w:tc>
          <w:tcPr>
            <w:tcW w:w="436" w:type="dxa"/>
          </w:tcPr>
          <w:p w:rsidR="00485DB6" w:rsidRPr="00485DB6" w:rsidRDefault="00485DB6" w:rsidP="00485DB6">
            <w:pPr>
              <w:jc w:val="center"/>
              <w:rPr>
                <w:rFonts w:cs="Times New Roman"/>
                <w:sz w:val="22"/>
                <w:szCs w:val="22"/>
              </w:rPr>
            </w:pPr>
            <w:r w:rsidRPr="00485DB6">
              <w:rPr>
                <w:rFonts w:cs="Times New Roman"/>
                <w:sz w:val="22"/>
                <w:szCs w:val="22"/>
              </w:rPr>
              <w:t>3</w:t>
            </w:r>
          </w:p>
        </w:tc>
        <w:tc>
          <w:tcPr>
            <w:tcW w:w="639" w:type="dxa"/>
          </w:tcPr>
          <w:p w:rsidR="00485DB6" w:rsidRPr="00485DB6" w:rsidRDefault="00485DB6" w:rsidP="00485DB6">
            <w:pPr>
              <w:jc w:val="center"/>
              <w:rPr>
                <w:rFonts w:cs="Times New Roman"/>
                <w:sz w:val="22"/>
                <w:szCs w:val="22"/>
              </w:rPr>
            </w:pPr>
            <w:r w:rsidRPr="00485DB6">
              <w:rPr>
                <w:rFonts w:cs="Times New Roman"/>
                <w:sz w:val="22"/>
                <w:szCs w:val="22"/>
              </w:rPr>
              <w:t>8</w:t>
            </w:r>
          </w:p>
        </w:tc>
        <w:tc>
          <w:tcPr>
            <w:tcW w:w="5245" w:type="dxa"/>
          </w:tcPr>
          <w:p w:rsidR="00485DB6" w:rsidRPr="00485DB6" w:rsidRDefault="00485DB6" w:rsidP="00485DB6">
            <w:pPr>
              <w:rPr>
                <w:rFonts w:cs="Times New Roman"/>
                <w:sz w:val="22"/>
                <w:szCs w:val="22"/>
              </w:rPr>
            </w:pPr>
            <w:r w:rsidRPr="00485DB6">
              <w:rPr>
                <w:rFonts w:cs="Times New Roman"/>
                <w:sz w:val="22"/>
                <w:szCs w:val="22"/>
              </w:rPr>
              <w:t>“Should mention here: project has many indicators and some indicators are ambitious and should be changed/revised”</w:t>
            </w:r>
          </w:p>
        </w:tc>
        <w:tc>
          <w:tcPr>
            <w:tcW w:w="7355" w:type="dxa"/>
          </w:tcPr>
          <w:p w:rsidR="00485DB6" w:rsidRPr="00485DB6" w:rsidRDefault="00485DB6" w:rsidP="00485DB6">
            <w:pPr>
              <w:rPr>
                <w:rFonts w:cs="Times New Roman"/>
                <w:sz w:val="22"/>
                <w:szCs w:val="22"/>
              </w:rPr>
            </w:pPr>
            <w:r w:rsidRPr="00485DB6">
              <w:rPr>
                <w:rFonts w:cs="Times New Roman"/>
                <w:sz w:val="22"/>
                <w:szCs w:val="22"/>
              </w:rPr>
              <w:t>The document has been amended with a sentence that reads: “</w:t>
            </w:r>
            <w:r w:rsidRPr="00485DB6">
              <w:rPr>
                <w:rFonts w:cs="Times New Roman"/>
                <w:sz w:val="22"/>
                <w:szCs w:val="22"/>
                <w:lang w:val="en-GB"/>
              </w:rPr>
              <w:t>It should be noted here that by including 38 different indicators, including indicators at the Output level, the Results Framework did not follow current GEF practice for prioritized and targeted indicators; Annex 8 provides detailed guidance on potential changes to improve the Results Framework”.</w:t>
            </w:r>
          </w:p>
        </w:tc>
      </w:tr>
      <w:tr w:rsidR="00485DB6" w:rsidRPr="009D299A" w:rsidTr="009F56EB">
        <w:trPr>
          <w:trHeight w:val="248"/>
        </w:trPr>
        <w:tc>
          <w:tcPr>
            <w:tcW w:w="815" w:type="dxa"/>
          </w:tcPr>
          <w:p w:rsidR="00485DB6" w:rsidRPr="00485DB6" w:rsidRDefault="00485DB6" w:rsidP="00485DB6">
            <w:pPr>
              <w:jc w:val="center"/>
              <w:rPr>
                <w:rFonts w:cs="Times New Roman"/>
                <w:sz w:val="22"/>
                <w:szCs w:val="22"/>
              </w:rPr>
            </w:pPr>
            <w:r w:rsidRPr="00485DB6">
              <w:rPr>
                <w:rFonts w:cs="Times New Roman"/>
                <w:sz w:val="22"/>
                <w:szCs w:val="22"/>
              </w:rPr>
              <w:t>BCA</w:t>
            </w:r>
          </w:p>
        </w:tc>
        <w:tc>
          <w:tcPr>
            <w:tcW w:w="436" w:type="dxa"/>
          </w:tcPr>
          <w:p w:rsidR="00485DB6" w:rsidRPr="00485DB6" w:rsidRDefault="00485DB6" w:rsidP="00485DB6">
            <w:pPr>
              <w:jc w:val="center"/>
              <w:rPr>
                <w:rFonts w:cs="Times New Roman"/>
                <w:sz w:val="22"/>
                <w:szCs w:val="22"/>
              </w:rPr>
            </w:pPr>
            <w:r w:rsidRPr="00485DB6">
              <w:rPr>
                <w:rFonts w:cs="Times New Roman"/>
                <w:sz w:val="22"/>
                <w:szCs w:val="22"/>
              </w:rPr>
              <w:t>4</w:t>
            </w:r>
          </w:p>
        </w:tc>
        <w:tc>
          <w:tcPr>
            <w:tcW w:w="639" w:type="dxa"/>
          </w:tcPr>
          <w:p w:rsidR="00485DB6" w:rsidRPr="00485DB6" w:rsidRDefault="00485DB6" w:rsidP="00485DB6">
            <w:pPr>
              <w:jc w:val="center"/>
              <w:rPr>
                <w:rFonts w:cs="Times New Roman"/>
                <w:sz w:val="22"/>
                <w:szCs w:val="22"/>
              </w:rPr>
            </w:pPr>
            <w:r w:rsidRPr="00485DB6">
              <w:rPr>
                <w:rFonts w:cs="Times New Roman"/>
                <w:sz w:val="22"/>
                <w:szCs w:val="22"/>
              </w:rPr>
              <w:t>9</w:t>
            </w:r>
          </w:p>
        </w:tc>
        <w:tc>
          <w:tcPr>
            <w:tcW w:w="5245" w:type="dxa"/>
          </w:tcPr>
          <w:p w:rsidR="00485DB6" w:rsidRPr="00B16077" w:rsidRDefault="00485DB6" w:rsidP="00485DB6">
            <w:pPr>
              <w:pStyle w:val="CommentText"/>
              <w:rPr>
                <w:rFonts w:cs="Times New Roman"/>
                <w:sz w:val="22"/>
                <w:szCs w:val="22"/>
              </w:rPr>
            </w:pPr>
            <w:r w:rsidRPr="00B16077">
              <w:rPr>
                <w:rFonts w:cs="Times New Roman"/>
                <w:sz w:val="22"/>
                <w:szCs w:val="22"/>
              </w:rPr>
              <w:t>BCA wrote the following regarding Recommendation 3: “Last years, VCF supported MARD to create incentive mechanism for PA staff but it was not successful. PA project under MARD component spent 93,000 USD on this issue and the results are (1) existing incentives reviewed and (2) draft inter-ministerial circular on working code for PA staff developed.  Recommendation here should be: Project Steering Committee should recommend MARD, at PSC meeting, to follow up and submit for approval of the inter-ministerial circular on working code for PA staff”</w:t>
            </w:r>
          </w:p>
        </w:tc>
        <w:tc>
          <w:tcPr>
            <w:tcW w:w="7355" w:type="dxa"/>
          </w:tcPr>
          <w:p w:rsidR="00485DB6" w:rsidRPr="00485DB6" w:rsidRDefault="00485DB6" w:rsidP="00485DB6">
            <w:pPr>
              <w:pStyle w:val="CommentText"/>
              <w:rPr>
                <w:rFonts w:cs="Times New Roman"/>
                <w:sz w:val="22"/>
                <w:szCs w:val="22"/>
              </w:rPr>
            </w:pPr>
            <w:r w:rsidRPr="00485DB6">
              <w:rPr>
                <w:rFonts w:cs="Times New Roman"/>
                <w:sz w:val="22"/>
                <w:szCs w:val="22"/>
              </w:rPr>
              <w:t xml:space="preserve">The MTR Team revised the text of Recommendation 3 to further detail what had been accomplished by MARD thus far during the project.  However, the team did not agree with BCA’s proposed change to the recommendation itself, as the team feels that 1) the inter-ministerial circular on working codes will not actually address performance-based incentives, and 2) it is unrealistic to expect that submitting the inter-ministerial circular in 2015 will lead to any actual change before the project ends.  For these reasons, the MTR team feels it is more appropriate for the PSC to determine if there is a viable way to make progress on performance-based incentives in 2015, and if so, to designate responsibility for relevant activities </w:t>
            </w:r>
          </w:p>
        </w:tc>
      </w:tr>
      <w:tr w:rsidR="00B16077" w:rsidRPr="009D299A" w:rsidTr="009F56EB">
        <w:trPr>
          <w:trHeight w:val="248"/>
        </w:trPr>
        <w:tc>
          <w:tcPr>
            <w:tcW w:w="815" w:type="dxa"/>
          </w:tcPr>
          <w:p w:rsidR="00B16077" w:rsidRPr="00470145" w:rsidRDefault="00B16077" w:rsidP="00485DB6">
            <w:pPr>
              <w:jc w:val="center"/>
              <w:rPr>
                <w:rFonts w:cs="Times New Roman"/>
                <w:sz w:val="22"/>
                <w:szCs w:val="22"/>
              </w:rPr>
            </w:pPr>
            <w:r w:rsidRPr="00470145">
              <w:rPr>
                <w:rFonts w:cs="Times New Roman"/>
                <w:sz w:val="22"/>
                <w:szCs w:val="22"/>
              </w:rPr>
              <w:t>UNDP CO</w:t>
            </w:r>
          </w:p>
        </w:tc>
        <w:tc>
          <w:tcPr>
            <w:tcW w:w="436" w:type="dxa"/>
          </w:tcPr>
          <w:p w:rsidR="00B16077" w:rsidRPr="00470145" w:rsidRDefault="00B16077" w:rsidP="00485DB6">
            <w:pPr>
              <w:jc w:val="center"/>
              <w:rPr>
                <w:rFonts w:cs="Times New Roman"/>
                <w:sz w:val="22"/>
                <w:szCs w:val="22"/>
              </w:rPr>
            </w:pPr>
            <w:r w:rsidRPr="00470145">
              <w:rPr>
                <w:rFonts w:cs="Times New Roman"/>
                <w:sz w:val="22"/>
                <w:szCs w:val="22"/>
              </w:rPr>
              <w:t>5</w:t>
            </w:r>
          </w:p>
        </w:tc>
        <w:tc>
          <w:tcPr>
            <w:tcW w:w="639" w:type="dxa"/>
          </w:tcPr>
          <w:p w:rsidR="00B16077" w:rsidRPr="00470145" w:rsidRDefault="00B16077" w:rsidP="00485DB6">
            <w:pPr>
              <w:jc w:val="center"/>
              <w:rPr>
                <w:rFonts w:cs="Times New Roman"/>
                <w:sz w:val="22"/>
                <w:szCs w:val="22"/>
              </w:rPr>
            </w:pPr>
            <w:r w:rsidRPr="00470145">
              <w:rPr>
                <w:rFonts w:cs="Times New Roman"/>
                <w:sz w:val="22"/>
                <w:szCs w:val="22"/>
              </w:rPr>
              <w:t>10</w:t>
            </w:r>
          </w:p>
        </w:tc>
        <w:tc>
          <w:tcPr>
            <w:tcW w:w="5245" w:type="dxa"/>
          </w:tcPr>
          <w:p w:rsidR="00B16077" w:rsidRPr="00470145" w:rsidRDefault="00B16077" w:rsidP="00B16077">
            <w:pPr>
              <w:widowControl w:val="0"/>
              <w:autoSpaceDE w:val="0"/>
              <w:autoSpaceDN w:val="0"/>
              <w:adjustRightInd w:val="0"/>
              <w:contextualSpacing/>
              <w:rPr>
                <w:sz w:val="22"/>
                <w:szCs w:val="22"/>
              </w:rPr>
            </w:pPr>
            <w:r w:rsidRPr="00470145">
              <w:rPr>
                <w:sz w:val="22"/>
                <w:szCs w:val="22"/>
              </w:rPr>
              <w:t xml:space="preserve">We would like to discuss the wording of part of Rec. 4: ‘significant changes are proposed in this MTR to reorient the project’. What is meant by reorient in this context? Could we soften to ‘amend’?  </w:t>
            </w:r>
          </w:p>
        </w:tc>
        <w:tc>
          <w:tcPr>
            <w:tcW w:w="7355" w:type="dxa"/>
          </w:tcPr>
          <w:p w:rsidR="00B16077" w:rsidRPr="00470145" w:rsidRDefault="00B16077" w:rsidP="00485DB6">
            <w:pPr>
              <w:pStyle w:val="CommentText"/>
              <w:rPr>
                <w:rFonts w:cs="Times New Roman"/>
                <w:sz w:val="22"/>
                <w:szCs w:val="22"/>
              </w:rPr>
            </w:pPr>
            <w:r w:rsidRPr="00470145">
              <w:rPr>
                <w:sz w:val="22"/>
                <w:szCs w:val="22"/>
              </w:rPr>
              <w:t>Reorient simply meant to refocus some of the project activities which I felt had strayed from the stated targets.  In any case, I have changed reorient to amend as you requested.</w:t>
            </w:r>
          </w:p>
        </w:tc>
      </w:tr>
      <w:tr w:rsidR="00485DB6" w:rsidRPr="009D299A" w:rsidTr="009F56EB">
        <w:trPr>
          <w:trHeight w:val="261"/>
        </w:trPr>
        <w:tc>
          <w:tcPr>
            <w:tcW w:w="815" w:type="dxa"/>
          </w:tcPr>
          <w:p w:rsidR="00485DB6" w:rsidRPr="00485DB6" w:rsidRDefault="00485DB6" w:rsidP="00485DB6">
            <w:pPr>
              <w:jc w:val="center"/>
              <w:rPr>
                <w:rFonts w:cs="Times New Roman"/>
                <w:sz w:val="22"/>
                <w:szCs w:val="22"/>
              </w:rPr>
            </w:pPr>
            <w:r w:rsidRPr="00485DB6">
              <w:rPr>
                <w:rFonts w:cs="Times New Roman"/>
                <w:sz w:val="22"/>
                <w:szCs w:val="22"/>
              </w:rPr>
              <w:t>BCA</w:t>
            </w:r>
          </w:p>
        </w:tc>
        <w:tc>
          <w:tcPr>
            <w:tcW w:w="436" w:type="dxa"/>
          </w:tcPr>
          <w:p w:rsidR="00485DB6" w:rsidRPr="00485DB6" w:rsidRDefault="00892EC8" w:rsidP="00485DB6">
            <w:pPr>
              <w:jc w:val="center"/>
              <w:rPr>
                <w:rFonts w:cs="Times New Roman"/>
                <w:sz w:val="22"/>
                <w:szCs w:val="22"/>
              </w:rPr>
            </w:pPr>
            <w:r>
              <w:rPr>
                <w:rFonts w:cs="Times New Roman"/>
                <w:sz w:val="22"/>
                <w:szCs w:val="22"/>
              </w:rPr>
              <w:t>6</w:t>
            </w:r>
          </w:p>
        </w:tc>
        <w:tc>
          <w:tcPr>
            <w:tcW w:w="639" w:type="dxa"/>
          </w:tcPr>
          <w:p w:rsidR="00485DB6" w:rsidRPr="00485DB6" w:rsidRDefault="00485DB6" w:rsidP="00485DB6">
            <w:pPr>
              <w:jc w:val="center"/>
              <w:rPr>
                <w:rFonts w:cs="Times New Roman"/>
                <w:sz w:val="22"/>
                <w:szCs w:val="22"/>
              </w:rPr>
            </w:pPr>
            <w:r w:rsidRPr="00485DB6">
              <w:rPr>
                <w:rFonts w:cs="Times New Roman"/>
                <w:sz w:val="22"/>
                <w:szCs w:val="22"/>
              </w:rPr>
              <w:t>11</w:t>
            </w:r>
          </w:p>
        </w:tc>
        <w:tc>
          <w:tcPr>
            <w:tcW w:w="5245" w:type="dxa"/>
          </w:tcPr>
          <w:p w:rsidR="00485DB6" w:rsidRPr="00485DB6" w:rsidRDefault="00485DB6" w:rsidP="00485DB6">
            <w:pPr>
              <w:pStyle w:val="CommentText"/>
              <w:rPr>
                <w:rFonts w:cs="Times New Roman"/>
                <w:sz w:val="22"/>
                <w:szCs w:val="22"/>
              </w:rPr>
            </w:pPr>
            <w:r w:rsidRPr="00485DB6">
              <w:rPr>
                <w:rFonts w:cs="Times New Roman"/>
                <w:sz w:val="22"/>
                <w:szCs w:val="22"/>
              </w:rPr>
              <w:t>BCA wrote the following regarding Recommendation 11: “It might not be feasible because:</w:t>
            </w:r>
          </w:p>
          <w:p w:rsidR="00485DB6" w:rsidRPr="00485DB6" w:rsidRDefault="00485DB6" w:rsidP="00485DB6">
            <w:pPr>
              <w:pStyle w:val="CommentText"/>
              <w:numPr>
                <w:ilvl w:val="0"/>
                <w:numId w:val="153"/>
              </w:numPr>
              <w:ind w:left="328" w:hanging="180"/>
              <w:rPr>
                <w:rFonts w:cs="Times New Roman"/>
                <w:sz w:val="22"/>
                <w:szCs w:val="22"/>
              </w:rPr>
            </w:pPr>
            <w:r w:rsidRPr="00485DB6">
              <w:rPr>
                <w:rFonts w:cs="Times New Roman"/>
                <w:sz w:val="22"/>
                <w:szCs w:val="22"/>
              </w:rPr>
              <w:t xml:space="preserve">AWP 2015 should be approved by UNDP and PSC as soon as possible, in early Feb as expected </w:t>
            </w:r>
          </w:p>
          <w:p w:rsidR="00485DB6" w:rsidRPr="00485DB6" w:rsidRDefault="00485DB6" w:rsidP="00485DB6">
            <w:pPr>
              <w:pStyle w:val="CommentText"/>
              <w:numPr>
                <w:ilvl w:val="0"/>
                <w:numId w:val="153"/>
              </w:numPr>
              <w:ind w:left="328" w:hanging="180"/>
              <w:rPr>
                <w:rFonts w:cs="Times New Roman"/>
                <w:sz w:val="22"/>
                <w:szCs w:val="22"/>
              </w:rPr>
            </w:pPr>
            <w:r w:rsidRPr="00485DB6">
              <w:rPr>
                <w:rFonts w:cs="Times New Roman"/>
                <w:sz w:val="22"/>
                <w:szCs w:val="22"/>
              </w:rPr>
              <w:t>Recruiting consultants takes long time with government procedure and at least 2 months with UNDP procedure (starting from TOR development) and it takes at least 2 months to complete the report, so it takes at least 4 months, until beginning of May to have that report, it’s too late to guide PMU what to do in 2015</w:t>
            </w:r>
          </w:p>
          <w:p w:rsidR="00485DB6" w:rsidRPr="00485DB6" w:rsidRDefault="00485DB6" w:rsidP="00485DB6">
            <w:pPr>
              <w:pStyle w:val="CommentText"/>
              <w:numPr>
                <w:ilvl w:val="0"/>
                <w:numId w:val="153"/>
              </w:numPr>
              <w:ind w:left="328" w:hanging="180"/>
              <w:rPr>
                <w:rFonts w:cs="Times New Roman"/>
                <w:sz w:val="22"/>
                <w:szCs w:val="22"/>
              </w:rPr>
            </w:pPr>
            <w:r w:rsidRPr="00485DB6">
              <w:rPr>
                <w:rFonts w:cs="Times New Roman"/>
                <w:sz w:val="22"/>
                <w:szCs w:val="22"/>
              </w:rPr>
              <w:t>Final review should be started by Sep, 2015 so PMU just have 4 months (from May to Aug) to do something, it is not enough time</w:t>
            </w:r>
          </w:p>
          <w:p w:rsidR="00485DB6" w:rsidRPr="00485DB6" w:rsidRDefault="00485DB6" w:rsidP="00485DB6">
            <w:pPr>
              <w:rPr>
                <w:rFonts w:cs="Times New Roman"/>
                <w:sz w:val="22"/>
                <w:szCs w:val="22"/>
              </w:rPr>
            </w:pPr>
          </w:p>
          <w:p w:rsidR="00485DB6" w:rsidRPr="00485DB6" w:rsidRDefault="00485DB6" w:rsidP="00485DB6">
            <w:pPr>
              <w:rPr>
                <w:rFonts w:cs="Times New Roman"/>
                <w:sz w:val="22"/>
                <w:szCs w:val="22"/>
              </w:rPr>
            </w:pPr>
            <w:r w:rsidRPr="00485DB6">
              <w:rPr>
                <w:rFonts w:cs="Times New Roman"/>
                <w:sz w:val="22"/>
                <w:szCs w:val="22"/>
              </w:rPr>
              <w:t>Therefore the project should implement priority activities in 2015 based on recommendations in MTR report/updated project result framework</w:t>
            </w:r>
          </w:p>
          <w:p w:rsidR="00485DB6" w:rsidRPr="00485DB6" w:rsidRDefault="00485DB6" w:rsidP="00485DB6">
            <w:pPr>
              <w:rPr>
                <w:rFonts w:cs="Times New Roman"/>
                <w:sz w:val="22"/>
                <w:szCs w:val="22"/>
              </w:rPr>
            </w:pPr>
          </w:p>
          <w:p w:rsidR="00485DB6" w:rsidRPr="00485DB6" w:rsidRDefault="00485DB6" w:rsidP="00485DB6">
            <w:pPr>
              <w:rPr>
                <w:rFonts w:cs="Times New Roman"/>
                <w:sz w:val="22"/>
                <w:szCs w:val="22"/>
              </w:rPr>
            </w:pPr>
            <w:r w:rsidRPr="00485DB6">
              <w:rPr>
                <w:rFonts w:cs="Times New Roman"/>
                <w:sz w:val="22"/>
                <w:szCs w:val="22"/>
              </w:rPr>
              <w:t>These things should be included into lesson learnt project report at the end of 2015”</w:t>
            </w:r>
          </w:p>
        </w:tc>
        <w:tc>
          <w:tcPr>
            <w:tcW w:w="7355" w:type="dxa"/>
          </w:tcPr>
          <w:p w:rsidR="00485DB6" w:rsidRPr="00485DB6" w:rsidRDefault="00485DB6" w:rsidP="00485DB6">
            <w:pPr>
              <w:rPr>
                <w:rFonts w:cs="Times New Roman"/>
                <w:sz w:val="22"/>
                <w:szCs w:val="22"/>
              </w:rPr>
            </w:pPr>
            <w:r w:rsidRPr="00485DB6">
              <w:rPr>
                <w:rFonts w:cs="Times New Roman"/>
                <w:sz w:val="22"/>
                <w:szCs w:val="22"/>
              </w:rPr>
              <w:t>BCA rightly points out that undertaking a detailed analysis of the accomplishments to date, the gaps in those accomplishments, and the priority steps to address those gaps, with regard to strengthened coordination on PA management and financing will be challenging to carry out with only 1 year of project implementation remaining.  However, this is possibly the single biggest gap in the accomplishments of this project, and it should be a top project priority to devote effort and resources to addressing this issue.  Furthermore, while the MTR report provides some guidance on key issues, it was not within the scope of the MTR to review all of the detailed legal, regulatory and policy changes that have taken place during the project and compare them against the project goals for better PA management and financing, particularly since some of the relevant documents were still being finalized at the time of the MTR.  Therefore, the MTR Team does not agree with BCA’s proposed change to Recommendation 11.  Furthermore, the MTR Team recommends that BCA, UNDP Viet Nam, and the Project Steering Committee work together to find a way to streamline the hiring of a consultant to undertake this work.  Alternatively, BCA may want to consider tasking one of its technical experts to carry out this assessment, which would greatly shorten the time required to start this work.</w:t>
            </w:r>
          </w:p>
        </w:tc>
      </w:tr>
      <w:tr w:rsidR="00485DB6" w:rsidRPr="009D299A" w:rsidTr="009F56EB">
        <w:trPr>
          <w:trHeight w:val="1430"/>
        </w:trPr>
        <w:tc>
          <w:tcPr>
            <w:tcW w:w="815" w:type="dxa"/>
          </w:tcPr>
          <w:p w:rsidR="00485DB6" w:rsidRPr="00485DB6" w:rsidRDefault="00485DB6" w:rsidP="00485DB6">
            <w:pPr>
              <w:jc w:val="center"/>
              <w:rPr>
                <w:rFonts w:cs="Times New Roman"/>
                <w:sz w:val="22"/>
                <w:szCs w:val="22"/>
              </w:rPr>
            </w:pPr>
            <w:r w:rsidRPr="00485DB6">
              <w:rPr>
                <w:rFonts w:cs="Times New Roman"/>
                <w:sz w:val="22"/>
                <w:szCs w:val="22"/>
              </w:rPr>
              <w:t>BCA</w:t>
            </w:r>
          </w:p>
        </w:tc>
        <w:tc>
          <w:tcPr>
            <w:tcW w:w="436" w:type="dxa"/>
          </w:tcPr>
          <w:p w:rsidR="00485DB6" w:rsidRPr="00485DB6" w:rsidRDefault="00892EC8" w:rsidP="00485DB6">
            <w:pPr>
              <w:jc w:val="center"/>
              <w:rPr>
                <w:rFonts w:cs="Times New Roman"/>
                <w:sz w:val="22"/>
                <w:szCs w:val="22"/>
              </w:rPr>
            </w:pPr>
            <w:r>
              <w:rPr>
                <w:rFonts w:cs="Times New Roman"/>
                <w:sz w:val="22"/>
                <w:szCs w:val="22"/>
              </w:rPr>
              <w:t>7</w:t>
            </w:r>
          </w:p>
        </w:tc>
        <w:tc>
          <w:tcPr>
            <w:tcW w:w="639" w:type="dxa"/>
          </w:tcPr>
          <w:p w:rsidR="00485DB6" w:rsidRPr="00485DB6" w:rsidRDefault="00485DB6" w:rsidP="00485DB6">
            <w:pPr>
              <w:jc w:val="center"/>
              <w:rPr>
                <w:rFonts w:cs="Times New Roman"/>
                <w:sz w:val="22"/>
                <w:szCs w:val="22"/>
              </w:rPr>
            </w:pPr>
            <w:r w:rsidRPr="00485DB6">
              <w:rPr>
                <w:rFonts w:cs="Times New Roman"/>
                <w:sz w:val="22"/>
                <w:szCs w:val="22"/>
              </w:rPr>
              <w:t>12</w:t>
            </w:r>
          </w:p>
        </w:tc>
        <w:tc>
          <w:tcPr>
            <w:tcW w:w="5245" w:type="dxa"/>
          </w:tcPr>
          <w:p w:rsidR="00485DB6" w:rsidRPr="00485DB6" w:rsidRDefault="00485DB6" w:rsidP="00485DB6">
            <w:pPr>
              <w:pStyle w:val="CommentText"/>
              <w:rPr>
                <w:rFonts w:cs="Times New Roman"/>
                <w:sz w:val="22"/>
                <w:szCs w:val="22"/>
              </w:rPr>
            </w:pPr>
            <w:r w:rsidRPr="00485DB6">
              <w:rPr>
                <w:rFonts w:cs="Times New Roman"/>
                <w:sz w:val="22"/>
                <w:szCs w:val="22"/>
              </w:rPr>
              <w:t>BCA wrote the following regarding Recommendation 12: “2 ministries have new decree on functions and mandates and 2 administrative have new decisions on functions and mandates.  Other things will be solved in revised Law on Forest Protection and Law on Biodiversity Conservation.  At the meeting between MARD and MTR team, MARD also mentioned that MOU is not necessary.  Therefore the project should not develop any new MOU.”</w:t>
            </w:r>
          </w:p>
        </w:tc>
        <w:tc>
          <w:tcPr>
            <w:tcW w:w="7355" w:type="dxa"/>
          </w:tcPr>
          <w:p w:rsidR="00485DB6" w:rsidRPr="00485DB6" w:rsidRDefault="00485DB6" w:rsidP="00485DB6">
            <w:pPr>
              <w:rPr>
                <w:rFonts w:cs="Times New Roman"/>
                <w:sz w:val="22"/>
                <w:szCs w:val="22"/>
              </w:rPr>
            </w:pPr>
            <w:r w:rsidRPr="00485DB6">
              <w:rPr>
                <w:rFonts w:cs="Times New Roman"/>
                <w:sz w:val="22"/>
                <w:szCs w:val="22"/>
              </w:rPr>
              <w:t>Recommendation 12 has been revised to propose that MONRE and MARD</w:t>
            </w:r>
            <w:r w:rsidR="00F1714F">
              <w:rPr>
                <w:rFonts w:cs="Times New Roman"/>
                <w:sz w:val="22"/>
                <w:szCs w:val="22"/>
              </w:rPr>
              <w:t xml:space="preserve"> reach</w:t>
            </w:r>
            <w:r w:rsidRPr="00485DB6">
              <w:rPr>
                <w:rFonts w:cs="Times New Roman"/>
                <w:sz w:val="22"/>
                <w:szCs w:val="22"/>
              </w:rPr>
              <w:t xml:space="preserve"> an “Agreement” on Coordination for PA Management.  However, the MTR Team does not agree with simply getting rid of Recommendation 12; the fact that the two ministries have new decrees on functions and mandates has not by all accounts resolved / eliminated the overlaps and gaps in responsibilities between the Ministries, nor have these changes demonstrated any improvements in coordination on protected areas management between the Ministries.  Furthermore, although members of the MARD PMU for this project expressed their opinion that an agreement is not necessary, in fact MARD was supportive of the idea in the past, and this willingness to cooperate should be explored and pursued by the VEA at the highest levels.</w:t>
            </w:r>
          </w:p>
        </w:tc>
      </w:tr>
      <w:tr w:rsidR="00485DB6" w:rsidRPr="009D299A" w:rsidTr="009F56EB">
        <w:trPr>
          <w:trHeight w:val="261"/>
        </w:trPr>
        <w:tc>
          <w:tcPr>
            <w:tcW w:w="815" w:type="dxa"/>
          </w:tcPr>
          <w:p w:rsidR="00485DB6" w:rsidRPr="00485DB6" w:rsidRDefault="00485DB6" w:rsidP="00485DB6">
            <w:pPr>
              <w:jc w:val="center"/>
              <w:rPr>
                <w:rFonts w:cs="Times New Roman"/>
                <w:sz w:val="22"/>
                <w:szCs w:val="22"/>
              </w:rPr>
            </w:pPr>
            <w:r w:rsidRPr="00485DB6">
              <w:rPr>
                <w:rFonts w:cs="Times New Roman"/>
                <w:sz w:val="22"/>
                <w:szCs w:val="22"/>
              </w:rPr>
              <w:t>BCA</w:t>
            </w:r>
          </w:p>
        </w:tc>
        <w:tc>
          <w:tcPr>
            <w:tcW w:w="436" w:type="dxa"/>
          </w:tcPr>
          <w:p w:rsidR="00485DB6" w:rsidRPr="00485DB6" w:rsidRDefault="00892EC8" w:rsidP="00485DB6">
            <w:pPr>
              <w:jc w:val="center"/>
              <w:rPr>
                <w:rFonts w:cs="Times New Roman"/>
                <w:sz w:val="22"/>
                <w:szCs w:val="22"/>
              </w:rPr>
            </w:pPr>
            <w:r>
              <w:rPr>
                <w:rFonts w:cs="Times New Roman"/>
                <w:sz w:val="22"/>
                <w:szCs w:val="22"/>
              </w:rPr>
              <w:t>8</w:t>
            </w:r>
          </w:p>
        </w:tc>
        <w:tc>
          <w:tcPr>
            <w:tcW w:w="639" w:type="dxa"/>
          </w:tcPr>
          <w:p w:rsidR="00485DB6" w:rsidRPr="00485DB6" w:rsidRDefault="00485DB6" w:rsidP="00485DB6">
            <w:pPr>
              <w:jc w:val="center"/>
              <w:rPr>
                <w:rFonts w:cs="Times New Roman"/>
                <w:sz w:val="22"/>
                <w:szCs w:val="22"/>
              </w:rPr>
            </w:pPr>
            <w:r w:rsidRPr="00485DB6">
              <w:rPr>
                <w:rFonts w:cs="Times New Roman"/>
                <w:sz w:val="22"/>
                <w:szCs w:val="22"/>
              </w:rPr>
              <w:t>13</w:t>
            </w:r>
          </w:p>
        </w:tc>
        <w:tc>
          <w:tcPr>
            <w:tcW w:w="5245" w:type="dxa"/>
          </w:tcPr>
          <w:p w:rsidR="00485DB6" w:rsidRPr="00485DB6" w:rsidRDefault="00485DB6" w:rsidP="00485DB6">
            <w:pPr>
              <w:pStyle w:val="CommentText"/>
              <w:rPr>
                <w:rFonts w:cs="Times New Roman"/>
                <w:sz w:val="22"/>
                <w:szCs w:val="22"/>
              </w:rPr>
            </w:pPr>
            <w:r w:rsidRPr="00485DB6">
              <w:rPr>
                <w:rFonts w:cs="Times New Roman"/>
                <w:sz w:val="22"/>
                <w:szCs w:val="22"/>
              </w:rPr>
              <w:t xml:space="preserve">BCA proposed several slight changes regarding the project outputs that should be communicated to various stakeholders as explained in Recommendation 14. </w:t>
            </w:r>
          </w:p>
        </w:tc>
        <w:tc>
          <w:tcPr>
            <w:tcW w:w="7355" w:type="dxa"/>
          </w:tcPr>
          <w:p w:rsidR="00485DB6" w:rsidRPr="00485DB6" w:rsidRDefault="00485DB6" w:rsidP="00485DB6">
            <w:pPr>
              <w:rPr>
                <w:rFonts w:cs="Times New Roman"/>
                <w:sz w:val="22"/>
                <w:szCs w:val="22"/>
              </w:rPr>
            </w:pPr>
            <w:r w:rsidRPr="00485DB6">
              <w:rPr>
                <w:rFonts w:cs="Times New Roman"/>
                <w:sz w:val="22"/>
                <w:szCs w:val="22"/>
              </w:rPr>
              <w:t xml:space="preserve">Recommendation 14 did not recommend that a separate report be issued and disseminated on each of the listed outputs.  Instead, it simply recommends that </w:t>
            </w:r>
            <w:r w:rsidRPr="00485DB6">
              <w:rPr>
                <w:rFonts w:cs="Times New Roman"/>
                <w:sz w:val="22"/>
                <w:szCs w:val="22"/>
                <w:lang w:val="en-GB"/>
              </w:rPr>
              <w:t>the project should “collect the various reports/guidelines and policy/legal changes resulting from the project activities and put them onto the VEA or BCA website”; “disseminate the appropriate information to these stakeholders and/or actively reach out to them to visit the website”; and “present some of the key results at public meetings”; and then it proposes an “indicative” list of relevant outputs for dissemination that the project “might include”.  In other words, the MTR team has tried to identify which project outputs/results are most important for collating and sharing, and it has tried to recommend some steps for doing this.  But Recommendation 14 does not say that a separate report must be issued for each of the listed outputs; it expects that the project team can best determine how to consolidate its reporting on these outputs/results.</w:t>
            </w:r>
          </w:p>
        </w:tc>
      </w:tr>
      <w:tr w:rsidR="00485DB6" w:rsidRPr="009D299A" w:rsidTr="009F56EB">
        <w:trPr>
          <w:trHeight w:val="261"/>
        </w:trPr>
        <w:tc>
          <w:tcPr>
            <w:tcW w:w="815" w:type="dxa"/>
          </w:tcPr>
          <w:p w:rsidR="00485DB6" w:rsidRPr="00485DB6" w:rsidRDefault="00485DB6" w:rsidP="00485DB6">
            <w:pPr>
              <w:jc w:val="center"/>
              <w:rPr>
                <w:rFonts w:cs="Times New Roman"/>
                <w:sz w:val="22"/>
                <w:szCs w:val="22"/>
              </w:rPr>
            </w:pPr>
            <w:r w:rsidRPr="00485DB6">
              <w:rPr>
                <w:rFonts w:cs="Times New Roman"/>
                <w:sz w:val="22"/>
                <w:szCs w:val="22"/>
              </w:rPr>
              <w:t>BCA</w:t>
            </w:r>
          </w:p>
        </w:tc>
        <w:tc>
          <w:tcPr>
            <w:tcW w:w="436" w:type="dxa"/>
          </w:tcPr>
          <w:p w:rsidR="00485DB6" w:rsidRPr="00485DB6" w:rsidRDefault="00892EC8" w:rsidP="00485DB6">
            <w:pPr>
              <w:jc w:val="center"/>
              <w:rPr>
                <w:rFonts w:cs="Times New Roman"/>
                <w:sz w:val="22"/>
                <w:szCs w:val="22"/>
              </w:rPr>
            </w:pPr>
            <w:r>
              <w:rPr>
                <w:rFonts w:cs="Times New Roman"/>
                <w:sz w:val="22"/>
                <w:szCs w:val="22"/>
              </w:rPr>
              <w:t>9</w:t>
            </w:r>
          </w:p>
        </w:tc>
        <w:tc>
          <w:tcPr>
            <w:tcW w:w="639" w:type="dxa"/>
          </w:tcPr>
          <w:p w:rsidR="00485DB6" w:rsidRPr="00485DB6" w:rsidRDefault="00485DB6" w:rsidP="00485DB6">
            <w:pPr>
              <w:jc w:val="center"/>
              <w:rPr>
                <w:rFonts w:cs="Times New Roman"/>
                <w:sz w:val="22"/>
                <w:szCs w:val="22"/>
              </w:rPr>
            </w:pPr>
            <w:r w:rsidRPr="00485DB6">
              <w:rPr>
                <w:rFonts w:cs="Times New Roman"/>
                <w:sz w:val="22"/>
                <w:szCs w:val="22"/>
              </w:rPr>
              <w:t>13</w:t>
            </w:r>
          </w:p>
        </w:tc>
        <w:tc>
          <w:tcPr>
            <w:tcW w:w="5245" w:type="dxa"/>
          </w:tcPr>
          <w:p w:rsidR="00485DB6" w:rsidRPr="00C30A68" w:rsidRDefault="00485DB6" w:rsidP="00485DB6">
            <w:pPr>
              <w:pStyle w:val="CommentText"/>
              <w:rPr>
                <w:rFonts w:cs="Times New Roman"/>
                <w:sz w:val="22"/>
                <w:szCs w:val="22"/>
              </w:rPr>
            </w:pPr>
            <w:r w:rsidRPr="00C30A68">
              <w:rPr>
                <w:rFonts w:cs="Times New Roman"/>
                <w:sz w:val="22"/>
                <w:szCs w:val="22"/>
              </w:rPr>
              <w:t>BCA wrote the following regarding Recommendation 15: “This is an idea recommendation, the project will try to:</w:t>
            </w:r>
          </w:p>
          <w:p w:rsidR="00485DB6" w:rsidRPr="00C30A68" w:rsidRDefault="00485DB6" w:rsidP="00485DB6">
            <w:pPr>
              <w:pStyle w:val="CommentText"/>
              <w:rPr>
                <w:rFonts w:cs="Times New Roman"/>
                <w:sz w:val="22"/>
                <w:szCs w:val="22"/>
              </w:rPr>
            </w:pPr>
            <w:r w:rsidRPr="00C30A68">
              <w:rPr>
                <w:rFonts w:cs="Times New Roman"/>
                <w:sz w:val="22"/>
                <w:szCs w:val="22"/>
              </w:rPr>
              <w:t>- support competent agencies to get approval in 2015</w:t>
            </w:r>
          </w:p>
          <w:p w:rsidR="00485DB6" w:rsidRPr="00C30A68" w:rsidRDefault="00485DB6" w:rsidP="00485DB6">
            <w:pPr>
              <w:pStyle w:val="CommentText"/>
              <w:rPr>
                <w:rFonts w:cs="Times New Roman"/>
                <w:sz w:val="22"/>
                <w:szCs w:val="22"/>
              </w:rPr>
            </w:pPr>
            <w:r w:rsidRPr="00C30A68">
              <w:rPr>
                <w:rFonts w:cs="Times New Roman"/>
                <w:sz w:val="22"/>
                <w:szCs w:val="22"/>
              </w:rPr>
              <w:t>- Hopefully, the project supports BCA to send this circular to PAs to request them to report by the end of next year”</w:t>
            </w:r>
          </w:p>
        </w:tc>
        <w:tc>
          <w:tcPr>
            <w:tcW w:w="7355" w:type="dxa"/>
          </w:tcPr>
          <w:p w:rsidR="00485DB6" w:rsidRPr="00485DB6" w:rsidRDefault="00485DB6" w:rsidP="00485DB6">
            <w:pPr>
              <w:rPr>
                <w:rFonts w:cs="Times New Roman"/>
                <w:sz w:val="22"/>
                <w:szCs w:val="22"/>
              </w:rPr>
            </w:pPr>
            <w:r w:rsidRPr="00485DB6">
              <w:rPr>
                <w:rFonts w:cs="Times New Roman"/>
                <w:sz w:val="22"/>
                <w:szCs w:val="22"/>
              </w:rPr>
              <w:t>The MTR team does not understand the comments from BCA; the comments seem to imply that the project should support getting approval of a circular and the sending this to PAs, but the recommendation does not make mention of a circular (and it is not clear why a circular would be needed in this case).  Therefore, the MTR team has not amended the Recommendation.</w:t>
            </w:r>
          </w:p>
        </w:tc>
      </w:tr>
      <w:tr w:rsidR="00C30A68" w:rsidRPr="009D299A" w:rsidTr="009F56EB">
        <w:trPr>
          <w:trHeight w:val="248"/>
        </w:trPr>
        <w:tc>
          <w:tcPr>
            <w:tcW w:w="815" w:type="dxa"/>
          </w:tcPr>
          <w:p w:rsidR="00C30A68" w:rsidRPr="00485DB6" w:rsidRDefault="00C30A68" w:rsidP="00485DB6">
            <w:pPr>
              <w:jc w:val="center"/>
              <w:rPr>
                <w:rFonts w:cs="Times New Roman"/>
                <w:sz w:val="22"/>
                <w:szCs w:val="22"/>
              </w:rPr>
            </w:pPr>
            <w:r>
              <w:rPr>
                <w:rFonts w:cs="Times New Roman"/>
                <w:sz w:val="22"/>
                <w:szCs w:val="22"/>
              </w:rPr>
              <w:t>UNDP HQ</w:t>
            </w:r>
          </w:p>
        </w:tc>
        <w:tc>
          <w:tcPr>
            <w:tcW w:w="436" w:type="dxa"/>
          </w:tcPr>
          <w:p w:rsidR="00C30A68" w:rsidRPr="00485DB6" w:rsidRDefault="00892EC8" w:rsidP="00485DB6">
            <w:pPr>
              <w:jc w:val="center"/>
              <w:rPr>
                <w:rFonts w:cs="Times New Roman"/>
                <w:sz w:val="22"/>
                <w:szCs w:val="22"/>
              </w:rPr>
            </w:pPr>
            <w:r>
              <w:rPr>
                <w:rFonts w:cs="Times New Roman"/>
                <w:sz w:val="22"/>
                <w:szCs w:val="22"/>
              </w:rPr>
              <w:t>10</w:t>
            </w:r>
          </w:p>
        </w:tc>
        <w:tc>
          <w:tcPr>
            <w:tcW w:w="639" w:type="dxa"/>
          </w:tcPr>
          <w:p w:rsidR="00C30A68" w:rsidRPr="00485DB6" w:rsidRDefault="00C30A68" w:rsidP="00485DB6">
            <w:pPr>
              <w:jc w:val="center"/>
              <w:rPr>
                <w:rFonts w:cs="Times New Roman"/>
                <w:sz w:val="22"/>
                <w:szCs w:val="22"/>
              </w:rPr>
            </w:pPr>
            <w:r>
              <w:rPr>
                <w:rFonts w:cs="Times New Roman"/>
                <w:sz w:val="22"/>
                <w:szCs w:val="22"/>
              </w:rPr>
              <w:t>14</w:t>
            </w:r>
          </w:p>
        </w:tc>
        <w:tc>
          <w:tcPr>
            <w:tcW w:w="5245" w:type="dxa"/>
          </w:tcPr>
          <w:p w:rsidR="00C30A68" w:rsidRPr="00C30A68" w:rsidRDefault="00C30A68" w:rsidP="00485DB6">
            <w:pPr>
              <w:rPr>
                <w:rFonts w:cs="Times New Roman"/>
                <w:sz w:val="22"/>
                <w:szCs w:val="22"/>
              </w:rPr>
            </w:pPr>
            <w:r w:rsidRPr="00C30A68">
              <w:rPr>
                <w:sz w:val="22"/>
                <w:szCs w:val="22"/>
              </w:rPr>
              <w:t>As stated in the ToR for this Vietnam MTR, the required ratings at the Midterm include progress towards results (objective achievement, and ratings by each outcome's achievement), project implementation and adaptive management, and sustainability. I note that in this MTR report, ratings on project implementation and sustainability are already included, but that the other required ratings are missing. This all being said, there is a high level of detail already in the report (especially in regards to progress towards results), and most other areas of the ToR were followed. Therefore it is up to you if you’d like to ask the consultant to reformulate the ratings to adhere to the ToR and MTR Guidance. You might consider asking the consultants to add the additional required ratings, in addition to the ratings they have already provided.</w:t>
            </w:r>
          </w:p>
        </w:tc>
        <w:tc>
          <w:tcPr>
            <w:tcW w:w="7355" w:type="dxa"/>
          </w:tcPr>
          <w:p w:rsidR="00C30A68" w:rsidRPr="00C30A68" w:rsidRDefault="00C30A68" w:rsidP="00485DB6">
            <w:pPr>
              <w:rPr>
                <w:rFonts w:cs="Times New Roman"/>
                <w:sz w:val="22"/>
                <w:szCs w:val="22"/>
              </w:rPr>
            </w:pPr>
            <w:r w:rsidRPr="00C30A68">
              <w:rPr>
                <w:sz w:val="22"/>
                <w:szCs w:val="22"/>
              </w:rPr>
              <w:t>Additional ratings on objective and outcome achievements were provided on page 14; the rating for overall project progress was removed (per the TOR)</w:t>
            </w:r>
          </w:p>
        </w:tc>
      </w:tr>
      <w:tr w:rsidR="009957BD" w:rsidRPr="009D299A" w:rsidTr="009F56EB">
        <w:trPr>
          <w:trHeight w:val="248"/>
        </w:trPr>
        <w:tc>
          <w:tcPr>
            <w:tcW w:w="815" w:type="dxa"/>
          </w:tcPr>
          <w:p w:rsidR="009957BD" w:rsidRPr="00470145" w:rsidRDefault="009957BD" w:rsidP="00485DB6">
            <w:pPr>
              <w:jc w:val="center"/>
              <w:rPr>
                <w:rFonts w:cs="Times New Roman"/>
                <w:sz w:val="22"/>
                <w:szCs w:val="22"/>
              </w:rPr>
            </w:pPr>
            <w:r w:rsidRPr="00470145">
              <w:rPr>
                <w:rFonts w:cs="Times New Roman"/>
                <w:sz w:val="22"/>
                <w:szCs w:val="22"/>
              </w:rPr>
              <w:t>UNDP CO</w:t>
            </w:r>
          </w:p>
        </w:tc>
        <w:tc>
          <w:tcPr>
            <w:tcW w:w="436" w:type="dxa"/>
          </w:tcPr>
          <w:p w:rsidR="009957BD" w:rsidRPr="00470145" w:rsidRDefault="009957BD" w:rsidP="00485DB6">
            <w:pPr>
              <w:jc w:val="center"/>
              <w:rPr>
                <w:rFonts w:cs="Times New Roman"/>
                <w:sz w:val="22"/>
                <w:szCs w:val="22"/>
              </w:rPr>
            </w:pPr>
            <w:r w:rsidRPr="00470145">
              <w:rPr>
                <w:rFonts w:cs="Times New Roman"/>
                <w:sz w:val="22"/>
                <w:szCs w:val="22"/>
              </w:rPr>
              <w:t>1</w:t>
            </w:r>
            <w:r w:rsidR="00892EC8" w:rsidRPr="00470145">
              <w:rPr>
                <w:rFonts w:cs="Times New Roman"/>
                <w:sz w:val="22"/>
                <w:szCs w:val="22"/>
              </w:rPr>
              <w:t>1</w:t>
            </w:r>
          </w:p>
        </w:tc>
        <w:tc>
          <w:tcPr>
            <w:tcW w:w="639" w:type="dxa"/>
          </w:tcPr>
          <w:p w:rsidR="009957BD" w:rsidRPr="00470145" w:rsidRDefault="009957BD" w:rsidP="00485DB6">
            <w:pPr>
              <w:jc w:val="center"/>
              <w:rPr>
                <w:rFonts w:cs="Times New Roman"/>
                <w:sz w:val="22"/>
                <w:szCs w:val="22"/>
              </w:rPr>
            </w:pPr>
            <w:r w:rsidRPr="00470145">
              <w:rPr>
                <w:rFonts w:cs="Times New Roman"/>
                <w:sz w:val="22"/>
                <w:szCs w:val="22"/>
              </w:rPr>
              <w:t>14</w:t>
            </w:r>
          </w:p>
        </w:tc>
        <w:tc>
          <w:tcPr>
            <w:tcW w:w="5245" w:type="dxa"/>
          </w:tcPr>
          <w:p w:rsidR="009957BD" w:rsidRPr="00470145" w:rsidRDefault="009957BD" w:rsidP="003001B1">
            <w:pPr>
              <w:widowControl w:val="0"/>
              <w:autoSpaceDE w:val="0"/>
              <w:autoSpaceDN w:val="0"/>
              <w:adjustRightInd w:val="0"/>
              <w:contextualSpacing/>
              <w:rPr>
                <w:sz w:val="22"/>
                <w:szCs w:val="22"/>
              </w:rPr>
            </w:pPr>
            <w:r w:rsidRPr="00470145">
              <w:rPr>
                <w:sz w:val="22"/>
                <w:szCs w:val="22"/>
              </w:rPr>
              <w:t xml:space="preserve">We would like to revisit the rating scores. Is there a possibility of reviewing the ratings for institutional framework and governance?  </w:t>
            </w:r>
          </w:p>
          <w:p w:rsidR="009957BD" w:rsidRPr="00470145" w:rsidRDefault="009957BD" w:rsidP="009957BD">
            <w:pPr>
              <w:widowControl w:val="0"/>
              <w:autoSpaceDE w:val="0"/>
              <w:autoSpaceDN w:val="0"/>
              <w:adjustRightInd w:val="0"/>
              <w:rPr>
                <w:sz w:val="22"/>
                <w:szCs w:val="22"/>
              </w:rPr>
            </w:pPr>
          </w:p>
        </w:tc>
        <w:tc>
          <w:tcPr>
            <w:tcW w:w="7355" w:type="dxa"/>
          </w:tcPr>
          <w:p w:rsidR="009957BD" w:rsidRPr="00470145" w:rsidRDefault="009957BD" w:rsidP="00485DB6">
            <w:pPr>
              <w:rPr>
                <w:sz w:val="22"/>
                <w:szCs w:val="22"/>
              </w:rPr>
            </w:pPr>
            <w:r w:rsidRPr="00470145">
              <w:rPr>
                <w:sz w:val="22"/>
                <w:szCs w:val="22"/>
              </w:rPr>
              <w:t>The rating for institutional framework and governance was Moderately Unlikely (MU), which is defined as “there are significant risks that affect this dimension of sustainability/linkages”.  I based this rating primarily on the problem of the sustainability of protected area institutional cooperation and therefore effectiveness in governance, noting that “As described in Annex 11, project efforts to enhance institutional coordination for protected areas management, in particular between MONRE and MARD, have not been highly successful.  The lack of collaboration between these two ministries, which are most directly responsible for biodiversity conservation and protected area management in Viet Nam, presents an on-going risk that the benefits produced by the project will not be properly integrated into national policies and programs or sustained over the long term.”  I’ve reviewed this and I do think it is an appropriate rating; this issue is one of the key issues for the project and it is why I devoted 20 pages to an Annex on the subject. </w:t>
            </w:r>
          </w:p>
        </w:tc>
      </w:tr>
      <w:tr w:rsidR="009957BD" w:rsidRPr="009D299A" w:rsidTr="009F56EB">
        <w:trPr>
          <w:trHeight w:val="248"/>
        </w:trPr>
        <w:tc>
          <w:tcPr>
            <w:tcW w:w="815" w:type="dxa"/>
          </w:tcPr>
          <w:p w:rsidR="009957BD" w:rsidRPr="00485DB6" w:rsidRDefault="009957BD" w:rsidP="00485DB6">
            <w:pPr>
              <w:jc w:val="center"/>
              <w:rPr>
                <w:rFonts w:cs="Times New Roman"/>
                <w:sz w:val="22"/>
                <w:szCs w:val="22"/>
              </w:rPr>
            </w:pPr>
            <w:r>
              <w:rPr>
                <w:rFonts w:cs="Times New Roman"/>
                <w:sz w:val="22"/>
                <w:szCs w:val="22"/>
              </w:rPr>
              <w:t>UNDP HQ</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1</w:t>
            </w:r>
          </w:p>
        </w:tc>
        <w:tc>
          <w:tcPr>
            <w:tcW w:w="639" w:type="dxa"/>
          </w:tcPr>
          <w:p w:rsidR="009957BD" w:rsidRPr="00485DB6" w:rsidRDefault="009957BD" w:rsidP="00485DB6">
            <w:pPr>
              <w:jc w:val="center"/>
              <w:rPr>
                <w:rFonts w:cs="Times New Roman"/>
                <w:sz w:val="22"/>
                <w:szCs w:val="22"/>
              </w:rPr>
            </w:pPr>
            <w:r>
              <w:rPr>
                <w:rFonts w:cs="Times New Roman"/>
                <w:sz w:val="22"/>
                <w:szCs w:val="22"/>
              </w:rPr>
              <w:t>15</w:t>
            </w:r>
          </w:p>
        </w:tc>
        <w:tc>
          <w:tcPr>
            <w:tcW w:w="5245" w:type="dxa"/>
          </w:tcPr>
          <w:p w:rsidR="009957BD" w:rsidRPr="00C30A68" w:rsidRDefault="009957BD" w:rsidP="00485DB6">
            <w:pPr>
              <w:rPr>
                <w:rFonts w:cs="Times New Roman"/>
                <w:sz w:val="22"/>
                <w:szCs w:val="22"/>
              </w:rPr>
            </w:pPr>
            <w:r w:rsidRPr="00C30A68">
              <w:rPr>
                <w:sz w:val="22"/>
                <w:szCs w:val="22"/>
              </w:rPr>
              <w:t>The MTR Scope as outlined on pg. 15 is not in complete alignment with scope outlined in the ToR. Sections/topics on reporting and communications are missing, yet most other areas are represented, if not exactly, as they are in the ToR.</w:t>
            </w:r>
          </w:p>
        </w:tc>
        <w:tc>
          <w:tcPr>
            <w:tcW w:w="7355" w:type="dxa"/>
          </w:tcPr>
          <w:p w:rsidR="009957BD" w:rsidRPr="00C30A68" w:rsidRDefault="009957BD" w:rsidP="00485DB6">
            <w:pPr>
              <w:rPr>
                <w:rFonts w:cs="Times New Roman"/>
                <w:sz w:val="22"/>
                <w:szCs w:val="22"/>
              </w:rPr>
            </w:pPr>
            <w:r w:rsidRPr="00C30A68">
              <w:rPr>
                <w:sz w:val="22"/>
                <w:szCs w:val="22"/>
              </w:rPr>
              <w:t>Additional text on reporting and communications was added to page 15</w:t>
            </w:r>
          </w:p>
        </w:tc>
      </w:tr>
      <w:tr w:rsidR="009957BD" w:rsidRPr="009D299A" w:rsidTr="009F56EB">
        <w:trPr>
          <w:trHeight w:val="248"/>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2</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26</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text “</w:t>
            </w:r>
            <w:r w:rsidRPr="00485DB6">
              <w:rPr>
                <w:rFonts w:cs="Times New Roman"/>
                <w:sz w:val="22"/>
                <w:szCs w:val="22"/>
                <w:lang w:val="en-GB"/>
              </w:rPr>
              <w:t xml:space="preserve">The relevant agencies within these Ministries, </w:t>
            </w:r>
            <w:r w:rsidRPr="00485DB6">
              <w:rPr>
                <w:rFonts w:eastAsia="+mn-ea" w:cs="Times New Roman"/>
                <w:kern w:val="24"/>
                <w:sz w:val="22"/>
                <w:szCs w:val="22"/>
                <w:lang w:val="en-GB" w:eastAsia="en-NZ"/>
              </w:rPr>
              <w:t>VEA</w:t>
            </w:r>
            <w:r w:rsidRPr="00485DB6">
              <w:rPr>
                <w:rFonts w:cs="Times New Roman"/>
                <w:sz w:val="22"/>
                <w:szCs w:val="22"/>
                <w:lang w:val="en-GB"/>
              </w:rPr>
              <w:t xml:space="preserve"> and VNFOREST, signed a Letter of Agreement in late 2012 to enable implementation of activities to commence. As part of this negotiation, it was agreed that the CIP would report directly to UNDP, which then forwards the report to the NIP”, BCA wrote: “</w:t>
            </w:r>
            <w:r w:rsidRPr="00485DB6">
              <w:rPr>
                <w:rFonts w:cs="Times New Roman"/>
                <w:sz w:val="22"/>
                <w:szCs w:val="22"/>
              </w:rPr>
              <w:t>It is not as part of negotiation, it follows project document”</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has been revised to state: “</w:t>
            </w:r>
            <w:r w:rsidRPr="00485DB6">
              <w:rPr>
                <w:rFonts w:cs="Times New Roman"/>
                <w:sz w:val="22"/>
                <w:szCs w:val="22"/>
                <w:lang w:val="en-GB"/>
              </w:rPr>
              <w:t xml:space="preserve">The relevant agencies within these Ministries, </w:t>
            </w:r>
            <w:r w:rsidRPr="00485DB6">
              <w:rPr>
                <w:rFonts w:eastAsia="+mn-ea" w:cs="Times New Roman"/>
                <w:kern w:val="24"/>
                <w:sz w:val="22"/>
                <w:szCs w:val="22"/>
                <w:lang w:val="en-GB" w:eastAsia="en-NZ"/>
              </w:rPr>
              <w:t>VEA</w:t>
            </w:r>
            <w:r w:rsidRPr="00485DB6">
              <w:rPr>
                <w:rFonts w:cs="Times New Roman"/>
                <w:sz w:val="22"/>
                <w:szCs w:val="22"/>
                <w:lang w:val="en-GB"/>
              </w:rPr>
              <w:t xml:space="preserve"> and VNFOREST, signed a Letter of Agreement in late 2012 to enable implementation of activities to commence, in which it was agreed that the CIP would report directly to UNDP, which then forwards the report to the NIP”</w:t>
            </w:r>
          </w:p>
        </w:tc>
      </w:tr>
      <w:tr w:rsidR="009957BD" w:rsidRPr="009D299A" w:rsidTr="009F56EB">
        <w:trPr>
          <w:trHeight w:val="248"/>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UNDP RCU</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3</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27</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text “</w:t>
            </w:r>
            <w:r w:rsidRPr="00485DB6">
              <w:rPr>
                <w:rFonts w:cs="Times New Roman"/>
                <w:sz w:val="22"/>
                <w:szCs w:val="22"/>
                <w:lang w:val="en-GB"/>
              </w:rPr>
              <w:t>For Site Level activities, each site has one full-time Site Coordinator.  They are supported by the Director and Deputy Director of each Management Board, whose participation is part of the project co-financing”, UNDP RCU wrote “</w:t>
            </w:r>
            <w:r w:rsidRPr="00485DB6">
              <w:rPr>
                <w:rFonts w:cs="Times New Roman"/>
                <w:sz w:val="22"/>
                <w:szCs w:val="22"/>
              </w:rPr>
              <w:t>Not clear who pays for the site coordinator – it seems to be government employees so should also be co-financing?”</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Report has been revised to read: “</w:t>
            </w:r>
            <w:r w:rsidRPr="00485DB6">
              <w:rPr>
                <w:rFonts w:cs="Times New Roman"/>
                <w:sz w:val="22"/>
                <w:szCs w:val="22"/>
                <w:lang w:val="en-GB"/>
              </w:rPr>
              <w:t>For Site Level activities, each site has one full-time Site Coordinator, who is supported by the Director and Deputy Director of each Management Board; the participation of the Site Coordinators, Directors and Deputy Directors constitutes a part of the project co-financing”.</w:t>
            </w:r>
          </w:p>
        </w:tc>
      </w:tr>
      <w:tr w:rsidR="009957BD" w:rsidRPr="009D299A" w:rsidTr="009F56EB">
        <w:trPr>
          <w:trHeight w:val="248"/>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4</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28</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actual role of Provincial Departments of Natural Resources and Environment (DONREs) in the project implementation, BCA wrote: “DONREs take their role in contributing comments on draft proposal on financing mechanism at 3 sites. PPCs only approve when receiving their agreements, as well as DARD and DOF agreements”</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Report has been revised to state: “DONREs have participated by contributing comments on the draft proposals on financing mechanisms at the three project demonstration sites; the PPCs only approved these proposals after receiving agreement from DONRE (as well as from DARD and DOF)”</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5</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29</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actual role of International donors (e.g. World Bank, Asian Development Bank) in the project implementation, BCA wrote: “Project cooperated with WB project on wildlife consumption to organize public awareness events in 2013.  Project work with ADB project on biodiversity corridor (BCC project) to invite its CTA to organize workshop for National Assembly members in 2014”</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Report has been revised to state: “A World Bank-funded project on wildlife consumption cooperated with the project in organizing public awareness events in 2013; an ADB-funded project on biodiversity corridors (the BCC project) collaborated with the project in organizing a workshop for National Assembly members in 2014; and a GIZ-funded initiative cooperated with the MARD component of this project to organize training in the SMART system for rangers”</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6</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29</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actual role of Vietnam Forest Protection and Department Fund (VFF) and Vietnam Environmental Protection Fund (VEPF) in the project implementation, BCA wrote: “Will work and consult with them in proposing off-site financing mechanism in 2015”</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Report has been revised to state: “The project will seek to work with VFF and VEPF in developing ideas for off-site financing mechanisms during 2015; in addition, as financial institutions for environmental protection and natural conservation, both VFF and VEPF will be beneficiaries of the project.”</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7</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29</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actual role of International and Vietnamese non-governmental organisations (INGOs, VNGOs) in the project implementation, BCA wrote: “Project cooperated with SNV and Forest Trend to organize public awareness event in 2013 (forum on new financing mechanism)</w:t>
            </w:r>
          </w:p>
          <w:p w:rsidR="009957BD" w:rsidRPr="00485DB6" w:rsidRDefault="009957BD" w:rsidP="00485DB6">
            <w:pPr>
              <w:rPr>
                <w:rFonts w:cs="Times New Roman"/>
                <w:sz w:val="22"/>
                <w:szCs w:val="22"/>
              </w:rPr>
            </w:pPr>
            <w:r w:rsidRPr="00485DB6">
              <w:rPr>
                <w:rFonts w:cs="Times New Roman"/>
                <w:sz w:val="22"/>
                <w:szCs w:val="22"/>
              </w:rPr>
              <w:t>GIZ cooperated with MARD project component to organize training of SMART system for rangers.</w:t>
            </w:r>
          </w:p>
          <w:p w:rsidR="009957BD" w:rsidRPr="00485DB6" w:rsidRDefault="009957BD" w:rsidP="00485DB6">
            <w:pPr>
              <w:rPr>
                <w:rFonts w:cs="Times New Roman"/>
                <w:sz w:val="22"/>
                <w:szCs w:val="22"/>
              </w:rPr>
            </w:pPr>
            <w:r w:rsidRPr="00485DB6">
              <w:rPr>
                <w:rFonts w:cs="Times New Roman"/>
                <w:sz w:val="22"/>
                <w:szCs w:val="22"/>
              </w:rPr>
              <w:t>MCD has supported Xuan Thuy NP to develop technical guidance on sustainable mollusk raising”</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Report has been revised to state: “The project cooperated with the Netherlands Development Organization (SNV) and Forest Trends to organize public awareness events in 2013 (including a forum on new financing mechanisms); in addition, the Centre for Marine Life Conservation and Community Development (MCD) supported Xuan Thuy National Park in developing technical guidance on sustainable mollusk raising”.  Note: The text about the GIZ cooperation was move to the description of international donor cooperation.</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UNDP CO</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8</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32</w:t>
            </w:r>
          </w:p>
        </w:tc>
        <w:tc>
          <w:tcPr>
            <w:tcW w:w="5245" w:type="dxa"/>
          </w:tcPr>
          <w:p w:rsidR="009957BD" w:rsidRPr="00485DB6" w:rsidRDefault="009957BD" w:rsidP="00485DB6">
            <w:pPr>
              <w:rPr>
                <w:rFonts w:cs="Times New Roman"/>
                <w:sz w:val="22"/>
                <w:szCs w:val="22"/>
              </w:rPr>
            </w:pPr>
            <w:r w:rsidRPr="00485DB6">
              <w:rPr>
                <w:rFonts w:cs="Times New Roman"/>
                <w:sz w:val="22"/>
                <w:szCs w:val="22"/>
              </w:rPr>
              <w:t>The UNDP CO wrote: “Could it be formulated in recommendations to encourage future GEF projects to select sites at the design stage?”</w:t>
            </w:r>
          </w:p>
        </w:tc>
        <w:tc>
          <w:tcPr>
            <w:tcW w:w="7355" w:type="dxa"/>
          </w:tcPr>
          <w:p w:rsidR="009957BD" w:rsidRPr="00485DB6" w:rsidRDefault="009957BD" w:rsidP="00485DB6">
            <w:pPr>
              <w:rPr>
                <w:rFonts w:cs="Times New Roman"/>
                <w:sz w:val="22"/>
                <w:szCs w:val="22"/>
              </w:rPr>
            </w:pPr>
            <w:r w:rsidRPr="00485DB6">
              <w:rPr>
                <w:rFonts w:cs="Times New Roman"/>
                <w:sz w:val="22"/>
                <w:szCs w:val="22"/>
              </w:rPr>
              <w:t>In fact, the project did select the sites at the design stage, the delays arose because the project decided to revisit those selections once implementation began.  However, the MTR Report has been revised to state: “</w:t>
            </w:r>
            <w:r w:rsidRPr="00485DB6">
              <w:rPr>
                <w:rFonts w:cs="Times New Roman"/>
                <w:sz w:val="22"/>
                <w:szCs w:val="22"/>
                <w:lang w:val="en-GB"/>
              </w:rPr>
              <w:t>However, no detailed justification for this decision to re-validate the site selection appears to have been made, and given that this re-validation process greatly delayed project site activities without actually making any changes in the sites, it seems doubtful that this was an advisable strategy.  The MTR team would advise that future GEF-funded projects carefully consider revisiting project site selection after the project has started, and if they do so, that they clearly communicate and document the reasons for doing so.”</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1</w:t>
            </w:r>
            <w:r w:rsidR="00892EC8">
              <w:rPr>
                <w:rFonts w:cs="Times New Roman"/>
                <w:sz w:val="22"/>
                <w:szCs w:val="22"/>
              </w:rPr>
              <w:t>9</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38</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that statement that MONRE bears some responsibility for the failure to streamline the project procurement process, BCA wrote: “If MONRE send an official letter to MPI, the bidding threshold cannot be changed because of HPPMG development because approval is role of not only MPI but also other UN agencies.  PMU and other PMUs raised the issue many times when attending workshops on HPPMG, procurement proced</w:t>
            </w:r>
            <w:bookmarkStart w:id="120" w:name="_GoBack"/>
            <w:bookmarkEnd w:id="120"/>
            <w:r w:rsidRPr="00485DB6">
              <w:rPr>
                <w:rFonts w:cs="Times New Roman"/>
                <w:sz w:val="22"/>
                <w:szCs w:val="22"/>
              </w:rPr>
              <w:t>ures organized by UNDP”</w:t>
            </w:r>
          </w:p>
        </w:tc>
        <w:tc>
          <w:tcPr>
            <w:tcW w:w="7355" w:type="dxa"/>
          </w:tcPr>
          <w:p w:rsidR="009957BD" w:rsidRPr="00485DB6" w:rsidRDefault="009957BD" w:rsidP="00485DB6">
            <w:pPr>
              <w:rPr>
                <w:rFonts w:cs="Times New Roman"/>
                <w:sz w:val="22"/>
                <w:szCs w:val="22"/>
              </w:rPr>
            </w:pPr>
            <w:r w:rsidRPr="00485DB6">
              <w:rPr>
                <w:rFonts w:cs="Times New Roman"/>
                <w:sz w:val="22"/>
                <w:szCs w:val="22"/>
              </w:rPr>
              <w:t>This bullet point on failure to streamline the project procurement process has been removed from the MTR report.</w:t>
            </w:r>
          </w:p>
        </w:tc>
      </w:tr>
      <w:tr w:rsidR="003001B1" w:rsidRPr="009D299A" w:rsidTr="009F56EB">
        <w:trPr>
          <w:trHeight w:val="261"/>
        </w:trPr>
        <w:tc>
          <w:tcPr>
            <w:tcW w:w="815" w:type="dxa"/>
          </w:tcPr>
          <w:p w:rsidR="003001B1" w:rsidRPr="00470145" w:rsidRDefault="003001B1" w:rsidP="00485DB6">
            <w:pPr>
              <w:jc w:val="center"/>
              <w:rPr>
                <w:rFonts w:cs="Times New Roman"/>
                <w:sz w:val="22"/>
                <w:szCs w:val="22"/>
              </w:rPr>
            </w:pPr>
            <w:r w:rsidRPr="00470145">
              <w:rPr>
                <w:rFonts w:cs="Times New Roman"/>
                <w:sz w:val="22"/>
                <w:szCs w:val="22"/>
              </w:rPr>
              <w:t>UNDP CO</w:t>
            </w:r>
          </w:p>
        </w:tc>
        <w:tc>
          <w:tcPr>
            <w:tcW w:w="436" w:type="dxa"/>
          </w:tcPr>
          <w:p w:rsidR="003001B1" w:rsidRPr="00470145" w:rsidRDefault="00892EC8" w:rsidP="00485DB6">
            <w:pPr>
              <w:jc w:val="center"/>
              <w:rPr>
                <w:rFonts w:cs="Times New Roman"/>
                <w:sz w:val="22"/>
                <w:szCs w:val="22"/>
              </w:rPr>
            </w:pPr>
            <w:r w:rsidRPr="00470145">
              <w:rPr>
                <w:rFonts w:cs="Times New Roman"/>
                <w:sz w:val="22"/>
                <w:szCs w:val="22"/>
              </w:rPr>
              <w:t>20</w:t>
            </w:r>
          </w:p>
        </w:tc>
        <w:tc>
          <w:tcPr>
            <w:tcW w:w="639" w:type="dxa"/>
          </w:tcPr>
          <w:p w:rsidR="003001B1" w:rsidRPr="00470145" w:rsidRDefault="003001B1" w:rsidP="00485DB6">
            <w:pPr>
              <w:jc w:val="center"/>
              <w:rPr>
                <w:rFonts w:cs="Times New Roman"/>
                <w:sz w:val="22"/>
                <w:szCs w:val="22"/>
              </w:rPr>
            </w:pPr>
            <w:r w:rsidRPr="00470145">
              <w:rPr>
                <w:rFonts w:cs="Times New Roman"/>
                <w:sz w:val="22"/>
                <w:szCs w:val="22"/>
              </w:rPr>
              <w:t>38</w:t>
            </w:r>
          </w:p>
        </w:tc>
        <w:tc>
          <w:tcPr>
            <w:tcW w:w="5245" w:type="dxa"/>
          </w:tcPr>
          <w:p w:rsidR="00D50AFC" w:rsidRPr="00470145" w:rsidRDefault="00D50AFC" w:rsidP="00D50AFC">
            <w:pPr>
              <w:widowControl w:val="0"/>
              <w:autoSpaceDE w:val="0"/>
              <w:autoSpaceDN w:val="0"/>
              <w:adjustRightInd w:val="0"/>
              <w:rPr>
                <w:sz w:val="22"/>
                <w:szCs w:val="22"/>
              </w:rPr>
            </w:pPr>
            <w:r w:rsidRPr="00470145">
              <w:rPr>
                <w:sz w:val="22"/>
                <w:szCs w:val="22"/>
              </w:rPr>
              <w:t>With regard to the text stating: “Failure to convince MONRE and MARD to adopt a unified project management structure, or to resolve their differences over project responsibilities in a timely manner”</w:t>
            </w:r>
          </w:p>
          <w:p w:rsidR="00D50AFC" w:rsidRPr="00470145" w:rsidRDefault="00D50AFC" w:rsidP="003001B1">
            <w:pPr>
              <w:widowControl w:val="0"/>
              <w:autoSpaceDE w:val="0"/>
              <w:autoSpaceDN w:val="0"/>
              <w:adjustRightInd w:val="0"/>
              <w:rPr>
                <w:sz w:val="22"/>
                <w:szCs w:val="22"/>
              </w:rPr>
            </w:pPr>
          </w:p>
          <w:p w:rsidR="003001B1" w:rsidRPr="00470145" w:rsidRDefault="003001B1" w:rsidP="003001B1">
            <w:pPr>
              <w:widowControl w:val="0"/>
              <w:autoSpaceDE w:val="0"/>
              <w:autoSpaceDN w:val="0"/>
              <w:adjustRightInd w:val="0"/>
              <w:rPr>
                <w:sz w:val="22"/>
                <w:szCs w:val="22"/>
              </w:rPr>
            </w:pPr>
            <w:r w:rsidRPr="00470145">
              <w:rPr>
                <w:sz w:val="22"/>
                <w:szCs w:val="22"/>
              </w:rPr>
              <w:t>This project is being overseen by the Project Executive Board (PEB), which acts as a steering committee and comprises of high level representatives from a number of Ministries, providing a unified management structure to the project.</w:t>
            </w:r>
            <w:r w:rsidR="00533406" w:rsidRPr="00470145">
              <w:rPr>
                <w:sz w:val="22"/>
                <w:szCs w:val="22"/>
              </w:rPr>
              <w:t xml:space="preserve">  </w:t>
            </w:r>
            <w:r w:rsidRPr="00470145">
              <w:rPr>
                <w:sz w:val="22"/>
                <w:szCs w:val="22"/>
              </w:rPr>
              <w:t>This project involves two sets of activities and two sets of funding under two Ministries (MONRE and MARD). As per GoV requirements, each Ministry has appointed a National Project Director (NPD). These NPDs each head PMUs in their Ministries, with the lead PMU under MONRE and the sub-PMU under MARD.  These management arrangements were detailed in the approved ProDoc.</w:t>
            </w:r>
          </w:p>
        </w:tc>
        <w:tc>
          <w:tcPr>
            <w:tcW w:w="7355" w:type="dxa"/>
          </w:tcPr>
          <w:p w:rsidR="003001B1" w:rsidRPr="00470145" w:rsidRDefault="00A75F13" w:rsidP="00485DB6">
            <w:pPr>
              <w:rPr>
                <w:rFonts w:cs="Times New Roman"/>
                <w:sz w:val="22"/>
                <w:szCs w:val="22"/>
              </w:rPr>
            </w:pPr>
            <w:r w:rsidRPr="00470145">
              <w:rPr>
                <w:sz w:val="22"/>
                <w:szCs w:val="22"/>
              </w:rPr>
              <w:t>G</w:t>
            </w:r>
            <w:r w:rsidR="003001B1" w:rsidRPr="00470145">
              <w:rPr>
                <w:sz w:val="22"/>
                <w:szCs w:val="22"/>
              </w:rPr>
              <w:t>iven you</w:t>
            </w:r>
            <w:r w:rsidRPr="00470145">
              <w:rPr>
                <w:sz w:val="22"/>
                <w:szCs w:val="22"/>
              </w:rPr>
              <w:t xml:space="preserve">r clarification about the </w:t>
            </w:r>
            <w:r w:rsidR="003001B1" w:rsidRPr="00470145">
              <w:rPr>
                <w:sz w:val="22"/>
                <w:szCs w:val="22"/>
              </w:rPr>
              <w:t>requirement to have two National Project Directors with supporting staff, I will change the comment to read “Limited success in convincing MONRE and MARD to resolve their differences over project responsibilities in a timely manner”.</w:t>
            </w:r>
          </w:p>
        </w:tc>
      </w:tr>
      <w:tr w:rsidR="00E77AAC" w:rsidRPr="009D299A" w:rsidTr="009F56EB">
        <w:trPr>
          <w:trHeight w:val="261"/>
        </w:trPr>
        <w:tc>
          <w:tcPr>
            <w:tcW w:w="815" w:type="dxa"/>
          </w:tcPr>
          <w:p w:rsidR="00E77AAC" w:rsidRPr="00470145" w:rsidRDefault="00E77AAC" w:rsidP="00485DB6">
            <w:pPr>
              <w:jc w:val="center"/>
              <w:rPr>
                <w:rFonts w:cs="Times New Roman"/>
                <w:sz w:val="22"/>
                <w:szCs w:val="22"/>
              </w:rPr>
            </w:pPr>
            <w:r w:rsidRPr="00470145">
              <w:rPr>
                <w:rFonts w:cs="Times New Roman"/>
                <w:sz w:val="22"/>
                <w:szCs w:val="22"/>
              </w:rPr>
              <w:t>UNDP CO</w:t>
            </w:r>
          </w:p>
        </w:tc>
        <w:tc>
          <w:tcPr>
            <w:tcW w:w="436" w:type="dxa"/>
          </w:tcPr>
          <w:p w:rsidR="00E77AAC" w:rsidRPr="00470145" w:rsidRDefault="00892EC8" w:rsidP="00485DB6">
            <w:pPr>
              <w:jc w:val="center"/>
              <w:rPr>
                <w:rFonts w:cs="Times New Roman"/>
                <w:sz w:val="22"/>
                <w:szCs w:val="22"/>
              </w:rPr>
            </w:pPr>
            <w:r w:rsidRPr="00470145">
              <w:rPr>
                <w:rFonts w:cs="Times New Roman"/>
                <w:sz w:val="22"/>
                <w:szCs w:val="22"/>
              </w:rPr>
              <w:t>21</w:t>
            </w:r>
          </w:p>
        </w:tc>
        <w:tc>
          <w:tcPr>
            <w:tcW w:w="639" w:type="dxa"/>
          </w:tcPr>
          <w:p w:rsidR="00E77AAC" w:rsidRPr="00470145" w:rsidRDefault="00E77AAC" w:rsidP="00485DB6">
            <w:pPr>
              <w:jc w:val="center"/>
              <w:rPr>
                <w:rFonts w:cs="Times New Roman"/>
                <w:sz w:val="22"/>
                <w:szCs w:val="22"/>
              </w:rPr>
            </w:pPr>
            <w:r w:rsidRPr="00470145">
              <w:rPr>
                <w:rFonts w:cs="Times New Roman"/>
                <w:sz w:val="22"/>
                <w:szCs w:val="22"/>
              </w:rPr>
              <w:t>38</w:t>
            </w:r>
          </w:p>
        </w:tc>
        <w:tc>
          <w:tcPr>
            <w:tcW w:w="5245" w:type="dxa"/>
          </w:tcPr>
          <w:p w:rsidR="00A75F13" w:rsidRPr="00470145" w:rsidRDefault="00A75F13" w:rsidP="00A75F13">
            <w:pPr>
              <w:widowControl w:val="0"/>
              <w:autoSpaceDE w:val="0"/>
              <w:autoSpaceDN w:val="0"/>
              <w:adjustRightInd w:val="0"/>
              <w:rPr>
                <w:sz w:val="22"/>
                <w:szCs w:val="22"/>
              </w:rPr>
            </w:pPr>
            <w:r w:rsidRPr="00470145">
              <w:rPr>
                <w:sz w:val="22"/>
                <w:szCs w:val="22"/>
              </w:rPr>
              <w:t>With regard to the text: “Failure to streamline the project procurement process”</w:t>
            </w:r>
          </w:p>
          <w:p w:rsidR="00A75F13" w:rsidRPr="00470145" w:rsidRDefault="00A75F13" w:rsidP="00E77AAC">
            <w:pPr>
              <w:widowControl w:val="0"/>
              <w:autoSpaceDE w:val="0"/>
              <w:autoSpaceDN w:val="0"/>
              <w:adjustRightInd w:val="0"/>
              <w:rPr>
                <w:sz w:val="22"/>
                <w:szCs w:val="22"/>
              </w:rPr>
            </w:pPr>
          </w:p>
          <w:p w:rsidR="00E77AAC" w:rsidRPr="00470145" w:rsidRDefault="00E77AAC" w:rsidP="00E77AAC">
            <w:pPr>
              <w:widowControl w:val="0"/>
              <w:autoSpaceDE w:val="0"/>
              <w:autoSpaceDN w:val="0"/>
              <w:adjustRightInd w:val="0"/>
              <w:rPr>
                <w:sz w:val="22"/>
                <w:szCs w:val="22"/>
              </w:rPr>
            </w:pPr>
            <w:r w:rsidRPr="00470145">
              <w:rPr>
                <w:sz w:val="22"/>
                <w:szCs w:val="22"/>
              </w:rPr>
              <w:t xml:space="preserve">UNDP with two other UN Agencies (UNFPA, UNICEF) are currently revising the HHPMG in collaboration with GoV.  It is a very long and strenuous process. The Project and PEB recommendations as well as UNDP oversight of this project (or any of the approximately 40 other UN projects currently under implementation) have little influence on this broader process.  </w:t>
            </w:r>
          </w:p>
          <w:p w:rsidR="00E77AAC" w:rsidRPr="00470145" w:rsidRDefault="00E77AAC" w:rsidP="00E77AAC">
            <w:pPr>
              <w:widowControl w:val="0"/>
              <w:autoSpaceDE w:val="0"/>
              <w:autoSpaceDN w:val="0"/>
              <w:adjustRightInd w:val="0"/>
              <w:rPr>
                <w:sz w:val="22"/>
                <w:szCs w:val="22"/>
              </w:rPr>
            </w:pPr>
          </w:p>
        </w:tc>
        <w:tc>
          <w:tcPr>
            <w:tcW w:w="7355" w:type="dxa"/>
          </w:tcPr>
          <w:p w:rsidR="00E77AAC" w:rsidRPr="00470145" w:rsidRDefault="00E77AAC" w:rsidP="00A75F13">
            <w:pPr>
              <w:widowControl w:val="0"/>
              <w:autoSpaceDE w:val="0"/>
              <w:autoSpaceDN w:val="0"/>
              <w:adjustRightInd w:val="0"/>
              <w:rPr>
                <w:sz w:val="22"/>
                <w:szCs w:val="22"/>
              </w:rPr>
            </w:pPr>
            <w:r w:rsidRPr="00470145">
              <w:rPr>
                <w:sz w:val="22"/>
                <w:szCs w:val="22"/>
              </w:rPr>
              <w:t>I agree fully that this is not something specific to this project; but I do think it is fair to say that UNDP (as one of the key partner agencies on the HPPMG) bears some responsibility for not having succeeded in making the HPPMG more suitable for this (and other) projects.  Please note that I also clearly state in this section that “Clearly the responsibility for the problems with HPPMG do not rest solely with UNDP, since the Govt. of Viet Nam is the counterparty to the HPPMG.”  Based on your comment, however, I have gone ahead and removed the text that stated “However, as the project Implementing Agency, UNDP should take the leading role in addressing this issue, as evidenced in comments made at the 2013 Project Steering Committee meeting calling for UNDP to work together with the Ministry of Planning and Investment so as to revise the provisions of bidding at HPPMG”; and I have added the following sentence: “Furthermore, UNDP has been working with two other UN Agencies (UNFPA, UNICEF) and the Govt. of Viet Nam to revise the HHPMG, and although this has not been completed, UNDP should be commended for addressing this issue, and hopefully it will be resolved by the end of the project.”</w:t>
            </w:r>
            <w:r w:rsidR="00A75F13" w:rsidRPr="00470145">
              <w:rPr>
                <w:sz w:val="22"/>
                <w:szCs w:val="22"/>
              </w:rPr>
              <w:t xml:space="preserve">  I have also changed the text </w:t>
            </w:r>
            <w:r w:rsidRPr="00470145">
              <w:rPr>
                <w:sz w:val="22"/>
                <w:szCs w:val="22"/>
              </w:rPr>
              <w:t>to read: “Further work is required to streamline the project procurement process”</w:t>
            </w:r>
            <w:r w:rsidR="00A75F13" w:rsidRPr="00470145">
              <w:rPr>
                <w:sz w:val="22"/>
                <w:szCs w:val="22"/>
              </w:rPr>
              <w:t>.</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 &amp; UNDP RCU</w:t>
            </w:r>
          </w:p>
        </w:tc>
        <w:tc>
          <w:tcPr>
            <w:tcW w:w="436" w:type="dxa"/>
          </w:tcPr>
          <w:p w:rsidR="009957BD" w:rsidRPr="00485DB6" w:rsidRDefault="00892EC8" w:rsidP="00485DB6">
            <w:pPr>
              <w:jc w:val="center"/>
              <w:rPr>
                <w:rFonts w:cs="Times New Roman"/>
                <w:sz w:val="22"/>
                <w:szCs w:val="22"/>
              </w:rPr>
            </w:pPr>
            <w:r>
              <w:rPr>
                <w:rFonts w:cs="Times New Roman"/>
                <w:sz w:val="22"/>
                <w:szCs w:val="22"/>
              </w:rPr>
              <w:t>22</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41</w:t>
            </w:r>
          </w:p>
        </w:tc>
        <w:tc>
          <w:tcPr>
            <w:tcW w:w="5245" w:type="dxa"/>
          </w:tcPr>
          <w:p w:rsidR="009957BD" w:rsidRPr="00485DB6" w:rsidRDefault="009957BD" w:rsidP="00485DB6">
            <w:pPr>
              <w:rPr>
                <w:rFonts w:cs="Times New Roman"/>
                <w:sz w:val="22"/>
                <w:szCs w:val="22"/>
              </w:rPr>
            </w:pPr>
            <w:r w:rsidRPr="00485DB6">
              <w:rPr>
                <w:rFonts w:cs="Times New Roman"/>
                <w:sz w:val="22"/>
                <w:szCs w:val="22"/>
              </w:rPr>
              <w:t>Both BCA and the UNDP RCU noted problems in Table 7 with regard to the planned and actual / projected project budget spending in year 5.</w:t>
            </w:r>
          </w:p>
        </w:tc>
        <w:tc>
          <w:tcPr>
            <w:tcW w:w="7355" w:type="dxa"/>
          </w:tcPr>
          <w:p w:rsidR="009957BD" w:rsidRPr="00485DB6" w:rsidRDefault="009957BD" w:rsidP="00485DB6">
            <w:pPr>
              <w:rPr>
                <w:rFonts w:cs="Times New Roman"/>
                <w:sz w:val="22"/>
                <w:szCs w:val="22"/>
              </w:rPr>
            </w:pPr>
            <w:r w:rsidRPr="00485DB6">
              <w:rPr>
                <w:rFonts w:cs="Times New Roman"/>
                <w:sz w:val="22"/>
                <w:szCs w:val="22"/>
              </w:rPr>
              <w:t>Table 7 has been corrected.</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2</w:t>
            </w:r>
            <w:r w:rsidR="00892EC8">
              <w:rPr>
                <w:rFonts w:cs="Times New Roman"/>
                <w:sz w:val="22"/>
                <w:szCs w:val="22"/>
              </w:rPr>
              <w:t>3</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49</w:t>
            </w:r>
          </w:p>
        </w:tc>
        <w:tc>
          <w:tcPr>
            <w:tcW w:w="5245" w:type="dxa"/>
          </w:tcPr>
          <w:p w:rsidR="009957BD" w:rsidRPr="00485DB6" w:rsidRDefault="009957BD" w:rsidP="00485DB6">
            <w:pPr>
              <w:rPr>
                <w:rFonts w:cs="Times New Roman"/>
                <w:sz w:val="22"/>
                <w:szCs w:val="22"/>
              </w:rPr>
            </w:pPr>
            <w:r w:rsidRPr="00485DB6">
              <w:rPr>
                <w:rFonts w:cs="Times New Roman"/>
                <w:sz w:val="22"/>
                <w:szCs w:val="22"/>
              </w:rPr>
              <w:t>BCA clarified that Inter-ministerial circular No. 100 between MOF and MARD was not an output of this project, but instead was a “contribution of government”</w:t>
            </w:r>
          </w:p>
        </w:tc>
        <w:tc>
          <w:tcPr>
            <w:tcW w:w="7355" w:type="dxa"/>
          </w:tcPr>
          <w:p w:rsidR="009957BD" w:rsidRPr="00485DB6" w:rsidRDefault="009957BD" w:rsidP="00485DB6">
            <w:pPr>
              <w:rPr>
                <w:rFonts w:cs="Times New Roman"/>
                <w:sz w:val="22"/>
                <w:szCs w:val="22"/>
              </w:rPr>
            </w:pPr>
            <w:r w:rsidRPr="00485DB6">
              <w:rPr>
                <w:rFonts w:cs="Times New Roman"/>
                <w:sz w:val="22"/>
                <w:szCs w:val="22"/>
              </w:rPr>
              <w:t>Reference to Circular No. 100 has been removed here</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2</w:t>
            </w:r>
            <w:r w:rsidR="00892EC8">
              <w:rPr>
                <w:rFonts w:cs="Times New Roman"/>
                <w:sz w:val="22"/>
                <w:szCs w:val="22"/>
              </w:rPr>
              <w:t>4</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50</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idea of integrating increased PA financing into Tourism strategies at the provincial level, BCA wrote that “There is no chance to do in project circle because PPCs at 3 provinces have no plan to revise tourism strategies”</w:t>
            </w:r>
          </w:p>
        </w:tc>
        <w:tc>
          <w:tcPr>
            <w:tcW w:w="7355" w:type="dxa"/>
          </w:tcPr>
          <w:p w:rsidR="009957BD" w:rsidRPr="00485DB6" w:rsidRDefault="009957BD" w:rsidP="00485DB6">
            <w:pPr>
              <w:jc w:val="both"/>
              <w:rPr>
                <w:rFonts w:cs="Times New Roman"/>
                <w:sz w:val="22"/>
                <w:szCs w:val="22"/>
              </w:rPr>
            </w:pPr>
            <w:r w:rsidRPr="00485DB6">
              <w:rPr>
                <w:rFonts w:cs="Times New Roman"/>
                <w:sz w:val="22"/>
                <w:szCs w:val="22"/>
              </w:rPr>
              <w:t>The MTR Report has been revised to: “Investigate if it may be possible to integrate increased PA financing into provincial or district level tourism and/or socio-economic development plans (as demonstrations), focusing on Hai Phong, Quang Ninh and Lam Dong provinces”</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2</w:t>
            </w:r>
            <w:r w:rsidR="00892EC8">
              <w:rPr>
                <w:rFonts w:cs="Times New Roman"/>
                <w:sz w:val="22"/>
                <w:szCs w:val="22"/>
              </w:rPr>
              <w:t>5</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50</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performance-based incentives, BCA wrote “VCF spent resources to propose incentives but failure because of lacking legal base. MARD component try to support MARD to develop draft inter-ministerial circular on working code for PA staff. The recommendation here should be: recommend MARD to continue doing necessary procedure to get official approval”</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team has not changed the MTR report, for the same reasons outlined under point 4 above (regarding MTR Recommendation 3).</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2</w:t>
            </w:r>
            <w:r w:rsidR="00892EC8">
              <w:rPr>
                <w:rFonts w:cs="Times New Roman"/>
                <w:sz w:val="22"/>
                <w:szCs w:val="22"/>
              </w:rPr>
              <w:t>6</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51</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possible project activity during 2015 to “</w:t>
            </w:r>
            <w:r w:rsidRPr="00485DB6">
              <w:rPr>
                <w:rFonts w:cs="Times New Roman"/>
                <w:sz w:val="22"/>
                <w:szCs w:val="22"/>
                <w:lang w:val="en-GB"/>
              </w:rPr>
              <w:t>Discuss the viability of implementing any of the other 4 sustainable harvesting options with the Xuan Thuy NP management board; if any of the options seem to be promising, the project should provide funds for a scoping exercise of the option(s)”, BCA wrote “w</w:t>
            </w:r>
            <w:r w:rsidRPr="00485DB6">
              <w:rPr>
                <w:rFonts w:cs="Times New Roman"/>
                <w:sz w:val="22"/>
                <w:szCs w:val="22"/>
              </w:rPr>
              <w:t>ith one year left, the project should try to work with Xuan Thuy NP to get approval from PPC; implement the PPC decision and do needed monitoring and reporting therefore should not do any extensive activity”.</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team agreed that given the many other activities that need to be completed at Xuan Thuy NP during 2015, this activity should not be undertaken as it is not directly the responsibility of this project.  Therefore, this idea has been removed from the MTR report.</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2</w:t>
            </w:r>
            <w:r w:rsidR="00892EC8">
              <w:rPr>
                <w:rFonts w:cs="Times New Roman"/>
                <w:sz w:val="22"/>
                <w:szCs w:val="22"/>
              </w:rPr>
              <w:t>7</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51</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possible project activity during 2015 to “produce</w:t>
            </w:r>
            <w:r w:rsidRPr="00485DB6">
              <w:rPr>
                <w:rFonts w:cs="Times New Roman"/>
                <w:sz w:val="22"/>
                <w:szCs w:val="22"/>
                <w:lang w:val="en-GB"/>
              </w:rPr>
              <w:t xml:space="preserve"> a report on potential cost efficiencies (cost savings through shared management activities) at the three pairs of PA demonstration sites”, BCA</w:t>
            </w:r>
            <w:r w:rsidRPr="00485DB6">
              <w:rPr>
                <w:rFonts w:cs="Times New Roman"/>
                <w:sz w:val="22"/>
                <w:szCs w:val="22"/>
              </w:rPr>
              <w:t xml:space="preserve"> wrote “should be one (Cat Ba and Bai Tu Long NPs because cooperating activities exist”</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report has been revised as suggested.</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2</w:t>
            </w:r>
            <w:r w:rsidR="00892EC8">
              <w:rPr>
                <w:rFonts w:cs="Times New Roman"/>
                <w:sz w:val="22"/>
                <w:szCs w:val="22"/>
              </w:rPr>
              <w:t>8</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51</w:t>
            </w:r>
          </w:p>
        </w:tc>
        <w:tc>
          <w:tcPr>
            <w:tcW w:w="5245" w:type="dxa"/>
            <w:tcBorders>
              <w:bottom w:val="single" w:sz="4" w:space="0" w:color="auto"/>
            </w:tcBorders>
          </w:tcPr>
          <w:p w:rsidR="009957BD" w:rsidRPr="00485DB6" w:rsidRDefault="009957BD" w:rsidP="00485DB6">
            <w:pPr>
              <w:rPr>
                <w:rFonts w:cs="Times New Roman"/>
                <w:sz w:val="22"/>
                <w:szCs w:val="22"/>
              </w:rPr>
            </w:pPr>
            <w:r w:rsidRPr="00485DB6">
              <w:rPr>
                <w:rFonts w:cs="Times New Roman"/>
                <w:sz w:val="22"/>
                <w:szCs w:val="22"/>
              </w:rPr>
              <w:t>With regard to the possible project activities during 2015 to</w:t>
            </w:r>
          </w:p>
          <w:p w:rsidR="009957BD" w:rsidRPr="00485DB6" w:rsidRDefault="009957BD" w:rsidP="00485DB6">
            <w:pPr>
              <w:pStyle w:val="ListParagraph"/>
              <w:numPr>
                <w:ilvl w:val="0"/>
                <w:numId w:val="154"/>
              </w:numPr>
              <w:spacing w:after="0" w:line="240" w:lineRule="auto"/>
              <w:ind w:left="247" w:hanging="180"/>
              <w:rPr>
                <w:rFonts w:ascii="Times New Roman" w:hAnsi="Times New Roman" w:cs="Times New Roman"/>
              </w:rPr>
            </w:pPr>
            <w:r w:rsidRPr="00485DB6">
              <w:rPr>
                <w:rFonts w:ascii="Times New Roman" w:hAnsi="Times New Roman" w:cs="Times New Roman"/>
              </w:rPr>
              <w:t>Work with the three project demonstration sites to determine how they can use BD monitoring and reporting information to guide their budget allocations</w:t>
            </w:r>
          </w:p>
          <w:p w:rsidR="009957BD" w:rsidRPr="00485DB6" w:rsidRDefault="009957BD" w:rsidP="00485DB6">
            <w:pPr>
              <w:pStyle w:val="ListParagraph"/>
              <w:numPr>
                <w:ilvl w:val="0"/>
                <w:numId w:val="154"/>
              </w:numPr>
              <w:spacing w:after="0" w:line="240" w:lineRule="auto"/>
              <w:ind w:left="247" w:hanging="180"/>
              <w:rPr>
                <w:rFonts w:ascii="Times New Roman" w:hAnsi="Times New Roman" w:cs="Times New Roman"/>
              </w:rPr>
            </w:pPr>
            <w:r w:rsidRPr="00485DB6">
              <w:rPr>
                <w:rFonts w:ascii="Times New Roman" w:hAnsi="Times New Roman" w:cs="Times New Roman"/>
              </w:rPr>
              <w:t>Work to ensure that the CHM guides PA system management (in other words, that BD reporting information is actively used to help guide PA system priority setting and management activities)</w:t>
            </w:r>
          </w:p>
          <w:p w:rsidR="009957BD" w:rsidRPr="00485DB6" w:rsidRDefault="009957BD" w:rsidP="00485DB6">
            <w:pPr>
              <w:rPr>
                <w:rFonts w:cs="Times New Roman"/>
                <w:sz w:val="22"/>
                <w:szCs w:val="22"/>
              </w:rPr>
            </w:pPr>
            <w:r w:rsidRPr="00485DB6">
              <w:rPr>
                <w:rFonts w:cs="Times New Roman"/>
                <w:sz w:val="22"/>
                <w:szCs w:val="22"/>
              </w:rPr>
              <w:t xml:space="preserve">BCA suggested revising the activities to: </w:t>
            </w:r>
          </w:p>
          <w:p w:rsidR="009957BD" w:rsidRPr="00485DB6" w:rsidRDefault="009957BD" w:rsidP="00485DB6">
            <w:pPr>
              <w:pStyle w:val="ListParagraph"/>
              <w:numPr>
                <w:ilvl w:val="0"/>
                <w:numId w:val="154"/>
              </w:numPr>
              <w:spacing w:after="0" w:line="240" w:lineRule="auto"/>
              <w:ind w:left="247" w:hanging="180"/>
              <w:rPr>
                <w:rFonts w:ascii="Times New Roman" w:hAnsi="Times New Roman" w:cs="Times New Roman"/>
              </w:rPr>
            </w:pPr>
            <w:r w:rsidRPr="00485DB6">
              <w:rPr>
                <w:rFonts w:ascii="Times New Roman" w:hAnsi="Times New Roman" w:cs="Times New Roman"/>
              </w:rPr>
              <w:t>3 sites actively participate in CHM</w:t>
            </w:r>
          </w:p>
          <w:p w:rsidR="009957BD" w:rsidRPr="00485DB6" w:rsidRDefault="009957BD" w:rsidP="00485DB6">
            <w:pPr>
              <w:pStyle w:val="ListParagraph"/>
              <w:numPr>
                <w:ilvl w:val="0"/>
                <w:numId w:val="154"/>
              </w:numPr>
              <w:spacing w:after="0" w:line="240" w:lineRule="auto"/>
              <w:ind w:left="247" w:hanging="180"/>
              <w:rPr>
                <w:rFonts w:ascii="Times New Roman" w:hAnsi="Times New Roman" w:cs="Times New Roman"/>
              </w:rPr>
            </w:pPr>
            <w:r w:rsidRPr="00485DB6">
              <w:rPr>
                <w:rFonts w:ascii="Times New Roman" w:hAnsi="Times New Roman" w:cs="Times New Roman"/>
              </w:rPr>
              <w:t>Ensure BD information guide PA management at 3 sites</w:t>
            </w:r>
          </w:p>
          <w:p w:rsidR="009957BD" w:rsidRPr="00485DB6" w:rsidRDefault="009957BD" w:rsidP="00485DB6">
            <w:pPr>
              <w:pStyle w:val="ListParagraph"/>
              <w:numPr>
                <w:ilvl w:val="0"/>
                <w:numId w:val="154"/>
              </w:numPr>
              <w:spacing w:after="0" w:line="240" w:lineRule="auto"/>
              <w:ind w:left="247" w:hanging="180"/>
              <w:rPr>
                <w:rFonts w:ascii="Times New Roman" w:hAnsi="Times New Roman" w:cs="Times New Roman"/>
              </w:rPr>
            </w:pPr>
            <w:r w:rsidRPr="00485DB6">
              <w:rPr>
                <w:rFonts w:ascii="Times New Roman" w:hAnsi="Times New Roman" w:cs="Times New Roman"/>
              </w:rPr>
              <w:t>Project request MONRE/VEA to operate CHM and guide PA system management</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team feels that the activities proposed in the MTR report are more clear and more aligned with the Prodoc, and therefore no change has been made to the MTR report.</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2</w:t>
            </w:r>
            <w:r w:rsidR="00892EC8">
              <w:rPr>
                <w:rFonts w:cs="Times New Roman"/>
                <w:sz w:val="22"/>
                <w:szCs w:val="22"/>
              </w:rPr>
              <w:t>9</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53</w:t>
            </w:r>
          </w:p>
        </w:tc>
        <w:tc>
          <w:tcPr>
            <w:tcW w:w="5245" w:type="dxa"/>
          </w:tcPr>
          <w:p w:rsidR="009957BD" w:rsidRPr="00485DB6" w:rsidRDefault="009957BD" w:rsidP="00485DB6">
            <w:pPr>
              <w:rPr>
                <w:rFonts w:cs="Times New Roman"/>
                <w:sz w:val="22"/>
                <w:szCs w:val="22"/>
              </w:rPr>
            </w:pPr>
            <w:r w:rsidRPr="00485DB6">
              <w:rPr>
                <w:rFonts w:cs="Times New Roman"/>
                <w:sz w:val="22"/>
                <w:szCs w:val="22"/>
              </w:rPr>
              <w:t>BCA directed that the following policies were not developed / supported by the project, and should be removed from the description of Output 1.1:</w:t>
            </w:r>
          </w:p>
          <w:p w:rsidR="009957BD" w:rsidRPr="00485DB6" w:rsidRDefault="009957BD" w:rsidP="00485DB6">
            <w:pPr>
              <w:pStyle w:val="ListParagraph"/>
              <w:numPr>
                <w:ilvl w:val="0"/>
                <w:numId w:val="119"/>
              </w:numPr>
              <w:spacing w:after="0" w:line="240" w:lineRule="auto"/>
              <w:ind w:left="247" w:hanging="180"/>
              <w:jc w:val="both"/>
              <w:rPr>
                <w:rFonts w:ascii="Times New Roman" w:hAnsi="Times New Roman" w:cs="Times New Roman"/>
              </w:rPr>
            </w:pPr>
            <w:r w:rsidRPr="00485DB6">
              <w:rPr>
                <w:rFonts w:ascii="Times New Roman" w:hAnsi="Times New Roman" w:cs="Times New Roman"/>
              </w:rPr>
              <w:t xml:space="preserve">The National strategy on biological diversity by 2020, vision to 2030, and the National strategy for PA management by 2020, were both approved in 2013 </w:t>
            </w:r>
          </w:p>
          <w:p w:rsidR="009957BD" w:rsidRPr="00485DB6" w:rsidRDefault="009957BD" w:rsidP="00485DB6">
            <w:pPr>
              <w:pStyle w:val="ListParagraph"/>
              <w:numPr>
                <w:ilvl w:val="0"/>
                <w:numId w:val="119"/>
              </w:numPr>
              <w:spacing w:after="0" w:line="240" w:lineRule="auto"/>
              <w:ind w:left="247" w:hanging="180"/>
              <w:jc w:val="both"/>
              <w:rPr>
                <w:rFonts w:ascii="Times New Roman" w:hAnsi="Times New Roman" w:cs="Times New Roman"/>
              </w:rPr>
            </w:pPr>
            <w:r w:rsidRPr="00485DB6">
              <w:rPr>
                <w:rFonts w:ascii="Times New Roman" w:hAnsi="Times New Roman" w:cs="Times New Roman"/>
              </w:rPr>
              <w:t>A Master Plan for protected areas of inland waters was approved in 2013;</w:t>
            </w:r>
          </w:p>
          <w:p w:rsidR="009957BD" w:rsidRPr="00485DB6" w:rsidRDefault="009957BD" w:rsidP="00485DB6">
            <w:pPr>
              <w:pStyle w:val="ListParagraph"/>
              <w:numPr>
                <w:ilvl w:val="0"/>
                <w:numId w:val="119"/>
              </w:numPr>
              <w:spacing w:after="0" w:line="240" w:lineRule="auto"/>
              <w:ind w:left="247" w:hanging="180"/>
              <w:jc w:val="both"/>
              <w:rPr>
                <w:rFonts w:ascii="Times New Roman" w:hAnsi="Times New Roman" w:cs="Times New Roman"/>
              </w:rPr>
            </w:pPr>
            <w:r w:rsidRPr="00485DB6">
              <w:rPr>
                <w:rFonts w:ascii="Times New Roman" w:hAnsi="Times New Roman" w:cs="Times New Roman"/>
              </w:rPr>
              <w:t>A National Tiger Conservation Program 2020 was promulgated by the Prime Minister’s office;</w:t>
            </w:r>
          </w:p>
        </w:tc>
        <w:tc>
          <w:tcPr>
            <w:tcW w:w="7355" w:type="dxa"/>
          </w:tcPr>
          <w:p w:rsidR="009957BD" w:rsidRPr="00485DB6" w:rsidRDefault="009957BD" w:rsidP="00485DB6">
            <w:pPr>
              <w:rPr>
                <w:rFonts w:cs="Times New Roman"/>
                <w:sz w:val="22"/>
                <w:szCs w:val="22"/>
              </w:rPr>
            </w:pPr>
            <w:r w:rsidRPr="00485DB6">
              <w:rPr>
                <w:rFonts w:cs="Times New Roman"/>
                <w:sz w:val="22"/>
                <w:szCs w:val="22"/>
              </w:rPr>
              <w:t>These policies have been removed from the MTR report.</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UNDP</w:t>
            </w:r>
            <w:r>
              <w:rPr>
                <w:rFonts w:cs="Times New Roman"/>
                <w:sz w:val="22"/>
                <w:szCs w:val="22"/>
              </w:rPr>
              <w:t xml:space="preserve"> CO</w:t>
            </w:r>
          </w:p>
        </w:tc>
        <w:tc>
          <w:tcPr>
            <w:tcW w:w="436" w:type="dxa"/>
          </w:tcPr>
          <w:p w:rsidR="009957BD" w:rsidRPr="00485DB6" w:rsidRDefault="00892EC8" w:rsidP="00485DB6">
            <w:pPr>
              <w:jc w:val="center"/>
              <w:rPr>
                <w:rFonts w:cs="Times New Roman"/>
                <w:sz w:val="22"/>
                <w:szCs w:val="22"/>
              </w:rPr>
            </w:pPr>
            <w:r>
              <w:rPr>
                <w:rFonts w:cs="Times New Roman"/>
                <w:sz w:val="22"/>
                <w:szCs w:val="22"/>
              </w:rPr>
              <w:t>30</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65</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statement that “</w:t>
            </w:r>
            <w:r w:rsidRPr="00485DB6">
              <w:rPr>
                <w:rFonts w:cs="Times New Roman"/>
                <w:bCs/>
                <w:iCs/>
                <w:sz w:val="22"/>
                <w:szCs w:val="22"/>
                <w:lang w:val="en-GB"/>
              </w:rPr>
              <w:t>Neither the project results framework in the project document nor in the inception report provide any impact level indicators”, UNDP wrote “c</w:t>
            </w:r>
            <w:r w:rsidRPr="00485DB6">
              <w:rPr>
                <w:rFonts w:cs="Times New Roman"/>
                <w:sz w:val="22"/>
                <w:szCs w:val="22"/>
              </w:rPr>
              <w:t>an this be included in proposed Results Framework changes?”</w:t>
            </w:r>
          </w:p>
        </w:tc>
        <w:tc>
          <w:tcPr>
            <w:tcW w:w="7355" w:type="dxa"/>
          </w:tcPr>
          <w:p w:rsidR="009957BD" w:rsidRPr="00485DB6" w:rsidRDefault="009957BD" w:rsidP="00485DB6">
            <w:pPr>
              <w:rPr>
                <w:rFonts w:cs="Times New Roman"/>
                <w:sz w:val="22"/>
                <w:szCs w:val="22"/>
              </w:rPr>
            </w:pPr>
            <w:r w:rsidRPr="00485DB6">
              <w:rPr>
                <w:rFonts w:cs="Times New Roman"/>
                <w:sz w:val="22"/>
                <w:szCs w:val="22"/>
              </w:rPr>
              <w:t xml:space="preserve">The MTR team does not feel that the Results Framework should be amended to include new impact indicators; with less than one year left in the project, it is not reasonable to expect that the project can establish any baseline figures now for impact indicators and then undertake activities in the remaining months to achieve measurable changes in those indicators.  </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Pr>
                <w:rFonts w:cs="Times New Roman"/>
                <w:sz w:val="22"/>
                <w:szCs w:val="22"/>
              </w:rPr>
              <w:t>UNDP HQ</w:t>
            </w:r>
          </w:p>
        </w:tc>
        <w:tc>
          <w:tcPr>
            <w:tcW w:w="436" w:type="dxa"/>
          </w:tcPr>
          <w:p w:rsidR="009957BD" w:rsidRDefault="00892EC8" w:rsidP="00485DB6">
            <w:pPr>
              <w:jc w:val="center"/>
              <w:rPr>
                <w:rFonts w:cs="Times New Roman"/>
                <w:sz w:val="22"/>
                <w:szCs w:val="22"/>
              </w:rPr>
            </w:pPr>
            <w:r>
              <w:rPr>
                <w:rFonts w:cs="Times New Roman"/>
                <w:sz w:val="22"/>
                <w:szCs w:val="22"/>
              </w:rPr>
              <w:t>31</w:t>
            </w:r>
          </w:p>
        </w:tc>
        <w:tc>
          <w:tcPr>
            <w:tcW w:w="639" w:type="dxa"/>
          </w:tcPr>
          <w:p w:rsidR="009957BD" w:rsidRPr="00485DB6" w:rsidRDefault="009957BD" w:rsidP="00485DB6">
            <w:pPr>
              <w:jc w:val="center"/>
              <w:rPr>
                <w:rFonts w:cs="Times New Roman"/>
                <w:sz w:val="22"/>
                <w:szCs w:val="22"/>
              </w:rPr>
            </w:pPr>
            <w:r>
              <w:rPr>
                <w:rFonts w:cs="Times New Roman"/>
                <w:sz w:val="22"/>
                <w:szCs w:val="22"/>
              </w:rPr>
              <w:t>106</w:t>
            </w:r>
          </w:p>
        </w:tc>
        <w:tc>
          <w:tcPr>
            <w:tcW w:w="5245" w:type="dxa"/>
          </w:tcPr>
          <w:p w:rsidR="009957BD" w:rsidRPr="0093719F" w:rsidRDefault="009957BD" w:rsidP="00485DB6">
            <w:pPr>
              <w:rPr>
                <w:rFonts w:cs="Times New Roman"/>
                <w:sz w:val="22"/>
                <w:szCs w:val="22"/>
              </w:rPr>
            </w:pPr>
            <w:r w:rsidRPr="0093719F">
              <w:rPr>
                <w:sz w:val="22"/>
                <w:szCs w:val="22"/>
              </w:rPr>
              <w:t>In response to the consultant’s inquiry (written in the text of the report), I can confirm that the Assessment Key (pg. 106) that should be used in Annex 8 "Project Results Framework and Assessed Level of Indicator Target Achievement” is the second one listed, the one in the UNDP-GEF document “Guidance for Conducting Midterm Reviews of UNDP-Supported, GEF-Financed Projects”, not the one based on the template used in the Lao PDR ABP Mid Term Review. Therefore, please have the consultants revise the table based on this key.</w:t>
            </w:r>
          </w:p>
        </w:tc>
        <w:tc>
          <w:tcPr>
            <w:tcW w:w="7355" w:type="dxa"/>
          </w:tcPr>
          <w:p w:rsidR="009957BD" w:rsidRPr="0093719F" w:rsidRDefault="009957BD" w:rsidP="00485DB6">
            <w:pPr>
              <w:rPr>
                <w:rFonts w:cs="Times New Roman"/>
                <w:sz w:val="22"/>
                <w:szCs w:val="22"/>
              </w:rPr>
            </w:pPr>
            <w:r w:rsidRPr="0093719F">
              <w:rPr>
                <w:sz w:val="22"/>
                <w:szCs w:val="22"/>
              </w:rPr>
              <w:t>Table has been revised based on correct assessment key; in addition, summary analysis of ratings has been changed on page 8</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UNDP CO</w:t>
            </w:r>
          </w:p>
        </w:tc>
        <w:tc>
          <w:tcPr>
            <w:tcW w:w="436" w:type="dxa"/>
          </w:tcPr>
          <w:p w:rsidR="009957BD" w:rsidRPr="00485DB6" w:rsidRDefault="00892EC8" w:rsidP="00485DB6">
            <w:pPr>
              <w:jc w:val="center"/>
              <w:rPr>
                <w:rFonts w:cs="Times New Roman"/>
                <w:sz w:val="22"/>
                <w:szCs w:val="22"/>
              </w:rPr>
            </w:pPr>
            <w:r>
              <w:rPr>
                <w:rFonts w:cs="Times New Roman"/>
                <w:sz w:val="22"/>
                <w:szCs w:val="22"/>
              </w:rPr>
              <w:t>32</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114</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project indicator “</w:t>
            </w:r>
            <w:r w:rsidRPr="00485DB6">
              <w:rPr>
                <w:rFonts w:cs="Times New Roman"/>
                <w:sz w:val="22"/>
                <w:szCs w:val="22"/>
                <w:lang w:val="en-GB"/>
              </w:rPr>
              <w:t>Score for the “Tools for revenue generation” component of the UNDP Financial Scorecard”, the UNDP CO wrote “any guidance to be mentioned here?”.</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guidance on how to address the problems with the data and scoring in the UNDP Financial Scorecard was provided in the analysis of the scorecard at the overall project objective level on p. 107, namely: “</w:t>
            </w:r>
            <w:r w:rsidRPr="00485DB6">
              <w:rPr>
                <w:rFonts w:cs="Times New Roman"/>
                <w:sz w:val="22"/>
                <w:szCs w:val="22"/>
                <w:lang w:val="en-GB"/>
              </w:rPr>
              <w:t>The project team should ensure that the Financial Scorecard is filled out at the end of the project in the same way as the 2014 scorecard (i.e. using the same sample set, the exact same format, and ideally filled out by the same persons), so that useful comparisons can be made of project progress between the mid-term and end of the project, and lessons can be drawn about: 1) the actual and potential (assuming future replication) overall impact of the PA financing mechanisms established by the project; 2) the status of the overall national PA financing gap at the end of the project; 3) areas of the institutional, legal, policy and capacity frameworks for PA financing that most need improvement”.</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UNDP CO</w:t>
            </w:r>
          </w:p>
        </w:tc>
        <w:tc>
          <w:tcPr>
            <w:tcW w:w="436" w:type="dxa"/>
          </w:tcPr>
          <w:p w:rsidR="009957BD" w:rsidRPr="00485DB6" w:rsidRDefault="009957BD" w:rsidP="00485DB6">
            <w:pPr>
              <w:jc w:val="center"/>
              <w:rPr>
                <w:rFonts w:cs="Times New Roman"/>
                <w:sz w:val="22"/>
                <w:szCs w:val="22"/>
              </w:rPr>
            </w:pPr>
            <w:r>
              <w:rPr>
                <w:rFonts w:cs="Times New Roman"/>
                <w:sz w:val="22"/>
                <w:szCs w:val="22"/>
              </w:rPr>
              <w:t>3</w:t>
            </w:r>
            <w:r w:rsidR="00892EC8">
              <w:rPr>
                <w:rFonts w:cs="Times New Roman"/>
                <w:sz w:val="22"/>
                <w:szCs w:val="22"/>
              </w:rPr>
              <w:t>3</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118</w:t>
            </w:r>
          </w:p>
        </w:tc>
        <w:tc>
          <w:tcPr>
            <w:tcW w:w="5245" w:type="dxa"/>
          </w:tcPr>
          <w:p w:rsidR="009957BD" w:rsidRPr="00485DB6" w:rsidRDefault="009957BD" w:rsidP="00485DB6">
            <w:pPr>
              <w:rPr>
                <w:rFonts w:cs="Times New Roman"/>
                <w:sz w:val="22"/>
                <w:szCs w:val="22"/>
              </w:rPr>
            </w:pPr>
            <w:r w:rsidRPr="00485DB6">
              <w:rPr>
                <w:rFonts w:cs="Times New Roman"/>
                <w:sz w:val="22"/>
                <w:szCs w:val="22"/>
              </w:rPr>
              <w:t>With regard to the project indicator “</w:t>
            </w:r>
            <w:r w:rsidRPr="00485DB6">
              <w:rPr>
                <w:rFonts w:cs="Times New Roman"/>
                <w:sz w:val="22"/>
                <w:szCs w:val="22"/>
                <w:lang w:val="en-GB"/>
              </w:rPr>
              <w:t>Capture of lessons to improve the legal environment”, the UNDP CO wrote “same as above”, referring to the question in point 25 “any guidance to be mentioned here?”</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MTR team has no guidance to provide here.  As noted in the MTR report, i</w:t>
            </w:r>
            <w:r w:rsidRPr="00485DB6">
              <w:rPr>
                <w:rFonts w:cs="Times New Roman"/>
                <w:sz w:val="22"/>
                <w:szCs w:val="22"/>
                <w:lang w:val="en-GB"/>
              </w:rPr>
              <w:t>t is assumed that the indicator’s target “lessons from increasing cost efficiencies by cross-PA cooperation and coordination have contributed to revised guidelines” referred to taking lessons from the PA demonstration sites and applying them to the Guidelines on implementation of the PM's Decision on Sustainable Financing. However, these guidelines have already been issued, and therefore the project cannot do anything now to integrate any lessons into them.  The project could seek to integrate lessons it has developed on cost efficiencies and cooperation into other legal and policy platforms, but given the large number of activities that still remain to be done in 2015, the MTR team does not feel that this would be a good use of the project’s very limited time and resources.</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sidRPr="00485DB6">
              <w:rPr>
                <w:rFonts w:cs="Times New Roman"/>
                <w:sz w:val="22"/>
                <w:szCs w:val="22"/>
              </w:rPr>
              <w:t>BCA</w:t>
            </w:r>
          </w:p>
        </w:tc>
        <w:tc>
          <w:tcPr>
            <w:tcW w:w="436" w:type="dxa"/>
          </w:tcPr>
          <w:p w:rsidR="009957BD" w:rsidRPr="00485DB6" w:rsidRDefault="009957BD" w:rsidP="00485DB6">
            <w:pPr>
              <w:jc w:val="center"/>
              <w:rPr>
                <w:rFonts w:cs="Times New Roman"/>
                <w:sz w:val="22"/>
                <w:szCs w:val="22"/>
              </w:rPr>
            </w:pPr>
            <w:r>
              <w:rPr>
                <w:rFonts w:cs="Times New Roman"/>
                <w:sz w:val="22"/>
                <w:szCs w:val="22"/>
              </w:rPr>
              <w:t>3</w:t>
            </w:r>
            <w:r w:rsidR="00892EC8">
              <w:rPr>
                <w:rFonts w:cs="Times New Roman"/>
                <w:sz w:val="22"/>
                <w:szCs w:val="22"/>
              </w:rPr>
              <w:t>4</w:t>
            </w:r>
          </w:p>
        </w:tc>
        <w:tc>
          <w:tcPr>
            <w:tcW w:w="639" w:type="dxa"/>
          </w:tcPr>
          <w:p w:rsidR="009957BD" w:rsidRPr="00485DB6" w:rsidRDefault="009957BD" w:rsidP="00485DB6">
            <w:pPr>
              <w:jc w:val="center"/>
              <w:rPr>
                <w:rFonts w:cs="Times New Roman"/>
                <w:sz w:val="22"/>
                <w:szCs w:val="22"/>
              </w:rPr>
            </w:pPr>
            <w:r w:rsidRPr="00485DB6">
              <w:rPr>
                <w:rFonts w:cs="Times New Roman"/>
                <w:sz w:val="22"/>
                <w:szCs w:val="22"/>
              </w:rPr>
              <w:t>122-123</w:t>
            </w:r>
          </w:p>
        </w:tc>
        <w:tc>
          <w:tcPr>
            <w:tcW w:w="5245" w:type="dxa"/>
          </w:tcPr>
          <w:p w:rsidR="009957BD" w:rsidRPr="00485DB6" w:rsidRDefault="009957BD" w:rsidP="00485DB6">
            <w:pPr>
              <w:rPr>
                <w:rFonts w:cs="Times New Roman"/>
                <w:sz w:val="22"/>
                <w:szCs w:val="22"/>
              </w:rPr>
            </w:pPr>
            <w:r w:rsidRPr="00485DB6">
              <w:rPr>
                <w:rFonts w:cs="Times New Roman"/>
                <w:sz w:val="22"/>
                <w:szCs w:val="22"/>
              </w:rPr>
              <w:t>BCA recommended changing the targets for two indicators measuring women’s participation in project activities.</w:t>
            </w:r>
          </w:p>
        </w:tc>
        <w:tc>
          <w:tcPr>
            <w:tcW w:w="7355" w:type="dxa"/>
          </w:tcPr>
          <w:p w:rsidR="009957BD" w:rsidRPr="00485DB6" w:rsidRDefault="009957BD" w:rsidP="00485DB6">
            <w:pPr>
              <w:rPr>
                <w:rFonts w:cs="Times New Roman"/>
                <w:sz w:val="22"/>
                <w:szCs w:val="22"/>
              </w:rPr>
            </w:pPr>
            <w:r w:rsidRPr="00485DB6">
              <w:rPr>
                <w:rFonts w:cs="Times New Roman"/>
                <w:sz w:val="22"/>
                <w:szCs w:val="22"/>
              </w:rPr>
              <w:t>The wording of the two indicators and their targets were revised; the wording of the targets is now:</w:t>
            </w:r>
          </w:p>
          <w:p w:rsidR="009957BD" w:rsidRPr="00485DB6" w:rsidRDefault="009957BD" w:rsidP="00485DB6">
            <w:pPr>
              <w:pStyle w:val="ListParagraph"/>
              <w:numPr>
                <w:ilvl w:val="0"/>
                <w:numId w:val="155"/>
              </w:numPr>
              <w:spacing w:after="0" w:line="240" w:lineRule="auto"/>
              <w:ind w:left="342" w:hanging="270"/>
              <w:rPr>
                <w:rFonts w:ascii="Times New Roman" w:hAnsi="Times New Roman" w:cs="Times New Roman"/>
              </w:rPr>
            </w:pPr>
            <w:r w:rsidRPr="00485DB6">
              <w:rPr>
                <w:rFonts w:ascii="Times New Roman" w:hAnsi="Times New Roman" w:cs="Times New Roman"/>
              </w:rPr>
              <w:t>By the end of the project, at least a 25% increase in the number of households with women participating in forest protection activities</w:t>
            </w:r>
          </w:p>
          <w:p w:rsidR="009957BD" w:rsidRPr="00485DB6" w:rsidRDefault="009957BD" w:rsidP="00485DB6">
            <w:pPr>
              <w:pStyle w:val="ListParagraph"/>
              <w:numPr>
                <w:ilvl w:val="0"/>
                <w:numId w:val="155"/>
              </w:numPr>
              <w:spacing w:after="0" w:line="240" w:lineRule="auto"/>
              <w:ind w:left="342" w:hanging="270"/>
              <w:rPr>
                <w:rFonts w:ascii="Times New Roman" w:hAnsi="Times New Roman" w:cs="Times New Roman"/>
              </w:rPr>
            </w:pPr>
            <w:r w:rsidRPr="00485DB6">
              <w:rPr>
                <w:rFonts w:ascii="Times New Roman" w:hAnsi="Times New Roman" w:cs="Times New Roman"/>
              </w:rPr>
              <w:t>By the end of the project, at least a 25% increase in the number of licenced households with women participating in clam farming activities</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Pr>
                <w:rFonts w:cs="Times New Roman"/>
                <w:sz w:val="22"/>
                <w:szCs w:val="22"/>
              </w:rPr>
              <w:t>UNDP HQ</w:t>
            </w:r>
          </w:p>
        </w:tc>
        <w:tc>
          <w:tcPr>
            <w:tcW w:w="436" w:type="dxa"/>
          </w:tcPr>
          <w:p w:rsidR="009957BD" w:rsidRDefault="00892EC8" w:rsidP="00485DB6">
            <w:pPr>
              <w:jc w:val="center"/>
              <w:rPr>
                <w:rFonts w:cs="Times New Roman"/>
                <w:sz w:val="22"/>
                <w:szCs w:val="22"/>
              </w:rPr>
            </w:pPr>
            <w:r>
              <w:rPr>
                <w:rFonts w:cs="Times New Roman"/>
                <w:sz w:val="22"/>
                <w:szCs w:val="22"/>
              </w:rPr>
              <w:t>35</w:t>
            </w:r>
          </w:p>
        </w:tc>
        <w:tc>
          <w:tcPr>
            <w:tcW w:w="639" w:type="dxa"/>
          </w:tcPr>
          <w:p w:rsidR="009957BD" w:rsidRPr="00485DB6" w:rsidRDefault="009957BD" w:rsidP="00485DB6">
            <w:pPr>
              <w:jc w:val="center"/>
              <w:rPr>
                <w:rFonts w:cs="Times New Roman"/>
                <w:sz w:val="22"/>
                <w:szCs w:val="22"/>
              </w:rPr>
            </w:pPr>
            <w:r>
              <w:rPr>
                <w:rFonts w:cs="Times New Roman"/>
                <w:sz w:val="22"/>
                <w:szCs w:val="22"/>
              </w:rPr>
              <w:t>124</w:t>
            </w:r>
          </w:p>
        </w:tc>
        <w:tc>
          <w:tcPr>
            <w:tcW w:w="5245" w:type="dxa"/>
          </w:tcPr>
          <w:p w:rsidR="009957BD" w:rsidRPr="00986FA6" w:rsidRDefault="009957BD" w:rsidP="00485DB6">
            <w:pPr>
              <w:rPr>
                <w:rFonts w:cs="Times New Roman"/>
                <w:sz w:val="22"/>
                <w:szCs w:val="22"/>
              </w:rPr>
            </w:pPr>
            <w:r w:rsidRPr="00986FA6">
              <w:rPr>
                <w:rFonts w:cs="Times New Roman"/>
                <w:sz w:val="22"/>
                <w:szCs w:val="22"/>
              </w:rPr>
              <w:t>In regards to the suggested results framework revisions to indicators and targets (pg. 124), with specific reference to the suggested revision to the indicator for outcome #4, please ensure that these revisions do not lead to a significant downscaling of the results to be achieved. </w:t>
            </w:r>
          </w:p>
        </w:tc>
        <w:tc>
          <w:tcPr>
            <w:tcW w:w="7355" w:type="dxa"/>
          </w:tcPr>
          <w:p w:rsidR="009957BD" w:rsidRPr="00986FA6" w:rsidRDefault="009957BD" w:rsidP="00485DB6">
            <w:pPr>
              <w:rPr>
                <w:rFonts w:cs="Times New Roman"/>
                <w:sz w:val="22"/>
                <w:szCs w:val="22"/>
              </w:rPr>
            </w:pPr>
            <w:r w:rsidRPr="00986FA6">
              <w:rPr>
                <w:rFonts w:cs="Times New Roman"/>
                <w:sz w:val="22"/>
                <w:szCs w:val="22"/>
              </w:rPr>
              <w:t>The proposed changed to the indicator has been removed from the table on page 124, and the achievement rating for that indicator has been adjusted accordingly on page 120</w:t>
            </w:r>
          </w:p>
        </w:tc>
      </w:tr>
      <w:tr w:rsidR="009957BD" w:rsidRPr="009D299A" w:rsidTr="009F56EB">
        <w:trPr>
          <w:trHeight w:val="261"/>
        </w:trPr>
        <w:tc>
          <w:tcPr>
            <w:tcW w:w="815" w:type="dxa"/>
          </w:tcPr>
          <w:p w:rsidR="009957BD" w:rsidRPr="00485DB6" w:rsidRDefault="009957BD" w:rsidP="00485DB6">
            <w:pPr>
              <w:jc w:val="center"/>
              <w:rPr>
                <w:rFonts w:cs="Times New Roman"/>
                <w:sz w:val="22"/>
                <w:szCs w:val="22"/>
              </w:rPr>
            </w:pPr>
            <w:r>
              <w:rPr>
                <w:rFonts w:cs="Times New Roman"/>
                <w:sz w:val="22"/>
                <w:szCs w:val="22"/>
              </w:rPr>
              <w:t>UNDP HQ</w:t>
            </w:r>
          </w:p>
        </w:tc>
        <w:tc>
          <w:tcPr>
            <w:tcW w:w="436" w:type="dxa"/>
          </w:tcPr>
          <w:p w:rsidR="009957BD" w:rsidRDefault="00892EC8" w:rsidP="00485DB6">
            <w:pPr>
              <w:jc w:val="center"/>
              <w:rPr>
                <w:rFonts w:cs="Times New Roman"/>
                <w:sz w:val="22"/>
                <w:szCs w:val="22"/>
              </w:rPr>
            </w:pPr>
            <w:r>
              <w:rPr>
                <w:rFonts w:cs="Times New Roman"/>
                <w:sz w:val="22"/>
                <w:szCs w:val="22"/>
              </w:rPr>
              <w:t>36</w:t>
            </w:r>
          </w:p>
        </w:tc>
        <w:tc>
          <w:tcPr>
            <w:tcW w:w="639" w:type="dxa"/>
          </w:tcPr>
          <w:p w:rsidR="009957BD" w:rsidRPr="00485DB6" w:rsidRDefault="009957BD" w:rsidP="00043A4C">
            <w:pPr>
              <w:ind w:left="-99" w:right="-108"/>
              <w:jc w:val="center"/>
              <w:rPr>
                <w:rFonts w:cs="Times New Roman"/>
                <w:sz w:val="22"/>
                <w:szCs w:val="22"/>
              </w:rPr>
            </w:pPr>
            <w:r>
              <w:rPr>
                <w:rFonts w:cs="Times New Roman"/>
                <w:sz w:val="22"/>
                <w:szCs w:val="22"/>
              </w:rPr>
              <w:t>165 - 166</w:t>
            </w:r>
          </w:p>
        </w:tc>
        <w:tc>
          <w:tcPr>
            <w:tcW w:w="5245" w:type="dxa"/>
          </w:tcPr>
          <w:p w:rsidR="009957BD" w:rsidRPr="00986FA6" w:rsidRDefault="009957BD" w:rsidP="0093719F">
            <w:pPr>
              <w:widowControl w:val="0"/>
              <w:autoSpaceDE w:val="0"/>
              <w:autoSpaceDN w:val="0"/>
              <w:adjustRightInd w:val="0"/>
              <w:contextualSpacing/>
              <w:rPr>
                <w:rFonts w:cs="Times New Roman"/>
                <w:sz w:val="22"/>
                <w:szCs w:val="22"/>
              </w:rPr>
            </w:pPr>
            <w:r w:rsidRPr="00986FA6">
              <w:rPr>
                <w:rFonts w:cs="Times New Roman"/>
                <w:sz w:val="22"/>
                <w:szCs w:val="22"/>
              </w:rPr>
              <w:t>In addition to the annexes already listed, following the UNDP-GEF MTR Guidance, the annexes in the final report should additionally include the following:</w:t>
            </w:r>
          </w:p>
          <w:p w:rsidR="009957BD" w:rsidRPr="00986FA6" w:rsidRDefault="009957BD" w:rsidP="0093719F">
            <w:pPr>
              <w:pStyle w:val="ListParagraph"/>
              <w:widowControl w:val="0"/>
              <w:numPr>
                <w:ilvl w:val="0"/>
                <w:numId w:val="156"/>
              </w:numPr>
              <w:autoSpaceDE w:val="0"/>
              <w:autoSpaceDN w:val="0"/>
              <w:adjustRightInd w:val="0"/>
              <w:spacing w:after="0" w:line="240" w:lineRule="auto"/>
              <w:ind w:left="252" w:hanging="180"/>
              <w:contextualSpacing/>
              <w:rPr>
                <w:rFonts w:ascii="Times New Roman" w:hAnsi="Times New Roman" w:cs="Times New Roman"/>
              </w:rPr>
            </w:pPr>
            <w:r w:rsidRPr="00986FA6">
              <w:rPr>
                <w:rFonts w:ascii="Times New Roman" w:hAnsi="Times New Roman" w:cs="Times New Roman"/>
              </w:rPr>
              <w:t>Signed UNEG Code of Conduct form (see attached)</w:t>
            </w:r>
          </w:p>
          <w:p w:rsidR="009957BD" w:rsidRPr="00986FA6" w:rsidRDefault="009957BD" w:rsidP="0093719F">
            <w:pPr>
              <w:pStyle w:val="ListParagraph"/>
              <w:widowControl w:val="0"/>
              <w:numPr>
                <w:ilvl w:val="0"/>
                <w:numId w:val="156"/>
              </w:numPr>
              <w:autoSpaceDE w:val="0"/>
              <w:autoSpaceDN w:val="0"/>
              <w:adjustRightInd w:val="0"/>
              <w:spacing w:after="0" w:line="240" w:lineRule="auto"/>
              <w:ind w:left="252" w:hanging="180"/>
              <w:contextualSpacing/>
              <w:rPr>
                <w:rFonts w:ascii="Times New Roman" w:hAnsi="Times New Roman" w:cs="Times New Roman"/>
              </w:rPr>
            </w:pPr>
            <w:r w:rsidRPr="00986FA6">
              <w:rPr>
                <w:rFonts w:ascii="Times New Roman" w:hAnsi="Times New Roman" w:cs="Times New Roman"/>
              </w:rPr>
              <w:t>Signed MTR final report clearance form: must be signed by the RTA and the CO/Commissioning Unit and annexed in the final report (see attached)</w:t>
            </w:r>
          </w:p>
        </w:tc>
        <w:tc>
          <w:tcPr>
            <w:tcW w:w="7355" w:type="dxa"/>
          </w:tcPr>
          <w:p w:rsidR="009957BD" w:rsidRPr="00986FA6" w:rsidRDefault="009957BD" w:rsidP="00485DB6">
            <w:pPr>
              <w:rPr>
                <w:rFonts w:cs="Times New Roman"/>
                <w:sz w:val="22"/>
                <w:szCs w:val="22"/>
              </w:rPr>
            </w:pPr>
            <w:r w:rsidRPr="00986FA6">
              <w:rPr>
                <w:rFonts w:cs="Times New Roman"/>
                <w:sz w:val="22"/>
                <w:szCs w:val="22"/>
              </w:rPr>
              <w:t>The new annexes were added to the MTR.</w:t>
            </w:r>
          </w:p>
        </w:tc>
      </w:tr>
    </w:tbl>
    <w:p w:rsidR="005356AE" w:rsidRDefault="005356AE" w:rsidP="007459BA">
      <w:pPr>
        <w:pStyle w:val="NumberedParas"/>
        <w:numPr>
          <w:ilvl w:val="0"/>
          <w:numId w:val="0"/>
        </w:numPr>
        <w:spacing w:after="0"/>
        <w:rPr>
          <w:noProof w:val="0"/>
          <w:sz w:val="22"/>
        </w:rPr>
      </w:pPr>
    </w:p>
    <w:p w:rsidR="007459BA" w:rsidRDefault="007459BA" w:rsidP="00CF6EC0">
      <w:pPr>
        <w:pStyle w:val="BodyText"/>
        <w:numPr>
          <w:ilvl w:val="0"/>
          <w:numId w:val="0"/>
        </w:numPr>
        <w:rPr>
          <w:rFonts w:ascii="Times New Roman" w:hAnsi="Times New Roman" w:cs="Times New Roman"/>
          <w:lang w:val="en-GB"/>
        </w:rPr>
      </w:pPr>
    </w:p>
    <w:p w:rsidR="004330FC" w:rsidRDefault="004330FC" w:rsidP="00CF6EC0">
      <w:pPr>
        <w:pStyle w:val="BodyText"/>
        <w:numPr>
          <w:ilvl w:val="0"/>
          <w:numId w:val="0"/>
        </w:numPr>
        <w:rPr>
          <w:rFonts w:ascii="Times New Roman" w:hAnsi="Times New Roman" w:cs="Times New Roman"/>
          <w:lang w:val="en-GB"/>
        </w:rPr>
      </w:pPr>
    </w:p>
    <w:p w:rsidR="004330FC" w:rsidRDefault="004330FC" w:rsidP="00CF6EC0">
      <w:pPr>
        <w:pStyle w:val="BodyText"/>
        <w:numPr>
          <w:ilvl w:val="0"/>
          <w:numId w:val="0"/>
        </w:numPr>
        <w:rPr>
          <w:rFonts w:ascii="Times New Roman" w:hAnsi="Times New Roman" w:cs="Times New Roman"/>
          <w:lang w:val="en-GB"/>
        </w:rPr>
      </w:pPr>
    </w:p>
    <w:p w:rsidR="004330FC" w:rsidRDefault="004330FC" w:rsidP="00CF6EC0">
      <w:pPr>
        <w:pStyle w:val="BodyText"/>
        <w:numPr>
          <w:ilvl w:val="0"/>
          <w:numId w:val="0"/>
        </w:numPr>
        <w:rPr>
          <w:rFonts w:ascii="Times New Roman" w:hAnsi="Times New Roman" w:cs="Times New Roman"/>
          <w:lang w:val="en-GB"/>
        </w:rPr>
        <w:sectPr w:rsidR="004330FC" w:rsidSect="005356AE">
          <w:pgSz w:w="15840" w:h="12240" w:orient="landscape"/>
          <w:pgMar w:top="1440" w:right="1440" w:bottom="1440" w:left="1440" w:header="720" w:footer="720" w:gutter="0"/>
          <w:cols w:space="720"/>
          <w:docGrid w:linePitch="360"/>
        </w:sectPr>
      </w:pPr>
    </w:p>
    <w:p w:rsidR="004330FC" w:rsidRPr="005E0A59" w:rsidRDefault="004330FC" w:rsidP="005E0A59">
      <w:pPr>
        <w:pStyle w:val="Heading2"/>
        <w:numPr>
          <w:ilvl w:val="0"/>
          <w:numId w:val="0"/>
        </w:numPr>
        <w:spacing w:after="0"/>
        <w:rPr>
          <w:rFonts w:ascii="Times New Roman" w:hAnsi="Times New Roman" w:cs="Times New Roman"/>
          <w:szCs w:val="28"/>
          <w:lang w:val="en-GB"/>
        </w:rPr>
      </w:pPr>
      <w:bookmarkStart w:id="121" w:name="_Toc284500489"/>
      <w:r w:rsidRPr="004330FC">
        <w:rPr>
          <w:rFonts w:ascii="Times New Roman" w:hAnsi="Times New Roman" w:cs="Times New Roman"/>
          <w:szCs w:val="28"/>
          <w:lang w:val="en-GB"/>
        </w:rPr>
        <w:t>Annex 13: UNEG Code of Conduct for Evaluators/Midterm Review Consultants</w:t>
      </w:r>
      <w:r w:rsidRPr="004330FC">
        <w:rPr>
          <w:rStyle w:val="FootnoteReference"/>
          <w:rFonts w:ascii="Times New Roman" w:hAnsi="Times New Roman" w:cs="Times New Roman"/>
          <w:bCs/>
          <w:sz w:val="28"/>
          <w:szCs w:val="28"/>
        </w:rPr>
        <w:footnoteReference w:id="30"/>
      </w:r>
      <w:bookmarkEnd w:id="121"/>
    </w:p>
    <w:p w:rsidR="004330FC" w:rsidRDefault="004330FC" w:rsidP="004330FC">
      <w:pPr>
        <w:rPr>
          <w:rFonts w:ascii="Garamond" w:hAnsi="Garamond"/>
          <w:b/>
          <w:color w:val="FF0000"/>
        </w:rPr>
      </w:pPr>
    </w:p>
    <w:p w:rsidR="004330FC" w:rsidRDefault="00511826" w:rsidP="004330FC">
      <w:pPr>
        <w:rPr>
          <w:rFonts w:ascii="Garamond" w:hAnsi="Garamond"/>
          <w:b/>
          <w:color w:val="FF0000"/>
        </w:rPr>
      </w:pPr>
      <w:r w:rsidRPr="00511826">
        <w:rPr>
          <w:noProof/>
        </w:rPr>
        <w:pict>
          <v:shapetype id="_x0000_t202" coordsize="21600,21600" o:spt="202" path="m,l,21600r21600,l21600,xe">
            <v:stroke joinstyle="miter"/>
            <v:path gradientshapeok="t" o:connecttype="rect"/>
          </v:shapetype>
          <v:shape id="Text Box 14" o:spid="_x0000_s1030" type="#_x0000_t202" style="position:absolute;margin-left:0;margin-top:0;width:468.5pt;height:449.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" filled="f" strokeweight=".5pt">
            <v:path arrowok="t"/>
            <v:textbox style="mso-fit-shape-to-text:t">
              <w:txbxContent>
                <w:p w:rsidR="00D50AFC" w:rsidRPr="0035593A" w:rsidRDefault="00D50AFC" w:rsidP="004330FC">
                  <w:pPr>
                    <w:keepNext/>
                    <w:keepLines/>
                    <w:overflowPunct w:val="0"/>
                    <w:autoSpaceDE w:val="0"/>
                    <w:autoSpaceDN w:val="0"/>
                    <w:adjustRightInd w:val="0"/>
                    <w:spacing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rsidR="00D50AFC" w:rsidRPr="0035593A" w:rsidRDefault="00D50AFC" w:rsidP="004330FC">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rsidR="00D50AFC" w:rsidRPr="0035593A" w:rsidRDefault="00D50AFC" w:rsidP="004330FC">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rsidR="00D50AFC" w:rsidRPr="0035593A" w:rsidRDefault="00D50AFC" w:rsidP="004330FC">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rsidR="00D50AFC" w:rsidRPr="0035593A" w:rsidRDefault="00D50AFC" w:rsidP="004330FC">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D50AFC" w:rsidRPr="0035593A" w:rsidRDefault="00D50AFC" w:rsidP="004330FC">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D50AFC" w:rsidRPr="0035593A" w:rsidRDefault="00D50AFC" w:rsidP="004330FC">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rsidR="00D50AFC" w:rsidRPr="0035593A" w:rsidRDefault="00D50AFC" w:rsidP="004330FC">
                  <w:pPr>
                    <w:widowControl w:val="0"/>
                    <w:numPr>
                      <w:ilvl w:val="0"/>
                      <w:numId w:val="44"/>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rsidR="00D50AFC" w:rsidRPr="0035593A" w:rsidRDefault="00D50AFC" w:rsidP="004330FC">
                  <w:pPr>
                    <w:rPr>
                      <w:rFonts w:ascii="Garamond" w:hAnsi="Garamond"/>
                      <w:b/>
                      <w:color w:val="FF0000"/>
                      <w:sz w:val="20"/>
                      <w:szCs w:val="20"/>
                    </w:rPr>
                  </w:pPr>
                </w:p>
                <w:p w:rsidR="00D50AFC" w:rsidRDefault="00D50AFC" w:rsidP="004330FC">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rsidR="00D50AFC" w:rsidRPr="0035593A" w:rsidRDefault="00D50AFC" w:rsidP="004330FC">
                  <w:pPr>
                    <w:jc w:val="center"/>
                    <w:rPr>
                      <w:rFonts w:ascii="Garamond" w:hAnsi="Garamond"/>
                      <w:b/>
                      <w:sz w:val="20"/>
                      <w:szCs w:val="20"/>
                    </w:rPr>
                  </w:pPr>
                </w:p>
                <w:p w:rsidR="00D50AFC" w:rsidRDefault="00D50AFC" w:rsidP="004330FC">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rsidR="00D50AFC" w:rsidRDefault="00D50AFC" w:rsidP="004330FC">
                  <w:pPr>
                    <w:rPr>
                      <w:rFonts w:ascii="Garamond" w:hAnsi="Garamond"/>
                      <w:sz w:val="20"/>
                      <w:szCs w:val="20"/>
                    </w:rPr>
                  </w:pPr>
                  <w:r w:rsidRPr="0035593A">
                    <w:rPr>
                      <w:rFonts w:ascii="Garamond" w:hAnsi="Garamond"/>
                      <w:sz w:val="20"/>
                      <w:szCs w:val="20"/>
                    </w:rPr>
                    <w:t>Name of Consultant: _______</w:t>
                  </w:r>
                  <w:r>
                    <w:rPr>
                      <w:rFonts w:ascii="Garamond" w:hAnsi="Garamond"/>
                      <w:sz w:val="20"/>
                      <w:szCs w:val="20"/>
                    </w:rPr>
                    <w:t>__________________Brad Auer_________________</w:t>
                  </w:r>
                </w:p>
                <w:p w:rsidR="00D50AFC" w:rsidRPr="0035593A" w:rsidRDefault="00D50AFC" w:rsidP="004330FC">
                  <w:pPr>
                    <w:rPr>
                      <w:rFonts w:ascii="Garamond" w:hAnsi="Garamond"/>
                      <w:sz w:val="20"/>
                      <w:szCs w:val="20"/>
                    </w:rPr>
                  </w:pPr>
                </w:p>
                <w:p w:rsidR="00D50AFC" w:rsidRPr="0035593A" w:rsidRDefault="00D50AFC" w:rsidP="004330FC">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rsidR="00D50AFC" w:rsidRPr="0035593A" w:rsidRDefault="00D50AFC" w:rsidP="004330FC">
                  <w:pPr>
                    <w:rPr>
                      <w:rFonts w:ascii="Garamond" w:hAnsi="Garamond"/>
                      <w:sz w:val="20"/>
                      <w:szCs w:val="20"/>
                    </w:rPr>
                  </w:pPr>
                </w:p>
                <w:p w:rsidR="00D50AFC" w:rsidRDefault="00D50AFC" w:rsidP="004330FC">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rsidR="00D50AFC" w:rsidRPr="0035593A" w:rsidRDefault="00D50AFC" w:rsidP="004330FC">
                  <w:pPr>
                    <w:rPr>
                      <w:rFonts w:ascii="Garamond" w:hAnsi="Garamond"/>
                      <w:b/>
                      <w:sz w:val="20"/>
                      <w:szCs w:val="20"/>
                    </w:rPr>
                  </w:pPr>
                </w:p>
                <w:p w:rsidR="00D50AFC" w:rsidRDefault="00D50AFC" w:rsidP="004330FC">
                  <w:pPr>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__San Francisco, CA, USA_____________  (Place)     </w:t>
                  </w:r>
                  <w:r w:rsidRPr="0035593A">
                    <w:rPr>
                      <w:rFonts w:ascii="Garamond" w:hAnsi="Garamond"/>
                      <w:sz w:val="20"/>
                      <w:szCs w:val="20"/>
                    </w:rPr>
                    <w:t xml:space="preserve">on </w:t>
                  </w:r>
                  <w:r>
                    <w:rPr>
                      <w:rFonts w:ascii="Garamond" w:hAnsi="Garamond"/>
                      <w:i/>
                      <w:sz w:val="20"/>
                      <w:szCs w:val="20"/>
                    </w:rPr>
                    <w:t>____31 January 2015_________    (Date)</w:t>
                  </w:r>
                </w:p>
                <w:p w:rsidR="00D50AFC" w:rsidRPr="0035593A" w:rsidRDefault="00D50AFC" w:rsidP="004330FC">
                  <w:pPr>
                    <w:rPr>
                      <w:rFonts w:ascii="Garamond" w:hAnsi="Garamond"/>
                      <w:sz w:val="20"/>
                      <w:szCs w:val="20"/>
                    </w:rPr>
                  </w:pPr>
                </w:p>
                <w:p w:rsidR="00D50AFC" w:rsidRPr="0035593A" w:rsidRDefault="00D50AFC" w:rsidP="004330FC">
                  <w:pPr>
                    <w:rPr>
                      <w:rFonts w:ascii="Garamond" w:hAnsi="Garamond"/>
                      <w:sz w:val="20"/>
                      <w:szCs w:val="20"/>
                    </w:rPr>
                  </w:pPr>
                  <w:r w:rsidRPr="0035593A">
                    <w:rPr>
                      <w:rFonts w:ascii="Garamond" w:hAnsi="Garamond"/>
                      <w:sz w:val="20"/>
                      <w:szCs w:val="20"/>
                    </w:rPr>
                    <w:t>Signature: _________</w:t>
                  </w:r>
                  <w:r>
                    <w:rPr>
                      <w:noProof/>
                    </w:rPr>
                    <w:drawing>
                      <wp:inline distT="0" distB="0" distL="0" distR="0">
                        <wp:extent cx="1341973" cy="56303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41989" cy="563040"/>
                                </a:xfrm>
                                <a:prstGeom prst="rect">
                                  <a:avLst/>
                                </a:prstGeom>
                                <a:noFill/>
                                <a:ln>
                                  <a:noFill/>
                                </a:ln>
                              </pic:spPr>
                            </pic:pic>
                          </a:graphicData>
                        </a:graphic>
                      </wp:inline>
                    </w:drawing>
                  </w:r>
                  <w:r w:rsidRPr="0035593A">
                    <w:rPr>
                      <w:rFonts w:ascii="Garamond" w:hAnsi="Garamond"/>
                      <w:sz w:val="20"/>
                      <w:szCs w:val="20"/>
                    </w:rPr>
                    <w:t>__________</w:t>
                  </w:r>
                </w:p>
              </w:txbxContent>
            </v:textbox>
            <w10:wrap type="square"/>
          </v:shape>
        </w:pict>
      </w:r>
    </w:p>
    <w:p w:rsidR="004330FC" w:rsidRDefault="004330FC" w:rsidP="004330FC">
      <w:pPr>
        <w:rPr>
          <w:rFonts w:ascii="Garamond" w:hAnsi="Garamond"/>
          <w:b/>
          <w:color w:val="808080" w:themeColor="background1" w:themeShade="80"/>
        </w:rPr>
      </w:pPr>
    </w:p>
    <w:p w:rsidR="004330FC" w:rsidRDefault="004330FC">
      <w:pPr>
        <w:rPr>
          <w:rFonts w:ascii="Garamond" w:hAnsi="Garamond"/>
          <w:b/>
          <w:color w:val="808080" w:themeColor="background1" w:themeShade="80"/>
        </w:rPr>
      </w:pPr>
      <w:r>
        <w:rPr>
          <w:rFonts w:ascii="Garamond" w:hAnsi="Garamond"/>
          <w:b/>
          <w:color w:val="808080" w:themeColor="background1" w:themeShade="80"/>
        </w:rPr>
        <w:br w:type="page"/>
      </w:r>
    </w:p>
    <w:p w:rsidR="00061E04" w:rsidRPr="00364DE7" w:rsidRDefault="00061E04" w:rsidP="00061E04">
      <w:pPr>
        <w:pStyle w:val="Heading2"/>
        <w:numPr>
          <w:ilvl w:val="0"/>
          <w:numId w:val="0"/>
        </w:numPr>
        <w:spacing w:after="0"/>
        <w:rPr>
          <w:rFonts w:ascii="Times New Roman" w:hAnsi="Times New Roman" w:cs="Times New Roman"/>
          <w:lang w:val="en-GB"/>
        </w:rPr>
      </w:pPr>
      <w:bookmarkStart w:id="122" w:name="_Toc284500490"/>
      <w:r w:rsidRPr="00364DE7">
        <w:rPr>
          <w:rFonts w:ascii="Times New Roman" w:hAnsi="Times New Roman" w:cs="Times New Roman"/>
          <w:lang w:val="en-GB"/>
        </w:rPr>
        <w:t>A</w:t>
      </w:r>
      <w:r>
        <w:rPr>
          <w:rFonts w:ascii="Times New Roman" w:hAnsi="Times New Roman" w:cs="Times New Roman"/>
          <w:lang w:val="en-GB"/>
        </w:rPr>
        <w:t>nnex 14: MTR Report Clearance Form</w:t>
      </w:r>
      <w:bookmarkEnd w:id="122"/>
    </w:p>
    <w:p w:rsidR="00A331EF" w:rsidRDefault="00A331EF" w:rsidP="004330FC">
      <w:pPr>
        <w:rPr>
          <w:rFonts w:ascii="Garamond" w:hAnsi="Garamond"/>
          <w:b/>
          <w:color w:val="808080" w:themeColor="background1" w:themeShade="80"/>
        </w:rPr>
      </w:pPr>
    </w:p>
    <w:p w:rsidR="004330FC" w:rsidRPr="00DF3D09" w:rsidRDefault="00511826" w:rsidP="004330FC">
      <w:r w:rsidRPr="00511826">
        <w:rPr>
          <w:noProof/>
          <w:highlight w:val="lightGray"/>
        </w:rPr>
        <w:pict>
          <v:shape id="Text Box 22" o:spid="_x0000_s1031" type="#_x0000_t202" style="position:absolute;margin-left:0;margin-top:18.7pt;width:456.7pt;height:153.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" filled="f" strokeweight=".5pt">
            <v:path arrowok="t"/>
            <v:textbox style="mso-fit-shape-to-text:t">
              <w:txbxContent>
                <w:p w:rsidR="00D50AFC" w:rsidRDefault="00D50AFC" w:rsidP="004330FC">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rsidR="00D50AFC" w:rsidRPr="0041686D" w:rsidRDefault="00D50AFC" w:rsidP="004330FC">
                  <w:pPr>
                    <w:rPr>
                      <w:rFonts w:ascii="Garamond" w:hAnsi="Garamond"/>
                      <w:b/>
                      <w:sz w:val="20"/>
                      <w:szCs w:val="20"/>
                    </w:rPr>
                  </w:pPr>
                </w:p>
                <w:p w:rsidR="00D50AFC" w:rsidRDefault="00D50AFC" w:rsidP="004330FC">
                  <w:pPr>
                    <w:rPr>
                      <w:rFonts w:ascii="Garamond" w:hAnsi="Garamond"/>
                      <w:b/>
                      <w:sz w:val="20"/>
                      <w:szCs w:val="20"/>
                    </w:rPr>
                  </w:pPr>
                  <w:r>
                    <w:rPr>
                      <w:rFonts w:ascii="Garamond" w:hAnsi="Garamond"/>
                      <w:b/>
                      <w:sz w:val="20"/>
                      <w:szCs w:val="20"/>
                    </w:rPr>
                    <w:t>Commissioning Unit</w:t>
                  </w:r>
                </w:p>
                <w:p w:rsidR="00D50AFC" w:rsidRPr="00D2682B" w:rsidRDefault="00D50AFC" w:rsidP="004330FC">
                  <w:pPr>
                    <w:rPr>
                      <w:rFonts w:ascii="Garamond" w:hAnsi="Garamond"/>
                      <w:b/>
                      <w:sz w:val="20"/>
                      <w:szCs w:val="20"/>
                    </w:rPr>
                  </w:pPr>
                </w:p>
                <w:p w:rsidR="00D50AFC" w:rsidRDefault="00D50AFC" w:rsidP="004330FC">
                  <w:pPr>
                    <w:rPr>
                      <w:rFonts w:ascii="Garamond" w:hAnsi="Garamond"/>
                      <w:sz w:val="20"/>
                      <w:szCs w:val="20"/>
                    </w:rPr>
                  </w:pPr>
                  <w:r>
                    <w:rPr>
                      <w:rFonts w:ascii="Garamond" w:hAnsi="Garamond"/>
                      <w:sz w:val="20"/>
                      <w:szCs w:val="20"/>
                    </w:rPr>
                    <w:t>Name: _____________________________________________</w:t>
                  </w:r>
                </w:p>
                <w:p w:rsidR="00D50AFC" w:rsidRDefault="00D50AFC" w:rsidP="004330FC">
                  <w:pPr>
                    <w:rPr>
                      <w:rFonts w:ascii="Garamond" w:hAnsi="Garamond"/>
                      <w:sz w:val="20"/>
                      <w:szCs w:val="20"/>
                    </w:rPr>
                  </w:pPr>
                </w:p>
                <w:p w:rsidR="00D50AFC" w:rsidRDefault="00D50AFC" w:rsidP="004330FC">
                  <w:pPr>
                    <w:rPr>
                      <w:rFonts w:ascii="Garamond" w:hAnsi="Garamond"/>
                      <w:sz w:val="20"/>
                      <w:szCs w:val="20"/>
                    </w:rPr>
                  </w:pPr>
                  <w:r>
                    <w:rPr>
                      <w:rFonts w:ascii="Garamond" w:hAnsi="Garamond"/>
                      <w:sz w:val="20"/>
                      <w:szCs w:val="20"/>
                    </w:rPr>
                    <w:t>Signature: __________________________________________     Date: _______________________________</w:t>
                  </w:r>
                </w:p>
                <w:p w:rsidR="00D50AFC" w:rsidRDefault="00D50AFC" w:rsidP="004330FC">
                  <w:pPr>
                    <w:rPr>
                      <w:rFonts w:ascii="Garamond" w:hAnsi="Garamond"/>
                      <w:sz w:val="20"/>
                      <w:szCs w:val="20"/>
                    </w:rPr>
                  </w:pPr>
                </w:p>
                <w:p w:rsidR="00D50AFC" w:rsidRDefault="00D50AFC" w:rsidP="004330FC">
                  <w:pPr>
                    <w:rPr>
                      <w:rFonts w:ascii="Garamond" w:hAnsi="Garamond"/>
                      <w:b/>
                      <w:sz w:val="20"/>
                      <w:szCs w:val="20"/>
                    </w:rPr>
                  </w:pPr>
                  <w:r w:rsidRPr="008B2096">
                    <w:rPr>
                      <w:rFonts w:ascii="Garamond" w:hAnsi="Garamond"/>
                      <w:b/>
                      <w:sz w:val="20"/>
                      <w:szCs w:val="20"/>
                    </w:rPr>
                    <w:t>UNDP-GEF Regional Technical Advisor</w:t>
                  </w:r>
                </w:p>
                <w:p w:rsidR="00D50AFC" w:rsidRPr="00D2682B" w:rsidRDefault="00D50AFC" w:rsidP="004330FC">
                  <w:pPr>
                    <w:rPr>
                      <w:rFonts w:ascii="Garamond" w:hAnsi="Garamond"/>
                      <w:b/>
                      <w:sz w:val="20"/>
                      <w:szCs w:val="20"/>
                    </w:rPr>
                  </w:pPr>
                </w:p>
                <w:p w:rsidR="00D50AFC" w:rsidRDefault="00D50AFC" w:rsidP="004330FC">
                  <w:pPr>
                    <w:rPr>
                      <w:rFonts w:ascii="Garamond" w:hAnsi="Garamond"/>
                      <w:sz w:val="20"/>
                      <w:szCs w:val="20"/>
                    </w:rPr>
                  </w:pPr>
                  <w:r>
                    <w:rPr>
                      <w:rFonts w:ascii="Garamond" w:hAnsi="Garamond"/>
                      <w:sz w:val="20"/>
                      <w:szCs w:val="20"/>
                    </w:rPr>
                    <w:t>Name: _____________________________________________</w:t>
                  </w:r>
                </w:p>
                <w:p w:rsidR="00D50AFC" w:rsidRDefault="00D50AFC" w:rsidP="004330FC">
                  <w:pPr>
                    <w:rPr>
                      <w:rFonts w:ascii="Garamond" w:hAnsi="Garamond"/>
                      <w:sz w:val="20"/>
                      <w:szCs w:val="20"/>
                    </w:rPr>
                  </w:pPr>
                </w:p>
                <w:p w:rsidR="00D50AFC" w:rsidRPr="00006C92" w:rsidRDefault="00D50AFC" w:rsidP="004330FC">
                  <w:pPr>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w:r>
      <w:r w:rsidR="004330FC" w:rsidRPr="004B7E23">
        <w:rPr>
          <w:rFonts w:ascii="Garamond" w:hAnsi="Garamond"/>
          <w:i/>
          <w:sz w:val="20"/>
          <w:szCs w:val="20"/>
          <w:highlight w:val="lightGray"/>
        </w:rPr>
        <w:t>(to be completed by the Commissioning Unit and RTA and annexed to the final report</w:t>
      </w:r>
      <w:r w:rsidR="004330FC">
        <w:rPr>
          <w:rFonts w:ascii="Garamond" w:hAnsi="Garamond"/>
          <w:i/>
          <w:sz w:val="20"/>
          <w:szCs w:val="20"/>
        </w:rPr>
        <w:t>)</w:t>
      </w:r>
    </w:p>
    <w:p w:rsidR="004330FC" w:rsidRPr="00364DE7" w:rsidRDefault="004330FC" w:rsidP="00CF6EC0">
      <w:pPr>
        <w:pStyle w:val="BodyText"/>
        <w:numPr>
          <w:ilvl w:val="0"/>
          <w:numId w:val="0"/>
        </w:numPr>
        <w:rPr>
          <w:rFonts w:ascii="Times New Roman" w:hAnsi="Times New Roman" w:cs="Times New Roman"/>
          <w:lang w:val="en-GB"/>
        </w:rPr>
      </w:pPr>
    </w:p>
    <w:sectPr w:rsidR="004330FC" w:rsidRPr="00364DE7" w:rsidSect="004330FC">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95ED7D" w15:done="0"/>
  <w15:commentEx w15:paraId="5B6EE8EA" w15:done="0"/>
  <w15:commentEx w15:paraId="057FD3D8" w15:done="0"/>
  <w15:commentEx w15:paraId="6813EDD2" w15:done="0"/>
  <w15:commentEx w15:paraId="0F647B03" w15:done="0"/>
  <w15:commentEx w15:paraId="73F0538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AFC" w:rsidRDefault="00D50AFC" w:rsidP="0083408F">
      <w:r>
        <w:separator/>
      </w:r>
    </w:p>
  </w:endnote>
  <w:endnote w:type="continuationSeparator" w:id="0">
    <w:p w:rsidR="00D50AFC" w:rsidRDefault="00D50AFC" w:rsidP="008340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 Foreigner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enlo Regular">
    <w:altName w:val="Arial"/>
    <w:charset w:val="00"/>
    <w:family w:val="auto"/>
    <w:pitch w:val="variable"/>
    <w:sig w:usb0="00000000" w:usb1="D200F9FB" w:usb2="02000028" w:usb3="00000000" w:csb0="000001DF" w:csb1="00000000"/>
  </w:font>
  <w:font w:name="신명 세명조">
    <w:panose1 w:val="00000000000000000000"/>
    <w:charset w:val="8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ArialMT">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FC" w:rsidRDefault="00511826" w:rsidP="00465851">
    <w:pPr>
      <w:pStyle w:val="Footer"/>
      <w:framePr w:wrap="around" w:vAnchor="text" w:hAnchor="margin" w:xAlign="right" w:y="1"/>
      <w:rPr>
        <w:rStyle w:val="PageNumber"/>
      </w:rPr>
    </w:pPr>
    <w:r>
      <w:rPr>
        <w:rStyle w:val="PageNumber"/>
      </w:rPr>
      <w:fldChar w:fldCharType="begin"/>
    </w:r>
    <w:r w:rsidR="00D50AFC">
      <w:rPr>
        <w:rStyle w:val="PageNumber"/>
      </w:rPr>
      <w:instrText xml:space="preserve">PAGE  </w:instrText>
    </w:r>
    <w:r>
      <w:rPr>
        <w:rStyle w:val="PageNumber"/>
      </w:rPr>
      <w:fldChar w:fldCharType="end"/>
    </w:r>
  </w:p>
  <w:p w:rsidR="00D50AFC" w:rsidRDefault="00D50AFC" w:rsidP="004658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FC" w:rsidRPr="00A35372" w:rsidRDefault="00511826"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00D50AFC"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AA2BA7">
      <w:rPr>
        <w:rStyle w:val="PageNumber"/>
        <w:rFonts w:ascii="Calibri" w:hAnsi="Calibri"/>
        <w:noProof/>
        <w:sz w:val="20"/>
      </w:rPr>
      <w:t>I</w:t>
    </w:r>
    <w:r w:rsidRPr="00A35372">
      <w:rPr>
        <w:rStyle w:val="PageNumber"/>
        <w:rFonts w:ascii="Calibri" w:hAnsi="Calibri"/>
        <w:sz w:val="20"/>
      </w:rPr>
      <w:fldChar w:fldCharType="end"/>
    </w:r>
  </w:p>
  <w:p w:rsidR="00D50AFC" w:rsidRDefault="00D50AFC" w:rsidP="004658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AFC" w:rsidRDefault="00D50AFC" w:rsidP="0083408F">
      <w:r>
        <w:separator/>
      </w:r>
    </w:p>
  </w:footnote>
  <w:footnote w:type="continuationSeparator" w:id="0">
    <w:p w:rsidR="00D50AFC" w:rsidRDefault="00D50AFC" w:rsidP="0083408F">
      <w:r>
        <w:continuationSeparator/>
      </w:r>
    </w:p>
  </w:footnote>
  <w:footnote w:id="1">
    <w:p w:rsidR="00D50AFC" w:rsidRPr="00BA047A" w:rsidRDefault="00D50AFC" w:rsidP="009315F6">
      <w:pPr>
        <w:pStyle w:val="FootnoteText"/>
        <w:rPr>
          <w:lang w:val="fr-FR"/>
        </w:rPr>
      </w:pPr>
      <w:r>
        <w:rPr>
          <w:rStyle w:val="FootnoteReference"/>
        </w:rPr>
        <w:footnoteRef/>
      </w:r>
      <w:r w:rsidRPr="00BA047A">
        <w:rPr>
          <w:lang w:val="fr-FR"/>
        </w:rPr>
        <w:t xml:space="preserve"> Project Document (ProDoc) p</w:t>
      </w:r>
      <w:r>
        <w:rPr>
          <w:lang w:val="fr-FR"/>
        </w:rPr>
        <w:t xml:space="preserve"> </w:t>
      </w:r>
      <w:r w:rsidRPr="00BA047A">
        <w:rPr>
          <w:lang w:val="fr-FR"/>
        </w:rPr>
        <w:t>20</w:t>
      </w:r>
    </w:p>
  </w:footnote>
  <w:footnote w:id="2">
    <w:p w:rsidR="00D50AFC" w:rsidRDefault="00D50AFC" w:rsidP="00F35037">
      <w:pPr>
        <w:pStyle w:val="FootnoteText"/>
      </w:pPr>
      <w:r>
        <w:rPr>
          <w:rStyle w:val="FootnoteReference"/>
        </w:rPr>
        <w:footnoteRef/>
      </w:r>
      <w:r>
        <w:t xml:space="preserve"> </w:t>
      </w:r>
      <w:r w:rsidRPr="00D06D59">
        <w:t xml:space="preserve">See </w:t>
      </w:r>
      <w:hyperlink r:id="rId1" w:history="1">
        <w:r w:rsidRPr="00D06D59">
          <w:rPr>
            <w:rStyle w:val="Hyperlink"/>
          </w:rPr>
          <w:t>http://www.thegef.org/gef/Evaluation%20Policy%202010</w:t>
        </w:r>
      </w:hyperlink>
      <w:r w:rsidRPr="00D06D59">
        <w:t xml:space="preserve">. </w:t>
      </w:r>
    </w:p>
  </w:footnote>
  <w:footnote w:id="3">
    <w:p w:rsidR="00D50AFC" w:rsidRDefault="00D50AFC" w:rsidP="00F35037">
      <w:pPr>
        <w:pStyle w:val="FootnoteText"/>
      </w:pPr>
      <w:r>
        <w:rPr>
          <w:rStyle w:val="FootnoteReference"/>
        </w:rPr>
        <w:footnoteRef/>
      </w:r>
      <w:r>
        <w:t xml:space="preserve"> </w:t>
      </w:r>
      <w:r w:rsidRPr="00D06D59">
        <w:t xml:space="preserve">See </w:t>
      </w:r>
      <w:hyperlink r:id="rId2" w:history="1">
        <w:r w:rsidRPr="00D06D59">
          <w:t>http://www.uneval.org/normsandstandards/index.jsp?doc_cat_source_id=4</w:t>
        </w:r>
      </w:hyperlink>
      <w:r w:rsidRPr="00D06D59">
        <w:t xml:space="preserve">. </w:t>
      </w:r>
    </w:p>
  </w:footnote>
  <w:footnote w:id="4">
    <w:p w:rsidR="00D50AFC" w:rsidRDefault="00D50AFC" w:rsidP="00F35037">
      <w:pPr>
        <w:pStyle w:val="FootnoteText"/>
      </w:pPr>
      <w:r>
        <w:rPr>
          <w:rStyle w:val="FootnoteReference"/>
        </w:rPr>
        <w:footnoteRef/>
      </w:r>
      <w:r>
        <w:t xml:space="preserve"> </w:t>
      </w:r>
      <w:r w:rsidRPr="00D06D59">
        <w:t xml:space="preserve">See </w:t>
      </w:r>
      <w:hyperlink r:id="rId3" w:history="1">
        <w:r w:rsidRPr="00D06D59">
          <w:t>http://www.undp.org/evaluation/handbook</w:t>
        </w:r>
      </w:hyperlink>
      <w:r w:rsidRPr="00D06D59">
        <w:t>.</w:t>
      </w:r>
      <w:r>
        <w:rPr>
          <w:bCs/>
          <w:lang w:bidi="en-US"/>
        </w:rPr>
        <w:t xml:space="preserve"> </w:t>
      </w:r>
    </w:p>
  </w:footnote>
  <w:footnote w:id="5">
    <w:p w:rsidR="00D50AFC" w:rsidRDefault="00D50AFC">
      <w:pPr>
        <w:pStyle w:val="FootnoteText"/>
      </w:pPr>
      <w:r>
        <w:rPr>
          <w:rStyle w:val="FootnoteReference"/>
        </w:rPr>
        <w:footnoteRef/>
      </w:r>
      <w:r>
        <w:t xml:space="preserve"> Significant portions of the development context section of this report have been adapted from or directly copied from the relevant sections of the project document. </w:t>
      </w:r>
    </w:p>
  </w:footnote>
  <w:footnote w:id="6">
    <w:p w:rsidR="00D50AFC" w:rsidRPr="006362C6" w:rsidRDefault="00D50AFC" w:rsidP="00D17C9A">
      <w:pPr>
        <w:pStyle w:val="FootnoteText"/>
        <w:rPr>
          <w:rFonts w:ascii="Times New Roman" w:hAnsi="Times New Roman" w:cs="Times New Roman"/>
          <w:szCs w:val="20"/>
        </w:rPr>
      </w:pPr>
      <w:r w:rsidRPr="006362C6">
        <w:rPr>
          <w:rStyle w:val="FootnoteReference"/>
          <w:rFonts w:ascii="Times New Roman" w:hAnsi="Times New Roman" w:cs="Times New Roman"/>
          <w:sz w:val="20"/>
          <w:szCs w:val="20"/>
        </w:rPr>
        <w:footnoteRef/>
      </w:r>
      <w:r w:rsidRPr="006362C6">
        <w:rPr>
          <w:rFonts w:ascii="Times New Roman" w:hAnsi="Times New Roman" w:cs="Times New Roman"/>
          <w:szCs w:val="20"/>
        </w:rPr>
        <w:t xml:space="preserve"> HPPMG, Hanoi 2010; p. 17</w:t>
      </w:r>
    </w:p>
  </w:footnote>
  <w:footnote w:id="7">
    <w:p w:rsidR="00D50AFC" w:rsidRPr="00280952" w:rsidRDefault="00D50AFC" w:rsidP="00280952">
      <w:pPr>
        <w:pStyle w:val="FootnoteText"/>
        <w:rPr>
          <w:rFonts w:ascii="Times New Roman" w:hAnsi="Times New Roman" w:cs="Times New Roman"/>
          <w:szCs w:val="20"/>
          <w:lang w:val="en-NZ"/>
        </w:rPr>
      </w:pPr>
      <w:r w:rsidRPr="00280952">
        <w:rPr>
          <w:rStyle w:val="FootnoteReference"/>
          <w:rFonts w:ascii="Times New Roman" w:hAnsi="Times New Roman" w:cs="Times New Roman"/>
          <w:sz w:val="20"/>
          <w:szCs w:val="20"/>
        </w:rPr>
        <w:footnoteRef/>
      </w:r>
      <w:r w:rsidRPr="00280952">
        <w:rPr>
          <w:rFonts w:ascii="Times New Roman" w:hAnsi="Times New Roman" w:cs="Times New Roman"/>
          <w:szCs w:val="20"/>
          <w:lang w:val="en-NZ"/>
        </w:rPr>
        <w:t>Inception report p 1</w:t>
      </w:r>
    </w:p>
  </w:footnote>
  <w:footnote w:id="8">
    <w:p w:rsidR="00D50AFC" w:rsidRPr="001865C5" w:rsidRDefault="00D50AFC" w:rsidP="00280952">
      <w:pPr>
        <w:pStyle w:val="FootnoteText"/>
        <w:rPr>
          <w:lang w:val="fr-FR"/>
        </w:rPr>
      </w:pPr>
      <w:r w:rsidRPr="00280952">
        <w:rPr>
          <w:rStyle w:val="FootnoteReference"/>
          <w:rFonts w:ascii="Times New Roman" w:hAnsi="Times New Roman" w:cs="Times New Roman"/>
          <w:sz w:val="20"/>
          <w:szCs w:val="20"/>
        </w:rPr>
        <w:footnoteRef/>
      </w:r>
      <w:r w:rsidRPr="00280952">
        <w:rPr>
          <w:rFonts w:ascii="Times New Roman" w:hAnsi="Times New Roman" w:cs="Times New Roman"/>
          <w:szCs w:val="20"/>
          <w:lang w:val="fr-FR"/>
        </w:rPr>
        <w:t>Inception report p 13</w:t>
      </w:r>
      <w:r w:rsidRPr="001865C5">
        <w:rPr>
          <w:lang w:val="fr-FR"/>
        </w:rPr>
        <w:t xml:space="preserve"> </w:t>
      </w:r>
    </w:p>
  </w:footnote>
  <w:footnote w:id="9">
    <w:p w:rsidR="00D50AFC" w:rsidRPr="00C2227D" w:rsidRDefault="00D50AFC" w:rsidP="007E7DDF">
      <w:pPr>
        <w:pStyle w:val="BodyText"/>
        <w:numPr>
          <w:ilvl w:val="0"/>
          <w:numId w:val="0"/>
        </w:numPr>
        <w:spacing w:after="0"/>
        <w:jc w:val="left"/>
        <w:rPr>
          <w:rFonts w:ascii="Times New Roman" w:hAnsi="Times New Roman" w:cs="Times New Roman"/>
          <w:sz w:val="20"/>
          <w:szCs w:val="20"/>
        </w:rPr>
      </w:pPr>
      <w:r w:rsidRPr="00C2227D">
        <w:rPr>
          <w:rStyle w:val="FootnoteReference"/>
          <w:rFonts w:ascii="Times New Roman" w:hAnsi="Times New Roman" w:cs="Times New Roman"/>
          <w:sz w:val="20"/>
          <w:szCs w:val="20"/>
        </w:rPr>
        <w:footnoteRef/>
      </w:r>
      <w:r w:rsidRPr="00C2227D">
        <w:rPr>
          <w:rFonts w:ascii="Times New Roman" w:hAnsi="Times New Roman" w:cs="Times New Roman"/>
          <w:sz w:val="20"/>
          <w:szCs w:val="20"/>
        </w:rPr>
        <w:t xml:space="preserve"> Sources: 1a Not applicable; 1b GEF online Projects Database; 2a Not applicable; 2b GEF online Projects Database; 3a Not applicable; 3b GEF online Projects Database; 4a Not applicable; 4b UNDP-GEF online PIMS; 5a Not applicable; 5b UNDP-GEF online PIMS; 6a As per standard GEF requirement for CEO Endorsement within 18 months of inclusion in Council Workplan; 6b UNDP-GEF online PIMS; 7a Prodoc signature should normally take place shortly following CEO Endorsement; 7b UNDP-GEF online PIMS; 8a Establishment of project oversight mechanism should normally take place shortly following CEO Endorsement; 8b Information provided by Project Manager; 9a Establishment of project team should normally take place shortly following CEO Endorsement; 9b Information provided by Project Manager; 10a Inception Workshop should normally take place shortly following CEO Endorsement; 10b Information in Project Inception Report; 11a Establishment of project team should normally take place shortly following CEO Endorsement; 11b Information provided by Project Manager; 12a Review should take place 24 months after project start; 12b Date of MTR data collection phase; 13a Within three months before project completion, as per UNDP-GEF requirements; 13b Not applicable; 14a 2014 PIR (note: original date was 31 December 2014); 14b Not applicable; 15a As per standard UNDP operating procedures; 15b Not applicable.</w:t>
      </w:r>
    </w:p>
    <w:p w:rsidR="00D50AFC" w:rsidRDefault="00D50AFC">
      <w:pPr>
        <w:pStyle w:val="FootnoteText"/>
      </w:pPr>
    </w:p>
  </w:footnote>
  <w:footnote w:id="10">
    <w:p w:rsidR="00D50AFC" w:rsidRDefault="00D50AFC" w:rsidP="007378B6">
      <w:pPr>
        <w:pStyle w:val="FootnoteText"/>
      </w:pPr>
      <w:r>
        <w:rPr>
          <w:rStyle w:val="FootnoteReference"/>
        </w:rPr>
        <w:footnoteRef/>
      </w:r>
      <w:r>
        <w:t xml:space="preserve"> For the focal area strategic priorities for GEF-5, see GEF Council document GEF/R.5/31, “GEF-5 Programming Document,” May 3, 2010. </w:t>
      </w:r>
    </w:p>
  </w:footnote>
  <w:footnote w:id="11">
    <w:p w:rsidR="00D50AFC" w:rsidRPr="00C212A0" w:rsidRDefault="00D50AFC">
      <w:pPr>
        <w:pStyle w:val="FootnoteText"/>
        <w:rPr>
          <w:rFonts w:ascii="Times New Roman" w:hAnsi="Times New Roman" w:cs="Times New Roman"/>
          <w:szCs w:val="20"/>
        </w:rPr>
      </w:pPr>
      <w:r w:rsidRPr="00C212A0">
        <w:rPr>
          <w:rStyle w:val="FootnoteReference"/>
          <w:rFonts w:ascii="Times New Roman" w:hAnsi="Times New Roman" w:cs="Times New Roman"/>
          <w:sz w:val="20"/>
          <w:szCs w:val="20"/>
        </w:rPr>
        <w:footnoteRef/>
      </w:r>
      <w:r w:rsidRPr="00C212A0">
        <w:rPr>
          <w:rFonts w:ascii="Times New Roman" w:hAnsi="Times New Roman" w:cs="Times New Roman"/>
          <w:szCs w:val="20"/>
        </w:rPr>
        <w:t xml:space="preserve"> Additional details on some of these problems are provided in Section V G.</w:t>
      </w:r>
    </w:p>
  </w:footnote>
  <w:footnote w:id="12">
    <w:p w:rsidR="00D50AFC" w:rsidRPr="009D5BF1" w:rsidRDefault="00D50AFC" w:rsidP="009D5BF1">
      <w:pPr>
        <w:widowControl w:val="0"/>
        <w:autoSpaceDE w:val="0"/>
        <w:autoSpaceDN w:val="0"/>
        <w:adjustRightInd w:val="0"/>
        <w:contextualSpacing/>
        <w:rPr>
          <w:rFonts w:cs="Times New Roman"/>
          <w:sz w:val="20"/>
          <w:szCs w:val="20"/>
        </w:rPr>
      </w:pPr>
      <w:r w:rsidRPr="009D5BF1">
        <w:rPr>
          <w:rStyle w:val="FootnoteReference"/>
          <w:sz w:val="20"/>
          <w:szCs w:val="20"/>
        </w:rPr>
        <w:footnoteRef/>
      </w:r>
      <w:r w:rsidRPr="009D5BF1">
        <w:rPr>
          <w:sz w:val="20"/>
          <w:szCs w:val="20"/>
        </w:rPr>
        <w:t xml:space="preserve"> </w:t>
      </w:r>
      <w:r w:rsidRPr="009D5BF1">
        <w:rPr>
          <w:rFonts w:cs="Times New Roman"/>
          <w:sz w:val="20"/>
          <w:szCs w:val="20"/>
        </w:rPr>
        <w:t>As noted in the Recommendations, the project has a great deal of activities to carry out at the demonstration sites in the final year. The evaluators believe that provision of technical support and advice to the stakeholders at the project demonstration sites will be critical to the success of the activities there, and by extension, the success of the overall project.  For this reason, it is critically important that the project allocate the resources required for sufficient technical oversight and guidance from the PMU to the sites, as well as the resources required to maintain the project site coordinator positions until the end of the project.</w:t>
      </w:r>
    </w:p>
  </w:footnote>
  <w:footnote w:id="13">
    <w:p w:rsidR="00D50AFC" w:rsidRPr="007C3E96" w:rsidRDefault="00D50AFC" w:rsidP="00280451">
      <w:pPr>
        <w:ind w:left="-18" w:right="-108"/>
        <w:rPr>
          <w:rFonts w:cs="Times New Roman"/>
          <w:sz w:val="20"/>
          <w:szCs w:val="20"/>
          <w:lang w:val="en-GB"/>
        </w:rPr>
      </w:pPr>
      <w:r w:rsidRPr="007C3E96">
        <w:rPr>
          <w:rStyle w:val="FootnoteReference"/>
          <w:sz w:val="20"/>
          <w:szCs w:val="20"/>
        </w:rPr>
        <w:footnoteRef/>
      </w:r>
      <w:r w:rsidRPr="007C3E96">
        <w:rPr>
          <w:sz w:val="20"/>
          <w:szCs w:val="20"/>
        </w:rPr>
        <w:t xml:space="preserve"> </w:t>
      </w:r>
      <w:r w:rsidRPr="007C3E96">
        <w:rPr>
          <w:rFonts w:cs="Times New Roman"/>
          <w:sz w:val="20"/>
          <w:szCs w:val="20"/>
        </w:rPr>
        <w:t>Note on “Regul</w:t>
      </w:r>
      <w:r>
        <w:rPr>
          <w:rFonts w:cs="Times New Roman"/>
          <w:sz w:val="20"/>
          <w:szCs w:val="20"/>
        </w:rPr>
        <w:t>ations” in Vietnam: Vietnam employs</w:t>
      </w:r>
      <w:r w:rsidRPr="007C3E96">
        <w:rPr>
          <w:rFonts w:cs="Times New Roman"/>
          <w:sz w:val="20"/>
          <w:szCs w:val="20"/>
        </w:rPr>
        <w:t xml:space="preserve"> the following </w:t>
      </w:r>
      <w:r>
        <w:rPr>
          <w:rFonts w:cs="Times New Roman"/>
          <w:sz w:val="20"/>
          <w:szCs w:val="20"/>
        </w:rPr>
        <w:t xml:space="preserve">primary types of regulations </w:t>
      </w:r>
      <w:r w:rsidRPr="007C3E96">
        <w:rPr>
          <w:rFonts w:cs="Times New Roman"/>
          <w:sz w:val="20"/>
          <w:szCs w:val="20"/>
        </w:rPr>
        <w:t>(in ranked order)</w:t>
      </w:r>
    </w:p>
    <w:p w:rsidR="00D50AFC" w:rsidRPr="007C3E96" w:rsidRDefault="00D50AFC" w:rsidP="003B30B2">
      <w:pPr>
        <w:numPr>
          <w:ilvl w:val="1"/>
          <w:numId w:val="34"/>
        </w:numPr>
        <w:ind w:left="432" w:right="-108"/>
        <w:rPr>
          <w:rFonts w:cs="Times New Roman"/>
          <w:sz w:val="20"/>
          <w:szCs w:val="20"/>
        </w:rPr>
      </w:pPr>
      <w:r>
        <w:rPr>
          <w:rFonts w:cs="Times New Roman"/>
          <w:sz w:val="20"/>
          <w:szCs w:val="20"/>
        </w:rPr>
        <w:t>Laws &amp; Regulations: Approved by the National Assembly</w:t>
      </w:r>
    </w:p>
    <w:p w:rsidR="00D50AFC" w:rsidRPr="007C3E96" w:rsidRDefault="00D50AFC" w:rsidP="003B30B2">
      <w:pPr>
        <w:numPr>
          <w:ilvl w:val="1"/>
          <w:numId w:val="34"/>
        </w:numPr>
        <w:ind w:left="432" w:right="-108"/>
        <w:rPr>
          <w:rFonts w:cs="Times New Roman"/>
          <w:sz w:val="20"/>
          <w:szCs w:val="20"/>
        </w:rPr>
      </w:pPr>
      <w:r>
        <w:rPr>
          <w:rFonts w:cs="Times New Roman"/>
          <w:sz w:val="20"/>
          <w:szCs w:val="20"/>
        </w:rPr>
        <w:t xml:space="preserve">Decrees: Issued by </w:t>
      </w:r>
      <w:r w:rsidRPr="007C3E96">
        <w:rPr>
          <w:rFonts w:cs="Times New Roman"/>
          <w:sz w:val="20"/>
          <w:szCs w:val="20"/>
        </w:rPr>
        <w:t>Gover</w:t>
      </w:r>
      <w:r>
        <w:rPr>
          <w:rFonts w:cs="Times New Roman"/>
          <w:sz w:val="20"/>
          <w:szCs w:val="20"/>
        </w:rPr>
        <w:t>nment Ministries</w:t>
      </w:r>
    </w:p>
    <w:p w:rsidR="00D50AFC" w:rsidRPr="007C3E96" w:rsidRDefault="00D50AFC" w:rsidP="003B30B2">
      <w:pPr>
        <w:numPr>
          <w:ilvl w:val="1"/>
          <w:numId w:val="34"/>
        </w:numPr>
        <w:ind w:left="432" w:right="-108"/>
        <w:rPr>
          <w:rFonts w:cs="Times New Roman"/>
          <w:sz w:val="20"/>
          <w:szCs w:val="20"/>
        </w:rPr>
      </w:pPr>
      <w:r>
        <w:rPr>
          <w:rFonts w:cs="Times New Roman"/>
          <w:sz w:val="20"/>
          <w:szCs w:val="20"/>
        </w:rPr>
        <w:t xml:space="preserve">Decisions: Issued by the Office of the </w:t>
      </w:r>
      <w:r w:rsidRPr="007C3E96">
        <w:rPr>
          <w:rFonts w:cs="Times New Roman"/>
          <w:sz w:val="20"/>
          <w:szCs w:val="20"/>
        </w:rPr>
        <w:t>Prime Minister (less powerful than decree</w:t>
      </w:r>
      <w:r>
        <w:rPr>
          <w:rFonts w:cs="Times New Roman"/>
          <w:sz w:val="20"/>
          <w:szCs w:val="20"/>
        </w:rPr>
        <w:t>s</w:t>
      </w:r>
      <w:r w:rsidRPr="007C3E96">
        <w:rPr>
          <w:rFonts w:cs="Times New Roman"/>
          <w:sz w:val="20"/>
          <w:szCs w:val="20"/>
        </w:rPr>
        <w:t>)</w:t>
      </w:r>
    </w:p>
    <w:p w:rsidR="00D50AFC" w:rsidRPr="007C3E96" w:rsidRDefault="00D50AFC" w:rsidP="003B30B2">
      <w:pPr>
        <w:numPr>
          <w:ilvl w:val="1"/>
          <w:numId w:val="34"/>
        </w:numPr>
        <w:ind w:left="432" w:right="-108"/>
        <w:rPr>
          <w:rFonts w:cs="Times New Roman"/>
          <w:sz w:val="20"/>
          <w:szCs w:val="20"/>
        </w:rPr>
      </w:pPr>
      <w:r>
        <w:rPr>
          <w:rFonts w:cs="Times New Roman"/>
          <w:sz w:val="20"/>
          <w:szCs w:val="20"/>
        </w:rPr>
        <w:t>Circulars: Typically written by more than one ministry (“</w:t>
      </w:r>
      <w:r w:rsidRPr="007C3E96">
        <w:rPr>
          <w:rFonts w:cs="Times New Roman"/>
          <w:sz w:val="20"/>
          <w:szCs w:val="20"/>
        </w:rPr>
        <w:t>Inter-Ministerial</w:t>
      </w:r>
      <w:r>
        <w:rPr>
          <w:rFonts w:cs="Times New Roman"/>
          <w:sz w:val="20"/>
          <w:szCs w:val="20"/>
        </w:rPr>
        <w:t>”), these provide the details n</w:t>
      </w:r>
      <w:r w:rsidRPr="007C3E96">
        <w:rPr>
          <w:rFonts w:cs="Times New Roman"/>
          <w:sz w:val="20"/>
          <w:szCs w:val="20"/>
        </w:rPr>
        <w:t>eeded to implement law</w:t>
      </w:r>
      <w:r>
        <w:rPr>
          <w:rFonts w:cs="Times New Roman"/>
          <w:sz w:val="20"/>
          <w:szCs w:val="20"/>
        </w:rPr>
        <w:t>s</w:t>
      </w:r>
      <w:r w:rsidRPr="007C3E96">
        <w:rPr>
          <w:rFonts w:cs="Times New Roman"/>
          <w:sz w:val="20"/>
          <w:szCs w:val="20"/>
        </w:rPr>
        <w:t xml:space="preserve"> or decree</w:t>
      </w:r>
      <w:r>
        <w:rPr>
          <w:rFonts w:cs="Times New Roman"/>
          <w:sz w:val="20"/>
          <w:szCs w:val="20"/>
        </w:rPr>
        <w:t>s</w:t>
      </w:r>
      <w:r w:rsidRPr="007C3E96">
        <w:rPr>
          <w:rFonts w:cs="Times New Roman"/>
          <w:sz w:val="20"/>
          <w:szCs w:val="20"/>
        </w:rPr>
        <w:t xml:space="preserve"> (</w:t>
      </w:r>
      <w:r>
        <w:rPr>
          <w:rFonts w:cs="Times New Roman"/>
          <w:sz w:val="20"/>
          <w:szCs w:val="20"/>
        </w:rPr>
        <w:t xml:space="preserve">usually at the </w:t>
      </w:r>
      <w:r w:rsidRPr="007C3E96">
        <w:rPr>
          <w:rFonts w:cs="Times New Roman"/>
          <w:sz w:val="20"/>
          <w:szCs w:val="20"/>
        </w:rPr>
        <w:t>national level)</w:t>
      </w:r>
    </w:p>
  </w:footnote>
  <w:footnote w:id="14">
    <w:p w:rsidR="00D50AFC" w:rsidRPr="002C4167" w:rsidRDefault="00D50AFC" w:rsidP="002C4167">
      <w:pPr>
        <w:contextualSpacing/>
        <w:jc w:val="both"/>
        <w:rPr>
          <w:rFonts w:cs="Times New Roman"/>
          <w:sz w:val="20"/>
          <w:szCs w:val="20"/>
        </w:rPr>
      </w:pPr>
      <w:r w:rsidRPr="002C4167">
        <w:rPr>
          <w:rStyle w:val="FootnoteReference"/>
          <w:sz w:val="20"/>
          <w:szCs w:val="20"/>
        </w:rPr>
        <w:footnoteRef/>
      </w:r>
      <w:r w:rsidRPr="002C4167">
        <w:rPr>
          <w:sz w:val="20"/>
          <w:szCs w:val="20"/>
        </w:rPr>
        <w:t xml:space="preserve"> Activities included: 1) </w:t>
      </w:r>
      <w:r>
        <w:rPr>
          <w:sz w:val="20"/>
          <w:szCs w:val="20"/>
        </w:rPr>
        <w:t>A p</w:t>
      </w:r>
      <w:r w:rsidRPr="002C4167">
        <w:rPr>
          <w:rFonts w:cs="Times New Roman"/>
          <w:sz w:val="20"/>
          <w:szCs w:val="20"/>
        </w:rPr>
        <w:t>hoto and logo contest on Biodiversity in Vietnam; 2) an award ceremony combining the</w:t>
      </w:r>
      <w:r>
        <w:rPr>
          <w:rFonts w:cs="Times New Roman"/>
          <w:sz w:val="20"/>
          <w:szCs w:val="20"/>
        </w:rPr>
        <w:t xml:space="preserve"> Biodiversity Day ceremony </w:t>
      </w:r>
      <w:r w:rsidRPr="002C4167">
        <w:rPr>
          <w:rFonts w:cs="Times New Roman"/>
          <w:sz w:val="20"/>
          <w:szCs w:val="20"/>
        </w:rPr>
        <w:t xml:space="preserve">and a photo exhibition; 3) a 20-minute program on </w:t>
      </w:r>
      <w:r>
        <w:rPr>
          <w:rFonts w:cs="Times New Roman"/>
          <w:sz w:val="20"/>
          <w:szCs w:val="20"/>
        </w:rPr>
        <w:t xml:space="preserve">the importance of and need to conserve </w:t>
      </w:r>
      <w:r w:rsidRPr="002C4167">
        <w:rPr>
          <w:rFonts w:cs="Times New Roman"/>
          <w:sz w:val="20"/>
          <w:szCs w:val="20"/>
        </w:rPr>
        <w:t>Vietnam's biodiversity, shown on national television around International Biodiversity Day; and 4) a Forum on Biodiversity financing initiatives</w:t>
      </w:r>
    </w:p>
    <w:p w:rsidR="00D50AFC" w:rsidRDefault="00D50AFC">
      <w:pPr>
        <w:pStyle w:val="FootnoteText"/>
      </w:pPr>
    </w:p>
  </w:footnote>
  <w:footnote w:id="15">
    <w:p w:rsidR="00D50AFC" w:rsidRPr="00C216BE" w:rsidRDefault="00D50AFC" w:rsidP="00784975">
      <w:pPr>
        <w:pStyle w:val="FootnoteText"/>
        <w:rPr>
          <w:rFonts w:ascii="Garamond" w:hAnsi="Garamond"/>
          <w:sz w:val="18"/>
          <w:szCs w:val="18"/>
        </w:rPr>
      </w:pPr>
      <w:r w:rsidRPr="00AA1246">
        <w:rPr>
          <w:rStyle w:val="FootnoteReference"/>
          <w:rFonts w:ascii="Garamond" w:eastAsiaTheme="majorEastAsia" w:hAnsi="Garamond"/>
          <w:sz w:val="18"/>
          <w:szCs w:val="18"/>
        </w:rPr>
        <w:footnoteRef/>
      </w:r>
      <w:r w:rsidRPr="00AA1246">
        <w:rPr>
          <w:rFonts w:ascii="Garamond" w:hAnsi="Garamond"/>
          <w:sz w:val="18"/>
          <w:szCs w:val="18"/>
        </w:rPr>
        <w:t xml:space="preserve"> </w:t>
      </w:r>
      <w:r w:rsidRPr="00C216BE">
        <w:rPr>
          <w:rFonts w:ascii="Garamond" w:hAnsi="Garamond"/>
          <w:sz w:val="18"/>
          <w:szCs w:val="18"/>
        </w:rPr>
        <w:t xml:space="preserve">For ideas on innovative and participatory Monitoring and Evaluation strategies and techniques, see </w:t>
      </w:r>
      <w:hyperlink r:id="rId4" w:history="1">
        <w:r w:rsidRPr="00C216BE">
          <w:rPr>
            <w:rStyle w:val="Hyperlink"/>
            <w:rFonts w:ascii="Garamond" w:hAnsi="Garamond"/>
            <w:color w:val="auto"/>
          </w:rPr>
          <w:t>UNDP Discussion Paper: Innovations in Monitoring &amp; Evaluating Results</w:t>
        </w:r>
      </w:hyperlink>
      <w:r w:rsidRPr="00C216BE">
        <w:rPr>
          <w:rFonts w:ascii="Garamond" w:hAnsi="Garamond"/>
          <w:sz w:val="18"/>
          <w:szCs w:val="18"/>
        </w:rPr>
        <w:t xml:space="preserve">, </w:t>
      </w:r>
      <w:r w:rsidRPr="00C216BE">
        <w:rPr>
          <w:rStyle w:val="Date1"/>
          <w:rFonts w:ascii="Garamond" w:hAnsi="Garamond"/>
          <w:sz w:val="18"/>
          <w:szCs w:val="18"/>
        </w:rPr>
        <w:t>05 Nov 2013.</w:t>
      </w:r>
    </w:p>
  </w:footnote>
  <w:footnote w:id="16">
    <w:p w:rsidR="00D50AFC" w:rsidRPr="00073B20" w:rsidRDefault="00D50AFC" w:rsidP="00784975">
      <w:pPr>
        <w:pStyle w:val="FootnoteText"/>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rom the Logframe and scorecards</w:t>
      </w:r>
    </w:p>
  </w:footnote>
  <w:footnote w:id="17">
    <w:p w:rsidR="00D50AFC" w:rsidRPr="00073B20" w:rsidRDefault="00D50AFC" w:rsidP="00784975">
      <w:pPr>
        <w:pStyle w:val="FootnoteText"/>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18">
    <w:p w:rsidR="00D50AFC" w:rsidRDefault="00D50AFC" w:rsidP="00784975">
      <w:pPr>
        <w:pStyle w:val="FootnoteText"/>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If available</w:t>
      </w:r>
    </w:p>
  </w:footnote>
  <w:footnote w:id="19">
    <w:p w:rsidR="00D50AFC" w:rsidRPr="00EB5784" w:rsidRDefault="00D50AFC" w:rsidP="00784975">
      <w:pPr>
        <w:pStyle w:val="FootnoteText"/>
        <w:rPr>
          <w:rFonts w:ascii="Garamond" w:hAnsi="Garamond"/>
          <w:sz w:val="18"/>
          <w:szCs w:val="18"/>
        </w:rPr>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Colo</w:t>
      </w:r>
      <w:r>
        <w:rPr>
          <w:rFonts w:ascii="Garamond" w:hAnsi="Garamond"/>
          <w:sz w:val="18"/>
          <w:szCs w:val="18"/>
        </w:rPr>
        <w:t>r</w:t>
      </w:r>
      <w:r w:rsidRPr="00EB5784">
        <w:rPr>
          <w:rFonts w:ascii="Garamond" w:hAnsi="Garamond"/>
          <w:sz w:val="18"/>
          <w:szCs w:val="18"/>
        </w:rPr>
        <w:t xml:space="preserve"> code this column only</w:t>
      </w:r>
    </w:p>
  </w:footnote>
  <w:footnote w:id="20">
    <w:p w:rsidR="00D50AFC" w:rsidRDefault="00D50AFC" w:rsidP="00784975">
      <w:pPr>
        <w:pStyle w:val="FootnoteText"/>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HS, S, MS, MU, U, HU</w:t>
      </w:r>
    </w:p>
  </w:footnote>
  <w:footnote w:id="21">
    <w:p w:rsidR="00D50AFC" w:rsidRPr="006534C7" w:rsidRDefault="00D50AFC" w:rsidP="00784975">
      <w:pPr>
        <w:pStyle w:val="FootnoteText"/>
        <w:rPr>
          <w:rFonts w:ascii="Garamond" w:hAnsi="Garamond"/>
          <w:sz w:val="18"/>
          <w:szCs w:val="18"/>
        </w:rPr>
      </w:pPr>
      <w:r w:rsidRPr="006534C7">
        <w:rPr>
          <w:rStyle w:val="FootnoteReference"/>
          <w:rFonts w:ascii="Garamond" w:eastAsiaTheme="majorEastAsia" w:hAnsi="Garamond"/>
          <w:sz w:val="18"/>
          <w:szCs w:val="18"/>
        </w:rPr>
        <w:footnoteRef/>
      </w:r>
      <w:r w:rsidRPr="006534C7">
        <w:rPr>
          <w:rFonts w:ascii="Garamond" w:hAnsi="Garamond"/>
          <w:sz w:val="18"/>
          <w:szCs w:val="18"/>
        </w:rPr>
        <w:t xml:space="preserve"> Alternatively, MTR conclusions may be integrated into the body of the report.</w:t>
      </w:r>
    </w:p>
  </w:footnote>
  <w:footnote w:id="22">
    <w:p w:rsidR="00D50AFC" w:rsidRPr="00604419" w:rsidRDefault="00D50AFC" w:rsidP="00604419">
      <w:pPr>
        <w:pStyle w:val="FootnoteText"/>
        <w:rPr>
          <w:rFonts w:ascii="Garamond" w:hAnsi="Garamond"/>
          <w:szCs w:val="20"/>
        </w:rPr>
      </w:pPr>
      <w:r w:rsidRPr="00604419">
        <w:rPr>
          <w:rStyle w:val="FootnoteReference"/>
          <w:rFonts w:ascii="Garamond" w:eastAsiaTheme="majorEastAsia" w:hAnsi="Garamond"/>
          <w:sz w:val="20"/>
          <w:szCs w:val="20"/>
        </w:rPr>
        <w:footnoteRef/>
      </w:r>
      <w:r w:rsidRPr="00604419">
        <w:rPr>
          <w:rFonts w:ascii="Garamond" w:hAnsi="Garamond"/>
          <w:szCs w:val="20"/>
        </w:rPr>
        <w:t xml:space="preserve"> Engagement of the consultants should be done in line with guidelines for hiring consultants in the POPP: </w:t>
      </w:r>
      <w:hyperlink r:id="rId5" w:history="1">
        <w:r w:rsidRPr="00604419">
          <w:rPr>
            <w:rStyle w:val="Hyperlink"/>
            <w:rFonts w:ascii="Garamond" w:hAnsi="Garamond"/>
            <w:szCs w:val="20"/>
          </w:rPr>
          <w:t>https://info.undp.org/global/popp/Pages/default.aspx</w:t>
        </w:r>
      </w:hyperlink>
      <w:r w:rsidRPr="00604419">
        <w:rPr>
          <w:rFonts w:ascii="Garamond" w:hAnsi="Garamond"/>
          <w:szCs w:val="20"/>
        </w:rPr>
        <w:t xml:space="preserve"> </w:t>
      </w:r>
    </w:p>
  </w:footnote>
  <w:footnote w:id="23">
    <w:p w:rsidR="00D50AFC" w:rsidRPr="00604419" w:rsidRDefault="00D50AFC" w:rsidP="00604419">
      <w:pPr>
        <w:pStyle w:val="FootnoteText"/>
        <w:rPr>
          <w:rFonts w:ascii="Garamond" w:hAnsi="Garamond"/>
          <w:szCs w:val="20"/>
        </w:rPr>
      </w:pPr>
      <w:r w:rsidRPr="00604419">
        <w:rPr>
          <w:rStyle w:val="FootnoteReference"/>
          <w:rFonts w:ascii="Garamond" w:eastAsiaTheme="majorEastAsia" w:hAnsi="Garamond"/>
          <w:sz w:val="20"/>
          <w:szCs w:val="20"/>
        </w:rPr>
        <w:footnoteRef/>
      </w:r>
      <w:r>
        <w:rPr>
          <w:rFonts w:ascii="Garamond" w:hAnsi="Garamond"/>
          <w:szCs w:val="20"/>
        </w:rPr>
        <w:t xml:space="preserve"> </w:t>
      </w:r>
      <w:hyperlink r:id="rId6" w:history="1">
        <w:r w:rsidRPr="00604419">
          <w:rPr>
            <w:rStyle w:val="Hyperlink"/>
            <w:rFonts w:ascii="Garamond" w:hAnsi="Garamond"/>
            <w:szCs w:val="20"/>
          </w:rPr>
          <w:t>https://intranet.undp.org/unit/bom/pso/Support%20documents%20on%20IC%20Guidelines/Template%20for%20Confirmation%20of%20Interest%20and%20Submission%20of%20Financial%20Proposal.docx</w:t>
        </w:r>
      </w:hyperlink>
      <w:r w:rsidRPr="00604419">
        <w:rPr>
          <w:rFonts w:ascii="Garamond" w:hAnsi="Garamond"/>
          <w:szCs w:val="20"/>
        </w:rPr>
        <w:t xml:space="preserve"> </w:t>
      </w:r>
    </w:p>
  </w:footnote>
  <w:footnote w:id="24">
    <w:p w:rsidR="00D50AFC" w:rsidRPr="00CC5905" w:rsidRDefault="00D50AFC" w:rsidP="00604419">
      <w:pPr>
        <w:pStyle w:val="p28"/>
        <w:tabs>
          <w:tab w:val="clear" w:pos="680"/>
          <w:tab w:val="clear" w:pos="1060"/>
        </w:tabs>
        <w:spacing w:line="240" w:lineRule="auto"/>
        <w:ind w:left="0" w:firstLine="0"/>
        <w:jc w:val="both"/>
        <w:rPr>
          <w:rFonts w:ascii="Garamond" w:hAnsi="Garamond"/>
          <w:sz w:val="18"/>
          <w:szCs w:val="18"/>
        </w:rPr>
      </w:pPr>
      <w:r w:rsidRPr="00604419">
        <w:rPr>
          <w:rStyle w:val="FootnoteReference"/>
          <w:rFonts w:ascii="Garamond" w:eastAsiaTheme="majorEastAsia" w:hAnsi="Garamond"/>
          <w:sz w:val="20"/>
        </w:rPr>
        <w:footnoteRef/>
      </w:r>
      <w:r w:rsidRPr="00604419">
        <w:rPr>
          <w:rFonts w:ascii="Garamond" w:hAnsi="Garamond"/>
          <w:sz w:val="20"/>
        </w:rPr>
        <w:t xml:space="preserve"> </w:t>
      </w:r>
      <w:hyperlink r:id="rId7" w:history="1">
        <w:r w:rsidRPr="00604419">
          <w:rPr>
            <w:rStyle w:val="Hyperlink"/>
            <w:rFonts w:ascii="Garamond" w:eastAsiaTheme="minorEastAsia" w:hAnsi="Garamond"/>
            <w:sz w:val="20"/>
          </w:rPr>
          <w:t>http://www.undp.org/content/dam/undp/library/corporate/Careers/P11_Personal_history_form.doc</w:t>
        </w:r>
      </w:hyperlink>
      <w:r>
        <w:rPr>
          <w:rFonts w:ascii="Garamond" w:hAnsi="Garamond"/>
          <w:sz w:val="18"/>
          <w:szCs w:val="18"/>
        </w:rPr>
        <w:t xml:space="preserve"> </w:t>
      </w:r>
    </w:p>
  </w:footnote>
  <w:footnote w:id="25">
    <w:p w:rsidR="00D50AFC" w:rsidRPr="001B28C5" w:rsidRDefault="00D50AFC" w:rsidP="00784975">
      <w:pPr>
        <w:pStyle w:val="FootnoteText"/>
        <w:rPr>
          <w:rFonts w:ascii="Garamond" w:hAnsi="Garamond"/>
        </w:rPr>
      </w:pPr>
      <w:r w:rsidRPr="001B28C5">
        <w:rPr>
          <w:rStyle w:val="FootnoteReference"/>
          <w:rFonts w:ascii="Garamond" w:eastAsiaTheme="majorEastAsia" w:hAnsi="Garamond"/>
        </w:rPr>
        <w:footnoteRef/>
      </w:r>
      <w:r w:rsidRPr="001B28C5">
        <w:rPr>
          <w:rFonts w:ascii="Garamond" w:hAnsi="Garamond"/>
        </w:rPr>
        <w:t xml:space="preserve"> The Report length should not exceed </w:t>
      </w:r>
      <w:r w:rsidRPr="001B28C5">
        <w:rPr>
          <w:rFonts w:ascii="Garamond" w:hAnsi="Garamond"/>
          <w:i/>
          <w:highlight w:val="lightGray"/>
        </w:rPr>
        <w:t>40</w:t>
      </w:r>
      <w:r w:rsidRPr="001B28C5">
        <w:rPr>
          <w:rFonts w:ascii="Garamond" w:hAnsi="Garamond"/>
        </w:rPr>
        <w:t xml:space="preserve"> pages in total (not including annexes).</w:t>
      </w:r>
      <w:r>
        <w:rPr>
          <w:rFonts w:ascii="Garamond" w:hAnsi="Garamond"/>
        </w:rPr>
        <w:t xml:space="preserve"> </w:t>
      </w:r>
    </w:p>
  </w:footnote>
  <w:footnote w:id="26">
    <w:p w:rsidR="00D50AFC" w:rsidRDefault="00D50AFC" w:rsidP="00784975">
      <w:pPr>
        <w:pStyle w:val="FootnoteText"/>
      </w:pPr>
      <w:r>
        <w:rPr>
          <w:rStyle w:val="FootnoteReference"/>
          <w:rFonts w:eastAsiaTheme="majorEastAsia"/>
        </w:rPr>
        <w:footnoteRef/>
      </w:r>
      <w:r>
        <w:t xml:space="preserve"> </w:t>
      </w:r>
      <w:hyperlink r:id="rId8" w:history="1">
        <w:r w:rsidRPr="00AE61D8">
          <w:rPr>
            <w:rStyle w:val="Hyperlink"/>
            <w:rFonts w:ascii="Garamond" w:hAnsi="Garamond"/>
          </w:rPr>
          <w:t>www.undp.org/unegcodeofconduct</w:t>
        </w:r>
      </w:hyperlink>
      <w:r>
        <w:rPr>
          <w:rFonts w:ascii="Garamond" w:hAnsi="Garamond"/>
          <w:sz w:val="18"/>
          <w:szCs w:val="18"/>
        </w:rPr>
        <w:t xml:space="preserve"> </w:t>
      </w:r>
    </w:p>
  </w:footnote>
  <w:footnote w:id="27">
    <w:p w:rsidR="00D50AFC" w:rsidRPr="00525258" w:rsidRDefault="00D50AFC" w:rsidP="00122480">
      <w:pPr>
        <w:pStyle w:val="FootnoteText"/>
        <w:rPr>
          <w:rFonts w:ascii="Times New Roman" w:hAnsi="Times New Roman" w:cs="Times New Roman"/>
          <w:szCs w:val="20"/>
        </w:rPr>
      </w:pPr>
      <w:r w:rsidRPr="00525258">
        <w:rPr>
          <w:rStyle w:val="FootnoteReference"/>
          <w:rFonts w:ascii="Times New Roman" w:hAnsi="Times New Roman" w:cs="Times New Roman"/>
          <w:sz w:val="20"/>
          <w:szCs w:val="20"/>
        </w:rPr>
        <w:footnoteRef/>
      </w:r>
      <w:r w:rsidRPr="00525258">
        <w:rPr>
          <w:rFonts w:ascii="Times New Roman" w:hAnsi="Times New Roman" w:cs="Times New Roman"/>
          <w:szCs w:val="20"/>
        </w:rPr>
        <w:t xml:space="preserve"> Measures are described in the Baseline section of the project document; specific targets for each measure will be defined before submission of the project document</w:t>
      </w:r>
    </w:p>
  </w:footnote>
  <w:footnote w:id="28">
    <w:p w:rsidR="00D50AFC" w:rsidRPr="004F7A98" w:rsidRDefault="00D50AFC" w:rsidP="001E7C67">
      <w:pPr>
        <w:pStyle w:val="FootnoteText"/>
        <w:rPr>
          <w:rFonts w:ascii="Times New Roman" w:hAnsi="Times New Roman" w:cs="Times New Roman"/>
          <w:szCs w:val="20"/>
          <w:lang w:val="en-NZ"/>
        </w:rPr>
      </w:pPr>
      <w:r w:rsidRPr="004F7A98">
        <w:rPr>
          <w:rStyle w:val="FootnoteReference"/>
          <w:rFonts w:ascii="Times New Roman" w:hAnsi="Times New Roman" w:cs="Times New Roman"/>
          <w:sz w:val="20"/>
          <w:szCs w:val="20"/>
        </w:rPr>
        <w:footnoteRef/>
      </w:r>
      <w:r w:rsidRPr="004F7A98">
        <w:rPr>
          <w:rFonts w:ascii="Times New Roman" w:hAnsi="Times New Roman" w:cs="Times New Roman"/>
          <w:szCs w:val="20"/>
        </w:rPr>
        <w:t xml:space="preserve"> </w:t>
      </w:r>
      <w:r w:rsidRPr="004F7A98">
        <w:rPr>
          <w:rFonts w:ascii="Times New Roman" w:hAnsi="Times New Roman" w:cs="Times New Roman"/>
          <w:szCs w:val="20"/>
          <w:lang w:val="en-NZ"/>
        </w:rPr>
        <w:t xml:space="preserve"> extracted from the ProDoc</w:t>
      </w:r>
    </w:p>
  </w:footnote>
  <w:footnote w:id="29">
    <w:p w:rsidR="00D50AFC" w:rsidRPr="007C389E" w:rsidRDefault="00D50AFC" w:rsidP="00BF0E3C">
      <w:pPr>
        <w:pStyle w:val="FootnoteText"/>
        <w:rPr>
          <w:lang w:val="en-NZ"/>
        </w:rPr>
      </w:pPr>
      <w:r w:rsidRPr="004F7A98">
        <w:rPr>
          <w:rStyle w:val="FootnoteReference"/>
          <w:rFonts w:ascii="Times New Roman" w:hAnsi="Times New Roman" w:cs="Times New Roman"/>
          <w:sz w:val="20"/>
          <w:szCs w:val="20"/>
        </w:rPr>
        <w:footnoteRef/>
      </w:r>
      <w:r w:rsidRPr="004F7A98">
        <w:rPr>
          <w:rFonts w:ascii="Times New Roman" w:hAnsi="Times New Roman" w:cs="Times New Roman"/>
          <w:szCs w:val="20"/>
        </w:rPr>
        <w:t xml:space="preserve"> </w:t>
      </w:r>
      <w:r w:rsidRPr="004F7A98">
        <w:rPr>
          <w:rFonts w:ascii="Times New Roman" w:hAnsi="Times New Roman" w:cs="Times New Roman"/>
          <w:szCs w:val="20"/>
          <w:lang w:val="en-NZ"/>
        </w:rPr>
        <w:t xml:space="preserve"> extracted from the METT 2014</w:t>
      </w:r>
    </w:p>
  </w:footnote>
  <w:footnote w:id="30">
    <w:p w:rsidR="00D50AFC" w:rsidRDefault="00D50AFC" w:rsidP="004330FC">
      <w:pPr>
        <w:pStyle w:val="FootnoteText"/>
      </w:pPr>
      <w:r>
        <w:rPr>
          <w:rStyle w:val="FootnoteReference"/>
          <w:rFonts w:eastAsiaTheme="majorEastAsia"/>
        </w:rPr>
        <w:footnoteRef/>
      </w:r>
      <w:r>
        <w:t xml:space="preserve"> </w:t>
      </w:r>
      <w:hyperlink r:id="rId9" w:history="1">
        <w:r w:rsidRPr="00AE61D8">
          <w:rPr>
            <w:rStyle w:val="Hyperlink"/>
            <w:rFonts w:ascii="Garamond" w:hAnsi="Garamond"/>
          </w:rPr>
          <w:t>www.undp.org/unegcodeofconduct</w:t>
        </w:r>
      </w:hyperlink>
      <w:r>
        <w:rPr>
          <w:rFonts w:ascii="Garamond" w:hAnsi="Garamond"/>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FC" w:rsidRPr="009F7251" w:rsidRDefault="00D50AFC" w:rsidP="00465851">
    <w:pPr>
      <w:pStyle w:val="Header"/>
      <w:pBdr>
        <w:bottom w:val="single" w:sz="4" w:space="1" w:color="auto"/>
      </w:pBdr>
      <w:tabs>
        <w:tab w:val="clear" w:pos="8640"/>
        <w:tab w:val="right" w:pos="9360"/>
      </w:tabs>
      <w:rPr>
        <w:rFonts w:ascii="Calibri" w:hAnsi="Calibri"/>
        <w:i/>
        <w:sz w:val="20"/>
      </w:rPr>
    </w:pPr>
    <w:r w:rsidRPr="002723C3">
      <w:rPr>
        <w:rFonts w:ascii="Calibri" w:hAnsi="Calibri"/>
        <w:i/>
        <w:sz w:val="20"/>
      </w:rPr>
      <w:t>Removing Barriers Hindering Protected Area (PA) Management Effectiveness in Viet Nam</w:t>
    </w:r>
    <w:r w:rsidRPr="009F7251">
      <w:rPr>
        <w:rFonts w:ascii="Calibri" w:hAnsi="Calibri"/>
        <w:i/>
        <w:sz w:val="20"/>
      </w:rPr>
      <w:tab/>
    </w:r>
    <w:r>
      <w:rPr>
        <w:rFonts w:ascii="Calibri" w:hAnsi="Calibri"/>
        <w:i/>
        <w:sz w:val="20"/>
      </w:rPr>
      <w:t>Mid-term</w:t>
    </w:r>
    <w:r w:rsidRPr="009F7251">
      <w:rPr>
        <w:rFonts w:ascii="Calibri" w:hAnsi="Calibri"/>
        <w:i/>
        <w:sz w:val="20"/>
      </w:rPr>
      <w:t xml:space="preserve"> </w:t>
    </w:r>
    <w:r>
      <w:rPr>
        <w:rFonts w:ascii="Calibri" w:hAnsi="Calibri"/>
        <w:i/>
        <w:sz w:val="20"/>
      </w:rPr>
      <w:t>Review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5267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21718E"/>
    <w:multiLevelType w:val="hybridMultilevel"/>
    <w:tmpl w:val="632C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534A8B"/>
    <w:multiLevelType w:val="hybridMultilevel"/>
    <w:tmpl w:val="5688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BB7712"/>
    <w:multiLevelType w:val="hybridMultilevel"/>
    <w:tmpl w:val="76B2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9779E7"/>
    <w:multiLevelType w:val="hybridMultilevel"/>
    <w:tmpl w:val="1DF83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4F124D"/>
    <w:multiLevelType w:val="hybridMultilevel"/>
    <w:tmpl w:val="A952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C04E7A"/>
    <w:multiLevelType w:val="hybridMultilevel"/>
    <w:tmpl w:val="EB92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6E6FFA"/>
    <w:multiLevelType w:val="hybridMultilevel"/>
    <w:tmpl w:val="2D604C4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854AB9"/>
    <w:multiLevelType w:val="hybridMultilevel"/>
    <w:tmpl w:val="BA780364"/>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4">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0FF73434"/>
    <w:multiLevelType w:val="hybridMultilevel"/>
    <w:tmpl w:val="FCF4E4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1A423C"/>
    <w:multiLevelType w:val="hybridMultilevel"/>
    <w:tmpl w:val="621074D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22E2054"/>
    <w:multiLevelType w:val="hybridMultilevel"/>
    <w:tmpl w:val="D70E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0F56C9"/>
    <w:multiLevelType w:val="hybridMultilevel"/>
    <w:tmpl w:val="B42E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6C5050"/>
    <w:multiLevelType w:val="hybridMultilevel"/>
    <w:tmpl w:val="31E0D7D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A35C21"/>
    <w:multiLevelType w:val="hybridMultilevel"/>
    <w:tmpl w:val="887EB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4B35DB1"/>
    <w:multiLevelType w:val="hybridMultilevel"/>
    <w:tmpl w:val="7220B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5075918"/>
    <w:multiLevelType w:val="hybridMultilevel"/>
    <w:tmpl w:val="5290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92B45D1"/>
    <w:multiLevelType w:val="hybridMultilevel"/>
    <w:tmpl w:val="3D9A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487537"/>
    <w:multiLevelType w:val="hybridMultilevel"/>
    <w:tmpl w:val="346A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AD0F01"/>
    <w:multiLevelType w:val="hybridMultilevel"/>
    <w:tmpl w:val="7452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BB1158"/>
    <w:multiLevelType w:val="hybridMultilevel"/>
    <w:tmpl w:val="92E6EB3C"/>
    <w:lvl w:ilvl="0" w:tplc="DE0E60AA">
      <w:start w:val="1"/>
      <w:numFmt w:val="bullet"/>
      <w:lvlText w:val=""/>
      <w:lvlJc w:val="left"/>
      <w:pPr>
        <w:ind w:left="720" w:hanging="360"/>
      </w:pPr>
      <w:rPr>
        <w:rFonts w:ascii="Symbol" w:hAnsi="Symbol" w:hint="default"/>
      </w:rPr>
    </w:lvl>
    <w:lvl w:ilvl="1" w:tplc="EF6C80E4">
      <w:numFmt w:val="none"/>
      <w:lvlText w:val=""/>
      <w:lvlJc w:val="left"/>
      <w:pPr>
        <w:tabs>
          <w:tab w:val="num" w:pos="360"/>
        </w:tabs>
      </w:pPr>
    </w:lvl>
    <w:lvl w:ilvl="2" w:tplc="35C64A42" w:tentative="1">
      <w:start w:val="1"/>
      <w:numFmt w:val="bullet"/>
      <w:lvlText w:val=""/>
      <w:lvlJc w:val="left"/>
      <w:pPr>
        <w:tabs>
          <w:tab w:val="num" w:pos="2160"/>
        </w:tabs>
        <w:ind w:left="2160" w:hanging="360"/>
      </w:pPr>
      <w:rPr>
        <w:rFonts w:ascii="Wingdings" w:hAnsi="Wingdings" w:hint="default"/>
      </w:rPr>
    </w:lvl>
    <w:lvl w:ilvl="3" w:tplc="1C66C144" w:tentative="1">
      <w:start w:val="1"/>
      <w:numFmt w:val="bullet"/>
      <w:lvlText w:val=""/>
      <w:lvlJc w:val="left"/>
      <w:pPr>
        <w:tabs>
          <w:tab w:val="num" w:pos="2880"/>
        </w:tabs>
        <w:ind w:left="2880" w:hanging="360"/>
      </w:pPr>
      <w:rPr>
        <w:rFonts w:ascii="Wingdings" w:hAnsi="Wingdings" w:hint="default"/>
      </w:rPr>
    </w:lvl>
    <w:lvl w:ilvl="4" w:tplc="F0F440D4" w:tentative="1">
      <w:start w:val="1"/>
      <w:numFmt w:val="bullet"/>
      <w:lvlText w:val=""/>
      <w:lvlJc w:val="left"/>
      <w:pPr>
        <w:tabs>
          <w:tab w:val="num" w:pos="3600"/>
        </w:tabs>
        <w:ind w:left="3600" w:hanging="360"/>
      </w:pPr>
      <w:rPr>
        <w:rFonts w:ascii="Wingdings" w:hAnsi="Wingdings" w:hint="default"/>
      </w:rPr>
    </w:lvl>
    <w:lvl w:ilvl="5" w:tplc="66821774" w:tentative="1">
      <w:start w:val="1"/>
      <w:numFmt w:val="bullet"/>
      <w:lvlText w:val=""/>
      <w:lvlJc w:val="left"/>
      <w:pPr>
        <w:tabs>
          <w:tab w:val="num" w:pos="4320"/>
        </w:tabs>
        <w:ind w:left="4320" w:hanging="360"/>
      </w:pPr>
      <w:rPr>
        <w:rFonts w:ascii="Wingdings" w:hAnsi="Wingdings" w:hint="default"/>
      </w:rPr>
    </w:lvl>
    <w:lvl w:ilvl="6" w:tplc="15F4795E" w:tentative="1">
      <w:start w:val="1"/>
      <w:numFmt w:val="bullet"/>
      <w:lvlText w:val=""/>
      <w:lvlJc w:val="left"/>
      <w:pPr>
        <w:tabs>
          <w:tab w:val="num" w:pos="5040"/>
        </w:tabs>
        <w:ind w:left="5040" w:hanging="360"/>
      </w:pPr>
      <w:rPr>
        <w:rFonts w:ascii="Wingdings" w:hAnsi="Wingdings" w:hint="default"/>
      </w:rPr>
    </w:lvl>
    <w:lvl w:ilvl="7" w:tplc="AA48FE10" w:tentative="1">
      <w:start w:val="1"/>
      <w:numFmt w:val="bullet"/>
      <w:lvlText w:val=""/>
      <w:lvlJc w:val="left"/>
      <w:pPr>
        <w:tabs>
          <w:tab w:val="num" w:pos="5760"/>
        </w:tabs>
        <w:ind w:left="5760" w:hanging="360"/>
      </w:pPr>
      <w:rPr>
        <w:rFonts w:ascii="Wingdings" w:hAnsi="Wingdings" w:hint="default"/>
      </w:rPr>
    </w:lvl>
    <w:lvl w:ilvl="8" w:tplc="53F2D510" w:tentative="1">
      <w:start w:val="1"/>
      <w:numFmt w:val="bullet"/>
      <w:lvlText w:val=""/>
      <w:lvlJc w:val="left"/>
      <w:pPr>
        <w:tabs>
          <w:tab w:val="num" w:pos="6480"/>
        </w:tabs>
        <w:ind w:left="6480" w:hanging="360"/>
      </w:pPr>
      <w:rPr>
        <w:rFonts w:ascii="Wingdings" w:hAnsi="Wingdings" w:hint="default"/>
      </w:rPr>
    </w:lvl>
  </w:abstractNum>
  <w:abstractNum w:abstractNumId="31">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1E4329F5"/>
    <w:multiLevelType w:val="hybridMultilevel"/>
    <w:tmpl w:val="C78CC3E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34">
    <w:nsid w:val="20424E73"/>
    <w:multiLevelType w:val="hybridMultilevel"/>
    <w:tmpl w:val="9A043A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F93755"/>
    <w:multiLevelType w:val="hybridMultilevel"/>
    <w:tmpl w:val="DEA63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7036EF"/>
    <w:multiLevelType w:val="hybridMultilevel"/>
    <w:tmpl w:val="5A8E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59617B0"/>
    <w:multiLevelType w:val="hybridMultilevel"/>
    <w:tmpl w:val="1E6C7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246274"/>
    <w:multiLevelType w:val="hybridMultilevel"/>
    <w:tmpl w:val="AFD6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35466C"/>
    <w:multiLevelType w:val="hybridMultilevel"/>
    <w:tmpl w:val="E5A80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43">
    <w:nsid w:val="28980238"/>
    <w:multiLevelType w:val="hybridMultilevel"/>
    <w:tmpl w:val="860C0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BE6471A"/>
    <w:multiLevelType w:val="hybridMultilevel"/>
    <w:tmpl w:val="D3D6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D768B2"/>
    <w:multiLevelType w:val="hybridMultilevel"/>
    <w:tmpl w:val="6C42BBE2"/>
    <w:lvl w:ilvl="0" w:tplc="76504452">
      <w:start w:val="1"/>
      <w:numFmt w:val="lowerRoman"/>
      <w:lvlText w:val="%1."/>
      <w:lvlJc w:val="left"/>
      <w:pPr>
        <w:tabs>
          <w:tab w:val="num" w:pos="360"/>
        </w:tabs>
        <w:ind w:left="36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1B2CEADC">
      <w:start w:val="1"/>
      <w:numFmt w:val="bullet"/>
      <w:lvlText w:val="-"/>
      <w:lvlJc w:val="left"/>
      <w:pPr>
        <w:tabs>
          <w:tab w:val="num" w:pos="2160"/>
        </w:tabs>
        <w:ind w:left="2160" w:hanging="360"/>
      </w:pPr>
      <w:rPr>
        <w:rFonts w:ascii="Arial" w:eastAsia="Times New Roman" w:hAnsi="Arial" w:cs="Arial" w:hint="default"/>
      </w:rPr>
    </w:lvl>
    <w:lvl w:ilvl="3" w:tplc="7E224582">
      <w:start w:val="1"/>
      <w:numFmt w:val="bullet"/>
      <w:lvlText w:val=""/>
      <w:lvlJc w:val="left"/>
      <w:pPr>
        <w:tabs>
          <w:tab w:val="num" w:pos="1440"/>
        </w:tabs>
        <w:ind w:left="2880" w:hanging="360"/>
      </w:pPr>
      <w:rPr>
        <w:rFonts w:ascii="Wingdings" w:hAnsi="Wingding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09620B"/>
    <w:multiLevelType w:val="hybridMultilevel"/>
    <w:tmpl w:val="0AEE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0405350"/>
    <w:multiLevelType w:val="hybridMultilevel"/>
    <w:tmpl w:val="DBE80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30667CDA"/>
    <w:multiLevelType w:val="hybridMultilevel"/>
    <w:tmpl w:val="CEFC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2355B4"/>
    <w:multiLevelType w:val="hybridMultilevel"/>
    <w:tmpl w:val="3158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1C748F"/>
    <w:multiLevelType w:val="hybridMultilevel"/>
    <w:tmpl w:val="ABFC5098"/>
    <w:lvl w:ilvl="0" w:tplc="04090019">
      <w:start w:val="1"/>
      <w:numFmt w:val="bullet"/>
      <w:lvlText w:val="o"/>
      <w:lvlJc w:val="left"/>
      <w:pPr>
        <w:ind w:left="720" w:hanging="360"/>
      </w:pPr>
      <w:rPr>
        <w:rFonts w:ascii="Courier New" w:hAnsi="Courier New"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33423B50"/>
    <w:multiLevelType w:val="hybridMultilevel"/>
    <w:tmpl w:val="C9EC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505196"/>
    <w:multiLevelType w:val="hybridMultilevel"/>
    <w:tmpl w:val="9842BE0A"/>
    <w:lvl w:ilvl="0" w:tplc="0409000F">
      <w:start w:val="1"/>
      <w:numFmt w:val="decimal"/>
      <w:pStyle w:val="ListNumb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335A42A0"/>
    <w:multiLevelType w:val="hybridMultilevel"/>
    <w:tmpl w:val="4B12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4834A37"/>
    <w:multiLevelType w:val="hybridMultilevel"/>
    <w:tmpl w:val="D47C5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348C0BB6"/>
    <w:multiLevelType w:val="hybridMultilevel"/>
    <w:tmpl w:val="4560D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7D4857"/>
    <w:multiLevelType w:val="hybridMultilevel"/>
    <w:tmpl w:val="D0D29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9E3368"/>
    <w:multiLevelType w:val="hybridMultilevel"/>
    <w:tmpl w:val="917CB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801359E"/>
    <w:multiLevelType w:val="hybridMultilevel"/>
    <w:tmpl w:val="6BA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305540"/>
    <w:multiLevelType w:val="hybridMultilevel"/>
    <w:tmpl w:val="6782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7D7E73"/>
    <w:multiLevelType w:val="hybridMultilevel"/>
    <w:tmpl w:val="AED6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D4A1058"/>
    <w:multiLevelType w:val="hybridMultilevel"/>
    <w:tmpl w:val="5216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A2209C"/>
    <w:multiLevelType w:val="hybridMultilevel"/>
    <w:tmpl w:val="71740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EE93EDE"/>
    <w:multiLevelType w:val="hybridMultilevel"/>
    <w:tmpl w:val="213A1588"/>
    <w:lvl w:ilvl="0" w:tplc="04090019">
      <w:start w:val="1"/>
      <w:numFmt w:val="bullet"/>
      <w:lvlText w:val="o"/>
      <w:lvlJc w:val="left"/>
      <w:pPr>
        <w:ind w:left="1080" w:hanging="360"/>
      </w:pPr>
      <w:rPr>
        <w:rFonts w:ascii="Courier New" w:hAnsi="Courier New"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11C0D50"/>
    <w:multiLevelType w:val="hybridMultilevel"/>
    <w:tmpl w:val="DF5C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2031E05"/>
    <w:multiLevelType w:val="hybridMultilevel"/>
    <w:tmpl w:val="CEFAFB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CA1D61"/>
    <w:multiLevelType w:val="hybridMultilevel"/>
    <w:tmpl w:val="A7DC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5E658F1"/>
    <w:multiLevelType w:val="hybridMultilevel"/>
    <w:tmpl w:val="9BB86DE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2">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8E48F9"/>
    <w:multiLevelType w:val="hybridMultilevel"/>
    <w:tmpl w:val="E788EB6C"/>
    <w:lvl w:ilvl="0" w:tplc="F8965840">
      <w:start w:val="3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FC654E"/>
    <w:multiLevelType w:val="hybridMultilevel"/>
    <w:tmpl w:val="46466708"/>
    <w:lvl w:ilvl="0" w:tplc="210C22E8">
      <w:start w:val="1"/>
      <w:numFmt w:val="decimal"/>
      <w:pStyle w:val="NumberedPar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A25276F"/>
    <w:multiLevelType w:val="hybridMultilevel"/>
    <w:tmpl w:val="FE66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8F0613"/>
    <w:multiLevelType w:val="hybridMultilevel"/>
    <w:tmpl w:val="6CEC0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C523657"/>
    <w:multiLevelType w:val="hybridMultilevel"/>
    <w:tmpl w:val="378AF7DA"/>
    <w:lvl w:ilvl="0" w:tplc="DDD6DBCA">
      <w:start w:val="1"/>
      <w:numFmt w:val="bullet"/>
      <w:pStyle w:val="ListBullet"/>
      <w:lvlText w:val=""/>
      <w:lvlJc w:val="left"/>
      <w:pPr>
        <w:ind w:left="425" w:hanging="425"/>
      </w:pPr>
      <w:rPr>
        <w:rFonts w:ascii="Symbol" w:hAnsi="Symbol" w:hint="default"/>
      </w:rPr>
    </w:lvl>
    <w:lvl w:ilvl="1" w:tplc="58FAE7FE" w:tentative="1">
      <w:start w:val="1"/>
      <w:numFmt w:val="bullet"/>
      <w:lvlText w:val="o"/>
      <w:lvlJc w:val="left"/>
      <w:pPr>
        <w:ind w:left="1440" w:hanging="360"/>
      </w:pPr>
      <w:rPr>
        <w:rFonts w:ascii="Courier New" w:hAnsi="Courier New" w:cs="Courier New" w:hint="default"/>
      </w:rPr>
    </w:lvl>
    <w:lvl w:ilvl="2" w:tplc="80581936" w:tentative="1">
      <w:start w:val="1"/>
      <w:numFmt w:val="bullet"/>
      <w:lvlText w:val=""/>
      <w:lvlJc w:val="left"/>
      <w:pPr>
        <w:ind w:left="2160" w:hanging="360"/>
      </w:pPr>
      <w:rPr>
        <w:rFonts w:ascii="Wingdings" w:hAnsi="Wingdings" w:hint="default"/>
      </w:rPr>
    </w:lvl>
    <w:lvl w:ilvl="3" w:tplc="74289A3C" w:tentative="1">
      <w:start w:val="1"/>
      <w:numFmt w:val="bullet"/>
      <w:lvlText w:val=""/>
      <w:lvlJc w:val="left"/>
      <w:pPr>
        <w:ind w:left="2880" w:hanging="360"/>
      </w:pPr>
      <w:rPr>
        <w:rFonts w:ascii="Symbol" w:hAnsi="Symbol" w:hint="default"/>
      </w:rPr>
    </w:lvl>
    <w:lvl w:ilvl="4" w:tplc="8CBC80E4" w:tentative="1">
      <w:start w:val="1"/>
      <w:numFmt w:val="bullet"/>
      <w:lvlText w:val="o"/>
      <w:lvlJc w:val="left"/>
      <w:pPr>
        <w:ind w:left="3600" w:hanging="360"/>
      </w:pPr>
      <w:rPr>
        <w:rFonts w:ascii="Courier New" w:hAnsi="Courier New" w:cs="Courier New" w:hint="default"/>
      </w:rPr>
    </w:lvl>
    <w:lvl w:ilvl="5" w:tplc="3E303F88" w:tentative="1">
      <w:start w:val="1"/>
      <w:numFmt w:val="bullet"/>
      <w:lvlText w:val=""/>
      <w:lvlJc w:val="left"/>
      <w:pPr>
        <w:ind w:left="4320" w:hanging="360"/>
      </w:pPr>
      <w:rPr>
        <w:rFonts w:ascii="Wingdings" w:hAnsi="Wingdings" w:hint="default"/>
      </w:rPr>
    </w:lvl>
    <w:lvl w:ilvl="6" w:tplc="AF3AE232" w:tentative="1">
      <w:start w:val="1"/>
      <w:numFmt w:val="bullet"/>
      <w:lvlText w:val=""/>
      <w:lvlJc w:val="left"/>
      <w:pPr>
        <w:ind w:left="5040" w:hanging="360"/>
      </w:pPr>
      <w:rPr>
        <w:rFonts w:ascii="Symbol" w:hAnsi="Symbol" w:hint="default"/>
      </w:rPr>
    </w:lvl>
    <w:lvl w:ilvl="7" w:tplc="250E0F6C" w:tentative="1">
      <w:start w:val="1"/>
      <w:numFmt w:val="bullet"/>
      <w:lvlText w:val="o"/>
      <w:lvlJc w:val="left"/>
      <w:pPr>
        <w:ind w:left="5760" w:hanging="360"/>
      </w:pPr>
      <w:rPr>
        <w:rFonts w:ascii="Courier New" w:hAnsi="Courier New" w:cs="Courier New" w:hint="default"/>
      </w:rPr>
    </w:lvl>
    <w:lvl w:ilvl="8" w:tplc="F5068A70" w:tentative="1">
      <w:start w:val="1"/>
      <w:numFmt w:val="bullet"/>
      <w:lvlText w:val=""/>
      <w:lvlJc w:val="left"/>
      <w:pPr>
        <w:ind w:left="6480" w:hanging="360"/>
      </w:pPr>
      <w:rPr>
        <w:rFonts w:ascii="Wingdings" w:hAnsi="Wingdings" w:hint="default"/>
      </w:rPr>
    </w:lvl>
  </w:abstractNum>
  <w:abstractNum w:abstractNumId="92">
    <w:nsid w:val="4F633CF8"/>
    <w:multiLevelType w:val="hybridMultilevel"/>
    <w:tmpl w:val="6748CD4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3">
    <w:nsid w:val="4F9E2DC2"/>
    <w:multiLevelType w:val="hybridMultilevel"/>
    <w:tmpl w:val="51CE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8">
    <w:nsid w:val="55AB3E2C"/>
    <w:multiLevelType w:val="hybridMultilevel"/>
    <w:tmpl w:val="D59EA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5EF6ED5"/>
    <w:multiLevelType w:val="hybridMultilevel"/>
    <w:tmpl w:val="49FC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7145155"/>
    <w:multiLevelType w:val="hybridMultilevel"/>
    <w:tmpl w:val="DE9472D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2">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96F2F44"/>
    <w:multiLevelType w:val="hybridMultilevel"/>
    <w:tmpl w:val="0CEE7AA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4">
    <w:nsid w:val="5A7C1D98"/>
    <w:multiLevelType w:val="hybridMultilevel"/>
    <w:tmpl w:val="F476D9E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5">
    <w:nsid w:val="5A8F5DBE"/>
    <w:multiLevelType w:val="hybridMultilevel"/>
    <w:tmpl w:val="130E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BE114B0"/>
    <w:multiLevelType w:val="hybridMultilevel"/>
    <w:tmpl w:val="A9A0018C"/>
    <w:lvl w:ilvl="0" w:tplc="04090001">
      <w:start w:val="1"/>
      <w:numFmt w:val="bullet"/>
      <w:lvlText w:val=""/>
      <w:lvlJc w:val="left"/>
      <w:pPr>
        <w:ind w:left="720" w:hanging="360"/>
      </w:pPr>
      <w:rPr>
        <w:rFonts w:ascii="Symbol" w:hAnsi="Symbol" w:hint="default"/>
      </w:rPr>
    </w:lvl>
    <w:lvl w:ilvl="1" w:tplc="3A24D918" w:tentative="1">
      <w:start w:val="1"/>
      <w:numFmt w:val="bullet"/>
      <w:lvlText w:val=""/>
      <w:lvlJc w:val="left"/>
      <w:pPr>
        <w:tabs>
          <w:tab w:val="num" w:pos="1440"/>
        </w:tabs>
        <w:ind w:left="1440" w:hanging="360"/>
      </w:pPr>
      <w:rPr>
        <w:rFonts w:ascii="Wingdings" w:hAnsi="Wingdings" w:hint="default"/>
      </w:rPr>
    </w:lvl>
    <w:lvl w:ilvl="2" w:tplc="0018FC42" w:tentative="1">
      <w:start w:val="1"/>
      <w:numFmt w:val="bullet"/>
      <w:lvlText w:val=""/>
      <w:lvlJc w:val="left"/>
      <w:pPr>
        <w:tabs>
          <w:tab w:val="num" w:pos="2160"/>
        </w:tabs>
        <w:ind w:left="2160" w:hanging="360"/>
      </w:pPr>
      <w:rPr>
        <w:rFonts w:ascii="Wingdings" w:hAnsi="Wingdings" w:hint="default"/>
      </w:rPr>
    </w:lvl>
    <w:lvl w:ilvl="3" w:tplc="34CA86E4" w:tentative="1">
      <w:start w:val="1"/>
      <w:numFmt w:val="bullet"/>
      <w:lvlText w:val=""/>
      <w:lvlJc w:val="left"/>
      <w:pPr>
        <w:tabs>
          <w:tab w:val="num" w:pos="2880"/>
        </w:tabs>
        <w:ind w:left="2880" w:hanging="360"/>
      </w:pPr>
      <w:rPr>
        <w:rFonts w:ascii="Wingdings" w:hAnsi="Wingdings" w:hint="default"/>
      </w:rPr>
    </w:lvl>
    <w:lvl w:ilvl="4" w:tplc="670E03D6" w:tentative="1">
      <w:start w:val="1"/>
      <w:numFmt w:val="bullet"/>
      <w:lvlText w:val=""/>
      <w:lvlJc w:val="left"/>
      <w:pPr>
        <w:tabs>
          <w:tab w:val="num" w:pos="3600"/>
        </w:tabs>
        <w:ind w:left="3600" w:hanging="360"/>
      </w:pPr>
      <w:rPr>
        <w:rFonts w:ascii="Wingdings" w:hAnsi="Wingdings" w:hint="default"/>
      </w:rPr>
    </w:lvl>
    <w:lvl w:ilvl="5" w:tplc="8D2C3618" w:tentative="1">
      <w:start w:val="1"/>
      <w:numFmt w:val="bullet"/>
      <w:lvlText w:val=""/>
      <w:lvlJc w:val="left"/>
      <w:pPr>
        <w:tabs>
          <w:tab w:val="num" w:pos="4320"/>
        </w:tabs>
        <w:ind w:left="4320" w:hanging="360"/>
      </w:pPr>
      <w:rPr>
        <w:rFonts w:ascii="Wingdings" w:hAnsi="Wingdings" w:hint="default"/>
      </w:rPr>
    </w:lvl>
    <w:lvl w:ilvl="6" w:tplc="BBB0EDBA" w:tentative="1">
      <w:start w:val="1"/>
      <w:numFmt w:val="bullet"/>
      <w:lvlText w:val=""/>
      <w:lvlJc w:val="left"/>
      <w:pPr>
        <w:tabs>
          <w:tab w:val="num" w:pos="5040"/>
        </w:tabs>
        <w:ind w:left="5040" w:hanging="360"/>
      </w:pPr>
      <w:rPr>
        <w:rFonts w:ascii="Wingdings" w:hAnsi="Wingdings" w:hint="default"/>
      </w:rPr>
    </w:lvl>
    <w:lvl w:ilvl="7" w:tplc="95181D96" w:tentative="1">
      <w:start w:val="1"/>
      <w:numFmt w:val="bullet"/>
      <w:lvlText w:val=""/>
      <w:lvlJc w:val="left"/>
      <w:pPr>
        <w:tabs>
          <w:tab w:val="num" w:pos="5760"/>
        </w:tabs>
        <w:ind w:left="5760" w:hanging="360"/>
      </w:pPr>
      <w:rPr>
        <w:rFonts w:ascii="Wingdings" w:hAnsi="Wingdings" w:hint="default"/>
      </w:rPr>
    </w:lvl>
    <w:lvl w:ilvl="8" w:tplc="62A26832" w:tentative="1">
      <w:start w:val="1"/>
      <w:numFmt w:val="bullet"/>
      <w:lvlText w:val=""/>
      <w:lvlJc w:val="left"/>
      <w:pPr>
        <w:tabs>
          <w:tab w:val="num" w:pos="6480"/>
        </w:tabs>
        <w:ind w:left="6480" w:hanging="360"/>
      </w:pPr>
      <w:rPr>
        <w:rFonts w:ascii="Wingdings" w:hAnsi="Wingdings" w:hint="default"/>
      </w:rPr>
    </w:lvl>
  </w:abstractNum>
  <w:abstractNum w:abstractNumId="107">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D403D39"/>
    <w:multiLevelType w:val="hybridMultilevel"/>
    <w:tmpl w:val="D45A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24358C"/>
    <w:multiLevelType w:val="hybridMultilevel"/>
    <w:tmpl w:val="74F68C9A"/>
    <w:lvl w:ilvl="0" w:tplc="12EC4BDA">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1B2CEADC">
      <w:start w:val="1"/>
      <w:numFmt w:val="bullet"/>
      <w:lvlText w:val="-"/>
      <w:lvlJc w:val="left"/>
      <w:pPr>
        <w:tabs>
          <w:tab w:val="num" w:pos="2160"/>
        </w:tabs>
        <w:ind w:left="2160" w:hanging="360"/>
      </w:pPr>
      <w:rPr>
        <w:rFonts w:ascii="Arial" w:eastAsia="Times New Roman" w:hAnsi="Arial" w:cs="Arial" w:hint="default"/>
      </w:rPr>
    </w:lvl>
    <w:lvl w:ilvl="3" w:tplc="7E224582">
      <w:start w:val="1"/>
      <w:numFmt w:val="bullet"/>
      <w:lvlText w:val=""/>
      <w:lvlJc w:val="left"/>
      <w:pPr>
        <w:tabs>
          <w:tab w:val="num" w:pos="1440"/>
        </w:tabs>
        <w:ind w:left="2880" w:hanging="360"/>
      </w:pPr>
      <w:rPr>
        <w:rFonts w:ascii="Wingdings" w:hAnsi="Wingding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nsid w:val="5FB74B5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FF90D8F"/>
    <w:multiLevelType w:val="hybridMultilevel"/>
    <w:tmpl w:val="D2CEA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0097B53"/>
    <w:multiLevelType w:val="hybridMultilevel"/>
    <w:tmpl w:val="05B42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1041A67"/>
    <w:multiLevelType w:val="hybridMultilevel"/>
    <w:tmpl w:val="2C507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611816D7"/>
    <w:multiLevelType w:val="hybridMultilevel"/>
    <w:tmpl w:val="F820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3160913"/>
    <w:multiLevelType w:val="hybridMultilevel"/>
    <w:tmpl w:val="85384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32307F4"/>
    <w:multiLevelType w:val="hybridMultilevel"/>
    <w:tmpl w:val="A470E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65B35CAE"/>
    <w:multiLevelType w:val="hybridMultilevel"/>
    <w:tmpl w:val="7B98116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nsid w:val="67B66CFB"/>
    <w:multiLevelType w:val="hybridMultilevel"/>
    <w:tmpl w:val="2D56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9117245"/>
    <w:multiLevelType w:val="hybridMultilevel"/>
    <w:tmpl w:val="B48C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92A3858"/>
    <w:multiLevelType w:val="hybridMultilevel"/>
    <w:tmpl w:val="A7F8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95778DA"/>
    <w:multiLevelType w:val="hybridMultilevel"/>
    <w:tmpl w:val="4380199A"/>
    <w:lvl w:ilvl="0" w:tplc="04090009">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26">
    <w:nsid w:val="6AAA53EB"/>
    <w:multiLevelType w:val="hybridMultilevel"/>
    <w:tmpl w:val="2752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AE931ED"/>
    <w:multiLevelType w:val="hybridMultilevel"/>
    <w:tmpl w:val="3706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9C7E2D"/>
    <w:multiLevelType w:val="hybridMultilevel"/>
    <w:tmpl w:val="9944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C2764B0"/>
    <w:multiLevelType w:val="hybridMultilevel"/>
    <w:tmpl w:val="49B6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BA3218"/>
    <w:multiLevelType w:val="hybridMultilevel"/>
    <w:tmpl w:val="19BA40FE"/>
    <w:lvl w:ilvl="0" w:tplc="04090009">
      <w:start w:val="1"/>
      <w:numFmt w:val="bullet"/>
      <w:lvlText w:val=""/>
      <w:lvlJc w:val="left"/>
      <w:pPr>
        <w:ind w:left="2628" w:hanging="360"/>
      </w:pPr>
      <w:rPr>
        <w:rFonts w:ascii="Symbol" w:hAnsi="Symbol" w:hint="default"/>
      </w:rPr>
    </w:lvl>
    <w:lvl w:ilvl="1" w:tplc="08090003">
      <w:numFmt w:val="bullet"/>
      <w:lvlText w:val="•"/>
      <w:lvlJc w:val="left"/>
      <w:pPr>
        <w:ind w:left="3348" w:hanging="360"/>
      </w:pPr>
      <w:rPr>
        <w:rFonts w:ascii="Times New Roman" w:eastAsia="Times New Roman" w:hAnsi="Times New Roman" w:cs="Times New Roman"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34">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31C3EFB"/>
    <w:multiLevelType w:val="hybridMultilevel"/>
    <w:tmpl w:val="B052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3205650"/>
    <w:multiLevelType w:val="hybridMultilevel"/>
    <w:tmpl w:val="07A0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3641E16"/>
    <w:multiLevelType w:val="hybridMultilevel"/>
    <w:tmpl w:val="AF4A4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39D16C4"/>
    <w:multiLevelType w:val="hybridMultilevel"/>
    <w:tmpl w:val="0C3E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75D54A37"/>
    <w:multiLevelType w:val="hybridMultilevel"/>
    <w:tmpl w:val="D6DA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6BA12E0"/>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778E44E5"/>
    <w:multiLevelType w:val="hybridMultilevel"/>
    <w:tmpl w:val="7BDC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7D1654C"/>
    <w:multiLevelType w:val="hybridMultilevel"/>
    <w:tmpl w:val="DFC0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7EA0ED1"/>
    <w:multiLevelType w:val="hybridMultilevel"/>
    <w:tmpl w:val="26CA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8825FC5"/>
    <w:multiLevelType w:val="hybridMultilevel"/>
    <w:tmpl w:val="96B0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AAA2613"/>
    <w:multiLevelType w:val="hybridMultilevel"/>
    <w:tmpl w:val="D14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B427077"/>
    <w:multiLevelType w:val="hybridMultilevel"/>
    <w:tmpl w:val="BD725F0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3">
    <w:nsid w:val="7BEF5EB8"/>
    <w:multiLevelType w:val="hybridMultilevel"/>
    <w:tmpl w:val="F11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5">
    <w:nsid w:val="7E183539"/>
    <w:multiLevelType w:val="hybridMultilevel"/>
    <w:tmpl w:val="F074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81"/>
  </w:num>
  <w:num w:numId="2">
    <w:abstractNumId w:val="42"/>
  </w:num>
  <w:num w:numId="3">
    <w:abstractNumId w:val="97"/>
  </w:num>
  <w:num w:numId="4">
    <w:abstractNumId w:val="25"/>
  </w:num>
  <w:num w:numId="5">
    <w:abstractNumId w:val="86"/>
  </w:num>
  <w:num w:numId="6">
    <w:abstractNumId w:val="146"/>
  </w:num>
  <w:num w:numId="7">
    <w:abstractNumId w:val="70"/>
  </w:num>
  <w:num w:numId="8">
    <w:abstractNumId w:val="142"/>
  </w:num>
  <w:num w:numId="9">
    <w:abstractNumId w:val="49"/>
  </w:num>
  <w:num w:numId="10">
    <w:abstractNumId w:val="14"/>
  </w:num>
  <w:num w:numId="11">
    <w:abstractNumId w:val="120"/>
  </w:num>
  <w:num w:numId="12">
    <w:abstractNumId w:val="107"/>
  </w:num>
  <w:num w:numId="13">
    <w:abstractNumId w:val="116"/>
  </w:num>
  <w:num w:numId="14">
    <w:abstractNumId w:val="29"/>
  </w:num>
  <w:num w:numId="15">
    <w:abstractNumId w:val="134"/>
  </w:num>
  <w:num w:numId="16">
    <w:abstractNumId w:val="71"/>
  </w:num>
  <w:num w:numId="17">
    <w:abstractNumId w:val="76"/>
  </w:num>
  <w:num w:numId="18">
    <w:abstractNumId w:val="102"/>
  </w:num>
  <w:num w:numId="19">
    <w:abstractNumId w:val="96"/>
  </w:num>
  <w:num w:numId="20">
    <w:abstractNumId w:val="131"/>
  </w:num>
  <w:num w:numId="21">
    <w:abstractNumId w:val="135"/>
  </w:num>
  <w:num w:numId="22">
    <w:abstractNumId w:val="151"/>
  </w:num>
  <w:num w:numId="23">
    <w:abstractNumId w:val="2"/>
  </w:num>
  <w:num w:numId="24">
    <w:abstractNumId w:val="130"/>
  </w:num>
  <w:num w:numId="25">
    <w:abstractNumId w:val="77"/>
  </w:num>
  <w:num w:numId="26">
    <w:abstractNumId w:val="45"/>
  </w:num>
  <w:num w:numId="27">
    <w:abstractNumId w:val="47"/>
  </w:num>
  <w:num w:numId="28">
    <w:abstractNumId w:val="11"/>
  </w:num>
  <w:num w:numId="29">
    <w:abstractNumId w:val="66"/>
  </w:num>
  <w:num w:numId="30">
    <w:abstractNumId w:val="40"/>
  </w:num>
  <w:num w:numId="31">
    <w:abstractNumId w:val="82"/>
  </w:num>
  <w:num w:numId="32">
    <w:abstractNumId w:val="36"/>
  </w:num>
  <w:num w:numId="33">
    <w:abstractNumId w:val="110"/>
  </w:num>
  <w:num w:numId="34">
    <w:abstractNumId w:val="98"/>
  </w:num>
  <w:num w:numId="35">
    <w:abstractNumId w:val="19"/>
  </w:num>
  <w:num w:numId="36">
    <w:abstractNumId w:val="60"/>
  </w:num>
  <w:num w:numId="37">
    <w:abstractNumId w:val="78"/>
  </w:num>
  <w:num w:numId="38">
    <w:abstractNumId w:val="53"/>
  </w:num>
  <w:num w:numId="39">
    <w:abstractNumId w:val="91"/>
  </w:num>
  <w:num w:numId="40">
    <w:abstractNumId w:val="55"/>
  </w:num>
  <w:num w:numId="41">
    <w:abstractNumId w:val="73"/>
  </w:num>
  <w:num w:numId="42">
    <w:abstractNumId w:val="50"/>
  </w:num>
  <w:num w:numId="43">
    <w:abstractNumId w:val="133"/>
  </w:num>
  <w:num w:numId="44">
    <w:abstractNumId w:val="1"/>
  </w:num>
  <w:num w:numId="45">
    <w:abstractNumId w:val="62"/>
  </w:num>
  <w:num w:numId="46">
    <w:abstractNumId w:val="88"/>
  </w:num>
  <w:num w:numId="47">
    <w:abstractNumId w:val="17"/>
  </w:num>
  <w:num w:numId="48">
    <w:abstractNumId w:val="6"/>
  </w:num>
  <w:num w:numId="49">
    <w:abstractNumId w:val="31"/>
  </w:num>
  <w:num w:numId="50">
    <w:abstractNumId w:val="33"/>
  </w:num>
  <w:num w:numId="51">
    <w:abstractNumId w:val="67"/>
  </w:num>
  <w:num w:numId="52">
    <w:abstractNumId w:val="79"/>
  </w:num>
  <w:num w:numId="53">
    <w:abstractNumId w:val="72"/>
  </w:num>
  <w:num w:numId="54">
    <w:abstractNumId w:val="140"/>
  </w:num>
  <w:num w:numId="55">
    <w:abstractNumId w:val="83"/>
  </w:num>
  <w:num w:numId="56">
    <w:abstractNumId w:val="87"/>
  </w:num>
  <w:num w:numId="57">
    <w:abstractNumId w:val="57"/>
  </w:num>
  <w:num w:numId="58">
    <w:abstractNumId w:val="124"/>
  </w:num>
  <w:num w:numId="59">
    <w:abstractNumId w:val="7"/>
  </w:num>
  <w:num w:numId="60">
    <w:abstractNumId w:val="156"/>
  </w:num>
  <w:num w:numId="61">
    <w:abstractNumId w:val="154"/>
  </w:num>
  <w:num w:numId="62">
    <w:abstractNumId w:val="74"/>
  </w:num>
  <w:num w:numId="63">
    <w:abstractNumId w:val="100"/>
  </w:num>
  <w:num w:numId="64">
    <w:abstractNumId w:val="24"/>
  </w:num>
  <w:num w:numId="65">
    <w:abstractNumId w:val="132"/>
  </w:num>
  <w:num w:numId="66">
    <w:abstractNumId w:val="139"/>
  </w:num>
  <w:num w:numId="67">
    <w:abstractNumId w:val="114"/>
  </w:num>
  <w:num w:numId="68">
    <w:abstractNumId w:val="52"/>
  </w:num>
  <w:num w:numId="69">
    <w:abstractNumId w:val="150"/>
  </w:num>
  <w:num w:numId="70">
    <w:abstractNumId w:val="148"/>
  </w:num>
  <w:num w:numId="71">
    <w:abstractNumId w:val="44"/>
  </w:num>
  <w:num w:numId="72">
    <w:abstractNumId w:val="145"/>
  </w:num>
  <w:num w:numId="73">
    <w:abstractNumId w:val="9"/>
  </w:num>
  <w:num w:numId="74">
    <w:abstractNumId w:val="105"/>
  </w:num>
  <w:num w:numId="75">
    <w:abstractNumId w:val="94"/>
  </w:num>
  <w:num w:numId="76">
    <w:abstractNumId w:val="95"/>
  </w:num>
  <w:num w:numId="77">
    <w:abstractNumId w:val="138"/>
  </w:num>
  <w:num w:numId="78">
    <w:abstractNumId w:val="152"/>
  </w:num>
  <w:num w:numId="79">
    <w:abstractNumId w:val="144"/>
  </w:num>
  <w:num w:numId="80">
    <w:abstractNumId w:val="115"/>
  </w:num>
  <w:num w:numId="81">
    <w:abstractNumId w:val="59"/>
  </w:num>
  <w:num w:numId="82">
    <w:abstractNumId w:val="46"/>
  </w:num>
  <w:num w:numId="83">
    <w:abstractNumId w:val="65"/>
  </w:num>
  <w:num w:numId="84">
    <w:abstractNumId w:val="93"/>
  </w:num>
  <w:num w:numId="85">
    <w:abstractNumId w:val="75"/>
  </w:num>
  <w:num w:numId="86">
    <w:abstractNumId w:val="32"/>
  </w:num>
  <w:num w:numId="87">
    <w:abstractNumId w:val="22"/>
  </w:num>
  <w:num w:numId="88">
    <w:abstractNumId w:val="23"/>
  </w:num>
  <w:num w:numId="89">
    <w:abstractNumId w:val="69"/>
  </w:num>
  <w:num w:numId="90">
    <w:abstractNumId w:val="80"/>
  </w:num>
  <w:num w:numId="91">
    <w:abstractNumId w:val="54"/>
  </w:num>
  <w:num w:numId="92">
    <w:abstractNumId w:val="104"/>
  </w:num>
  <w:num w:numId="93">
    <w:abstractNumId w:val="129"/>
  </w:num>
  <w:num w:numId="94">
    <w:abstractNumId w:val="147"/>
  </w:num>
  <w:num w:numId="95">
    <w:abstractNumId w:val="27"/>
  </w:num>
  <w:num w:numId="96">
    <w:abstractNumId w:val="21"/>
  </w:num>
  <w:num w:numId="97">
    <w:abstractNumId w:val="8"/>
  </w:num>
  <w:num w:numId="98">
    <w:abstractNumId w:val="112"/>
  </w:num>
  <w:num w:numId="99">
    <w:abstractNumId w:val="125"/>
  </w:num>
  <w:num w:numId="100">
    <w:abstractNumId w:val="43"/>
  </w:num>
  <w:num w:numId="101">
    <w:abstractNumId w:val="155"/>
  </w:num>
  <w:num w:numId="102">
    <w:abstractNumId w:val="37"/>
  </w:num>
  <w:num w:numId="103">
    <w:abstractNumId w:val="68"/>
  </w:num>
  <w:num w:numId="104">
    <w:abstractNumId w:val="143"/>
  </w:num>
  <w:num w:numId="105">
    <w:abstractNumId w:val="123"/>
  </w:num>
  <w:num w:numId="106">
    <w:abstractNumId w:val="126"/>
  </w:num>
  <w:num w:numId="107">
    <w:abstractNumId w:val="122"/>
  </w:num>
  <w:num w:numId="108">
    <w:abstractNumId w:val="18"/>
  </w:num>
  <w:num w:numId="109">
    <w:abstractNumId w:val="3"/>
  </w:num>
  <w:num w:numId="110">
    <w:abstractNumId w:val="35"/>
  </w:num>
  <w:num w:numId="111">
    <w:abstractNumId w:val="92"/>
  </w:num>
  <w:num w:numId="112">
    <w:abstractNumId w:val="5"/>
  </w:num>
  <w:num w:numId="113">
    <w:abstractNumId w:val="26"/>
  </w:num>
  <w:num w:numId="114">
    <w:abstractNumId w:val="141"/>
  </w:num>
  <w:num w:numId="115">
    <w:abstractNumId w:val="128"/>
  </w:num>
  <w:num w:numId="116">
    <w:abstractNumId w:val="56"/>
  </w:num>
  <w:num w:numId="117">
    <w:abstractNumId w:val="64"/>
  </w:num>
  <w:num w:numId="118">
    <w:abstractNumId w:val="153"/>
  </w:num>
  <w:num w:numId="119">
    <w:abstractNumId w:val="13"/>
  </w:num>
  <w:num w:numId="120">
    <w:abstractNumId w:val="89"/>
  </w:num>
  <w:num w:numId="121">
    <w:abstractNumId w:val="90"/>
  </w:num>
  <w:num w:numId="122">
    <w:abstractNumId w:val="63"/>
  </w:num>
  <w:num w:numId="123">
    <w:abstractNumId w:val="99"/>
  </w:num>
  <w:num w:numId="124">
    <w:abstractNumId w:val="149"/>
  </w:num>
  <w:num w:numId="125">
    <w:abstractNumId w:val="61"/>
  </w:num>
  <w:num w:numId="126">
    <w:abstractNumId w:val="4"/>
  </w:num>
  <w:num w:numId="127">
    <w:abstractNumId w:val="10"/>
  </w:num>
  <w:num w:numId="128">
    <w:abstractNumId w:val="39"/>
  </w:num>
  <w:num w:numId="129">
    <w:abstractNumId w:val="16"/>
  </w:num>
  <w:num w:numId="130">
    <w:abstractNumId w:val="101"/>
  </w:num>
  <w:num w:numId="131">
    <w:abstractNumId w:val="136"/>
  </w:num>
  <w:num w:numId="132">
    <w:abstractNumId w:val="108"/>
  </w:num>
  <w:num w:numId="133">
    <w:abstractNumId w:val="121"/>
  </w:num>
  <w:num w:numId="134">
    <w:abstractNumId w:val="28"/>
  </w:num>
  <w:num w:numId="135">
    <w:abstractNumId w:val="109"/>
  </w:num>
  <w:num w:numId="136">
    <w:abstractNumId w:val="127"/>
  </w:num>
  <w:num w:numId="137">
    <w:abstractNumId w:val="38"/>
  </w:num>
  <w:num w:numId="138">
    <w:abstractNumId w:val="137"/>
  </w:num>
  <w:num w:numId="139">
    <w:abstractNumId w:val="113"/>
  </w:num>
  <w:num w:numId="140">
    <w:abstractNumId w:val="41"/>
  </w:num>
  <w:num w:numId="141">
    <w:abstractNumId w:val="118"/>
  </w:num>
  <w:num w:numId="142">
    <w:abstractNumId w:val="58"/>
  </w:num>
  <w:num w:numId="143">
    <w:abstractNumId w:val="85"/>
  </w:num>
  <w:num w:numId="144">
    <w:abstractNumId w:val="117"/>
  </w:num>
  <w:num w:numId="145">
    <w:abstractNumId w:val="106"/>
  </w:num>
  <w:num w:numId="146">
    <w:abstractNumId w:val="30"/>
  </w:num>
  <w:num w:numId="147">
    <w:abstractNumId w:val="12"/>
  </w:num>
  <w:num w:numId="148">
    <w:abstractNumId w:val="103"/>
  </w:num>
  <w:num w:numId="149">
    <w:abstractNumId w:val="15"/>
  </w:num>
  <w:num w:numId="150">
    <w:abstractNumId w:val="0"/>
  </w:num>
  <w:num w:numId="151">
    <w:abstractNumId w:val="119"/>
  </w:num>
  <w:num w:numId="152">
    <w:abstractNumId w:val="34"/>
  </w:num>
  <w:num w:numId="153">
    <w:abstractNumId w:val="84"/>
  </w:num>
  <w:num w:numId="154">
    <w:abstractNumId w:val="51"/>
  </w:num>
  <w:num w:numId="155">
    <w:abstractNumId w:val="48"/>
  </w:num>
  <w:num w:numId="156">
    <w:abstractNumId w:val="111"/>
  </w:num>
  <w:num w:numId="157">
    <w:abstractNumId w:val="20"/>
  </w:num>
  <w:numIdMacAtCleanup w:val="1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an Robinson">
    <w15:presenceInfo w15:providerId="AD" w15:userId="S-1-5-21-1841060457-258480087-926709054-1494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characterSpacingControl w:val="doNotCompress"/>
  <w:footnotePr>
    <w:footnote w:id="-1"/>
    <w:footnote w:id="0"/>
  </w:footnotePr>
  <w:endnotePr>
    <w:endnote w:id="-1"/>
    <w:endnote w:id="0"/>
  </w:endnotePr>
  <w:compat>
    <w:useFELayout/>
  </w:compat>
  <w:rsids>
    <w:rsidRoot w:val="0083408F"/>
    <w:rsid w:val="00000F0C"/>
    <w:rsid w:val="000019C0"/>
    <w:rsid w:val="00002FE6"/>
    <w:rsid w:val="00003361"/>
    <w:rsid w:val="00003BA7"/>
    <w:rsid w:val="00003C26"/>
    <w:rsid w:val="00004C85"/>
    <w:rsid w:val="000053AE"/>
    <w:rsid w:val="000055CA"/>
    <w:rsid w:val="00005CFB"/>
    <w:rsid w:val="00006A8E"/>
    <w:rsid w:val="00006BE7"/>
    <w:rsid w:val="00010183"/>
    <w:rsid w:val="00010697"/>
    <w:rsid w:val="00011DB6"/>
    <w:rsid w:val="00012E5A"/>
    <w:rsid w:val="0001449D"/>
    <w:rsid w:val="00014570"/>
    <w:rsid w:val="000150FC"/>
    <w:rsid w:val="000151A6"/>
    <w:rsid w:val="000153DC"/>
    <w:rsid w:val="000158D6"/>
    <w:rsid w:val="00015AA9"/>
    <w:rsid w:val="000169AC"/>
    <w:rsid w:val="000169D9"/>
    <w:rsid w:val="00016B3C"/>
    <w:rsid w:val="00016EB3"/>
    <w:rsid w:val="00017078"/>
    <w:rsid w:val="00017543"/>
    <w:rsid w:val="00020636"/>
    <w:rsid w:val="00021390"/>
    <w:rsid w:val="00022056"/>
    <w:rsid w:val="000242FA"/>
    <w:rsid w:val="000244BB"/>
    <w:rsid w:val="0002691F"/>
    <w:rsid w:val="00027077"/>
    <w:rsid w:val="00030130"/>
    <w:rsid w:val="00030182"/>
    <w:rsid w:val="00030466"/>
    <w:rsid w:val="00031799"/>
    <w:rsid w:val="00032231"/>
    <w:rsid w:val="00032494"/>
    <w:rsid w:val="000327D7"/>
    <w:rsid w:val="000331E1"/>
    <w:rsid w:val="000335C8"/>
    <w:rsid w:val="0003401C"/>
    <w:rsid w:val="0003441B"/>
    <w:rsid w:val="000350D5"/>
    <w:rsid w:val="00035677"/>
    <w:rsid w:val="000358B2"/>
    <w:rsid w:val="00035DDB"/>
    <w:rsid w:val="00035E14"/>
    <w:rsid w:val="000370BD"/>
    <w:rsid w:val="000402B3"/>
    <w:rsid w:val="00040451"/>
    <w:rsid w:val="00040CEF"/>
    <w:rsid w:val="0004115E"/>
    <w:rsid w:val="00041A02"/>
    <w:rsid w:val="00041DAC"/>
    <w:rsid w:val="0004204F"/>
    <w:rsid w:val="000423EC"/>
    <w:rsid w:val="00042692"/>
    <w:rsid w:val="00042EB0"/>
    <w:rsid w:val="00043A4C"/>
    <w:rsid w:val="00044193"/>
    <w:rsid w:val="00044DD6"/>
    <w:rsid w:val="00045C2A"/>
    <w:rsid w:val="00045DCB"/>
    <w:rsid w:val="00045EE0"/>
    <w:rsid w:val="0004607F"/>
    <w:rsid w:val="00046327"/>
    <w:rsid w:val="00046911"/>
    <w:rsid w:val="00046E90"/>
    <w:rsid w:val="000472D3"/>
    <w:rsid w:val="00047E09"/>
    <w:rsid w:val="00050238"/>
    <w:rsid w:val="00051080"/>
    <w:rsid w:val="000516B1"/>
    <w:rsid w:val="000550DF"/>
    <w:rsid w:val="00055106"/>
    <w:rsid w:val="00055513"/>
    <w:rsid w:val="00055F77"/>
    <w:rsid w:val="00056433"/>
    <w:rsid w:val="00056A11"/>
    <w:rsid w:val="00060DB2"/>
    <w:rsid w:val="00061E04"/>
    <w:rsid w:val="00061ED5"/>
    <w:rsid w:val="00061F07"/>
    <w:rsid w:val="0006362E"/>
    <w:rsid w:val="00063FFF"/>
    <w:rsid w:val="000640BE"/>
    <w:rsid w:val="000645BF"/>
    <w:rsid w:val="00064BD8"/>
    <w:rsid w:val="00064DD2"/>
    <w:rsid w:val="00064FA6"/>
    <w:rsid w:val="00066188"/>
    <w:rsid w:val="0006781A"/>
    <w:rsid w:val="00070CBC"/>
    <w:rsid w:val="0007127F"/>
    <w:rsid w:val="0007129C"/>
    <w:rsid w:val="00071C4D"/>
    <w:rsid w:val="000727B1"/>
    <w:rsid w:val="0007289F"/>
    <w:rsid w:val="00072E51"/>
    <w:rsid w:val="00074803"/>
    <w:rsid w:val="00074CC7"/>
    <w:rsid w:val="00076523"/>
    <w:rsid w:val="000765D3"/>
    <w:rsid w:val="00076928"/>
    <w:rsid w:val="00076C09"/>
    <w:rsid w:val="00076E80"/>
    <w:rsid w:val="00077009"/>
    <w:rsid w:val="000776EE"/>
    <w:rsid w:val="0007787C"/>
    <w:rsid w:val="00077980"/>
    <w:rsid w:val="00077FC0"/>
    <w:rsid w:val="0008073D"/>
    <w:rsid w:val="00081999"/>
    <w:rsid w:val="00081FFE"/>
    <w:rsid w:val="00082F42"/>
    <w:rsid w:val="00083F70"/>
    <w:rsid w:val="000842F8"/>
    <w:rsid w:val="000846CB"/>
    <w:rsid w:val="00085BCC"/>
    <w:rsid w:val="00086668"/>
    <w:rsid w:val="00086FB7"/>
    <w:rsid w:val="00087127"/>
    <w:rsid w:val="00090511"/>
    <w:rsid w:val="00091DA9"/>
    <w:rsid w:val="00091ED8"/>
    <w:rsid w:val="00091F60"/>
    <w:rsid w:val="00092C35"/>
    <w:rsid w:val="000935F9"/>
    <w:rsid w:val="00093B96"/>
    <w:rsid w:val="000944D8"/>
    <w:rsid w:val="000945BA"/>
    <w:rsid w:val="0009518B"/>
    <w:rsid w:val="00095378"/>
    <w:rsid w:val="00095429"/>
    <w:rsid w:val="00095626"/>
    <w:rsid w:val="00095639"/>
    <w:rsid w:val="000957F7"/>
    <w:rsid w:val="000964F6"/>
    <w:rsid w:val="00096906"/>
    <w:rsid w:val="00097500"/>
    <w:rsid w:val="000A0492"/>
    <w:rsid w:val="000A1C19"/>
    <w:rsid w:val="000A1D7B"/>
    <w:rsid w:val="000A1FB1"/>
    <w:rsid w:val="000A2722"/>
    <w:rsid w:val="000A3394"/>
    <w:rsid w:val="000A4233"/>
    <w:rsid w:val="000A4957"/>
    <w:rsid w:val="000A4977"/>
    <w:rsid w:val="000A4D72"/>
    <w:rsid w:val="000A587E"/>
    <w:rsid w:val="000A594B"/>
    <w:rsid w:val="000A7F49"/>
    <w:rsid w:val="000B00FF"/>
    <w:rsid w:val="000B0CC6"/>
    <w:rsid w:val="000B14AB"/>
    <w:rsid w:val="000B2E72"/>
    <w:rsid w:val="000B3418"/>
    <w:rsid w:val="000B3678"/>
    <w:rsid w:val="000B3CB9"/>
    <w:rsid w:val="000B419E"/>
    <w:rsid w:val="000B41F1"/>
    <w:rsid w:val="000B567C"/>
    <w:rsid w:val="000B581B"/>
    <w:rsid w:val="000B67CB"/>
    <w:rsid w:val="000B68A5"/>
    <w:rsid w:val="000B6D5E"/>
    <w:rsid w:val="000B7920"/>
    <w:rsid w:val="000B7D13"/>
    <w:rsid w:val="000C0421"/>
    <w:rsid w:val="000C0529"/>
    <w:rsid w:val="000C07BD"/>
    <w:rsid w:val="000C1EFB"/>
    <w:rsid w:val="000C2D1E"/>
    <w:rsid w:val="000C36B4"/>
    <w:rsid w:val="000C3ECF"/>
    <w:rsid w:val="000C431A"/>
    <w:rsid w:val="000C5611"/>
    <w:rsid w:val="000C5AD3"/>
    <w:rsid w:val="000C6248"/>
    <w:rsid w:val="000C6EE5"/>
    <w:rsid w:val="000C7AE9"/>
    <w:rsid w:val="000D0CDD"/>
    <w:rsid w:val="000D10FC"/>
    <w:rsid w:val="000D11B5"/>
    <w:rsid w:val="000D12F2"/>
    <w:rsid w:val="000D1346"/>
    <w:rsid w:val="000D19D0"/>
    <w:rsid w:val="000D1DF5"/>
    <w:rsid w:val="000D1F91"/>
    <w:rsid w:val="000D2638"/>
    <w:rsid w:val="000D2B3E"/>
    <w:rsid w:val="000D5986"/>
    <w:rsid w:val="000D5C8B"/>
    <w:rsid w:val="000D6D2A"/>
    <w:rsid w:val="000D7FCC"/>
    <w:rsid w:val="000E151A"/>
    <w:rsid w:val="000E2A2A"/>
    <w:rsid w:val="000E2DA9"/>
    <w:rsid w:val="000E3975"/>
    <w:rsid w:val="000E3E50"/>
    <w:rsid w:val="000E4D88"/>
    <w:rsid w:val="000E4F3F"/>
    <w:rsid w:val="000E5BF7"/>
    <w:rsid w:val="000E5D53"/>
    <w:rsid w:val="000E6C5B"/>
    <w:rsid w:val="000E762B"/>
    <w:rsid w:val="000E7EB2"/>
    <w:rsid w:val="000F04C8"/>
    <w:rsid w:val="000F0F2C"/>
    <w:rsid w:val="000F1108"/>
    <w:rsid w:val="000F3238"/>
    <w:rsid w:val="000F3A94"/>
    <w:rsid w:val="000F3E87"/>
    <w:rsid w:val="000F4C69"/>
    <w:rsid w:val="000F51E0"/>
    <w:rsid w:val="000F650C"/>
    <w:rsid w:val="000F7DCC"/>
    <w:rsid w:val="00100216"/>
    <w:rsid w:val="00102AE8"/>
    <w:rsid w:val="001030AB"/>
    <w:rsid w:val="00103131"/>
    <w:rsid w:val="00103F37"/>
    <w:rsid w:val="00104CD5"/>
    <w:rsid w:val="00106687"/>
    <w:rsid w:val="001068CD"/>
    <w:rsid w:val="00107027"/>
    <w:rsid w:val="00110A2C"/>
    <w:rsid w:val="00110A3A"/>
    <w:rsid w:val="00110C9E"/>
    <w:rsid w:val="001115A7"/>
    <w:rsid w:val="001116B2"/>
    <w:rsid w:val="0011173D"/>
    <w:rsid w:val="001125B6"/>
    <w:rsid w:val="0011294F"/>
    <w:rsid w:val="00112989"/>
    <w:rsid w:val="001152D6"/>
    <w:rsid w:val="001160CB"/>
    <w:rsid w:val="00116DB0"/>
    <w:rsid w:val="00116EDF"/>
    <w:rsid w:val="00120A04"/>
    <w:rsid w:val="00120B27"/>
    <w:rsid w:val="00121322"/>
    <w:rsid w:val="001215A2"/>
    <w:rsid w:val="00122480"/>
    <w:rsid w:val="00122DC1"/>
    <w:rsid w:val="001247AE"/>
    <w:rsid w:val="00124EDD"/>
    <w:rsid w:val="001255A8"/>
    <w:rsid w:val="001258A7"/>
    <w:rsid w:val="0012667D"/>
    <w:rsid w:val="00127609"/>
    <w:rsid w:val="00130C0F"/>
    <w:rsid w:val="00131453"/>
    <w:rsid w:val="00131CF1"/>
    <w:rsid w:val="00131E07"/>
    <w:rsid w:val="00132085"/>
    <w:rsid w:val="0013302D"/>
    <w:rsid w:val="00133ACF"/>
    <w:rsid w:val="001345BB"/>
    <w:rsid w:val="00135AEF"/>
    <w:rsid w:val="00136035"/>
    <w:rsid w:val="0013634A"/>
    <w:rsid w:val="00136479"/>
    <w:rsid w:val="001364E7"/>
    <w:rsid w:val="00136B8C"/>
    <w:rsid w:val="00141B9E"/>
    <w:rsid w:val="001421DA"/>
    <w:rsid w:val="00142A8F"/>
    <w:rsid w:val="001430AB"/>
    <w:rsid w:val="001430B1"/>
    <w:rsid w:val="00143179"/>
    <w:rsid w:val="00143BF1"/>
    <w:rsid w:val="00144317"/>
    <w:rsid w:val="00144B72"/>
    <w:rsid w:val="00144BD4"/>
    <w:rsid w:val="00144E29"/>
    <w:rsid w:val="001454DF"/>
    <w:rsid w:val="00145762"/>
    <w:rsid w:val="00147C09"/>
    <w:rsid w:val="00147F5A"/>
    <w:rsid w:val="001508CB"/>
    <w:rsid w:val="00150BE1"/>
    <w:rsid w:val="00151004"/>
    <w:rsid w:val="001522EF"/>
    <w:rsid w:val="0015446B"/>
    <w:rsid w:val="00154A41"/>
    <w:rsid w:val="001560B7"/>
    <w:rsid w:val="00156249"/>
    <w:rsid w:val="001569F2"/>
    <w:rsid w:val="00156C98"/>
    <w:rsid w:val="00157379"/>
    <w:rsid w:val="00160EFC"/>
    <w:rsid w:val="0016146B"/>
    <w:rsid w:val="0016223E"/>
    <w:rsid w:val="001626B8"/>
    <w:rsid w:val="00162E7D"/>
    <w:rsid w:val="001630FF"/>
    <w:rsid w:val="00163612"/>
    <w:rsid w:val="001637EF"/>
    <w:rsid w:val="001639E3"/>
    <w:rsid w:val="00164F80"/>
    <w:rsid w:val="001656DB"/>
    <w:rsid w:val="00165F48"/>
    <w:rsid w:val="00166107"/>
    <w:rsid w:val="00166623"/>
    <w:rsid w:val="0016678B"/>
    <w:rsid w:val="001676A1"/>
    <w:rsid w:val="0017040A"/>
    <w:rsid w:val="001711FE"/>
    <w:rsid w:val="001723FF"/>
    <w:rsid w:val="00172571"/>
    <w:rsid w:val="00172D42"/>
    <w:rsid w:val="00173B93"/>
    <w:rsid w:val="00174EC3"/>
    <w:rsid w:val="00176184"/>
    <w:rsid w:val="00176EC6"/>
    <w:rsid w:val="001772F4"/>
    <w:rsid w:val="0017772A"/>
    <w:rsid w:val="001779B8"/>
    <w:rsid w:val="00177A77"/>
    <w:rsid w:val="00177E1B"/>
    <w:rsid w:val="00177E44"/>
    <w:rsid w:val="00177F7E"/>
    <w:rsid w:val="00180690"/>
    <w:rsid w:val="00181083"/>
    <w:rsid w:val="0018188E"/>
    <w:rsid w:val="00181A01"/>
    <w:rsid w:val="0018293F"/>
    <w:rsid w:val="00183342"/>
    <w:rsid w:val="00183AF2"/>
    <w:rsid w:val="00183D93"/>
    <w:rsid w:val="00184760"/>
    <w:rsid w:val="00185183"/>
    <w:rsid w:val="00185401"/>
    <w:rsid w:val="00185B0B"/>
    <w:rsid w:val="00185CB8"/>
    <w:rsid w:val="0018609D"/>
    <w:rsid w:val="00187A6A"/>
    <w:rsid w:val="00187BCA"/>
    <w:rsid w:val="00190069"/>
    <w:rsid w:val="001907F2"/>
    <w:rsid w:val="001913D2"/>
    <w:rsid w:val="0019204E"/>
    <w:rsid w:val="00192C79"/>
    <w:rsid w:val="00192F1E"/>
    <w:rsid w:val="00193D54"/>
    <w:rsid w:val="00194817"/>
    <w:rsid w:val="00195B7F"/>
    <w:rsid w:val="001969DF"/>
    <w:rsid w:val="00197ED0"/>
    <w:rsid w:val="001A2039"/>
    <w:rsid w:val="001A3472"/>
    <w:rsid w:val="001A369A"/>
    <w:rsid w:val="001A3765"/>
    <w:rsid w:val="001A383F"/>
    <w:rsid w:val="001A5D0F"/>
    <w:rsid w:val="001A6389"/>
    <w:rsid w:val="001A6490"/>
    <w:rsid w:val="001A64AD"/>
    <w:rsid w:val="001A69B9"/>
    <w:rsid w:val="001A6B7C"/>
    <w:rsid w:val="001A76B0"/>
    <w:rsid w:val="001A7FA9"/>
    <w:rsid w:val="001B01A5"/>
    <w:rsid w:val="001B125D"/>
    <w:rsid w:val="001B184F"/>
    <w:rsid w:val="001B18EC"/>
    <w:rsid w:val="001B1A61"/>
    <w:rsid w:val="001B43E9"/>
    <w:rsid w:val="001B4BBC"/>
    <w:rsid w:val="001B5979"/>
    <w:rsid w:val="001B645B"/>
    <w:rsid w:val="001B762C"/>
    <w:rsid w:val="001C0872"/>
    <w:rsid w:val="001C0CB8"/>
    <w:rsid w:val="001C195A"/>
    <w:rsid w:val="001C1C26"/>
    <w:rsid w:val="001C1D1D"/>
    <w:rsid w:val="001C2476"/>
    <w:rsid w:val="001C25DC"/>
    <w:rsid w:val="001C2727"/>
    <w:rsid w:val="001C2C41"/>
    <w:rsid w:val="001C35F2"/>
    <w:rsid w:val="001C4140"/>
    <w:rsid w:val="001C42F6"/>
    <w:rsid w:val="001C49D8"/>
    <w:rsid w:val="001C56F3"/>
    <w:rsid w:val="001C5B4B"/>
    <w:rsid w:val="001C5B92"/>
    <w:rsid w:val="001C5F7E"/>
    <w:rsid w:val="001C6EBB"/>
    <w:rsid w:val="001C74B5"/>
    <w:rsid w:val="001C7A9A"/>
    <w:rsid w:val="001C7ED0"/>
    <w:rsid w:val="001C7F4C"/>
    <w:rsid w:val="001C7F76"/>
    <w:rsid w:val="001D0015"/>
    <w:rsid w:val="001D059F"/>
    <w:rsid w:val="001D0749"/>
    <w:rsid w:val="001D08CB"/>
    <w:rsid w:val="001D0D21"/>
    <w:rsid w:val="001D2264"/>
    <w:rsid w:val="001D2DD7"/>
    <w:rsid w:val="001D3266"/>
    <w:rsid w:val="001D3918"/>
    <w:rsid w:val="001D3FA8"/>
    <w:rsid w:val="001D413A"/>
    <w:rsid w:val="001D572B"/>
    <w:rsid w:val="001D5E49"/>
    <w:rsid w:val="001D62FE"/>
    <w:rsid w:val="001E006C"/>
    <w:rsid w:val="001E0A15"/>
    <w:rsid w:val="001E119B"/>
    <w:rsid w:val="001E1807"/>
    <w:rsid w:val="001E2004"/>
    <w:rsid w:val="001E24A9"/>
    <w:rsid w:val="001E2B53"/>
    <w:rsid w:val="001E2EBE"/>
    <w:rsid w:val="001E3219"/>
    <w:rsid w:val="001E330D"/>
    <w:rsid w:val="001E42AA"/>
    <w:rsid w:val="001E458E"/>
    <w:rsid w:val="001E55FE"/>
    <w:rsid w:val="001E581F"/>
    <w:rsid w:val="001E7C67"/>
    <w:rsid w:val="001F01D2"/>
    <w:rsid w:val="001F036B"/>
    <w:rsid w:val="001F0955"/>
    <w:rsid w:val="001F0C76"/>
    <w:rsid w:val="001F0D9F"/>
    <w:rsid w:val="001F2608"/>
    <w:rsid w:val="001F2A6E"/>
    <w:rsid w:val="001F2ECB"/>
    <w:rsid w:val="001F3DE0"/>
    <w:rsid w:val="001F3F41"/>
    <w:rsid w:val="001F50EE"/>
    <w:rsid w:val="001F62B6"/>
    <w:rsid w:val="001F68CD"/>
    <w:rsid w:val="001F727F"/>
    <w:rsid w:val="001F75C6"/>
    <w:rsid w:val="001F7AFB"/>
    <w:rsid w:val="002007AF"/>
    <w:rsid w:val="002010DC"/>
    <w:rsid w:val="002012E2"/>
    <w:rsid w:val="002016CA"/>
    <w:rsid w:val="0020181E"/>
    <w:rsid w:val="00202F55"/>
    <w:rsid w:val="00203CBD"/>
    <w:rsid w:val="00203E29"/>
    <w:rsid w:val="00204802"/>
    <w:rsid w:val="002050CD"/>
    <w:rsid w:val="002054FE"/>
    <w:rsid w:val="002055B8"/>
    <w:rsid w:val="0020570A"/>
    <w:rsid w:val="00206354"/>
    <w:rsid w:val="002063D5"/>
    <w:rsid w:val="002064CA"/>
    <w:rsid w:val="00206849"/>
    <w:rsid w:val="0020729E"/>
    <w:rsid w:val="002074CB"/>
    <w:rsid w:val="002076BA"/>
    <w:rsid w:val="0021123D"/>
    <w:rsid w:val="00211C29"/>
    <w:rsid w:val="00212C0A"/>
    <w:rsid w:val="002149DF"/>
    <w:rsid w:val="00215D2A"/>
    <w:rsid w:val="00216690"/>
    <w:rsid w:val="00216DE2"/>
    <w:rsid w:val="002177A9"/>
    <w:rsid w:val="00220D07"/>
    <w:rsid w:val="00220DA2"/>
    <w:rsid w:val="002210D9"/>
    <w:rsid w:val="00221190"/>
    <w:rsid w:val="002212E6"/>
    <w:rsid w:val="0022301B"/>
    <w:rsid w:val="0022373A"/>
    <w:rsid w:val="00225333"/>
    <w:rsid w:val="00225C4D"/>
    <w:rsid w:val="00225C8B"/>
    <w:rsid w:val="00225F66"/>
    <w:rsid w:val="002262D8"/>
    <w:rsid w:val="00230151"/>
    <w:rsid w:val="00230E10"/>
    <w:rsid w:val="00232211"/>
    <w:rsid w:val="00232701"/>
    <w:rsid w:val="0023270D"/>
    <w:rsid w:val="00235AAE"/>
    <w:rsid w:val="002376F8"/>
    <w:rsid w:val="0023777E"/>
    <w:rsid w:val="00237CAC"/>
    <w:rsid w:val="002404D8"/>
    <w:rsid w:val="002407A8"/>
    <w:rsid w:val="00240C7F"/>
    <w:rsid w:val="00242770"/>
    <w:rsid w:val="00242DAB"/>
    <w:rsid w:val="00243489"/>
    <w:rsid w:val="00243867"/>
    <w:rsid w:val="00243D42"/>
    <w:rsid w:val="00243EFC"/>
    <w:rsid w:val="002449B8"/>
    <w:rsid w:val="00244A30"/>
    <w:rsid w:val="00245AEC"/>
    <w:rsid w:val="00245CA2"/>
    <w:rsid w:val="00245D0B"/>
    <w:rsid w:val="00245D26"/>
    <w:rsid w:val="0024690C"/>
    <w:rsid w:val="00246DB0"/>
    <w:rsid w:val="002475AD"/>
    <w:rsid w:val="00247D51"/>
    <w:rsid w:val="0025059E"/>
    <w:rsid w:val="00250C64"/>
    <w:rsid w:val="00250D6A"/>
    <w:rsid w:val="00250E73"/>
    <w:rsid w:val="00252052"/>
    <w:rsid w:val="00252928"/>
    <w:rsid w:val="00252F37"/>
    <w:rsid w:val="00253DC4"/>
    <w:rsid w:val="002541E5"/>
    <w:rsid w:val="002557D6"/>
    <w:rsid w:val="00255FFB"/>
    <w:rsid w:val="002561E3"/>
    <w:rsid w:val="002569F3"/>
    <w:rsid w:val="00256E56"/>
    <w:rsid w:val="00257CC3"/>
    <w:rsid w:val="00260615"/>
    <w:rsid w:val="002616AB"/>
    <w:rsid w:val="00261D5F"/>
    <w:rsid w:val="00262D39"/>
    <w:rsid w:val="00264597"/>
    <w:rsid w:val="00264FBA"/>
    <w:rsid w:val="002653B8"/>
    <w:rsid w:val="00266B67"/>
    <w:rsid w:val="002672E9"/>
    <w:rsid w:val="002676B2"/>
    <w:rsid w:val="002704EC"/>
    <w:rsid w:val="002705D7"/>
    <w:rsid w:val="00270C56"/>
    <w:rsid w:val="00270E87"/>
    <w:rsid w:val="002712BA"/>
    <w:rsid w:val="0027216E"/>
    <w:rsid w:val="002723C3"/>
    <w:rsid w:val="00272CE7"/>
    <w:rsid w:val="00273FA0"/>
    <w:rsid w:val="0027428F"/>
    <w:rsid w:val="0027644D"/>
    <w:rsid w:val="0027669E"/>
    <w:rsid w:val="00277A17"/>
    <w:rsid w:val="00280451"/>
    <w:rsid w:val="00280952"/>
    <w:rsid w:val="0028098E"/>
    <w:rsid w:val="002812EB"/>
    <w:rsid w:val="00281E75"/>
    <w:rsid w:val="0028404B"/>
    <w:rsid w:val="0028425B"/>
    <w:rsid w:val="00285298"/>
    <w:rsid w:val="00285859"/>
    <w:rsid w:val="00286349"/>
    <w:rsid w:val="00286DAF"/>
    <w:rsid w:val="002876E6"/>
    <w:rsid w:val="00287EE7"/>
    <w:rsid w:val="00290090"/>
    <w:rsid w:val="00290E88"/>
    <w:rsid w:val="00292654"/>
    <w:rsid w:val="00292A56"/>
    <w:rsid w:val="00293321"/>
    <w:rsid w:val="002939F6"/>
    <w:rsid w:val="00297A43"/>
    <w:rsid w:val="00297F33"/>
    <w:rsid w:val="002A0079"/>
    <w:rsid w:val="002A0901"/>
    <w:rsid w:val="002A11BE"/>
    <w:rsid w:val="002A1827"/>
    <w:rsid w:val="002A287C"/>
    <w:rsid w:val="002A335B"/>
    <w:rsid w:val="002A3F40"/>
    <w:rsid w:val="002A6341"/>
    <w:rsid w:val="002A6344"/>
    <w:rsid w:val="002A6392"/>
    <w:rsid w:val="002A661E"/>
    <w:rsid w:val="002A6D3C"/>
    <w:rsid w:val="002A6D6E"/>
    <w:rsid w:val="002A771A"/>
    <w:rsid w:val="002A7C71"/>
    <w:rsid w:val="002B04E4"/>
    <w:rsid w:val="002B0BFF"/>
    <w:rsid w:val="002B17B1"/>
    <w:rsid w:val="002B1A11"/>
    <w:rsid w:val="002B1C92"/>
    <w:rsid w:val="002B2152"/>
    <w:rsid w:val="002B2EA2"/>
    <w:rsid w:val="002B31F8"/>
    <w:rsid w:val="002B4D85"/>
    <w:rsid w:val="002B632A"/>
    <w:rsid w:val="002B645D"/>
    <w:rsid w:val="002B677A"/>
    <w:rsid w:val="002B6F15"/>
    <w:rsid w:val="002B70BF"/>
    <w:rsid w:val="002B7406"/>
    <w:rsid w:val="002B74FA"/>
    <w:rsid w:val="002B76D9"/>
    <w:rsid w:val="002C05BA"/>
    <w:rsid w:val="002C08D6"/>
    <w:rsid w:val="002C0DF0"/>
    <w:rsid w:val="002C10B1"/>
    <w:rsid w:val="002C114E"/>
    <w:rsid w:val="002C17F4"/>
    <w:rsid w:val="002C1EE2"/>
    <w:rsid w:val="002C20D4"/>
    <w:rsid w:val="002C3084"/>
    <w:rsid w:val="002C31E6"/>
    <w:rsid w:val="002C3A14"/>
    <w:rsid w:val="002C3CD9"/>
    <w:rsid w:val="002C4167"/>
    <w:rsid w:val="002C621F"/>
    <w:rsid w:val="002C6654"/>
    <w:rsid w:val="002C76B1"/>
    <w:rsid w:val="002C7BA9"/>
    <w:rsid w:val="002D0B2E"/>
    <w:rsid w:val="002D0EB0"/>
    <w:rsid w:val="002D1472"/>
    <w:rsid w:val="002D1826"/>
    <w:rsid w:val="002D1A80"/>
    <w:rsid w:val="002D1F77"/>
    <w:rsid w:val="002D24E8"/>
    <w:rsid w:val="002D3086"/>
    <w:rsid w:val="002D425B"/>
    <w:rsid w:val="002D4AAD"/>
    <w:rsid w:val="002D5E48"/>
    <w:rsid w:val="002D63A9"/>
    <w:rsid w:val="002D69DF"/>
    <w:rsid w:val="002D6DFB"/>
    <w:rsid w:val="002D7324"/>
    <w:rsid w:val="002D74BA"/>
    <w:rsid w:val="002E031D"/>
    <w:rsid w:val="002E0D4B"/>
    <w:rsid w:val="002E13EC"/>
    <w:rsid w:val="002E35FB"/>
    <w:rsid w:val="002E3899"/>
    <w:rsid w:val="002E4D03"/>
    <w:rsid w:val="002E4DF8"/>
    <w:rsid w:val="002E65C3"/>
    <w:rsid w:val="002E7C83"/>
    <w:rsid w:val="002E7CC0"/>
    <w:rsid w:val="002E7E95"/>
    <w:rsid w:val="002F003C"/>
    <w:rsid w:val="002F044A"/>
    <w:rsid w:val="002F0720"/>
    <w:rsid w:val="002F0B1A"/>
    <w:rsid w:val="002F0F44"/>
    <w:rsid w:val="002F1E97"/>
    <w:rsid w:val="002F1FFE"/>
    <w:rsid w:val="002F2956"/>
    <w:rsid w:val="002F3FB4"/>
    <w:rsid w:val="002F41D9"/>
    <w:rsid w:val="002F4B82"/>
    <w:rsid w:val="002F4D0E"/>
    <w:rsid w:val="002F5AD2"/>
    <w:rsid w:val="002F5BD7"/>
    <w:rsid w:val="002F5F94"/>
    <w:rsid w:val="002F6602"/>
    <w:rsid w:val="002F6DB5"/>
    <w:rsid w:val="002F6F59"/>
    <w:rsid w:val="002F6FED"/>
    <w:rsid w:val="002F75EE"/>
    <w:rsid w:val="003001B1"/>
    <w:rsid w:val="00300591"/>
    <w:rsid w:val="0030190B"/>
    <w:rsid w:val="00301A06"/>
    <w:rsid w:val="00301B02"/>
    <w:rsid w:val="00301E62"/>
    <w:rsid w:val="00302E76"/>
    <w:rsid w:val="003041DF"/>
    <w:rsid w:val="0030690A"/>
    <w:rsid w:val="00306C6C"/>
    <w:rsid w:val="00307CEE"/>
    <w:rsid w:val="00307D0B"/>
    <w:rsid w:val="0031026F"/>
    <w:rsid w:val="003103B9"/>
    <w:rsid w:val="003109FA"/>
    <w:rsid w:val="00310E67"/>
    <w:rsid w:val="00311212"/>
    <w:rsid w:val="00311B5E"/>
    <w:rsid w:val="003126C2"/>
    <w:rsid w:val="003127B9"/>
    <w:rsid w:val="00313BFF"/>
    <w:rsid w:val="0031535C"/>
    <w:rsid w:val="00315E9B"/>
    <w:rsid w:val="00316121"/>
    <w:rsid w:val="00317223"/>
    <w:rsid w:val="00320318"/>
    <w:rsid w:val="003221D9"/>
    <w:rsid w:val="003230FE"/>
    <w:rsid w:val="00323913"/>
    <w:rsid w:val="003247EB"/>
    <w:rsid w:val="0032483A"/>
    <w:rsid w:val="00324BE3"/>
    <w:rsid w:val="00325BAF"/>
    <w:rsid w:val="003268FA"/>
    <w:rsid w:val="003273AF"/>
    <w:rsid w:val="0033048A"/>
    <w:rsid w:val="003307AA"/>
    <w:rsid w:val="00330F38"/>
    <w:rsid w:val="00331013"/>
    <w:rsid w:val="0033271A"/>
    <w:rsid w:val="00332ABD"/>
    <w:rsid w:val="00332AD0"/>
    <w:rsid w:val="00332E2D"/>
    <w:rsid w:val="00333A60"/>
    <w:rsid w:val="00333ECE"/>
    <w:rsid w:val="00333F6A"/>
    <w:rsid w:val="003343E7"/>
    <w:rsid w:val="00334541"/>
    <w:rsid w:val="003347DE"/>
    <w:rsid w:val="00334BF6"/>
    <w:rsid w:val="00334E8C"/>
    <w:rsid w:val="003351E6"/>
    <w:rsid w:val="00335CEF"/>
    <w:rsid w:val="0033777C"/>
    <w:rsid w:val="00340320"/>
    <w:rsid w:val="00340636"/>
    <w:rsid w:val="0034187C"/>
    <w:rsid w:val="003423FC"/>
    <w:rsid w:val="003427CF"/>
    <w:rsid w:val="0034315C"/>
    <w:rsid w:val="00343BA7"/>
    <w:rsid w:val="00344534"/>
    <w:rsid w:val="003446CB"/>
    <w:rsid w:val="003447EE"/>
    <w:rsid w:val="00345B3A"/>
    <w:rsid w:val="00347CCA"/>
    <w:rsid w:val="00347CFD"/>
    <w:rsid w:val="00351157"/>
    <w:rsid w:val="00351A46"/>
    <w:rsid w:val="00351C9E"/>
    <w:rsid w:val="003537A6"/>
    <w:rsid w:val="00354243"/>
    <w:rsid w:val="003549CD"/>
    <w:rsid w:val="00354D8A"/>
    <w:rsid w:val="00355560"/>
    <w:rsid w:val="00355B21"/>
    <w:rsid w:val="00355D28"/>
    <w:rsid w:val="00355DAB"/>
    <w:rsid w:val="00355E46"/>
    <w:rsid w:val="00355F5F"/>
    <w:rsid w:val="00356605"/>
    <w:rsid w:val="00356706"/>
    <w:rsid w:val="00356E92"/>
    <w:rsid w:val="00357077"/>
    <w:rsid w:val="003619AD"/>
    <w:rsid w:val="00362318"/>
    <w:rsid w:val="00362E0F"/>
    <w:rsid w:val="00362EDD"/>
    <w:rsid w:val="003635C6"/>
    <w:rsid w:val="003641CA"/>
    <w:rsid w:val="00364764"/>
    <w:rsid w:val="00364DE7"/>
    <w:rsid w:val="00364F82"/>
    <w:rsid w:val="00365BEA"/>
    <w:rsid w:val="00366117"/>
    <w:rsid w:val="00366890"/>
    <w:rsid w:val="00366FF1"/>
    <w:rsid w:val="00367F77"/>
    <w:rsid w:val="00367FCF"/>
    <w:rsid w:val="0037222C"/>
    <w:rsid w:val="00372420"/>
    <w:rsid w:val="00372DB2"/>
    <w:rsid w:val="00372F56"/>
    <w:rsid w:val="00373721"/>
    <w:rsid w:val="00373858"/>
    <w:rsid w:val="00373A18"/>
    <w:rsid w:val="0037535F"/>
    <w:rsid w:val="00375E61"/>
    <w:rsid w:val="00375F72"/>
    <w:rsid w:val="003769FA"/>
    <w:rsid w:val="0038090C"/>
    <w:rsid w:val="00380E1A"/>
    <w:rsid w:val="00381025"/>
    <w:rsid w:val="00381236"/>
    <w:rsid w:val="00382ED7"/>
    <w:rsid w:val="00382F8B"/>
    <w:rsid w:val="003836F2"/>
    <w:rsid w:val="00383D2A"/>
    <w:rsid w:val="003840C0"/>
    <w:rsid w:val="00384E1D"/>
    <w:rsid w:val="00385968"/>
    <w:rsid w:val="00385F96"/>
    <w:rsid w:val="00386863"/>
    <w:rsid w:val="00386F74"/>
    <w:rsid w:val="00387724"/>
    <w:rsid w:val="003878A5"/>
    <w:rsid w:val="00387CD5"/>
    <w:rsid w:val="00390B03"/>
    <w:rsid w:val="00390F9C"/>
    <w:rsid w:val="0039118C"/>
    <w:rsid w:val="00391933"/>
    <w:rsid w:val="003919A6"/>
    <w:rsid w:val="00391CFF"/>
    <w:rsid w:val="00391D73"/>
    <w:rsid w:val="00393F6B"/>
    <w:rsid w:val="00394CD2"/>
    <w:rsid w:val="00395373"/>
    <w:rsid w:val="00395392"/>
    <w:rsid w:val="0039579D"/>
    <w:rsid w:val="00395A3B"/>
    <w:rsid w:val="00395BA5"/>
    <w:rsid w:val="003967E4"/>
    <w:rsid w:val="00396818"/>
    <w:rsid w:val="003A0B82"/>
    <w:rsid w:val="003A17B2"/>
    <w:rsid w:val="003A24DA"/>
    <w:rsid w:val="003A38F8"/>
    <w:rsid w:val="003A3A18"/>
    <w:rsid w:val="003A4F0B"/>
    <w:rsid w:val="003A504F"/>
    <w:rsid w:val="003A551F"/>
    <w:rsid w:val="003A5A5F"/>
    <w:rsid w:val="003A5ACB"/>
    <w:rsid w:val="003A5D71"/>
    <w:rsid w:val="003A68F1"/>
    <w:rsid w:val="003A6A19"/>
    <w:rsid w:val="003A6B5A"/>
    <w:rsid w:val="003A6C1F"/>
    <w:rsid w:val="003A74E4"/>
    <w:rsid w:val="003B0954"/>
    <w:rsid w:val="003B0CB0"/>
    <w:rsid w:val="003B146F"/>
    <w:rsid w:val="003B2FC9"/>
    <w:rsid w:val="003B30B2"/>
    <w:rsid w:val="003B3A21"/>
    <w:rsid w:val="003B3B9E"/>
    <w:rsid w:val="003B460E"/>
    <w:rsid w:val="003B51D4"/>
    <w:rsid w:val="003B5A07"/>
    <w:rsid w:val="003B5A9B"/>
    <w:rsid w:val="003B6B15"/>
    <w:rsid w:val="003B72D7"/>
    <w:rsid w:val="003B7711"/>
    <w:rsid w:val="003B7D6A"/>
    <w:rsid w:val="003C0033"/>
    <w:rsid w:val="003C19BC"/>
    <w:rsid w:val="003C1ADB"/>
    <w:rsid w:val="003C256F"/>
    <w:rsid w:val="003C2CFD"/>
    <w:rsid w:val="003C2F15"/>
    <w:rsid w:val="003C4805"/>
    <w:rsid w:val="003C4BFE"/>
    <w:rsid w:val="003C578B"/>
    <w:rsid w:val="003C6612"/>
    <w:rsid w:val="003C6E97"/>
    <w:rsid w:val="003C726D"/>
    <w:rsid w:val="003D066C"/>
    <w:rsid w:val="003D067E"/>
    <w:rsid w:val="003D25CF"/>
    <w:rsid w:val="003D27F5"/>
    <w:rsid w:val="003D337A"/>
    <w:rsid w:val="003D35FD"/>
    <w:rsid w:val="003D3892"/>
    <w:rsid w:val="003D3B0A"/>
    <w:rsid w:val="003D3D2C"/>
    <w:rsid w:val="003D3DE0"/>
    <w:rsid w:val="003D48E3"/>
    <w:rsid w:val="003D50F1"/>
    <w:rsid w:val="003D5451"/>
    <w:rsid w:val="003D58FB"/>
    <w:rsid w:val="003D5C40"/>
    <w:rsid w:val="003D6B4F"/>
    <w:rsid w:val="003D6DCA"/>
    <w:rsid w:val="003E00B2"/>
    <w:rsid w:val="003E025C"/>
    <w:rsid w:val="003E0630"/>
    <w:rsid w:val="003E1BAC"/>
    <w:rsid w:val="003E1C8A"/>
    <w:rsid w:val="003E2333"/>
    <w:rsid w:val="003E2A8E"/>
    <w:rsid w:val="003E2CAD"/>
    <w:rsid w:val="003E2D1E"/>
    <w:rsid w:val="003E30F7"/>
    <w:rsid w:val="003E3D63"/>
    <w:rsid w:val="003E475F"/>
    <w:rsid w:val="003E65F0"/>
    <w:rsid w:val="003E71C6"/>
    <w:rsid w:val="003E71CE"/>
    <w:rsid w:val="003E77FC"/>
    <w:rsid w:val="003E77FF"/>
    <w:rsid w:val="003F1E21"/>
    <w:rsid w:val="003F1FAF"/>
    <w:rsid w:val="003F256D"/>
    <w:rsid w:val="003F3D32"/>
    <w:rsid w:val="003F4FB0"/>
    <w:rsid w:val="003F53FC"/>
    <w:rsid w:val="003F5671"/>
    <w:rsid w:val="003F569E"/>
    <w:rsid w:val="003F57BE"/>
    <w:rsid w:val="003F58A0"/>
    <w:rsid w:val="003F594D"/>
    <w:rsid w:val="003F641C"/>
    <w:rsid w:val="003F70FD"/>
    <w:rsid w:val="003F75A5"/>
    <w:rsid w:val="00400486"/>
    <w:rsid w:val="0040056E"/>
    <w:rsid w:val="004015AD"/>
    <w:rsid w:val="00401604"/>
    <w:rsid w:val="0040165B"/>
    <w:rsid w:val="00401983"/>
    <w:rsid w:val="00401A3A"/>
    <w:rsid w:val="00401C12"/>
    <w:rsid w:val="0040230C"/>
    <w:rsid w:val="00402AA2"/>
    <w:rsid w:val="00404D2F"/>
    <w:rsid w:val="00404F02"/>
    <w:rsid w:val="00405482"/>
    <w:rsid w:val="0040556B"/>
    <w:rsid w:val="004056AE"/>
    <w:rsid w:val="00405A56"/>
    <w:rsid w:val="00405CC5"/>
    <w:rsid w:val="004064BF"/>
    <w:rsid w:val="0040655F"/>
    <w:rsid w:val="00407FDA"/>
    <w:rsid w:val="0041023C"/>
    <w:rsid w:val="00410E82"/>
    <w:rsid w:val="00411D38"/>
    <w:rsid w:val="00411ED3"/>
    <w:rsid w:val="004122CF"/>
    <w:rsid w:val="004122F2"/>
    <w:rsid w:val="004129E9"/>
    <w:rsid w:val="0041476F"/>
    <w:rsid w:val="00414A22"/>
    <w:rsid w:val="00415403"/>
    <w:rsid w:val="00416A2B"/>
    <w:rsid w:val="00416C52"/>
    <w:rsid w:val="00417208"/>
    <w:rsid w:val="004177C5"/>
    <w:rsid w:val="004178D2"/>
    <w:rsid w:val="00417F86"/>
    <w:rsid w:val="00420B4F"/>
    <w:rsid w:val="00421DE4"/>
    <w:rsid w:val="004221E0"/>
    <w:rsid w:val="004223F5"/>
    <w:rsid w:val="00422E21"/>
    <w:rsid w:val="00423225"/>
    <w:rsid w:val="0042386D"/>
    <w:rsid w:val="00423D32"/>
    <w:rsid w:val="00423F40"/>
    <w:rsid w:val="004247E9"/>
    <w:rsid w:val="00424AB6"/>
    <w:rsid w:val="00424C53"/>
    <w:rsid w:val="00424D87"/>
    <w:rsid w:val="004254A1"/>
    <w:rsid w:val="00425C38"/>
    <w:rsid w:val="00426623"/>
    <w:rsid w:val="00426BCA"/>
    <w:rsid w:val="00427F2C"/>
    <w:rsid w:val="004301E3"/>
    <w:rsid w:val="004304DC"/>
    <w:rsid w:val="004330FC"/>
    <w:rsid w:val="00434561"/>
    <w:rsid w:val="00434992"/>
    <w:rsid w:val="00435A9A"/>
    <w:rsid w:val="00436077"/>
    <w:rsid w:val="00436DD8"/>
    <w:rsid w:val="00436F84"/>
    <w:rsid w:val="00437245"/>
    <w:rsid w:val="00440165"/>
    <w:rsid w:val="00441E95"/>
    <w:rsid w:val="0044261D"/>
    <w:rsid w:val="00442E48"/>
    <w:rsid w:val="00443373"/>
    <w:rsid w:val="004439D4"/>
    <w:rsid w:val="00444219"/>
    <w:rsid w:val="004444B7"/>
    <w:rsid w:val="00444C7D"/>
    <w:rsid w:val="00444CDB"/>
    <w:rsid w:val="00444D4B"/>
    <w:rsid w:val="00444F97"/>
    <w:rsid w:val="00445552"/>
    <w:rsid w:val="00445A24"/>
    <w:rsid w:val="00447543"/>
    <w:rsid w:val="00447752"/>
    <w:rsid w:val="00447CE6"/>
    <w:rsid w:val="004502F6"/>
    <w:rsid w:val="0045136E"/>
    <w:rsid w:val="0045340E"/>
    <w:rsid w:val="00453564"/>
    <w:rsid w:val="004546C2"/>
    <w:rsid w:val="00454DAF"/>
    <w:rsid w:val="004562CB"/>
    <w:rsid w:val="004606FC"/>
    <w:rsid w:val="004615D0"/>
    <w:rsid w:val="004617B2"/>
    <w:rsid w:val="0046193B"/>
    <w:rsid w:val="004631E5"/>
    <w:rsid w:val="00463C0E"/>
    <w:rsid w:val="004649EA"/>
    <w:rsid w:val="00465642"/>
    <w:rsid w:val="00465851"/>
    <w:rsid w:val="00465C74"/>
    <w:rsid w:val="00466B57"/>
    <w:rsid w:val="0046710B"/>
    <w:rsid w:val="004677B2"/>
    <w:rsid w:val="00470145"/>
    <w:rsid w:val="004703B5"/>
    <w:rsid w:val="00470DA0"/>
    <w:rsid w:val="00470F34"/>
    <w:rsid w:val="004714C3"/>
    <w:rsid w:val="004716E9"/>
    <w:rsid w:val="0047264B"/>
    <w:rsid w:val="0047423D"/>
    <w:rsid w:val="004745F2"/>
    <w:rsid w:val="0047467D"/>
    <w:rsid w:val="00475160"/>
    <w:rsid w:val="00475307"/>
    <w:rsid w:val="0047543B"/>
    <w:rsid w:val="0047544B"/>
    <w:rsid w:val="0047560F"/>
    <w:rsid w:val="004773C1"/>
    <w:rsid w:val="00477469"/>
    <w:rsid w:val="00480547"/>
    <w:rsid w:val="00480C08"/>
    <w:rsid w:val="00480D8A"/>
    <w:rsid w:val="00481081"/>
    <w:rsid w:val="004810F9"/>
    <w:rsid w:val="00481BF9"/>
    <w:rsid w:val="00481FC0"/>
    <w:rsid w:val="00482257"/>
    <w:rsid w:val="00483538"/>
    <w:rsid w:val="00483723"/>
    <w:rsid w:val="004839E1"/>
    <w:rsid w:val="00483D7B"/>
    <w:rsid w:val="00485DB6"/>
    <w:rsid w:val="00485DD5"/>
    <w:rsid w:val="00486850"/>
    <w:rsid w:val="00486DC2"/>
    <w:rsid w:val="004902B4"/>
    <w:rsid w:val="0049095C"/>
    <w:rsid w:val="00490A05"/>
    <w:rsid w:val="00490D73"/>
    <w:rsid w:val="00491109"/>
    <w:rsid w:val="00492044"/>
    <w:rsid w:val="00492090"/>
    <w:rsid w:val="00492141"/>
    <w:rsid w:val="0049269C"/>
    <w:rsid w:val="0049289F"/>
    <w:rsid w:val="00493170"/>
    <w:rsid w:val="00495466"/>
    <w:rsid w:val="00495FF1"/>
    <w:rsid w:val="00496C1A"/>
    <w:rsid w:val="00496F63"/>
    <w:rsid w:val="00497702"/>
    <w:rsid w:val="00497B0A"/>
    <w:rsid w:val="004A0457"/>
    <w:rsid w:val="004A1DA1"/>
    <w:rsid w:val="004A1F1E"/>
    <w:rsid w:val="004A1FEE"/>
    <w:rsid w:val="004A2D3B"/>
    <w:rsid w:val="004A328F"/>
    <w:rsid w:val="004A33AE"/>
    <w:rsid w:val="004A4736"/>
    <w:rsid w:val="004A49AB"/>
    <w:rsid w:val="004A5A35"/>
    <w:rsid w:val="004A5C7E"/>
    <w:rsid w:val="004A69DB"/>
    <w:rsid w:val="004A76FB"/>
    <w:rsid w:val="004B1787"/>
    <w:rsid w:val="004B17B2"/>
    <w:rsid w:val="004B270B"/>
    <w:rsid w:val="004B2789"/>
    <w:rsid w:val="004B29C1"/>
    <w:rsid w:val="004B5545"/>
    <w:rsid w:val="004B6716"/>
    <w:rsid w:val="004B7653"/>
    <w:rsid w:val="004B7AF7"/>
    <w:rsid w:val="004B7B82"/>
    <w:rsid w:val="004C05F6"/>
    <w:rsid w:val="004C0EF4"/>
    <w:rsid w:val="004C0F74"/>
    <w:rsid w:val="004C1701"/>
    <w:rsid w:val="004C1A42"/>
    <w:rsid w:val="004C1DEB"/>
    <w:rsid w:val="004C23E4"/>
    <w:rsid w:val="004C36E0"/>
    <w:rsid w:val="004C38C5"/>
    <w:rsid w:val="004C4AC5"/>
    <w:rsid w:val="004C50C5"/>
    <w:rsid w:val="004C5EE1"/>
    <w:rsid w:val="004C6806"/>
    <w:rsid w:val="004C6943"/>
    <w:rsid w:val="004C6C06"/>
    <w:rsid w:val="004C7655"/>
    <w:rsid w:val="004C7ED0"/>
    <w:rsid w:val="004D08B7"/>
    <w:rsid w:val="004D159D"/>
    <w:rsid w:val="004D2B31"/>
    <w:rsid w:val="004D3447"/>
    <w:rsid w:val="004D3CE7"/>
    <w:rsid w:val="004D505C"/>
    <w:rsid w:val="004D5A6F"/>
    <w:rsid w:val="004D67CC"/>
    <w:rsid w:val="004D6E3C"/>
    <w:rsid w:val="004D7177"/>
    <w:rsid w:val="004D7FAC"/>
    <w:rsid w:val="004E2076"/>
    <w:rsid w:val="004E348A"/>
    <w:rsid w:val="004E3787"/>
    <w:rsid w:val="004E4754"/>
    <w:rsid w:val="004E4A3A"/>
    <w:rsid w:val="004E4ABD"/>
    <w:rsid w:val="004E4B0F"/>
    <w:rsid w:val="004E6CA7"/>
    <w:rsid w:val="004E71FF"/>
    <w:rsid w:val="004E76F0"/>
    <w:rsid w:val="004F07C1"/>
    <w:rsid w:val="004F1D68"/>
    <w:rsid w:val="004F1FA3"/>
    <w:rsid w:val="004F2273"/>
    <w:rsid w:val="004F3BD3"/>
    <w:rsid w:val="004F5397"/>
    <w:rsid w:val="004F6371"/>
    <w:rsid w:val="004F68B1"/>
    <w:rsid w:val="004F6A9A"/>
    <w:rsid w:val="004F6D29"/>
    <w:rsid w:val="004F74AE"/>
    <w:rsid w:val="004F7692"/>
    <w:rsid w:val="004F7A98"/>
    <w:rsid w:val="004F7F40"/>
    <w:rsid w:val="0050064D"/>
    <w:rsid w:val="005023B2"/>
    <w:rsid w:val="00502897"/>
    <w:rsid w:val="00503D3B"/>
    <w:rsid w:val="00503D4B"/>
    <w:rsid w:val="00504137"/>
    <w:rsid w:val="00504FE6"/>
    <w:rsid w:val="00505563"/>
    <w:rsid w:val="00510EB1"/>
    <w:rsid w:val="00511826"/>
    <w:rsid w:val="00511C12"/>
    <w:rsid w:val="00512C7E"/>
    <w:rsid w:val="0051307B"/>
    <w:rsid w:val="005150CD"/>
    <w:rsid w:val="00515E95"/>
    <w:rsid w:val="005169F0"/>
    <w:rsid w:val="00516C7C"/>
    <w:rsid w:val="005176E9"/>
    <w:rsid w:val="0051779C"/>
    <w:rsid w:val="00521701"/>
    <w:rsid w:val="00521737"/>
    <w:rsid w:val="0052185A"/>
    <w:rsid w:val="005230B3"/>
    <w:rsid w:val="005233CD"/>
    <w:rsid w:val="00523492"/>
    <w:rsid w:val="00524B74"/>
    <w:rsid w:val="00524D3C"/>
    <w:rsid w:val="00525258"/>
    <w:rsid w:val="005253A9"/>
    <w:rsid w:val="005262CE"/>
    <w:rsid w:val="00526A1D"/>
    <w:rsid w:val="00526B16"/>
    <w:rsid w:val="00527AF2"/>
    <w:rsid w:val="00527E84"/>
    <w:rsid w:val="0053003A"/>
    <w:rsid w:val="005303A9"/>
    <w:rsid w:val="00530B40"/>
    <w:rsid w:val="00530D42"/>
    <w:rsid w:val="00530F0A"/>
    <w:rsid w:val="00530F77"/>
    <w:rsid w:val="00531773"/>
    <w:rsid w:val="00532549"/>
    <w:rsid w:val="00533406"/>
    <w:rsid w:val="005337A9"/>
    <w:rsid w:val="00534740"/>
    <w:rsid w:val="005356AE"/>
    <w:rsid w:val="00535889"/>
    <w:rsid w:val="00536050"/>
    <w:rsid w:val="005360CC"/>
    <w:rsid w:val="0053785F"/>
    <w:rsid w:val="00540669"/>
    <w:rsid w:val="0054083C"/>
    <w:rsid w:val="00541459"/>
    <w:rsid w:val="0054173B"/>
    <w:rsid w:val="00544278"/>
    <w:rsid w:val="005445CC"/>
    <w:rsid w:val="00547FBB"/>
    <w:rsid w:val="005507AD"/>
    <w:rsid w:val="0055088D"/>
    <w:rsid w:val="00551853"/>
    <w:rsid w:val="00551D32"/>
    <w:rsid w:val="00552132"/>
    <w:rsid w:val="005526D1"/>
    <w:rsid w:val="00552AA3"/>
    <w:rsid w:val="00552DFF"/>
    <w:rsid w:val="00554297"/>
    <w:rsid w:val="00555521"/>
    <w:rsid w:val="00555EEE"/>
    <w:rsid w:val="005569EF"/>
    <w:rsid w:val="00556F03"/>
    <w:rsid w:val="00557FB0"/>
    <w:rsid w:val="00560696"/>
    <w:rsid w:val="00560B81"/>
    <w:rsid w:val="005619E5"/>
    <w:rsid w:val="00561D15"/>
    <w:rsid w:val="0056283C"/>
    <w:rsid w:val="00563679"/>
    <w:rsid w:val="0056382D"/>
    <w:rsid w:val="00563943"/>
    <w:rsid w:val="00563CF7"/>
    <w:rsid w:val="00564A04"/>
    <w:rsid w:val="00565410"/>
    <w:rsid w:val="00565B17"/>
    <w:rsid w:val="0056645A"/>
    <w:rsid w:val="00566CFD"/>
    <w:rsid w:val="0056722B"/>
    <w:rsid w:val="00570749"/>
    <w:rsid w:val="005709C2"/>
    <w:rsid w:val="00570D56"/>
    <w:rsid w:val="00571009"/>
    <w:rsid w:val="005724EF"/>
    <w:rsid w:val="00572611"/>
    <w:rsid w:val="0057337D"/>
    <w:rsid w:val="00573679"/>
    <w:rsid w:val="00575033"/>
    <w:rsid w:val="005774BA"/>
    <w:rsid w:val="0058082F"/>
    <w:rsid w:val="005809AC"/>
    <w:rsid w:val="00580B23"/>
    <w:rsid w:val="005820B6"/>
    <w:rsid w:val="00582E2F"/>
    <w:rsid w:val="00583497"/>
    <w:rsid w:val="005843FF"/>
    <w:rsid w:val="00584701"/>
    <w:rsid w:val="00585494"/>
    <w:rsid w:val="0058577D"/>
    <w:rsid w:val="00585BF7"/>
    <w:rsid w:val="005867BC"/>
    <w:rsid w:val="00586E44"/>
    <w:rsid w:val="005879B6"/>
    <w:rsid w:val="005922BA"/>
    <w:rsid w:val="00592F24"/>
    <w:rsid w:val="00593073"/>
    <w:rsid w:val="00593F4A"/>
    <w:rsid w:val="00594091"/>
    <w:rsid w:val="00594F73"/>
    <w:rsid w:val="0059529A"/>
    <w:rsid w:val="005957BD"/>
    <w:rsid w:val="00595C10"/>
    <w:rsid w:val="005962E5"/>
    <w:rsid w:val="005972D2"/>
    <w:rsid w:val="0059763A"/>
    <w:rsid w:val="005A0922"/>
    <w:rsid w:val="005A100A"/>
    <w:rsid w:val="005A11F2"/>
    <w:rsid w:val="005A127D"/>
    <w:rsid w:val="005A1E75"/>
    <w:rsid w:val="005A2B2D"/>
    <w:rsid w:val="005A33E2"/>
    <w:rsid w:val="005A3A0E"/>
    <w:rsid w:val="005A4199"/>
    <w:rsid w:val="005A469E"/>
    <w:rsid w:val="005A55BE"/>
    <w:rsid w:val="005A5835"/>
    <w:rsid w:val="005A5C0A"/>
    <w:rsid w:val="005A69B8"/>
    <w:rsid w:val="005A6BC6"/>
    <w:rsid w:val="005A6DAB"/>
    <w:rsid w:val="005A6DD6"/>
    <w:rsid w:val="005A76D7"/>
    <w:rsid w:val="005B15A6"/>
    <w:rsid w:val="005B1745"/>
    <w:rsid w:val="005B28D1"/>
    <w:rsid w:val="005B2DD0"/>
    <w:rsid w:val="005B4A4E"/>
    <w:rsid w:val="005B56A8"/>
    <w:rsid w:val="005B6094"/>
    <w:rsid w:val="005B67B9"/>
    <w:rsid w:val="005B6A42"/>
    <w:rsid w:val="005C2581"/>
    <w:rsid w:val="005C2788"/>
    <w:rsid w:val="005C3033"/>
    <w:rsid w:val="005C30BA"/>
    <w:rsid w:val="005C30FB"/>
    <w:rsid w:val="005C36BA"/>
    <w:rsid w:val="005C36E0"/>
    <w:rsid w:val="005C39B4"/>
    <w:rsid w:val="005C6117"/>
    <w:rsid w:val="005C65D9"/>
    <w:rsid w:val="005C6B96"/>
    <w:rsid w:val="005C70E9"/>
    <w:rsid w:val="005C71FD"/>
    <w:rsid w:val="005C7A4C"/>
    <w:rsid w:val="005D009D"/>
    <w:rsid w:val="005D09BF"/>
    <w:rsid w:val="005D0A5E"/>
    <w:rsid w:val="005D0EED"/>
    <w:rsid w:val="005D1AA9"/>
    <w:rsid w:val="005D1CC1"/>
    <w:rsid w:val="005D21C8"/>
    <w:rsid w:val="005D22D6"/>
    <w:rsid w:val="005D3276"/>
    <w:rsid w:val="005D45AD"/>
    <w:rsid w:val="005D48F4"/>
    <w:rsid w:val="005D6839"/>
    <w:rsid w:val="005E032D"/>
    <w:rsid w:val="005E0933"/>
    <w:rsid w:val="005E0A59"/>
    <w:rsid w:val="005E12A3"/>
    <w:rsid w:val="005E150B"/>
    <w:rsid w:val="005E22DC"/>
    <w:rsid w:val="005E3215"/>
    <w:rsid w:val="005E32C8"/>
    <w:rsid w:val="005E5401"/>
    <w:rsid w:val="005E5DED"/>
    <w:rsid w:val="005F05F4"/>
    <w:rsid w:val="005F1098"/>
    <w:rsid w:val="005F12B3"/>
    <w:rsid w:val="005F13C2"/>
    <w:rsid w:val="005F1864"/>
    <w:rsid w:val="005F1C49"/>
    <w:rsid w:val="005F2851"/>
    <w:rsid w:val="005F2D9A"/>
    <w:rsid w:val="005F2F25"/>
    <w:rsid w:val="005F41CC"/>
    <w:rsid w:val="005F4A73"/>
    <w:rsid w:val="005F4CF3"/>
    <w:rsid w:val="005F5004"/>
    <w:rsid w:val="005F7036"/>
    <w:rsid w:val="005F747C"/>
    <w:rsid w:val="005F7CAD"/>
    <w:rsid w:val="006018D3"/>
    <w:rsid w:val="006019D0"/>
    <w:rsid w:val="00601A5A"/>
    <w:rsid w:val="0060286E"/>
    <w:rsid w:val="006041E0"/>
    <w:rsid w:val="00604419"/>
    <w:rsid w:val="006058DD"/>
    <w:rsid w:val="00605DAD"/>
    <w:rsid w:val="0060737B"/>
    <w:rsid w:val="00607797"/>
    <w:rsid w:val="00607D54"/>
    <w:rsid w:val="0061295E"/>
    <w:rsid w:val="00612B91"/>
    <w:rsid w:val="00613D4B"/>
    <w:rsid w:val="00614E44"/>
    <w:rsid w:val="006156C4"/>
    <w:rsid w:val="00615EF2"/>
    <w:rsid w:val="00616FBA"/>
    <w:rsid w:val="0061764B"/>
    <w:rsid w:val="006178C9"/>
    <w:rsid w:val="00617DF5"/>
    <w:rsid w:val="0062024C"/>
    <w:rsid w:val="00620C2C"/>
    <w:rsid w:val="006218FF"/>
    <w:rsid w:val="00621A11"/>
    <w:rsid w:val="00621E16"/>
    <w:rsid w:val="0062215F"/>
    <w:rsid w:val="00622366"/>
    <w:rsid w:val="00622C63"/>
    <w:rsid w:val="00624EF1"/>
    <w:rsid w:val="00625579"/>
    <w:rsid w:val="0062604A"/>
    <w:rsid w:val="006276F1"/>
    <w:rsid w:val="00627C5D"/>
    <w:rsid w:val="006313A5"/>
    <w:rsid w:val="00631746"/>
    <w:rsid w:val="00633C36"/>
    <w:rsid w:val="006343A6"/>
    <w:rsid w:val="00634789"/>
    <w:rsid w:val="00634909"/>
    <w:rsid w:val="00634AAF"/>
    <w:rsid w:val="0063528D"/>
    <w:rsid w:val="006356C6"/>
    <w:rsid w:val="00635D8A"/>
    <w:rsid w:val="006362C6"/>
    <w:rsid w:val="00636B2C"/>
    <w:rsid w:val="00637C6F"/>
    <w:rsid w:val="00640021"/>
    <w:rsid w:val="00640890"/>
    <w:rsid w:val="00640910"/>
    <w:rsid w:val="006409E0"/>
    <w:rsid w:val="00640ED5"/>
    <w:rsid w:val="006417E5"/>
    <w:rsid w:val="00641E1C"/>
    <w:rsid w:val="006420D6"/>
    <w:rsid w:val="00642304"/>
    <w:rsid w:val="00642DD5"/>
    <w:rsid w:val="0064394A"/>
    <w:rsid w:val="006440E2"/>
    <w:rsid w:val="006442BC"/>
    <w:rsid w:val="006447FB"/>
    <w:rsid w:val="00644859"/>
    <w:rsid w:val="00644D62"/>
    <w:rsid w:val="00645E4D"/>
    <w:rsid w:val="0064733F"/>
    <w:rsid w:val="00650441"/>
    <w:rsid w:val="00650688"/>
    <w:rsid w:val="00651026"/>
    <w:rsid w:val="00652803"/>
    <w:rsid w:val="006534FD"/>
    <w:rsid w:val="00653BF8"/>
    <w:rsid w:val="00654FA1"/>
    <w:rsid w:val="006555B0"/>
    <w:rsid w:val="00656D64"/>
    <w:rsid w:val="00657D81"/>
    <w:rsid w:val="00657E33"/>
    <w:rsid w:val="006600AD"/>
    <w:rsid w:val="00663122"/>
    <w:rsid w:val="0066350E"/>
    <w:rsid w:val="00663528"/>
    <w:rsid w:val="00663C4B"/>
    <w:rsid w:val="00663E02"/>
    <w:rsid w:val="00664D44"/>
    <w:rsid w:val="0066500D"/>
    <w:rsid w:val="00665902"/>
    <w:rsid w:val="00665BFD"/>
    <w:rsid w:val="00665C9F"/>
    <w:rsid w:val="00665CAB"/>
    <w:rsid w:val="00666AC7"/>
    <w:rsid w:val="006670AB"/>
    <w:rsid w:val="006672FA"/>
    <w:rsid w:val="0066739F"/>
    <w:rsid w:val="00667C5C"/>
    <w:rsid w:val="00667F52"/>
    <w:rsid w:val="00671182"/>
    <w:rsid w:val="00671C5C"/>
    <w:rsid w:val="00671DCC"/>
    <w:rsid w:val="006729D0"/>
    <w:rsid w:val="00672C14"/>
    <w:rsid w:val="00673454"/>
    <w:rsid w:val="006734E7"/>
    <w:rsid w:val="00673622"/>
    <w:rsid w:val="00673F58"/>
    <w:rsid w:val="0067411F"/>
    <w:rsid w:val="00674649"/>
    <w:rsid w:val="00674F31"/>
    <w:rsid w:val="006753B7"/>
    <w:rsid w:val="00675BB3"/>
    <w:rsid w:val="00677646"/>
    <w:rsid w:val="006802E3"/>
    <w:rsid w:val="00680B4B"/>
    <w:rsid w:val="006819F4"/>
    <w:rsid w:val="00681CBD"/>
    <w:rsid w:val="00681CC6"/>
    <w:rsid w:val="00681FDC"/>
    <w:rsid w:val="00682991"/>
    <w:rsid w:val="00682F48"/>
    <w:rsid w:val="00683095"/>
    <w:rsid w:val="00683CC4"/>
    <w:rsid w:val="00683CDB"/>
    <w:rsid w:val="00684187"/>
    <w:rsid w:val="0068542E"/>
    <w:rsid w:val="00685FC3"/>
    <w:rsid w:val="00686272"/>
    <w:rsid w:val="006907A3"/>
    <w:rsid w:val="006909FC"/>
    <w:rsid w:val="0069251B"/>
    <w:rsid w:val="00693505"/>
    <w:rsid w:val="00695057"/>
    <w:rsid w:val="00695169"/>
    <w:rsid w:val="006963A4"/>
    <w:rsid w:val="00697041"/>
    <w:rsid w:val="0069760F"/>
    <w:rsid w:val="0069772E"/>
    <w:rsid w:val="006A07B7"/>
    <w:rsid w:val="006A193E"/>
    <w:rsid w:val="006A1CB9"/>
    <w:rsid w:val="006A4A83"/>
    <w:rsid w:val="006A5B76"/>
    <w:rsid w:val="006A619D"/>
    <w:rsid w:val="006A6CE2"/>
    <w:rsid w:val="006B0708"/>
    <w:rsid w:val="006B09F2"/>
    <w:rsid w:val="006B14F1"/>
    <w:rsid w:val="006B163D"/>
    <w:rsid w:val="006B1C18"/>
    <w:rsid w:val="006B229A"/>
    <w:rsid w:val="006B264A"/>
    <w:rsid w:val="006B3582"/>
    <w:rsid w:val="006B3696"/>
    <w:rsid w:val="006B3801"/>
    <w:rsid w:val="006B3915"/>
    <w:rsid w:val="006B3F17"/>
    <w:rsid w:val="006B4198"/>
    <w:rsid w:val="006B4B78"/>
    <w:rsid w:val="006B4CE6"/>
    <w:rsid w:val="006B4EA4"/>
    <w:rsid w:val="006B52AC"/>
    <w:rsid w:val="006B68F5"/>
    <w:rsid w:val="006B6B73"/>
    <w:rsid w:val="006B6C1D"/>
    <w:rsid w:val="006B7508"/>
    <w:rsid w:val="006B750A"/>
    <w:rsid w:val="006C063C"/>
    <w:rsid w:val="006C074C"/>
    <w:rsid w:val="006C1F40"/>
    <w:rsid w:val="006C228C"/>
    <w:rsid w:val="006C242F"/>
    <w:rsid w:val="006C3331"/>
    <w:rsid w:val="006C4E15"/>
    <w:rsid w:val="006C5CDB"/>
    <w:rsid w:val="006C6BC1"/>
    <w:rsid w:val="006C78B4"/>
    <w:rsid w:val="006C7CF1"/>
    <w:rsid w:val="006D0722"/>
    <w:rsid w:val="006D1CC0"/>
    <w:rsid w:val="006D1FDD"/>
    <w:rsid w:val="006D20C9"/>
    <w:rsid w:val="006D2507"/>
    <w:rsid w:val="006D30F4"/>
    <w:rsid w:val="006D323A"/>
    <w:rsid w:val="006D3D01"/>
    <w:rsid w:val="006D4073"/>
    <w:rsid w:val="006D4232"/>
    <w:rsid w:val="006D494B"/>
    <w:rsid w:val="006D52BB"/>
    <w:rsid w:val="006D5464"/>
    <w:rsid w:val="006D5915"/>
    <w:rsid w:val="006D5B6E"/>
    <w:rsid w:val="006D604C"/>
    <w:rsid w:val="006D6637"/>
    <w:rsid w:val="006D6932"/>
    <w:rsid w:val="006D7864"/>
    <w:rsid w:val="006E0A41"/>
    <w:rsid w:val="006E0AD7"/>
    <w:rsid w:val="006E221F"/>
    <w:rsid w:val="006E3557"/>
    <w:rsid w:val="006E35CD"/>
    <w:rsid w:val="006E35E7"/>
    <w:rsid w:val="006E3A40"/>
    <w:rsid w:val="006E4816"/>
    <w:rsid w:val="006E4988"/>
    <w:rsid w:val="006E55FA"/>
    <w:rsid w:val="006E57C2"/>
    <w:rsid w:val="006E6A21"/>
    <w:rsid w:val="006E7CCB"/>
    <w:rsid w:val="006E7D42"/>
    <w:rsid w:val="006F0EB5"/>
    <w:rsid w:val="006F0FDC"/>
    <w:rsid w:val="006F1A51"/>
    <w:rsid w:val="006F2B2C"/>
    <w:rsid w:val="006F3975"/>
    <w:rsid w:val="006F410A"/>
    <w:rsid w:val="006F4AE3"/>
    <w:rsid w:val="006F57DD"/>
    <w:rsid w:val="006F5E5F"/>
    <w:rsid w:val="006F66EC"/>
    <w:rsid w:val="006F6872"/>
    <w:rsid w:val="006F7495"/>
    <w:rsid w:val="00700916"/>
    <w:rsid w:val="00700F47"/>
    <w:rsid w:val="00701FCC"/>
    <w:rsid w:val="00702063"/>
    <w:rsid w:val="007021F3"/>
    <w:rsid w:val="007026C1"/>
    <w:rsid w:val="00702BD7"/>
    <w:rsid w:val="00702CC3"/>
    <w:rsid w:val="00703B6A"/>
    <w:rsid w:val="00703C5E"/>
    <w:rsid w:val="00703EEC"/>
    <w:rsid w:val="00705304"/>
    <w:rsid w:val="0070570E"/>
    <w:rsid w:val="0070680B"/>
    <w:rsid w:val="00706D69"/>
    <w:rsid w:val="00710138"/>
    <w:rsid w:val="0071036E"/>
    <w:rsid w:val="00710BEB"/>
    <w:rsid w:val="00710E9A"/>
    <w:rsid w:val="00710FB9"/>
    <w:rsid w:val="0071276C"/>
    <w:rsid w:val="00712D1A"/>
    <w:rsid w:val="00712EE8"/>
    <w:rsid w:val="00713911"/>
    <w:rsid w:val="00713B11"/>
    <w:rsid w:val="00713DE2"/>
    <w:rsid w:val="00713E3F"/>
    <w:rsid w:val="00715AAE"/>
    <w:rsid w:val="00716C6F"/>
    <w:rsid w:val="007171CC"/>
    <w:rsid w:val="007177F3"/>
    <w:rsid w:val="0072002F"/>
    <w:rsid w:val="00720696"/>
    <w:rsid w:val="00723485"/>
    <w:rsid w:val="0072385F"/>
    <w:rsid w:val="007242D9"/>
    <w:rsid w:val="00724952"/>
    <w:rsid w:val="00724A31"/>
    <w:rsid w:val="007250B9"/>
    <w:rsid w:val="0072514E"/>
    <w:rsid w:val="00725284"/>
    <w:rsid w:val="00725360"/>
    <w:rsid w:val="007272E4"/>
    <w:rsid w:val="00727B7C"/>
    <w:rsid w:val="00730F06"/>
    <w:rsid w:val="0073136D"/>
    <w:rsid w:val="00731BEC"/>
    <w:rsid w:val="00732206"/>
    <w:rsid w:val="0073273C"/>
    <w:rsid w:val="00732C66"/>
    <w:rsid w:val="007336D4"/>
    <w:rsid w:val="0073407B"/>
    <w:rsid w:val="00734E87"/>
    <w:rsid w:val="00735A7C"/>
    <w:rsid w:val="007369FE"/>
    <w:rsid w:val="00736B95"/>
    <w:rsid w:val="00736D96"/>
    <w:rsid w:val="007378B6"/>
    <w:rsid w:val="00740E27"/>
    <w:rsid w:val="00741879"/>
    <w:rsid w:val="007418AA"/>
    <w:rsid w:val="00741CD5"/>
    <w:rsid w:val="00741F78"/>
    <w:rsid w:val="00742055"/>
    <w:rsid w:val="00742E07"/>
    <w:rsid w:val="00743119"/>
    <w:rsid w:val="007438D0"/>
    <w:rsid w:val="00744FC3"/>
    <w:rsid w:val="007459BA"/>
    <w:rsid w:val="00745FAC"/>
    <w:rsid w:val="007461E6"/>
    <w:rsid w:val="00746326"/>
    <w:rsid w:val="00746900"/>
    <w:rsid w:val="00746A64"/>
    <w:rsid w:val="00746E7F"/>
    <w:rsid w:val="0074775D"/>
    <w:rsid w:val="00747DFF"/>
    <w:rsid w:val="0075015D"/>
    <w:rsid w:val="0075051E"/>
    <w:rsid w:val="007509A7"/>
    <w:rsid w:val="00750EDE"/>
    <w:rsid w:val="00752382"/>
    <w:rsid w:val="007528F1"/>
    <w:rsid w:val="00753051"/>
    <w:rsid w:val="007537DD"/>
    <w:rsid w:val="00753827"/>
    <w:rsid w:val="00753A2C"/>
    <w:rsid w:val="00753CFE"/>
    <w:rsid w:val="00754959"/>
    <w:rsid w:val="00755B60"/>
    <w:rsid w:val="00756045"/>
    <w:rsid w:val="00756A4B"/>
    <w:rsid w:val="00756CB2"/>
    <w:rsid w:val="007573A3"/>
    <w:rsid w:val="007620F2"/>
    <w:rsid w:val="007629E4"/>
    <w:rsid w:val="00763885"/>
    <w:rsid w:val="00764358"/>
    <w:rsid w:val="00764BB9"/>
    <w:rsid w:val="00764D67"/>
    <w:rsid w:val="00764F09"/>
    <w:rsid w:val="00765F4D"/>
    <w:rsid w:val="00766A78"/>
    <w:rsid w:val="007701E7"/>
    <w:rsid w:val="00770D2C"/>
    <w:rsid w:val="00771331"/>
    <w:rsid w:val="0077174B"/>
    <w:rsid w:val="00771AA8"/>
    <w:rsid w:val="007727CA"/>
    <w:rsid w:val="007727EE"/>
    <w:rsid w:val="00772C2C"/>
    <w:rsid w:val="00773C20"/>
    <w:rsid w:val="00773EBA"/>
    <w:rsid w:val="00774C0F"/>
    <w:rsid w:val="007755D6"/>
    <w:rsid w:val="0077583C"/>
    <w:rsid w:val="00775C4E"/>
    <w:rsid w:val="00776BAE"/>
    <w:rsid w:val="00777488"/>
    <w:rsid w:val="00777B4A"/>
    <w:rsid w:val="00777EAF"/>
    <w:rsid w:val="00777FC3"/>
    <w:rsid w:val="007801DD"/>
    <w:rsid w:val="007806E3"/>
    <w:rsid w:val="007806E7"/>
    <w:rsid w:val="00780876"/>
    <w:rsid w:val="00780983"/>
    <w:rsid w:val="0078193F"/>
    <w:rsid w:val="007820E6"/>
    <w:rsid w:val="00782DEB"/>
    <w:rsid w:val="00783EF8"/>
    <w:rsid w:val="0078436D"/>
    <w:rsid w:val="00784596"/>
    <w:rsid w:val="00784975"/>
    <w:rsid w:val="007859A7"/>
    <w:rsid w:val="00786253"/>
    <w:rsid w:val="0078650C"/>
    <w:rsid w:val="007875F6"/>
    <w:rsid w:val="00791272"/>
    <w:rsid w:val="00791F19"/>
    <w:rsid w:val="00792256"/>
    <w:rsid w:val="00792C8C"/>
    <w:rsid w:val="007933A4"/>
    <w:rsid w:val="00795559"/>
    <w:rsid w:val="00795CA6"/>
    <w:rsid w:val="00795D7D"/>
    <w:rsid w:val="0079631F"/>
    <w:rsid w:val="007A018E"/>
    <w:rsid w:val="007A0F2A"/>
    <w:rsid w:val="007A12CF"/>
    <w:rsid w:val="007A233B"/>
    <w:rsid w:val="007A2862"/>
    <w:rsid w:val="007A3344"/>
    <w:rsid w:val="007A385E"/>
    <w:rsid w:val="007A3D58"/>
    <w:rsid w:val="007A3E3A"/>
    <w:rsid w:val="007A4CA6"/>
    <w:rsid w:val="007A4D4F"/>
    <w:rsid w:val="007A5A0A"/>
    <w:rsid w:val="007A5A31"/>
    <w:rsid w:val="007A6468"/>
    <w:rsid w:val="007A6606"/>
    <w:rsid w:val="007A690E"/>
    <w:rsid w:val="007A6E03"/>
    <w:rsid w:val="007A769F"/>
    <w:rsid w:val="007B04EE"/>
    <w:rsid w:val="007B0683"/>
    <w:rsid w:val="007B2E0E"/>
    <w:rsid w:val="007B362A"/>
    <w:rsid w:val="007B3633"/>
    <w:rsid w:val="007B40D8"/>
    <w:rsid w:val="007B424D"/>
    <w:rsid w:val="007B4497"/>
    <w:rsid w:val="007B451E"/>
    <w:rsid w:val="007B4EA7"/>
    <w:rsid w:val="007B5A77"/>
    <w:rsid w:val="007B5A8A"/>
    <w:rsid w:val="007B5D9F"/>
    <w:rsid w:val="007B61E5"/>
    <w:rsid w:val="007B62B3"/>
    <w:rsid w:val="007B68F1"/>
    <w:rsid w:val="007B6F28"/>
    <w:rsid w:val="007B7011"/>
    <w:rsid w:val="007B7C68"/>
    <w:rsid w:val="007B7EA0"/>
    <w:rsid w:val="007C0D77"/>
    <w:rsid w:val="007C0EAD"/>
    <w:rsid w:val="007C3C9C"/>
    <w:rsid w:val="007C3E96"/>
    <w:rsid w:val="007C47F0"/>
    <w:rsid w:val="007C537D"/>
    <w:rsid w:val="007C6386"/>
    <w:rsid w:val="007C71E1"/>
    <w:rsid w:val="007D06B7"/>
    <w:rsid w:val="007D07B8"/>
    <w:rsid w:val="007D07E3"/>
    <w:rsid w:val="007D0CA4"/>
    <w:rsid w:val="007D0DF5"/>
    <w:rsid w:val="007D125C"/>
    <w:rsid w:val="007D134E"/>
    <w:rsid w:val="007D1702"/>
    <w:rsid w:val="007D18D2"/>
    <w:rsid w:val="007D1DB3"/>
    <w:rsid w:val="007D1E19"/>
    <w:rsid w:val="007D249B"/>
    <w:rsid w:val="007D2BA3"/>
    <w:rsid w:val="007D2FFB"/>
    <w:rsid w:val="007D47A2"/>
    <w:rsid w:val="007D5D99"/>
    <w:rsid w:val="007D5EC0"/>
    <w:rsid w:val="007D5F66"/>
    <w:rsid w:val="007D6881"/>
    <w:rsid w:val="007D793F"/>
    <w:rsid w:val="007E04EA"/>
    <w:rsid w:val="007E09A1"/>
    <w:rsid w:val="007E0B21"/>
    <w:rsid w:val="007E0EDF"/>
    <w:rsid w:val="007E156C"/>
    <w:rsid w:val="007E1B8D"/>
    <w:rsid w:val="007E2895"/>
    <w:rsid w:val="007E3C6B"/>
    <w:rsid w:val="007E3DE4"/>
    <w:rsid w:val="007E489C"/>
    <w:rsid w:val="007E4C8D"/>
    <w:rsid w:val="007E4CC7"/>
    <w:rsid w:val="007E7DDF"/>
    <w:rsid w:val="007E7E46"/>
    <w:rsid w:val="007F1F7D"/>
    <w:rsid w:val="007F2A77"/>
    <w:rsid w:val="007F36F6"/>
    <w:rsid w:val="007F41E4"/>
    <w:rsid w:val="007F52E7"/>
    <w:rsid w:val="007F5D20"/>
    <w:rsid w:val="007F7688"/>
    <w:rsid w:val="00800459"/>
    <w:rsid w:val="00800EB7"/>
    <w:rsid w:val="0080132D"/>
    <w:rsid w:val="00801F2A"/>
    <w:rsid w:val="0080220C"/>
    <w:rsid w:val="008028C1"/>
    <w:rsid w:val="0080335E"/>
    <w:rsid w:val="008035DE"/>
    <w:rsid w:val="00804DDC"/>
    <w:rsid w:val="00806040"/>
    <w:rsid w:val="0080691A"/>
    <w:rsid w:val="00806C40"/>
    <w:rsid w:val="008078F7"/>
    <w:rsid w:val="00810825"/>
    <w:rsid w:val="00810B6A"/>
    <w:rsid w:val="00810C57"/>
    <w:rsid w:val="00812A1E"/>
    <w:rsid w:val="00814CAA"/>
    <w:rsid w:val="008154EC"/>
    <w:rsid w:val="00815B4F"/>
    <w:rsid w:val="00816DE3"/>
    <w:rsid w:val="00817DFE"/>
    <w:rsid w:val="00820391"/>
    <w:rsid w:val="00820B6D"/>
    <w:rsid w:val="008214F4"/>
    <w:rsid w:val="00821743"/>
    <w:rsid w:val="00821DB0"/>
    <w:rsid w:val="00821E17"/>
    <w:rsid w:val="0082202E"/>
    <w:rsid w:val="0082260A"/>
    <w:rsid w:val="008229D6"/>
    <w:rsid w:val="00822C32"/>
    <w:rsid w:val="00822C63"/>
    <w:rsid w:val="00822F8A"/>
    <w:rsid w:val="008236EC"/>
    <w:rsid w:val="00823729"/>
    <w:rsid w:val="0082383E"/>
    <w:rsid w:val="00823CF6"/>
    <w:rsid w:val="008244AE"/>
    <w:rsid w:val="00825B59"/>
    <w:rsid w:val="00825B6B"/>
    <w:rsid w:val="00825C4F"/>
    <w:rsid w:val="00825ED5"/>
    <w:rsid w:val="00825F83"/>
    <w:rsid w:val="00825FAE"/>
    <w:rsid w:val="00826458"/>
    <w:rsid w:val="00826D0C"/>
    <w:rsid w:val="00827131"/>
    <w:rsid w:val="008307B9"/>
    <w:rsid w:val="00830911"/>
    <w:rsid w:val="008309DA"/>
    <w:rsid w:val="00830FB3"/>
    <w:rsid w:val="0083149E"/>
    <w:rsid w:val="008315D9"/>
    <w:rsid w:val="00831EC6"/>
    <w:rsid w:val="00832C1C"/>
    <w:rsid w:val="00833C27"/>
    <w:rsid w:val="00833D9C"/>
    <w:rsid w:val="0083408F"/>
    <w:rsid w:val="00834D00"/>
    <w:rsid w:val="00835107"/>
    <w:rsid w:val="00835482"/>
    <w:rsid w:val="00835AE8"/>
    <w:rsid w:val="008363DA"/>
    <w:rsid w:val="00836B10"/>
    <w:rsid w:val="00836F2A"/>
    <w:rsid w:val="00837241"/>
    <w:rsid w:val="0083772C"/>
    <w:rsid w:val="00840606"/>
    <w:rsid w:val="0084068E"/>
    <w:rsid w:val="00840F42"/>
    <w:rsid w:val="008421F3"/>
    <w:rsid w:val="00842379"/>
    <w:rsid w:val="00842BA3"/>
    <w:rsid w:val="00843265"/>
    <w:rsid w:val="008432EC"/>
    <w:rsid w:val="00843583"/>
    <w:rsid w:val="008446FA"/>
    <w:rsid w:val="008449C2"/>
    <w:rsid w:val="0084500D"/>
    <w:rsid w:val="00846694"/>
    <w:rsid w:val="00846DAB"/>
    <w:rsid w:val="0084704B"/>
    <w:rsid w:val="00850901"/>
    <w:rsid w:val="00850DB0"/>
    <w:rsid w:val="008511FF"/>
    <w:rsid w:val="0085245E"/>
    <w:rsid w:val="00852B5A"/>
    <w:rsid w:val="00852DAD"/>
    <w:rsid w:val="00853704"/>
    <w:rsid w:val="00853FE2"/>
    <w:rsid w:val="00855C31"/>
    <w:rsid w:val="008560AF"/>
    <w:rsid w:val="008565CD"/>
    <w:rsid w:val="00857601"/>
    <w:rsid w:val="00857767"/>
    <w:rsid w:val="00857A16"/>
    <w:rsid w:val="008602CA"/>
    <w:rsid w:val="008609FB"/>
    <w:rsid w:val="00860B1A"/>
    <w:rsid w:val="00860EAE"/>
    <w:rsid w:val="00860F85"/>
    <w:rsid w:val="00862048"/>
    <w:rsid w:val="00863A12"/>
    <w:rsid w:val="00864D5B"/>
    <w:rsid w:val="00864F62"/>
    <w:rsid w:val="0086620C"/>
    <w:rsid w:val="00867B06"/>
    <w:rsid w:val="00867B31"/>
    <w:rsid w:val="00867ED1"/>
    <w:rsid w:val="00870D87"/>
    <w:rsid w:val="00870FA8"/>
    <w:rsid w:val="00870FB3"/>
    <w:rsid w:val="0087139C"/>
    <w:rsid w:val="008722F7"/>
    <w:rsid w:val="00872376"/>
    <w:rsid w:val="00872CDA"/>
    <w:rsid w:val="008730E4"/>
    <w:rsid w:val="00873120"/>
    <w:rsid w:val="00874868"/>
    <w:rsid w:val="00874888"/>
    <w:rsid w:val="0087534C"/>
    <w:rsid w:val="00875AC1"/>
    <w:rsid w:val="00876BCA"/>
    <w:rsid w:val="00877ABC"/>
    <w:rsid w:val="00877ACC"/>
    <w:rsid w:val="00880B10"/>
    <w:rsid w:val="00881183"/>
    <w:rsid w:val="00882187"/>
    <w:rsid w:val="00882547"/>
    <w:rsid w:val="008830A9"/>
    <w:rsid w:val="008833E8"/>
    <w:rsid w:val="0088406C"/>
    <w:rsid w:val="00884F9B"/>
    <w:rsid w:val="00885133"/>
    <w:rsid w:val="008852C8"/>
    <w:rsid w:val="0088530F"/>
    <w:rsid w:val="00886432"/>
    <w:rsid w:val="008864D8"/>
    <w:rsid w:val="008867F6"/>
    <w:rsid w:val="00886B40"/>
    <w:rsid w:val="00886D2F"/>
    <w:rsid w:val="00887539"/>
    <w:rsid w:val="00887731"/>
    <w:rsid w:val="00887A16"/>
    <w:rsid w:val="0089003C"/>
    <w:rsid w:val="00890296"/>
    <w:rsid w:val="00892EC8"/>
    <w:rsid w:val="008950F6"/>
    <w:rsid w:val="008959EE"/>
    <w:rsid w:val="008961FE"/>
    <w:rsid w:val="0089631F"/>
    <w:rsid w:val="00896638"/>
    <w:rsid w:val="008967BA"/>
    <w:rsid w:val="00896835"/>
    <w:rsid w:val="00896F70"/>
    <w:rsid w:val="0089766F"/>
    <w:rsid w:val="008976D4"/>
    <w:rsid w:val="008A217B"/>
    <w:rsid w:val="008A21EE"/>
    <w:rsid w:val="008A2D7B"/>
    <w:rsid w:val="008A2DD5"/>
    <w:rsid w:val="008A3AAE"/>
    <w:rsid w:val="008A43A1"/>
    <w:rsid w:val="008A4483"/>
    <w:rsid w:val="008A449C"/>
    <w:rsid w:val="008A4503"/>
    <w:rsid w:val="008A474E"/>
    <w:rsid w:val="008A4937"/>
    <w:rsid w:val="008A4C8A"/>
    <w:rsid w:val="008A58C9"/>
    <w:rsid w:val="008A6BB0"/>
    <w:rsid w:val="008B056C"/>
    <w:rsid w:val="008B0738"/>
    <w:rsid w:val="008B0C54"/>
    <w:rsid w:val="008B0DF6"/>
    <w:rsid w:val="008B0FCA"/>
    <w:rsid w:val="008B161C"/>
    <w:rsid w:val="008B17B6"/>
    <w:rsid w:val="008B1F66"/>
    <w:rsid w:val="008B42A0"/>
    <w:rsid w:val="008B515C"/>
    <w:rsid w:val="008B5243"/>
    <w:rsid w:val="008B5526"/>
    <w:rsid w:val="008B5913"/>
    <w:rsid w:val="008B5DFF"/>
    <w:rsid w:val="008B65D1"/>
    <w:rsid w:val="008B6751"/>
    <w:rsid w:val="008C0624"/>
    <w:rsid w:val="008C0BED"/>
    <w:rsid w:val="008C0E94"/>
    <w:rsid w:val="008C1BB7"/>
    <w:rsid w:val="008C21A5"/>
    <w:rsid w:val="008C2379"/>
    <w:rsid w:val="008C283C"/>
    <w:rsid w:val="008C3242"/>
    <w:rsid w:val="008C3559"/>
    <w:rsid w:val="008C44D7"/>
    <w:rsid w:val="008C4D28"/>
    <w:rsid w:val="008C5741"/>
    <w:rsid w:val="008C71CF"/>
    <w:rsid w:val="008D16B4"/>
    <w:rsid w:val="008D2DEF"/>
    <w:rsid w:val="008D2E21"/>
    <w:rsid w:val="008D321A"/>
    <w:rsid w:val="008D3A7D"/>
    <w:rsid w:val="008D49A1"/>
    <w:rsid w:val="008D4AFD"/>
    <w:rsid w:val="008D5F81"/>
    <w:rsid w:val="008D6146"/>
    <w:rsid w:val="008E05BB"/>
    <w:rsid w:val="008E07CC"/>
    <w:rsid w:val="008E1036"/>
    <w:rsid w:val="008E188D"/>
    <w:rsid w:val="008E1F98"/>
    <w:rsid w:val="008E212E"/>
    <w:rsid w:val="008E3C04"/>
    <w:rsid w:val="008E479A"/>
    <w:rsid w:val="008E525E"/>
    <w:rsid w:val="008E5362"/>
    <w:rsid w:val="008E5755"/>
    <w:rsid w:val="008E6596"/>
    <w:rsid w:val="008E6BE6"/>
    <w:rsid w:val="008E7178"/>
    <w:rsid w:val="008E739E"/>
    <w:rsid w:val="008E73CB"/>
    <w:rsid w:val="008E7E1B"/>
    <w:rsid w:val="008F0476"/>
    <w:rsid w:val="008F0500"/>
    <w:rsid w:val="008F080B"/>
    <w:rsid w:val="008F082C"/>
    <w:rsid w:val="008F0893"/>
    <w:rsid w:val="008F09B6"/>
    <w:rsid w:val="008F0A7E"/>
    <w:rsid w:val="008F1268"/>
    <w:rsid w:val="008F1281"/>
    <w:rsid w:val="008F12B8"/>
    <w:rsid w:val="008F15CA"/>
    <w:rsid w:val="008F1D32"/>
    <w:rsid w:val="008F2B81"/>
    <w:rsid w:val="008F395C"/>
    <w:rsid w:val="008F4522"/>
    <w:rsid w:val="008F4CBE"/>
    <w:rsid w:val="008F5E2B"/>
    <w:rsid w:val="008F5F4F"/>
    <w:rsid w:val="008F60BC"/>
    <w:rsid w:val="008F6AB6"/>
    <w:rsid w:val="008F7408"/>
    <w:rsid w:val="008F757D"/>
    <w:rsid w:val="00900142"/>
    <w:rsid w:val="0090109C"/>
    <w:rsid w:val="0090268B"/>
    <w:rsid w:val="009035A1"/>
    <w:rsid w:val="009038E1"/>
    <w:rsid w:val="00905213"/>
    <w:rsid w:val="00905D68"/>
    <w:rsid w:val="0090623F"/>
    <w:rsid w:val="009070FF"/>
    <w:rsid w:val="00907243"/>
    <w:rsid w:val="00907F3B"/>
    <w:rsid w:val="0091008E"/>
    <w:rsid w:val="00910B01"/>
    <w:rsid w:val="00910BCB"/>
    <w:rsid w:val="00911CF4"/>
    <w:rsid w:val="0091260E"/>
    <w:rsid w:val="00912C34"/>
    <w:rsid w:val="00912F77"/>
    <w:rsid w:val="00913666"/>
    <w:rsid w:val="00913C39"/>
    <w:rsid w:val="0091503E"/>
    <w:rsid w:val="009158B8"/>
    <w:rsid w:val="00917137"/>
    <w:rsid w:val="00920405"/>
    <w:rsid w:val="009207B1"/>
    <w:rsid w:val="00920F84"/>
    <w:rsid w:val="00921883"/>
    <w:rsid w:val="009227DB"/>
    <w:rsid w:val="009231A7"/>
    <w:rsid w:val="009231FE"/>
    <w:rsid w:val="0092325F"/>
    <w:rsid w:val="009244AF"/>
    <w:rsid w:val="00924A13"/>
    <w:rsid w:val="009259E0"/>
    <w:rsid w:val="009260EF"/>
    <w:rsid w:val="00926E5C"/>
    <w:rsid w:val="009270DC"/>
    <w:rsid w:val="00927697"/>
    <w:rsid w:val="0092798D"/>
    <w:rsid w:val="00930243"/>
    <w:rsid w:val="009303AB"/>
    <w:rsid w:val="009306A2"/>
    <w:rsid w:val="009315F6"/>
    <w:rsid w:val="009327C4"/>
    <w:rsid w:val="00932A6F"/>
    <w:rsid w:val="0093394D"/>
    <w:rsid w:val="00934A0B"/>
    <w:rsid w:val="00935200"/>
    <w:rsid w:val="0093582B"/>
    <w:rsid w:val="00935EDB"/>
    <w:rsid w:val="009360BA"/>
    <w:rsid w:val="00936755"/>
    <w:rsid w:val="0093719F"/>
    <w:rsid w:val="00937758"/>
    <w:rsid w:val="00937A83"/>
    <w:rsid w:val="0094005B"/>
    <w:rsid w:val="009409F8"/>
    <w:rsid w:val="00940E0A"/>
    <w:rsid w:val="00941C30"/>
    <w:rsid w:val="00941CAE"/>
    <w:rsid w:val="009427CB"/>
    <w:rsid w:val="00942D4E"/>
    <w:rsid w:val="0094386E"/>
    <w:rsid w:val="00943897"/>
    <w:rsid w:val="00943C9C"/>
    <w:rsid w:val="00946408"/>
    <w:rsid w:val="0094643D"/>
    <w:rsid w:val="00947A40"/>
    <w:rsid w:val="00947ED5"/>
    <w:rsid w:val="00947F4F"/>
    <w:rsid w:val="00950325"/>
    <w:rsid w:val="009525F3"/>
    <w:rsid w:val="0095264F"/>
    <w:rsid w:val="00952F18"/>
    <w:rsid w:val="009537AA"/>
    <w:rsid w:val="00953F67"/>
    <w:rsid w:val="00955BA6"/>
    <w:rsid w:val="009569A2"/>
    <w:rsid w:val="009571CE"/>
    <w:rsid w:val="00960137"/>
    <w:rsid w:val="00961097"/>
    <w:rsid w:val="00961648"/>
    <w:rsid w:val="009622BE"/>
    <w:rsid w:val="009628E2"/>
    <w:rsid w:val="00963F5A"/>
    <w:rsid w:val="009643C0"/>
    <w:rsid w:val="0096690C"/>
    <w:rsid w:val="00967951"/>
    <w:rsid w:val="00967C93"/>
    <w:rsid w:val="0097038B"/>
    <w:rsid w:val="0097124A"/>
    <w:rsid w:val="009713FF"/>
    <w:rsid w:val="009719A4"/>
    <w:rsid w:val="009719AC"/>
    <w:rsid w:val="00971C2D"/>
    <w:rsid w:val="00971D98"/>
    <w:rsid w:val="0097211D"/>
    <w:rsid w:val="00972ABF"/>
    <w:rsid w:val="00973A22"/>
    <w:rsid w:val="009744F3"/>
    <w:rsid w:val="00974523"/>
    <w:rsid w:val="009749A8"/>
    <w:rsid w:val="00975144"/>
    <w:rsid w:val="00975C6D"/>
    <w:rsid w:val="0097644B"/>
    <w:rsid w:val="00977100"/>
    <w:rsid w:val="00977934"/>
    <w:rsid w:val="00977BDA"/>
    <w:rsid w:val="009811C0"/>
    <w:rsid w:val="00981299"/>
    <w:rsid w:val="009815BD"/>
    <w:rsid w:val="009834B8"/>
    <w:rsid w:val="00983679"/>
    <w:rsid w:val="009843B1"/>
    <w:rsid w:val="009848AB"/>
    <w:rsid w:val="009848CE"/>
    <w:rsid w:val="00984C4A"/>
    <w:rsid w:val="00984D13"/>
    <w:rsid w:val="00985B8C"/>
    <w:rsid w:val="009860B3"/>
    <w:rsid w:val="00986386"/>
    <w:rsid w:val="00986DF8"/>
    <w:rsid w:val="00986FA6"/>
    <w:rsid w:val="00987D34"/>
    <w:rsid w:val="0099018D"/>
    <w:rsid w:val="00990287"/>
    <w:rsid w:val="00990F87"/>
    <w:rsid w:val="0099244C"/>
    <w:rsid w:val="00992A22"/>
    <w:rsid w:val="00993B12"/>
    <w:rsid w:val="00993CC7"/>
    <w:rsid w:val="00994484"/>
    <w:rsid w:val="0099488D"/>
    <w:rsid w:val="00995234"/>
    <w:rsid w:val="009957BD"/>
    <w:rsid w:val="00995DEB"/>
    <w:rsid w:val="009960AA"/>
    <w:rsid w:val="009A0C33"/>
    <w:rsid w:val="009A14F6"/>
    <w:rsid w:val="009A177B"/>
    <w:rsid w:val="009A1C79"/>
    <w:rsid w:val="009A1F05"/>
    <w:rsid w:val="009A214D"/>
    <w:rsid w:val="009A28DA"/>
    <w:rsid w:val="009A2CBD"/>
    <w:rsid w:val="009A3197"/>
    <w:rsid w:val="009A3B3F"/>
    <w:rsid w:val="009A443E"/>
    <w:rsid w:val="009A60F9"/>
    <w:rsid w:val="009A6BEE"/>
    <w:rsid w:val="009A6EBD"/>
    <w:rsid w:val="009A7B1A"/>
    <w:rsid w:val="009A7F34"/>
    <w:rsid w:val="009B3C90"/>
    <w:rsid w:val="009B4120"/>
    <w:rsid w:val="009B425B"/>
    <w:rsid w:val="009B697F"/>
    <w:rsid w:val="009C0742"/>
    <w:rsid w:val="009C158A"/>
    <w:rsid w:val="009C262E"/>
    <w:rsid w:val="009C3BFE"/>
    <w:rsid w:val="009C4166"/>
    <w:rsid w:val="009C470F"/>
    <w:rsid w:val="009C4A1C"/>
    <w:rsid w:val="009C4DD5"/>
    <w:rsid w:val="009C54D2"/>
    <w:rsid w:val="009C5A41"/>
    <w:rsid w:val="009C61F3"/>
    <w:rsid w:val="009C65A9"/>
    <w:rsid w:val="009C6B1C"/>
    <w:rsid w:val="009D0CB2"/>
    <w:rsid w:val="009D1547"/>
    <w:rsid w:val="009D17AF"/>
    <w:rsid w:val="009D1B40"/>
    <w:rsid w:val="009D23DE"/>
    <w:rsid w:val="009D28D8"/>
    <w:rsid w:val="009D3437"/>
    <w:rsid w:val="009D3A60"/>
    <w:rsid w:val="009D3D0D"/>
    <w:rsid w:val="009D459E"/>
    <w:rsid w:val="009D4884"/>
    <w:rsid w:val="009D4AF9"/>
    <w:rsid w:val="009D584A"/>
    <w:rsid w:val="009D5BF1"/>
    <w:rsid w:val="009D618C"/>
    <w:rsid w:val="009D73E2"/>
    <w:rsid w:val="009D7899"/>
    <w:rsid w:val="009E0853"/>
    <w:rsid w:val="009E0AD9"/>
    <w:rsid w:val="009E0EBE"/>
    <w:rsid w:val="009E1EE8"/>
    <w:rsid w:val="009E34DA"/>
    <w:rsid w:val="009E3784"/>
    <w:rsid w:val="009E4183"/>
    <w:rsid w:val="009E41D0"/>
    <w:rsid w:val="009E6926"/>
    <w:rsid w:val="009E6BAC"/>
    <w:rsid w:val="009E75F8"/>
    <w:rsid w:val="009F0BCA"/>
    <w:rsid w:val="009F125E"/>
    <w:rsid w:val="009F2977"/>
    <w:rsid w:val="009F2D52"/>
    <w:rsid w:val="009F447B"/>
    <w:rsid w:val="009F4E8E"/>
    <w:rsid w:val="009F551A"/>
    <w:rsid w:val="009F56EB"/>
    <w:rsid w:val="009F6701"/>
    <w:rsid w:val="009F6D24"/>
    <w:rsid w:val="009F7D97"/>
    <w:rsid w:val="00A0061F"/>
    <w:rsid w:val="00A00D25"/>
    <w:rsid w:val="00A010C5"/>
    <w:rsid w:val="00A033DA"/>
    <w:rsid w:val="00A036F5"/>
    <w:rsid w:val="00A03B7C"/>
    <w:rsid w:val="00A04164"/>
    <w:rsid w:val="00A04AE7"/>
    <w:rsid w:val="00A04CC2"/>
    <w:rsid w:val="00A056AE"/>
    <w:rsid w:val="00A059DB"/>
    <w:rsid w:val="00A06757"/>
    <w:rsid w:val="00A07137"/>
    <w:rsid w:val="00A07142"/>
    <w:rsid w:val="00A07544"/>
    <w:rsid w:val="00A10081"/>
    <w:rsid w:val="00A10806"/>
    <w:rsid w:val="00A108EE"/>
    <w:rsid w:val="00A10F00"/>
    <w:rsid w:val="00A11514"/>
    <w:rsid w:val="00A13C1B"/>
    <w:rsid w:val="00A14AE0"/>
    <w:rsid w:val="00A14C1E"/>
    <w:rsid w:val="00A1602F"/>
    <w:rsid w:val="00A1690F"/>
    <w:rsid w:val="00A16C1A"/>
    <w:rsid w:val="00A1738B"/>
    <w:rsid w:val="00A173BC"/>
    <w:rsid w:val="00A17536"/>
    <w:rsid w:val="00A17645"/>
    <w:rsid w:val="00A17DD8"/>
    <w:rsid w:val="00A20533"/>
    <w:rsid w:val="00A20D9B"/>
    <w:rsid w:val="00A228AB"/>
    <w:rsid w:val="00A22A45"/>
    <w:rsid w:val="00A230BA"/>
    <w:rsid w:val="00A244A2"/>
    <w:rsid w:val="00A244F3"/>
    <w:rsid w:val="00A24780"/>
    <w:rsid w:val="00A24C93"/>
    <w:rsid w:val="00A24CAA"/>
    <w:rsid w:val="00A25417"/>
    <w:rsid w:val="00A2614E"/>
    <w:rsid w:val="00A262A9"/>
    <w:rsid w:val="00A2775E"/>
    <w:rsid w:val="00A304A2"/>
    <w:rsid w:val="00A312D7"/>
    <w:rsid w:val="00A31E14"/>
    <w:rsid w:val="00A324FE"/>
    <w:rsid w:val="00A331EF"/>
    <w:rsid w:val="00A3443D"/>
    <w:rsid w:val="00A3527A"/>
    <w:rsid w:val="00A35476"/>
    <w:rsid w:val="00A35E31"/>
    <w:rsid w:val="00A3701D"/>
    <w:rsid w:val="00A37461"/>
    <w:rsid w:val="00A37B59"/>
    <w:rsid w:val="00A37D13"/>
    <w:rsid w:val="00A406AB"/>
    <w:rsid w:val="00A40CD4"/>
    <w:rsid w:val="00A40D7D"/>
    <w:rsid w:val="00A41476"/>
    <w:rsid w:val="00A427DA"/>
    <w:rsid w:val="00A43461"/>
    <w:rsid w:val="00A439F0"/>
    <w:rsid w:val="00A441B7"/>
    <w:rsid w:val="00A448CD"/>
    <w:rsid w:val="00A44EA5"/>
    <w:rsid w:val="00A450C6"/>
    <w:rsid w:val="00A45674"/>
    <w:rsid w:val="00A456A0"/>
    <w:rsid w:val="00A46094"/>
    <w:rsid w:val="00A46826"/>
    <w:rsid w:val="00A47106"/>
    <w:rsid w:val="00A4769B"/>
    <w:rsid w:val="00A4770F"/>
    <w:rsid w:val="00A50770"/>
    <w:rsid w:val="00A51881"/>
    <w:rsid w:val="00A51E03"/>
    <w:rsid w:val="00A52021"/>
    <w:rsid w:val="00A5212A"/>
    <w:rsid w:val="00A542C4"/>
    <w:rsid w:val="00A54854"/>
    <w:rsid w:val="00A54941"/>
    <w:rsid w:val="00A55E9A"/>
    <w:rsid w:val="00A5614C"/>
    <w:rsid w:val="00A57572"/>
    <w:rsid w:val="00A575B2"/>
    <w:rsid w:val="00A60165"/>
    <w:rsid w:val="00A602C6"/>
    <w:rsid w:val="00A6040B"/>
    <w:rsid w:val="00A60B03"/>
    <w:rsid w:val="00A61776"/>
    <w:rsid w:val="00A63376"/>
    <w:rsid w:val="00A6382B"/>
    <w:rsid w:val="00A63E25"/>
    <w:rsid w:val="00A64CFB"/>
    <w:rsid w:val="00A660F4"/>
    <w:rsid w:val="00A67541"/>
    <w:rsid w:val="00A70FFD"/>
    <w:rsid w:val="00A71614"/>
    <w:rsid w:val="00A718C5"/>
    <w:rsid w:val="00A72212"/>
    <w:rsid w:val="00A722F3"/>
    <w:rsid w:val="00A73261"/>
    <w:rsid w:val="00A74114"/>
    <w:rsid w:val="00A74613"/>
    <w:rsid w:val="00A74F14"/>
    <w:rsid w:val="00A75040"/>
    <w:rsid w:val="00A75590"/>
    <w:rsid w:val="00A75F13"/>
    <w:rsid w:val="00A7691C"/>
    <w:rsid w:val="00A77539"/>
    <w:rsid w:val="00A804B1"/>
    <w:rsid w:val="00A8101A"/>
    <w:rsid w:val="00A814AC"/>
    <w:rsid w:val="00A820A7"/>
    <w:rsid w:val="00A82534"/>
    <w:rsid w:val="00A84864"/>
    <w:rsid w:val="00A84C55"/>
    <w:rsid w:val="00A856C6"/>
    <w:rsid w:val="00A85A82"/>
    <w:rsid w:val="00A85C97"/>
    <w:rsid w:val="00A86BE9"/>
    <w:rsid w:val="00A874C3"/>
    <w:rsid w:val="00A87A05"/>
    <w:rsid w:val="00A87C30"/>
    <w:rsid w:val="00A90628"/>
    <w:rsid w:val="00A90726"/>
    <w:rsid w:val="00A9085D"/>
    <w:rsid w:val="00A909D1"/>
    <w:rsid w:val="00A92EFC"/>
    <w:rsid w:val="00A93053"/>
    <w:rsid w:val="00A93196"/>
    <w:rsid w:val="00A940CB"/>
    <w:rsid w:val="00A96673"/>
    <w:rsid w:val="00A97715"/>
    <w:rsid w:val="00AA0662"/>
    <w:rsid w:val="00AA0D67"/>
    <w:rsid w:val="00AA1978"/>
    <w:rsid w:val="00AA1F9A"/>
    <w:rsid w:val="00AA20CF"/>
    <w:rsid w:val="00AA2AA2"/>
    <w:rsid w:val="00AA2BA7"/>
    <w:rsid w:val="00AA3F0D"/>
    <w:rsid w:val="00AA4C1D"/>
    <w:rsid w:val="00AA57E1"/>
    <w:rsid w:val="00AA57FA"/>
    <w:rsid w:val="00AA5936"/>
    <w:rsid w:val="00AA63A0"/>
    <w:rsid w:val="00AA63EF"/>
    <w:rsid w:val="00AA7E95"/>
    <w:rsid w:val="00AB0488"/>
    <w:rsid w:val="00AB1133"/>
    <w:rsid w:val="00AB21DD"/>
    <w:rsid w:val="00AB23A3"/>
    <w:rsid w:val="00AB2E90"/>
    <w:rsid w:val="00AB3041"/>
    <w:rsid w:val="00AB325B"/>
    <w:rsid w:val="00AB4B12"/>
    <w:rsid w:val="00AB5CD0"/>
    <w:rsid w:val="00AB6473"/>
    <w:rsid w:val="00AB7585"/>
    <w:rsid w:val="00AB78B1"/>
    <w:rsid w:val="00AC0D8E"/>
    <w:rsid w:val="00AC13E0"/>
    <w:rsid w:val="00AC1E2E"/>
    <w:rsid w:val="00AC2CC7"/>
    <w:rsid w:val="00AC2D81"/>
    <w:rsid w:val="00AC31C6"/>
    <w:rsid w:val="00AC37FB"/>
    <w:rsid w:val="00AC3E61"/>
    <w:rsid w:val="00AC4E0B"/>
    <w:rsid w:val="00AC5514"/>
    <w:rsid w:val="00AC5FB1"/>
    <w:rsid w:val="00AC636F"/>
    <w:rsid w:val="00AC6795"/>
    <w:rsid w:val="00AC72F3"/>
    <w:rsid w:val="00AC7775"/>
    <w:rsid w:val="00AC7EAC"/>
    <w:rsid w:val="00AD0474"/>
    <w:rsid w:val="00AD2468"/>
    <w:rsid w:val="00AD26C8"/>
    <w:rsid w:val="00AD4DE3"/>
    <w:rsid w:val="00AD6176"/>
    <w:rsid w:val="00AD61CC"/>
    <w:rsid w:val="00AD6615"/>
    <w:rsid w:val="00AD765E"/>
    <w:rsid w:val="00AE0A83"/>
    <w:rsid w:val="00AE0B0B"/>
    <w:rsid w:val="00AE156D"/>
    <w:rsid w:val="00AE2F07"/>
    <w:rsid w:val="00AE3AA4"/>
    <w:rsid w:val="00AE4333"/>
    <w:rsid w:val="00AE54BC"/>
    <w:rsid w:val="00AE74FE"/>
    <w:rsid w:val="00AE7695"/>
    <w:rsid w:val="00AF0803"/>
    <w:rsid w:val="00AF09A8"/>
    <w:rsid w:val="00AF0D1B"/>
    <w:rsid w:val="00AF0DB1"/>
    <w:rsid w:val="00AF0E94"/>
    <w:rsid w:val="00AF1D84"/>
    <w:rsid w:val="00AF23EA"/>
    <w:rsid w:val="00AF255B"/>
    <w:rsid w:val="00AF385D"/>
    <w:rsid w:val="00AF3E83"/>
    <w:rsid w:val="00AF5A34"/>
    <w:rsid w:val="00AF5C07"/>
    <w:rsid w:val="00AF7B79"/>
    <w:rsid w:val="00AF7D3D"/>
    <w:rsid w:val="00B0026A"/>
    <w:rsid w:val="00B0039F"/>
    <w:rsid w:val="00B00D01"/>
    <w:rsid w:val="00B0187D"/>
    <w:rsid w:val="00B0340C"/>
    <w:rsid w:val="00B03F5C"/>
    <w:rsid w:val="00B04B95"/>
    <w:rsid w:val="00B052FC"/>
    <w:rsid w:val="00B05C67"/>
    <w:rsid w:val="00B05E40"/>
    <w:rsid w:val="00B06DE5"/>
    <w:rsid w:val="00B074D2"/>
    <w:rsid w:val="00B10A30"/>
    <w:rsid w:val="00B10A82"/>
    <w:rsid w:val="00B10D31"/>
    <w:rsid w:val="00B11625"/>
    <w:rsid w:val="00B11727"/>
    <w:rsid w:val="00B120AF"/>
    <w:rsid w:val="00B13E92"/>
    <w:rsid w:val="00B1462E"/>
    <w:rsid w:val="00B15194"/>
    <w:rsid w:val="00B16077"/>
    <w:rsid w:val="00B1721A"/>
    <w:rsid w:val="00B172DF"/>
    <w:rsid w:val="00B17EBE"/>
    <w:rsid w:val="00B2034A"/>
    <w:rsid w:val="00B21F0F"/>
    <w:rsid w:val="00B23DB6"/>
    <w:rsid w:val="00B24345"/>
    <w:rsid w:val="00B24697"/>
    <w:rsid w:val="00B249C8"/>
    <w:rsid w:val="00B24FEF"/>
    <w:rsid w:val="00B25467"/>
    <w:rsid w:val="00B25A26"/>
    <w:rsid w:val="00B26015"/>
    <w:rsid w:val="00B26BB2"/>
    <w:rsid w:val="00B27365"/>
    <w:rsid w:val="00B275F7"/>
    <w:rsid w:val="00B2798E"/>
    <w:rsid w:val="00B32663"/>
    <w:rsid w:val="00B34886"/>
    <w:rsid w:val="00B34EC3"/>
    <w:rsid w:val="00B36656"/>
    <w:rsid w:val="00B37606"/>
    <w:rsid w:val="00B37C5E"/>
    <w:rsid w:val="00B37D5F"/>
    <w:rsid w:val="00B37DE4"/>
    <w:rsid w:val="00B403B7"/>
    <w:rsid w:val="00B412B1"/>
    <w:rsid w:val="00B413A7"/>
    <w:rsid w:val="00B43B25"/>
    <w:rsid w:val="00B4401E"/>
    <w:rsid w:val="00B44789"/>
    <w:rsid w:val="00B44F4A"/>
    <w:rsid w:val="00B454A1"/>
    <w:rsid w:val="00B45753"/>
    <w:rsid w:val="00B46723"/>
    <w:rsid w:val="00B468A4"/>
    <w:rsid w:val="00B47120"/>
    <w:rsid w:val="00B47D2B"/>
    <w:rsid w:val="00B47F5E"/>
    <w:rsid w:val="00B47FEF"/>
    <w:rsid w:val="00B50013"/>
    <w:rsid w:val="00B50B77"/>
    <w:rsid w:val="00B51BD1"/>
    <w:rsid w:val="00B53761"/>
    <w:rsid w:val="00B54381"/>
    <w:rsid w:val="00B56417"/>
    <w:rsid w:val="00B56EA7"/>
    <w:rsid w:val="00B574DC"/>
    <w:rsid w:val="00B579AF"/>
    <w:rsid w:val="00B6057C"/>
    <w:rsid w:val="00B6070E"/>
    <w:rsid w:val="00B60F28"/>
    <w:rsid w:val="00B60FC4"/>
    <w:rsid w:val="00B6121C"/>
    <w:rsid w:val="00B61E21"/>
    <w:rsid w:val="00B64712"/>
    <w:rsid w:val="00B64972"/>
    <w:rsid w:val="00B66602"/>
    <w:rsid w:val="00B669A4"/>
    <w:rsid w:val="00B66F06"/>
    <w:rsid w:val="00B672A9"/>
    <w:rsid w:val="00B70E9F"/>
    <w:rsid w:val="00B7105F"/>
    <w:rsid w:val="00B721FF"/>
    <w:rsid w:val="00B72DE4"/>
    <w:rsid w:val="00B742A9"/>
    <w:rsid w:val="00B75491"/>
    <w:rsid w:val="00B754C2"/>
    <w:rsid w:val="00B75CBD"/>
    <w:rsid w:val="00B76275"/>
    <w:rsid w:val="00B76404"/>
    <w:rsid w:val="00B775D4"/>
    <w:rsid w:val="00B77B6E"/>
    <w:rsid w:val="00B8067B"/>
    <w:rsid w:val="00B80F85"/>
    <w:rsid w:val="00B811AE"/>
    <w:rsid w:val="00B81348"/>
    <w:rsid w:val="00B81820"/>
    <w:rsid w:val="00B82E3A"/>
    <w:rsid w:val="00B82E8D"/>
    <w:rsid w:val="00B84747"/>
    <w:rsid w:val="00B8541E"/>
    <w:rsid w:val="00B86252"/>
    <w:rsid w:val="00B86707"/>
    <w:rsid w:val="00B86BC8"/>
    <w:rsid w:val="00B909D4"/>
    <w:rsid w:val="00B911E9"/>
    <w:rsid w:val="00B91352"/>
    <w:rsid w:val="00B9278C"/>
    <w:rsid w:val="00B943D9"/>
    <w:rsid w:val="00B949BC"/>
    <w:rsid w:val="00B96E81"/>
    <w:rsid w:val="00BA0298"/>
    <w:rsid w:val="00BA0361"/>
    <w:rsid w:val="00BA14D1"/>
    <w:rsid w:val="00BA2ADF"/>
    <w:rsid w:val="00BA4624"/>
    <w:rsid w:val="00BA6991"/>
    <w:rsid w:val="00BA6E3B"/>
    <w:rsid w:val="00BA7D0E"/>
    <w:rsid w:val="00BB0FD0"/>
    <w:rsid w:val="00BB1CBB"/>
    <w:rsid w:val="00BB1D09"/>
    <w:rsid w:val="00BB235D"/>
    <w:rsid w:val="00BB260E"/>
    <w:rsid w:val="00BB4FCE"/>
    <w:rsid w:val="00BB5B65"/>
    <w:rsid w:val="00BB5BBB"/>
    <w:rsid w:val="00BB5D4E"/>
    <w:rsid w:val="00BB7AA3"/>
    <w:rsid w:val="00BC04B0"/>
    <w:rsid w:val="00BC08F8"/>
    <w:rsid w:val="00BC1433"/>
    <w:rsid w:val="00BC1CE9"/>
    <w:rsid w:val="00BC208D"/>
    <w:rsid w:val="00BC282D"/>
    <w:rsid w:val="00BC37AA"/>
    <w:rsid w:val="00BC3D3D"/>
    <w:rsid w:val="00BC50A3"/>
    <w:rsid w:val="00BC5752"/>
    <w:rsid w:val="00BC5E6D"/>
    <w:rsid w:val="00BC6294"/>
    <w:rsid w:val="00BC6A8A"/>
    <w:rsid w:val="00BC6DA7"/>
    <w:rsid w:val="00BC715C"/>
    <w:rsid w:val="00BD0499"/>
    <w:rsid w:val="00BD0985"/>
    <w:rsid w:val="00BD1605"/>
    <w:rsid w:val="00BD197C"/>
    <w:rsid w:val="00BD217B"/>
    <w:rsid w:val="00BD32B1"/>
    <w:rsid w:val="00BD3601"/>
    <w:rsid w:val="00BD3819"/>
    <w:rsid w:val="00BD3B79"/>
    <w:rsid w:val="00BD3BE3"/>
    <w:rsid w:val="00BD468C"/>
    <w:rsid w:val="00BD5F23"/>
    <w:rsid w:val="00BD600C"/>
    <w:rsid w:val="00BD6524"/>
    <w:rsid w:val="00BD6730"/>
    <w:rsid w:val="00BD699B"/>
    <w:rsid w:val="00BD6D63"/>
    <w:rsid w:val="00BD6DF9"/>
    <w:rsid w:val="00BD70C1"/>
    <w:rsid w:val="00BE08FC"/>
    <w:rsid w:val="00BE0AD0"/>
    <w:rsid w:val="00BE0FCA"/>
    <w:rsid w:val="00BE1611"/>
    <w:rsid w:val="00BE1B07"/>
    <w:rsid w:val="00BE2966"/>
    <w:rsid w:val="00BE34F2"/>
    <w:rsid w:val="00BE3BB4"/>
    <w:rsid w:val="00BE3E8D"/>
    <w:rsid w:val="00BE747F"/>
    <w:rsid w:val="00BE7C1A"/>
    <w:rsid w:val="00BF0158"/>
    <w:rsid w:val="00BF08AA"/>
    <w:rsid w:val="00BF0A2C"/>
    <w:rsid w:val="00BF0E3C"/>
    <w:rsid w:val="00BF11A3"/>
    <w:rsid w:val="00BF1484"/>
    <w:rsid w:val="00BF15B6"/>
    <w:rsid w:val="00BF46B7"/>
    <w:rsid w:val="00BF5824"/>
    <w:rsid w:val="00BF6E17"/>
    <w:rsid w:val="00BF7185"/>
    <w:rsid w:val="00BF7220"/>
    <w:rsid w:val="00BF730B"/>
    <w:rsid w:val="00BF7498"/>
    <w:rsid w:val="00C028BD"/>
    <w:rsid w:val="00C041C5"/>
    <w:rsid w:val="00C048DF"/>
    <w:rsid w:val="00C049B0"/>
    <w:rsid w:val="00C04B46"/>
    <w:rsid w:val="00C05257"/>
    <w:rsid w:val="00C05659"/>
    <w:rsid w:val="00C069F1"/>
    <w:rsid w:val="00C06ECA"/>
    <w:rsid w:val="00C075C7"/>
    <w:rsid w:val="00C11B69"/>
    <w:rsid w:val="00C122F0"/>
    <w:rsid w:val="00C12374"/>
    <w:rsid w:val="00C12434"/>
    <w:rsid w:val="00C126FF"/>
    <w:rsid w:val="00C1319B"/>
    <w:rsid w:val="00C13DB1"/>
    <w:rsid w:val="00C143BC"/>
    <w:rsid w:val="00C15358"/>
    <w:rsid w:val="00C1589B"/>
    <w:rsid w:val="00C16258"/>
    <w:rsid w:val="00C163A5"/>
    <w:rsid w:val="00C16D88"/>
    <w:rsid w:val="00C172BB"/>
    <w:rsid w:val="00C17394"/>
    <w:rsid w:val="00C178BE"/>
    <w:rsid w:val="00C17F72"/>
    <w:rsid w:val="00C2018E"/>
    <w:rsid w:val="00C205AC"/>
    <w:rsid w:val="00C212A0"/>
    <w:rsid w:val="00C215A2"/>
    <w:rsid w:val="00C2227D"/>
    <w:rsid w:val="00C22AA8"/>
    <w:rsid w:val="00C22D92"/>
    <w:rsid w:val="00C22EDC"/>
    <w:rsid w:val="00C237BF"/>
    <w:rsid w:val="00C24533"/>
    <w:rsid w:val="00C25C5D"/>
    <w:rsid w:val="00C2655C"/>
    <w:rsid w:val="00C268FE"/>
    <w:rsid w:val="00C26C03"/>
    <w:rsid w:val="00C26D7D"/>
    <w:rsid w:val="00C27659"/>
    <w:rsid w:val="00C27E6D"/>
    <w:rsid w:val="00C3085D"/>
    <w:rsid w:val="00C30A68"/>
    <w:rsid w:val="00C31D10"/>
    <w:rsid w:val="00C324C0"/>
    <w:rsid w:val="00C33839"/>
    <w:rsid w:val="00C3385B"/>
    <w:rsid w:val="00C33DFF"/>
    <w:rsid w:val="00C33E64"/>
    <w:rsid w:val="00C34E61"/>
    <w:rsid w:val="00C351A2"/>
    <w:rsid w:val="00C35521"/>
    <w:rsid w:val="00C355C6"/>
    <w:rsid w:val="00C36669"/>
    <w:rsid w:val="00C367A1"/>
    <w:rsid w:val="00C36DE3"/>
    <w:rsid w:val="00C413BC"/>
    <w:rsid w:val="00C41C45"/>
    <w:rsid w:val="00C41F5D"/>
    <w:rsid w:val="00C42053"/>
    <w:rsid w:val="00C436C9"/>
    <w:rsid w:val="00C43BCB"/>
    <w:rsid w:val="00C4463C"/>
    <w:rsid w:val="00C44E02"/>
    <w:rsid w:val="00C450FA"/>
    <w:rsid w:val="00C46012"/>
    <w:rsid w:val="00C46F5F"/>
    <w:rsid w:val="00C50575"/>
    <w:rsid w:val="00C50DB1"/>
    <w:rsid w:val="00C513D1"/>
    <w:rsid w:val="00C513E3"/>
    <w:rsid w:val="00C52113"/>
    <w:rsid w:val="00C52695"/>
    <w:rsid w:val="00C52DF8"/>
    <w:rsid w:val="00C52F6B"/>
    <w:rsid w:val="00C531B4"/>
    <w:rsid w:val="00C533CA"/>
    <w:rsid w:val="00C53582"/>
    <w:rsid w:val="00C53CEB"/>
    <w:rsid w:val="00C544A2"/>
    <w:rsid w:val="00C55582"/>
    <w:rsid w:val="00C5566F"/>
    <w:rsid w:val="00C5590C"/>
    <w:rsid w:val="00C55D5E"/>
    <w:rsid w:val="00C607AD"/>
    <w:rsid w:val="00C6149D"/>
    <w:rsid w:val="00C61900"/>
    <w:rsid w:val="00C61E91"/>
    <w:rsid w:val="00C620F1"/>
    <w:rsid w:val="00C621ED"/>
    <w:rsid w:val="00C6249B"/>
    <w:rsid w:val="00C625A7"/>
    <w:rsid w:val="00C632E8"/>
    <w:rsid w:val="00C63C7E"/>
    <w:rsid w:val="00C6495C"/>
    <w:rsid w:val="00C6606E"/>
    <w:rsid w:val="00C6717D"/>
    <w:rsid w:val="00C71D16"/>
    <w:rsid w:val="00C72163"/>
    <w:rsid w:val="00C726D2"/>
    <w:rsid w:val="00C727E2"/>
    <w:rsid w:val="00C7369B"/>
    <w:rsid w:val="00C73770"/>
    <w:rsid w:val="00C73811"/>
    <w:rsid w:val="00C73FAB"/>
    <w:rsid w:val="00C74045"/>
    <w:rsid w:val="00C748B2"/>
    <w:rsid w:val="00C74B34"/>
    <w:rsid w:val="00C75F57"/>
    <w:rsid w:val="00C76565"/>
    <w:rsid w:val="00C766DE"/>
    <w:rsid w:val="00C77BF9"/>
    <w:rsid w:val="00C77D09"/>
    <w:rsid w:val="00C77E9A"/>
    <w:rsid w:val="00C77FD0"/>
    <w:rsid w:val="00C81B4D"/>
    <w:rsid w:val="00C81C09"/>
    <w:rsid w:val="00C81F17"/>
    <w:rsid w:val="00C82480"/>
    <w:rsid w:val="00C82FA9"/>
    <w:rsid w:val="00C83FF5"/>
    <w:rsid w:val="00C8514B"/>
    <w:rsid w:val="00C86C16"/>
    <w:rsid w:val="00C86E4B"/>
    <w:rsid w:val="00C87DCC"/>
    <w:rsid w:val="00C87FEC"/>
    <w:rsid w:val="00C90673"/>
    <w:rsid w:val="00C90A11"/>
    <w:rsid w:val="00C91D2C"/>
    <w:rsid w:val="00C92192"/>
    <w:rsid w:val="00C9309C"/>
    <w:rsid w:val="00C93270"/>
    <w:rsid w:val="00C9569A"/>
    <w:rsid w:val="00C9595C"/>
    <w:rsid w:val="00C95B78"/>
    <w:rsid w:val="00C96449"/>
    <w:rsid w:val="00C9687E"/>
    <w:rsid w:val="00C973D5"/>
    <w:rsid w:val="00C97CCA"/>
    <w:rsid w:val="00C97DE6"/>
    <w:rsid w:val="00C97F62"/>
    <w:rsid w:val="00CA0233"/>
    <w:rsid w:val="00CA0270"/>
    <w:rsid w:val="00CA0D2A"/>
    <w:rsid w:val="00CA1662"/>
    <w:rsid w:val="00CA17F2"/>
    <w:rsid w:val="00CA1CBC"/>
    <w:rsid w:val="00CA1E74"/>
    <w:rsid w:val="00CA1FCF"/>
    <w:rsid w:val="00CA3194"/>
    <w:rsid w:val="00CA4157"/>
    <w:rsid w:val="00CA5A83"/>
    <w:rsid w:val="00CA5ACC"/>
    <w:rsid w:val="00CA644E"/>
    <w:rsid w:val="00CA711A"/>
    <w:rsid w:val="00CB0A32"/>
    <w:rsid w:val="00CB122A"/>
    <w:rsid w:val="00CB1F60"/>
    <w:rsid w:val="00CB28C8"/>
    <w:rsid w:val="00CB31C2"/>
    <w:rsid w:val="00CB3602"/>
    <w:rsid w:val="00CB467D"/>
    <w:rsid w:val="00CB481D"/>
    <w:rsid w:val="00CB4D8D"/>
    <w:rsid w:val="00CB4FDE"/>
    <w:rsid w:val="00CB6332"/>
    <w:rsid w:val="00CB64BA"/>
    <w:rsid w:val="00CC04DF"/>
    <w:rsid w:val="00CC0840"/>
    <w:rsid w:val="00CC0988"/>
    <w:rsid w:val="00CC0DC3"/>
    <w:rsid w:val="00CC123F"/>
    <w:rsid w:val="00CC1A62"/>
    <w:rsid w:val="00CC1E44"/>
    <w:rsid w:val="00CC3B7F"/>
    <w:rsid w:val="00CC3C94"/>
    <w:rsid w:val="00CC44C9"/>
    <w:rsid w:val="00CC4B55"/>
    <w:rsid w:val="00CC53BF"/>
    <w:rsid w:val="00CC5788"/>
    <w:rsid w:val="00CC58A2"/>
    <w:rsid w:val="00CC60E3"/>
    <w:rsid w:val="00CC6A75"/>
    <w:rsid w:val="00CC729D"/>
    <w:rsid w:val="00CC7895"/>
    <w:rsid w:val="00CC7EE9"/>
    <w:rsid w:val="00CD001C"/>
    <w:rsid w:val="00CD017C"/>
    <w:rsid w:val="00CD1038"/>
    <w:rsid w:val="00CD144C"/>
    <w:rsid w:val="00CD166E"/>
    <w:rsid w:val="00CD24CB"/>
    <w:rsid w:val="00CD2675"/>
    <w:rsid w:val="00CD365D"/>
    <w:rsid w:val="00CD3AFD"/>
    <w:rsid w:val="00CD3E19"/>
    <w:rsid w:val="00CD3F4A"/>
    <w:rsid w:val="00CD5048"/>
    <w:rsid w:val="00CD59D8"/>
    <w:rsid w:val="00CD785F"/>
    <w:rsid w:val="00CE005C"/>
    <w:rsid w:val="00CE0985"/>
    <w:rsid w:val="00CE16DB"/>
    <w:rsid w:val="00CE19CD"/>
    <w:rsid w:val="00CE1DF1"/>
    <w:rsid w:val="00CE2089"/>
    <w:rsid w:val="00CE32F6"/>
    <w:rsid w:val="00CE36E8"/>
    <w:rsid w:val="00CE38DA"/>
    <w:rsid w:val="00CE3BE4"/>
    <w:rsid w:val="00CE632E"/>
    <w:rsid w:val="00CE6D9A"/>
    <w:rsid w:val="00CE723A"/>
    <w:rsid w:val="00CE7699"/>
    <w:rsid w:val="00CF061F"/>
    <w:rsid w:val="00CF0C8D"/>
    <w:rsid w:val="00CF1A63"/>
    <w:rsid w:val="00CF1FB8"/>
    <w:rsid w:val="00CF2335"/>
    <w:rsid w:val="00CF2812"/>
    <w:rsid w:val="00CF285A"/>
    <w:rsid w:val="00CF410F"/>
    <w:rsid w:val="00CF4DE0"/>
    <w:rsid w:val="00CF5020"/>
    <w:rsid w:val="00CF5B79"/>
    <w:rsid w:val="00CF5C6D"/>
    <w:rsid w:val="00CF65DD"/>
    <w:rsid w:val="00CF6BD3"/>
    <w:rsid w:val="00CF6C59"/>
    <w:rsid w:val="00CF6EC0"/>
    <w:rsid w:val="00CF7515"/>
    <w:rsid w:val="00D00059"/>
    <w:rsid w:val="00D0019D"/>
    <w:rsid w:val="00D0044E"/>
    <w:rsid w:val="00D0139B"/>
    <w:rsid w:val="00D015F9"/>
    <w:rsid w:val="00D01842"/>
    <w:rsid w:val="00D0185B"/>
    <w:rsid w:val="00D01D43"/>
    <w:rsid w:val="00D02A2D"/>
    <w:rsid w:val="00D03156"/>
    <w:rsid w:val="00D03C6A"/>
    <w:rsid w:val="00D03EEA"/>
    <w:rsid w:val="00D03F5B"/>
    <w:rsid w:val="00D045AF"/>
    <w:rsid w:val="00D04E9B"/>
    <w:rsid w:val="00D05851"/>
    <w:rsid w:val="00D05BE8"/>
    <w:rsid w:val="00D05C1A"/>
    <w:rsid w:val="00D07DF5"/>
    <w:rsid w:val="00D1019A"/>
    <w:rsid w:val="00D1041F"/>
    <w:rsid w:val="00D13713"/>
    <w:rsid w:val="00D13C1B"/>
    <w:rsid w:val="00D16682"/>
    <w:rsid w:val="00D16ADC"/>
    <w:rsid w:val="00D16E68"/>
    <w:rsid w:val="00D1756B"/>
    <w:rsid w:val="00D17683"/>
    <w:rsid w:val="00D17C9A"/>
    <w:rsid w:val="00D21130"/>
    <w:rsid w:val="00D216EB"/>
    <w:rsid w:val="00D225FB"/>
    <w:rsid w:val="00D22A15"/>
    <w:rsid w:val="00D22EB9"/>
    <w:rsid w:val="00D23040"/>
    <w:rsid w:val="00D23DAD"/>
    <w:rsid w:val="00D23FE0"/>
    <w:rsid w:val="00D26716"/>
    <w:rsid w:val="00D26E09"/>
    <w:rsid w:val="00D27D13"/>
    <w:rsid w:val="00D3246A"/>
    <w:rsid w:val="00D3283C"/>
    <w:rsid w:val="00D32C02"/>
    <w:rsid w:val="00D32DC7"/>
    <w:rsid w:val="00D32DD5"/>
    <w:rsid w:val="00D32DEA"/>
    <w:rsid w:val="00D336C6"/>
    <w:rsid w:val="00D33769"/>
    <w:rsid w:val="00D33832"/>
    <w:rsid w:val="00D3478F"/>
    <w:rsid w:val="00D35012"/>
    <w:rsid w:val="00D365E4"/>
    <w:rsid w:val="00D36830"/>
    <w:rsid w:val="00D3689E"/>
    <w:rsid w:val="00D375D7"/>
    <w:rsid w:val="00D37A70"/>
    <w:rsid w:val="00D4006B"/>
    <w:rsid w:val="00D40468"/>
    <w:rsid w:val="00D40620"/>
    <w:rsid w:val="00D40EB8"/>
    <w:rsid w:val="00D41578"/>
    <w:rsid w:val="00D41A71"/>
    <w:rsid w:val="00D425D1"/>
    <w:rsid w:val="00D42D3B"/>
    <w:rsid w:val="00D44075"/>
    <w:rsid w:val="00D444EB"/>
    <w:rsid w:val="00D4455C"/>
    <w:rsid w:val="00D447C0"/>
    <w:rsid w:val="00D44C13"/>
    <w:rsid w:val="00D44EF7"/>
    <w:rsid w:val="00D465F4"/>
    <w:rsid w:val="00D46D42"/>
    <w:rsid w:val="00D47AF7"/>
    <w:rsid w:val="00D50AFC"/>
    <w:rsid w:val="00D52376"/>
    <w:rsid w:val="00D52390"/>
    <w:rsid w:val="00D52B82"/>
    <w:rsid w:val="00D52B9D"/>
    <w:rsid w:val="00D52D1A"/>
    <w:rsid w:val="00D53251"/>
    <w:rsid w:val="00D532F4"/>
    <w:rsid w:val="00D538E5"/>
    <w:rsid w:val="00D55562"/>
    <w:rsid w:val="00D561A8"/>
    <w:rsid w:val="00D5680A"/>
    <w:rsid w:val="00D57C6A"/>
    <w:rsid w:val="00D60625"/>
    <w:rsid w:val="00D60AE9"/>
    <w:rsid w:val="00D60D35"/>
    <w:rsid w:val="00D60FE5"/>
    <w:rsid w:val="00D61052"/>
    <w:rsid w:val="00D61A3D"/>
    <w:rsid w:val="00D62342"/>
    <w:rsid w:val="00D62544"/>
    <w:rsid w:val="00D625D0"/>
    <w:rsid w:val="00D627C8"/>
    <w:rsid w:val="00D62B4D"/>
    <w:rsid w:val="00D63684"/>
    <w:rsid w:val="00D63840"/>
    <w:rsid w:val="00D648F8"/>
    <w:rsid w:val="00D649B8"/>
    <w:rsid w:val="00D652C8"/>
    <w:rsid w:val="00D65C7C"/>
    <w:rsid w:val="00D66ABF"/>
    <w:rsid w:val="00D70384"/>
    <w:rsid w:val="00D704F6"/>
    <w:rsid w:val="00D7075D"/>
    <w:rsid w:val="00D7172C"/>
    <w:rsid w:val="00D717FB"/>
    <w:rsid w:val="00D7261B"/>
    <w:rsid w:val="00D7284F"/>
    <w:rsid w:val="00D72DFA"/>
    <w:rsid w:val="00D730D6"/>
    <w:rsid w:val="00D73422"/>
    <w:rsid w:val="00D73436"/>
    <w:rsid w:val="00D738C3"/>
    <w:rsid w:val="00D746D7"/>
    <w:rsid w:val="00D75B8D"/>
    <w:rsid w:val="00D75C9F"/>
    <w:rsid w:val="00D76B37"/>
    <w:rsid w:val="00D76C91"/>
    <w:rsid w:val="00D76DF8"/>
    <w:rsid w:val="00D76FFE"/>
    <w:rsid w:val="00D77830"/>
    <w:rsid w:val="00D81EFF"/>
    <w:rsid w:val="00D82350"/>
    <w:rsid w:val="00D82B19"/>
    <w:rsid w:val="00D833F7"/>
    <w:rsid w:val="00D8371B"/>
    <w:rsid w:val="00D838BC"/>
    <w:rsid w:val="00D84B68"/>
    <w:rsid w:val="00D85E86"/>
    <w:rsid w:val="00D86391"/>
    <w:rsid w:val="00D86C31"/>
    <w:rsid w:val="00D877A5"/>
    <w:rsid w:val="00D87852"/>
    <w:rsid w:val="00D90869"/>
    <w:rsid w:val="00D92209"/>
    <w:rsid w:val="00D92ABA"/>
    <w:rsid w:val="00D93B55"/>
    <w:rsid w:val="00D93B9A"/>
    <w:rsid w:val="00D94825"/>
    <w:rsid w:val="00D94A63"/>
    <w:rsid w:val="00D94B3F"/>
    <w:rsid w:val="00D95E9B"/>
    <w:rsid w:val="00D96A13"/>
    <w:rsid w:val="00D96D5A"/>
    <w:rsid w:val="00D96D71"/>
    <w:rsid w:val="00D9784A"/>
    <w:rsid w:val="00DA0D65"/>
    <w:rsid w:val="00DA0FB2"/>
    <w:rsid w:val="00DA1359"/>
    <w:rsid w:val="00DA281D"/>
    <w:rsid w:val="00DA3986"/>
    <w:rsid w:val="00DA4B96"/>
    <w:rsid w:val="00DA4CF4"/>
    <w:rsid w:val="00DA61E6"/>
    <w:rsid w:val="00DA7AD4"/>
    <w:rsid w:val="00DA7CC2"/>
    <w:rsid w:val="00DB0C85"/>
    <w:rsid w:val="00DB1611"/>
    <w:rsid w:val="00DB2CAC"/>
    <w:rsid w:val="00DB3119"/>
    <w:rsid w:val="00DB3727"/>
    <w:rsid w:val="00DB6725"/>
    <w:rsid w:val="00DB69D5"/>
    <w:rsid w:val="00DB7522"/>
    <w:rsid w:val="00DB7881"/>
    <w:rsid w:val="00DB7D7B"/>
    <w:rsid w:val="00DC02A4"/>
    <w:rsid w:val="00DC0B16"/>
    <w:rsid w:val="00DC0F4F"/>
    <w:rsid w:val="00DC13E4"/>
    <w:rsid w:val="00DC2FB3"/>
    <w:rsid w:val="00DC344D"/>
    <w:rsid w:val="00DC3DFD"/>
    <w:rsid w:val="00DC3E26"/>
    <w:rsid w:val="00DC42D8"/>
    <w:rsid w:val="00DC5717"/>
    <w:rsid w:val="00DC5959"/>
    <w:rsid w:val="00DC5A41"/>
    <w:rsid w:val="00DC5D0A"/>
    <w:rsid w:val="00DC6E88"/>
    <w:rsid w:val="00DC6E9F"/>
    <w:rsid w:val="00DC6FBE"/>
    <w:rsid w:val="00DC6FE3"/>
    <w:rsid w:val="00DD045A"/>
    <w:rsid w:val="00DD32A8"/>
    <w:rsid w:val="00DD4565"/>
    <w:rsid w:val="00DD524B"/>
    <w:rsid w:val="00DD6FAA"/>
    <w:rsid w:val="00DD74F1"/>
    <w:rsid w:val="00DD78C9"/>
    <w:rsid w:val="00DD7C0E"/>
    <w:rsid w:val="00DE01EF"/>
    <w:rsid w:val="00DE19A6"/>
    <w:rsid w:val="00DE19F6"/>
    <w:rsid w:val="00DE3231"/>
    <w:rsid w:val="00DE537E"/>
    <w:rsid w:val="00DE5706"/>
    <w:rsid w:val="00DE600B"/>
    <w:rsid w:val="00DE600D"/>
    <w:rsid w:val="00DE627D"/>
    <w:rsid w:val="00DE7350"/>
    <w:rsid w:val="00DE7DF1"/>
    <w:rsid w:val="00DE7F8D"/>
    <w:rsid w:val="00DF00AE"/>
    <w:rsid w:val="00DF0125"/>
    <w:rsid w:val="00DF0DDF"/>
    <w:rsid w:val="00DF218D"/>
    <w:rsid w:val="00DF3BA2"/>
    <w:rsid w:val="00DF4778"/>
    <w:rsid w:val="00DF4B11"/>
    <w:rsid w:val="00DF4CAE"/>
    <w:rsid w:val="00DF5124"/>
    <w:rsid w:val="00DF55CE"/>
    <w:rsid w:val="00DF5B7E"/>
    <w:rsid w:val="00DF61E5"/>
    <w:rsid w:val="00DF64B9"/>
    <w:rsid w:val="00DF652B"/>
    <w:rsid w:val="00DF65D7"/>
    <w:rsid w:val="00E0004B"/>
    <w:rsid w:val="00E0068D"/>
    <w:rsid w:val="00E00BD3"/>
    <w:rsid w:val="00E0157A"/>
    <w:rsid w:val="00E02DDD"/>
    <w:rsid w:val="00E02FBA"/>
    <w:rsid w:val="00E036C9"/>
    <w:rsid w:val="00E0399E"/>
    <w:rsid w:val="00E044CF"/>
    <w:rsid w:val="00E04D09"/>
    <w:rsid w:val="00E04FB0"/>
    <w:rsid w:val="00E050BE"/>
    <w:rsid w:val="00E063B9"/>
    <w:rsid w:val="00E0658C"/>
    <w:rsid w:val="00E0712C"/>
    <w:rsid w:val="00E07A10"/>
    <w:rsid w:val="00E10673"/>
    <w:rsid w:val="00E10F26"/>
    <w:rsid w:val="00E12F7E"/>
    <w:rsid w:val="00E13365"/>
    <w:rsid w:val="00E13412"/>
    <w:rsid w:val="00E138DD"/>
    <w:rsid w:val="00E1448E"/>
    <w:rsid w:val="00E15894"/>
    <w:rsid w:val="00E1647F"/>
    <w:rsid w:val="00E1664A"/>
    <w:rsid w:val="00E17201"/>
    <w:rsid w:val="00E174E6"/>
    <w:rsid w:val="00E177D7"/>
    <w:rsid w:val="00E20042"/>
    <w:rsid w:val="00E20141"/>
    <w:rsid w:val="00E21F49"/>
    <w:rsid w:val="00E22045"/>
    <w:rsid w:val="00E22846"/>
    <w:rsid w:val="00E234E4"/>
    <w:rsid w:val="00E240C9"/>
    <w:rsid w:val="00E24624"/>
    <w:rsid w:val="00E24DCC"/>
    <w:rsid w:val="00E24E10"/>
    <w:rsid w:val="00E24E38"/>
    <w:rsid w:val="00E2509E"/>
    <w:rsid w:val="00E25461"/>
    <w:rsid w:val="00E26928"/>
    <w:rsid w:val="00E27219"/>
    <w:rsid w:val="00E27468"/>
    <w:rsid w:val="00E32046"/>
    <w:rsid w:val="00E321B2"/>
    <w:rsid w:val="00E329E5"/>
    <w:rsid w:val="00E32EBA"/>
    <w:rsid w:val="00E33738"/>
    <w:rsid w:val="00E33A1A"/>
    <w:rsid w:val="00E34176"/>
    <w:rsid w:val="00E34770"/>
    <w:rsid w:val="00E36ED9"/>
    <w:rsid w:val="00E37B34"/>
    <w:rsid w:val="00E40664"/>
    <w:rsid w:val="00E40753"/>
    <w:rsid w:val="00E408F6"/>
    <w:rsid w:val="00E42616"/>
    <w:rsid w:val="00E4283E"/>
    <w:rsid w:val="00E436F9"/>
    <w:rsid w:val="00E46C9E"/>
    <w:rsid w:val="00E507D4"/>
    <w:rsid w:val="00E51254"/>
    <w:rsid w:val="00E512ED"/>
    <w:rsid w:val="00E51BFD"/>
    <w:rsid w:val="00E5262E"/>
    <w:rsid w:val="00E5339D"/>
    <w:rsid w:val="00E5372B"/>
    <w:rsid w:val="00E53C4D"/>
    <w:rsid w:val="00E55012"/>
    <w:rsid w:val="00E551ED"/>
    <w:rsid w:val="00E558A1"/>
    <w:rsid w:val="00E5598C"/>
    <w:rsid w:val="00E564D2"/>
    <w:rsid w:val="00E56B94"/>
    <w:rsid w:val="00E603B0"/>
    <w:rsid w:val="00E6066F"/>
    <w:rsid w:val="00E6086D"/>
    <w:rsid w:val="00E612C7"/>
    <w:rsid w:val="00E61ECB"/>
    <w:rsid w:val="00E635CB"/>
    <w:rsid w:val="00E636A8"/>
    <w:rsid w:val="00E63953"/>
    <w:rsid w:val="00E64BE6"/>
    <w:rsid w:val="00E657CB"/>
    <w:rsid w:val="00E6658B"/>
    <w:rsid w:val="00E66682"/>
    <w:rsid w:val="00E678D5"/>
    <w:rsid w:val="00E705C5"/>
    <w:rsid w:val="00E712FF"/>
    <w:rsid w:val="00E714CB"/>
    <w:rsid w:val="00E72AEA"/>
    <w:rsid w:val="00E72E40"/>
    <w:rsid w:val="00E732FC"/>
    <w:rsid w:val="00E753DD"/>
    <w:rsid w:val="00E7571F"/>
    <w:rsid w:val="00E75838"/>
    <w:rsid w:val="00E75F17"/>
    <w:rsid w:val="00E76688"/>
    <w:rsid w:val="00E76C20"/>
    <w:rsid w:val="00E772A4"/>
    <w:rsid w:val="00E77385"/>
    <w:rsid w:val="00E77AAC"/>
    <w:rsid w:val="00E8087B"/>
    <w:rsid w:val="00E81798"/>
    <w:rsid w:val="00E81C72"/>
    <w:rsid w:val="00E82CB0"/>
    <w:rsid w:val="00E83FF4"/>
    <w:rsid w:val="00E8436D"/>
    <w:rsid w:val="00E8575A"/>
    <w:rsid w:val="00E85DB8"/>
    <w:rsid w:val="00E9124B"/>
    <w:rsid w:val="00E912A9"/>
    <w:rsid w:val="00E91D7A"/>
    <w:rsid w:val="00E92E3C"/>
    <w:rsid w:val="00E94442"/>
    <w:rsid w:val="00E94694"/>
    <w:rsid w:val="00E94A55"/>
    <w:rsid w:val="00E94D22"/>
    <w:rsid w:val="00E95BDF"/>
    <w:rsid w:val="00E96F3F"/>
    <w:rsid w:val="00EA01F7"/>
    <w:rsid w:val="00EA0F46"/>
    <w:rsid w:val="00EA16E4"/>
    <w:rsid w:val="00EA3DA6"/>
    <w:rsid w:val="00EA4FB7"/>
    <w:rsid w:val="00EA5F83"/>
    <w:rsid w:val="00EA7139"/>
    <w:rsid w:val="00EA7740"/>
    <w:rsid w:val="00EA7A10"/>
    <w:rsid w:val="00EB0E2E"/>
    <w:rsid w:val="00EB155F"/>
    <w:rsid w:val="00EB182A"/>
    <w:rsid w:val="00EB1C50"/>
    <w:rsid w:val="00EB1F90"/>
    <w:rsid w:val="00EB27D4"/>
    <w:rsid w:val="00EB2E5B"/>
    <w:rsid w:val="00EB3DC4"/>
    <w:rsid w:val="00EB3F8B"/>
    <w:rsid w:val="00EB4B25"/>
    <w:rsid w:val="00EB6F4F"/>
    <w:rsid w:val="00EB73AD"/>
    <w:rsid w:val="00EB73D1"/>
    <w:rsid w:val="00EC0352"/>
    <w:rsid w:val="00EC0648"/>
    <w:rsid w:val="00EC0B53"/>
    <w:rsid w:val="00EC1942"/>
    <w:rsid w:val="00EC1D8C"/>
    <w:rsid w:val="00EC1FD5"/>
    <w:rsid w:val="00EC21F3"/>
    <w:rsid w:val="00EC2C41"/>
    <w:rsid w:val="00EC3AE7"/>
    <w:rsid w:val="00EC41A0"/>
    <w:rsid w:val="00EC447C"/>
    <w:rsid w:val="00EC4ACE"/>
    <w:rsid w:val="00EC5BA3"/>
    <w:rsid w:val="00EC63D5"/>
    <w:rsid w:val="00EC6F55"/>
    <w:rsid w:val="00EC7211"/>
    <w:rsid w:val="00EC796B"/>
    <w:rsid w:val="00EC7B48"/>
    <w:rsid w:val="00ED051D"/>
    <w:rsid w:val="00ED217C"/>
    <w:rsid w:val="00ED3829"/>
    <w:rsid w:val="00ED4681"/>
    <w:rsid w:val="00ED4E72"/>
    <w:rsid w:val="00ED55DD"/>
    <w:rsid w:val="00ED63D0"/>
    <w:rsid w:val="00ED6B9A"/>
    <w:rsid w:val="00ED6F5A"/>
    <w:rsid w:val="00ED7C1E"/>
    <w:rsid w:val="00EE01AB"/>
    <w:rsid w:val="00EE021C"/>
    <w:rsid w:val="00EE08F3"/>
    <w:rsid w:val="00EE0AE6"/>
    <w:rsid w:val="00EE2405"/>
    <w:rsid w:val="00EE2DA1"/>
    <w:rsid w:val="00EE2E76"/>
    <w:rsid w:val="00EE3603"/>
    <w:rsid w:val="00EE378E"/>
    <w:rsid w:val="00EE3FB8"/>
    <w:rsid w:val="00EE5C9B"/>
    <w:rsid w:val="00EE6DE6"/>
    <w:rsid w:val="00EE7BD8"/>
    <w:rsid w:val="00EF0F61"/>
    <w:rsid w:val="00EF28AC"/>
    <w:rsid w:val="00EF2C32"/>
    <w:rsid w:val="00EF2DF1"/>
    <w:rsid w:val="00EF36E3"/>
    <w:rsid w:val="00EF4FB9"/>
    <w:rsid w:val="00EF5E4A"/>
    <w:rsid w:val="00EF6A48"/>
    <w:rsid w:val="00EF6CAC"/>
    <w:rsid w:val="00EF7736"/>
    <w:rsid w:val="00EF7C89"/>
    <w:rsid w:val="00EF7F37"/>
    <w:rsid w:val="00F007C5"/>
    <w:rsid w:val="00F00876"/>
    <w:rsid w:val="00F01706"/>
    <w:rsid w:val="00F018D8"/>
    <w:rsid w:val="00F01A35"/>
    <w:rsid w:val="00F0230B"/>
    <w:rsid w:val="00F029C5"/>
    <w:rsid w:val="00F02A1A"/>
    <w:rsid w:val="00F036AD"/>
    <w:rsid w:val="00F039A6"/>
    <w:rsid w:val="00F070B7"/>
    <w:rsid w:val="00F07103"/>
    <w:rsid w:val="00F07CC6"/>
    <w:rsid w:val="00F1168C"/>
    <w:rsid w:val="00F11BB0"/>
    <w:rsid w:val="00F120D2"/>
    <w:rsid w:val="00F12556"/>
    <w:rsid w:val="00F125D0"/>
    <w:rsid w:val="00F13A3D"/>
    <w:rsid w:val="00F14752"/>
    <w:rsid w:val="00F14943"/>
    <w:rsid w:val="00F14FA0"/>
    <w:rsid w:val="00F1546F"/>
    <w:rsid w:val="00F170F8"/>
    <w:rsid w:val="00F1714F"/>
    <w:rsid w:val="00F173BB"/>
    <w:rsid w:val="00F1790E"/>
    <w:rsid w:val="00F17931"/>
    <w:rsid w:val="00F2006F"/>
    <w:rsid w:val="00F21A9A"/>
    <w:rsid w:val="00F22181"/>
    <w:rsid w:val="00F2270C"/>
    <w:rsid w:val="00F23769"/>
    <w:rsid w:val="00F24026"/>
    <w:rsid w:val="00F255EE"/>
    <w:rsid w:val="00F25B6B"/>
    <w:rsid w:val="00F26249"/>
    <w:rsid w:val="00F26F1B"/>
    <w:rsid w:val="00F2742D"/>
    <w:rsid w:val="00F27606"/>
    <w:rsid w:val="00F3031E"/>
    <w:rsid w:val="00F30A00"/>
    <w:rsid w:val="00F31055"/>
    <w:rsid w:val="00F312DC"/>
    <w:rsid w:val="00F33ABF"/>
    <w:rsid w:val="00F33FD1"/>
    <w:rsid w:val="00F34C97"/>
    <w:rsid w:val="00F34EB8"/>
    <w:rsid w:val="00F35037"/>
    <w:rsid w:val="00F353AC"/>
    <w:rsid w:val="00F3620F"/>
    <w:rsid w:val="00F3672E"/>
    <w:rsid w:val="00F36B37"/>
    <w:rsid w:val="00F36FA1"/>
    <w:rsid w:val="00F3793F"/>
    <w:rsid w:val="00F379C3"/>
    <w:rsid w:val="00F37B38"/>
    <w:rsid w:val="00F37D84"/>
    <w:rsid w:val="00F40FF7"/>
    <w:rsid w:val="00F415ED"/>
    <w:rsid w:val="00F418A3"/>
    <w:rsid w:val="00F4217E"/>
    <w:rsid w:val="00F426C5"/>
    <w:rsid w:val="00F42A83"/>
    <w:rsid w:val="00F42E7D"/>
    <w:rsid w:val="00F43125"/>
    <w:rsid w:val="00F43BA1"/>
    <w:rsid w:val="00F44A05"/>
    <w:rsid w:val="00F44B1B"/>
    <w:rsid w:val="00F46745"/>
    <w:rsid w:val="00F47012"/>
    <w:rsid w:val="00F478CD"/>
    <w:rsid w:val="00F47D53"/>
    <w:rsid w:val="00F47DF5"/>
    <w:rsid w:val="00F47EE6"/>
    <w:rsid w:val="00F503FE"/>
    <w:rsid w:val="00F50467"/>
    <w:rsid w:val="00F52430"/>
    <w:rsid w:val="00F534F5"/>
    <w:rsid w:val="00F54588"/>
    <w:rsid w:val="00F5522E"/>
    <w:rsid w:val="00F55E20"/>
    <w:rsid w:val="00F563B2"/>
    <w:rsid w:val="00F570BA"/>
    <w:rsid w:val="00F570FE"/>
    <w:rsid w:val="00F60341"/>
    <w:rsid w:val="00F606C1"/>
    <w:rsid w:val="00F60ECF"/>
    <w:rsid w:val="00F61023"/>
    <w:rsid w:val="00F61856"/>
    <w:rsid w:val="00F630AC"/>
    <w:rsid w:val="00F6551F"/>
    <w:rsid w:val="00F66011"/>
    <w:rsid w:val="00F66082"/>
    <w:rsid w:val="00F66592"/>
    <w:rsid w:val="00F66C21"/>
    <w:rsid w:val="00F6718C"/>
    <w:rsid w:val="00F67625"/>
    <w:rsid w:val="00F6772B"/>
    <w:rsid w:val="00F6778C"/>
    <w:rsid w:val="00F701A3"/>
    <w:rsid w:val="00F705BF"/>
    <w:rsid w:val="00F71288"/>
    <w:rsid w:val="00F71C0F"/>
    <w:rsid w:val="00F74025"/>
    <w:rsid w:val="00F745A7"/>
    <w:rsid w:val="00F74893"/>
    <w:rsid w:val="00F758F4"/>
    <w:rsid w:val="00F75927"/>
    <w:rsid w:val="00F75AB8"/>
    <w:rsid w:val="00F774D7"/>
    <w:rsid w:val="00F77D12"/>
    <w:rsid w:val="00F80175"/>
    <w:rsid w:val="00F814B6"/>
    <w:rsid w:val="00F83F9F"/>
    <w:rsid w:val="00F8441A"/>
    <w:rsid w:val="00F84E92"/>
    <w:rsid w:val="00F853F1"/>
    <w:rsid w:val="00F866ED"/>
    <w:rsid w:val="00F87C05"/>
    <w:rsid w:val="00F87EC7"/>
    <w:rsid w:val="00F90657"/>
    <w:rsid w:val="00F90CBC"/>
    <w:rsid w:val="00F9183E"/>
    <w:rsid w:val="00F939BE"/>
    <w:rsid w:val="00F9411A"/>
    <w:rsid w:val="00F94CE7"/>
    <w:rsid w:val="00F95D63"/>
    <w:rsid w:val="00F96847"/>
    <w:rsid w:val="00F97477"/>
    <w:rsid w:val="00FA0655"/>
    <w:rsid w:val="00FA09E7"/>
    <w:rsid w:val="00FA121E"/>
    <w:rsid w:val="00FA1E5E"/>
    <w:rsid w:val="00FA22BD"/>
    <w:rsid w:val="00FA35B9"/>
    <w:rsid w:val="00FA4AF4"/>
    <w:rsid w:val="00FA6541"/>
    <w:rsid w:val="00FA6A96"/>
    <w:rsid w:val="00FA6AD7"/>
    <w:rsid w:val="00FA73F0"/>
    <w:rsid w:val="00FA74B3"/>
    <w:rsid w:val="00FA769A"/>
    <w:rsid w:val="00FA7C06"/>
    <w:rsid w:val="00FB11AF"/>
    <w:rsid w:val="00FB197F"/>
    <w:rsid w:val="00FB1B6A"/>
    <w:rsid w:val="00FB2142"/>
    <w:rsid w:val="00FB228C"/>
    <w:rsid w:val="00FB241A"/>
    <w:rsid w:val="00FB3DFC"/>
    <w:rsid w:val="00FB4DC5"/>
    <w:rsid w:val="00FB561A"/>
    <w:rsid w:val="00FB6633"/>
    <w:rsid w:val="00FB7328"/>
    <w:rsid w:val="00FB770F"/>
    <w:rsid w:val="00FC0028"/>
    <w:rsid w:val="00FC07C0"/>
    <w:rsid w:val="00FC104D"/>
    <w:rsid w:val="00FC1542"/>
    <w:rsid w:val="00FC2415"/>
    <w:rsid w:val="00FC3610"/>
    <w:rsid w:val="00FC5501"/>
    <w:rsid w:val="00FC56E6"/>
    <w:rsid w:val="00FC5735"/>
    <w:rsid w:val="00FC5A32"/>
    <w:rsid w:val="00FC6199"/>
    <w:rsid w:val="00FC6779"/>
    <w:rsid w:val="00FD0E03"/>
    <w:rsid w:val="00FD15B9"/>
    <w:rsid w:val="00FD1BF3"/>
    <w:rsid w:val="00FD238E"/>
    <w:rsid w:val="00FD24A5"/>
    <w:rsid w:val="00FD2934"/>
    <w:rsid w:val="00FD3543"/>
    <w:rsid w:val="00FD43AA"/>
    <w:rsid w:val="00FD4EE5"/>
    <w:rsid w:val="00FD5B7D"/>
    <w:rsid w:val="00FD61DB"/>
    <w:rsid w:val="00FD6468"/>
    <w:rsid w:val="00FD7E59"/>
    <w:rsid w:val="00FE01DB"/>
    <w:rsid w:val="00FE0375"/>
    <w:rsid w:val="00FE0B3C"/>
    <w:rsid w:val="00FE0F4E"/>
    <w:rsid w:val="00FE183F"/>
    <w:rsid w:val="00FE19F2"/>
    <w:rsid w:val="00FE1D49"/>
    <w:rsid w:val="00FE215E"/>
    <w:rsid w:val="00FE217B"/>
    <w:rsid w:val="00FE3FCA"/>
    <w:rsid w:val="00FE4F54"/>
    <w:rsid w:val="00FE5079"/>
    <w:rsid w:val="00FE5A84"/>
    <w:rsid w:val="00FE5DFF"/>
    <w:rsid w:val="00FE6114"/>
    <w:rsid w:val="00FE760E"/>
    <w:rsid w:val="00FE78C4"/>
    <w:rsid w:val="00FE79A3"/>
    <w:rsid w:val="00FE7FED"/>
    <w:rsid w:val="00FF07ED"/>
    <w:rsid w:val="00FF0E88"/>
    <w:rsid w:val="00FF1312"/>
    <w:rsid w:val="00FF13DB"/>
    <w:rsid w:val="00FF18B0"/>
    <w:rsid w:val="00FF1932"/>
    <w:rsid w:val="00FF1FFD"/>
    <w:rsid w:val="00FF23EF"/>
    <w:rsid w:val="00FF31D7"/>
    <w:rsid w:val="00FF389E"/>
    <w:rsid w:val="00FF4237"/>
    <w:rsid w:val="00FF5013"/>
    <w:rsid w:val="00FF574B"/>
    <w:rsid w:val="00FF65D2"/>
    <w:rsid w:val="00FF6798"/>
    <w:rsid w:val="00FF6ECA"/>
    <w:rsid w:val="00FF71E9"/>
    <w:rsid w:val="00FF7201"/>
    <w:rsid w:val="00FF7C96"/>
  </w:rsids>
  <m:mathPr>
    <m:mathFont m:val="Cambria Math"/>
    <m:brkBin m:val="before"/>
    <m:brkBinSub m:val="--"/>
    <m:smallFrac m:val="off"/>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8F"/>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442E48"/>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9"/>
    <w:qFormat/>
    <w:rsid w:val="0016146B"/>
    <w:pPr>
      <w:keepNext/>
      <w:spacing w:before="12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hAnsi="Calibri"/>
      <w:b/>
      <w:bCs/>
      <w:sz w:val="28"/>
    </w:rPr>
  </w:style>
  <w:style w:type="character" w:customStyle="1" w:styleId="Heading2Char">
    <w:name w:val="Heading 2 Char"/>
    <w:aliases w:val="Heading 2 - TE Report Char,Heading 2 - QoS Template Char,Heading 2 Char Char Char Char"/>
    <w:basedOn w:val="DefaultParagraphFont"/>
    <w:link w:val="Heading2"/>
    <w:rsid w:val="00442E48"/>
    <w:rPr>
      <w:rFonts w:ascii="Calibri" w:hAnsi="Calibri"/>
      <w:b/>
      <w:sz w:val="28"/>
    </w:rPr>
  </w:style>
  <w:style w:type="character" w:customStyle="1" w:styleId="Heading3Char">
    <w:name w:val="Heading 3 Char"/>
    <w:basedOn w:val="DefaultParagraphFont"/>
    <w:link w:val="Heading3"/>
    <w:rsid w:val="0083408F"/>
    <w:rPr>
      <w:rFonts w:ascii="Calibri" w:hAnsi="Calibri"/>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hAnsi="Calibri"/>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Style 24,o"/>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rsid w:val="00D76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uiPriority w:val="99"/>
    <w:locked/>
    <w:rsid w:val="00541459"/>
    <w:rPr>
      <w:rFonts w:ascii="Consolas" w:hAnsi="Consolas"/>
      <w:sz w:val="21"/>
      <w:szCs w:val="21"/>
    </w:rPr>
  </w:style>
  <w:style w:type="paragraph" w:styleId="PlainText">
    <w:name w:val="Plain Text"/>
    <w:basedOn w:val="Normal"/>
    <w:link w:val="PlainTextChar"/>
    <w:uiPriority w:val="99"/>
    <w:rsid w:val="00541459"/>
    <w:rPr>
      <w:rFonts w:ascii="Consolas" w:hAnsi="Consolas"/>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aliases w:val="List Paragraph1,Bullets"/>
    <w:basedOn w:val="Normal"/>
    <w:link w:val="ListParagraphChar"/>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4"/>
      </w:numPr>
    </w:pPr>
  </w:style>
  <w:style w:type="paragraph" w:styleId="BodyText3">
    <w:name w:val="Body Text 3"/>
    <w:basedOn w:val="Normal"/>
    <w:link w:val="BodyText3Char"/>
    <w:uiPriority w:val="99"/>
    <w:semiHidden/>
    <w:unhideWhenUsed/>
    <w:rsid w:val="00665CAB"/>
    <w:pPr>
      <w:spacing w:after="120"/>
    </w:pPr>
    <w:rPr>
      <w:sz w:val="16"/>
      <w:szCs w:val="16"/>
    </w:rPr>
  </w:style>
  <w:style w:type="character" w:customStyle="1" w:styleId="BodyText3Char">
    <w:name w:val="Body Text 3 Char"/>
    <w:basedOn w:val="DefaultParagraphFont"/>
    <w:link w:val="BodyText3"/>
    <w:uiPriority w:val="99"/>
    <w:semiHidden/>
    <w:rsid w:val="00665CAB"/>
    <w:rPr>
      <w:rFonts w:ascii="Times New Roman" w:eastAsia="Times New Roman" w:hAnsi="Times New Roman" w:cs="Times New Roman"/>
      <w:sz w:val="16"/>
      <w:szCs w:val="16"/>
    </w:rPr>
  </w:style>
  <w:style w:type="paragraph" w:styleId="NormalWeb">
    <w:name w:val="Normal (Web)"/>
    <w:aliases w:val="webb,Знак1,Обычный (We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665CAB"/>
    <w:rPr>
      <w:rFonts w:ascii="Arial Unicode MS" w:eastAsia="Arial Unicode MS" w:hAnsi="Arial Unicode MS" w:cs="Arial Unicode MS"/>
      <w:color w:val="000000"/>
    </w:rPr>
  </w:style>
  <w:style w:type="paragraph" w:customStyle="1" w:styleId="Default">
    <w:name w:val="Default"/>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table" w:customStyle="1" w:styleId="myOwnTableStyle">
    <w:name w:val="myOwnTableStyle"/>
    <w:uiPriority w:val="99"/>
    <w:rsid w:val="00C73770"/>
    <w:pPr>
      <w:spacing w:after="160" w:line="259" w:lineRule="auto"/>
    </w:pPr>
    <w:rPr>
      <w:rFonts w:ascii="Arial" w:eastAsia="Arial" w:hAnsi="Arial" w:cs="Arial"/>
      <w:sz w:val="20"/>
      <w:szCs w:val="20"/>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styleId="CommentReference">
    <w:name w:val="annotation reference"/>
    <w:basedOn w:val="DefaultParagraphFont"/>
    <w:uiPriority w:val="99"/>
    <w:semiHidden/>
    <w:unhideWhenUsed/>
    <w:rsid w:val="00663E02"/>
    <w:rPr>
      <w:sz w:val="16"/>
      <w:szCs w:val="16"/>
    </w:rPr>
  </w:style>
  <w:style w:type="paragraph" w:styleId="CommentText">
    <w:name w:val="annotation text"/>
    <w:basedOn w:val="Normal"/>
    <w:link w:val="CommentTextChar"/>
    <w:uiPriority w:val="99"/>
    <w:unhideWhenUsed/>
    <w:rsid w:val="00663E02"/>
    <w:rPr>
      <w:sz w:val="20"/>
      <w:szCs w:val="20"/>
    </w:rPr>
  </w:style>
  <w:style w:type="character" w:customStyle="1" w:styleId="CommentTextChar">
    <w:name w:val="Comment Text Char"/>
    <w:basedOn w:val="DefaultParagraphFont"/>
    <w:link w:val="CommentText"/>
    <w:uiPriority w:val="99"/>
    <w:rsid w:val="00663E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3E02"/>
    <w:rPr>
      <w:b/>
      <w:bCs/>
    </w:rPr>
  </w:style>
  <w:style w:type="character" w:customStyle="1" w:styleId="CommentSubjectChar">
    <w:name w:val="Comment Subject Char"/>
    <w:basedOn w:val="CommentTextChar"/>
    <w:link w:val="CommentSubject"/>
    <w:uiPriority w:val="99"/>
    <w:semiHidden/>
    <w:rsid w:val="00663E02"/>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7573A3"/>
    <w:rPr>
      <w:color w:val="800080" w:themeColor="followedHyperlink"/>
      <w:u w:val="single"/>
    </w:rPr>
  </w:style>
  <w:style w:type="paragraph" w:styleId="Revision">
    <w:name w:val="Revision"/>
    <w:hidden/>
    <w:uiPriority w:val="99"/>
    <w:semiHidden/>
    <w:rsid w:val="0049095C"/>
    <w:rPr>
      <w:rFonts w:eastAsia="Times New Roman" w:cs="Times New Roman"/>
    </w:rPr>
  </w:style>
  <w:style w:type="paragraph" w:styleId="DocumentMap">
    <w:name w:val="Document Map"/>
    <w:basedOn w:val="Normal"/>
    <w:link w:val="DocumentMapChar"/>
    <w:uiPriority w:val="99"/>
    <w:semiHidden/>
    <w:unhideWhenUsed/>
    <w:rsid w:val="003537A6"/>
    <w:rPr>
      <w:rFonts w:ascii="Lucida Grande" w:hAnsi="Lucida Grande" w:cs="Lucida Grande"/>
    </w:rPr>
  </w:style>
  <w:style w:type="character" w:customStyle="1" w:styleId="DocumentMapChar">
    <w:name w:val="Document Map Char"/>
    <w:basedOn w:val="DefaultParagraphFont"/>
    <w:link w:val="DocumentMap"/>
    <w:uiPriority w:val="99"/>
    <w:semiHidden/>
    <w:rsid w:val="003537A6"/>
    <w:rPr>
      <w:rFonts w:ascii="Lucida Grande" w:eastAsia="Times New Roman" w:hAnsi="Lucida Grande" w:cs="Lucida Grande"/>
    </w:rPr>
  </w:style>
  <w:style w:type="character" w:customStyle="1" w:styleId="ListParagraphChar">
    <w:name w:val="List Paragraph Char"/>
    <w:aliases w:val="List Paragraph1 Char,Bullets Char"/>
    <w:link w:val="ListParagraph"/>
    <w:uiPriority w:val="34"/>
    <w:rsid w:val="00172D42"/>
    <w:rPr>
      <w:rFonts w:ascii="Calibri" w:eastAsia="Calibri" w:hAnsi="Calibri"/>
      <w:sz w:val="22"/>
      <w:szCs w:val="22"/>
      <w:lang w:val="en-GB"/>
    </w:rPr>
  </w:style>
  <w:style w:type="paragraph" w:customStyle="1" w:styleId="TableText">
    <w:name w:val="TableText"/>
    <w:autoRedefine/>
    <w:rsid w:val="008C5741"/>
    <w:pPr>
      <w:tabs>
        <w:tab w:val="left" w:pos="-720"/>
        <w:tab w:val="left" w:pos="720"/>
      </w:tabs>
      <w:suppressAutoHyphens/>
    </w:pPr>
    <w:rPr>
      <w:rFonts w:eastAsia="Times New Roman" w:cs="Times New Roman"/>
      <w:sz w:val="22"/>
      <w:szCs w:val="22"/>
      <w:lang w:val="en-GB"/>
    </w:rPr>
  </w:style>
  <w:style w:type="paragraph" w:customStyle="1" w:styleId="Tableheading0">
    <w:name w:val="Table heading"/>
    <w:basedOn w:val="Normal"/>
    <w:autoRedefine/>
    <w:rsid w:val="00E321B2"/>
    <w:rPr>
      <w:rFonts w:ascii="Calibri" w:eastAsia="Times New Roman" w:hAnsi="Calibri" w:cs="Times New Roman"/>
      <w:b/>
      <w:noProof/>
      <w:sz w:val="22"/>
      <w:szCs w:val="22"/>
      <w:lang w:val="en-GB"/>
    </w:rPr>
  </w:style>
  <w:style w:type="character" w:styleId="Emphasis">
    <w:name w:val="Emphasis"/>
    <w:basedOn w:val="DefaultParagraphFont"/>
    <w:qFormat/>
    <w:rsid w:val="005445CC"/>
    <w:rPr>
      <w:b/>
      <w:bCs/>
      <w:i w:val="0"/>
      <w:iCs w:val="0"/>
    </w:rPr>
  </w:style>
  <w:style w:type="paragraph" w:styleId="ListBullet">
    <w:name w:val="List Bullet"/>
    <w:basedOn w:val="ListNumber"/>
    <w:uiPriority w:val="99"/>
    <w:unhideWhenUsed/>
    <w:rsid w:val="002D74BA"/>
    <w:pPr>
      <w:numPr>
        <w:numId w:val="39"/>
      </w:numPr>
      <w:spacing w:after="140" w:line="280" w:lineRule="atLeast"/>
      <w:ind w:left="2268" w:firstLine="0"/>
    </w:pPr>
    <w:rPr>
      <w:rFonts w:ascii="Calibri" w:eastAsia="Calibri" w:hAnsi="Calibri" w:cs="Times New Roman"/>
      <w:sz w:val="22"/>
      <w:szCs w:val="22"/>
      <w:lang w:val="en-AU"/>
    </w:rPr>
  </w:style>
  <w:style w:type="paragraph" w:customStyle="1" w:styleId="Body">
    <w:name w:val="Body"/>
    <w:basedOn w:val="Normal"/>
    <w:rsid w:val="002D74BA"/>
    <w:pPr>
      <w:spacing w:after="300"/>
      <w:jc w:val="both"/>
    </w:pPr>
    <w:rPr>
      <w:rFonts w:ascii="Arial" w:eastAsia="Times" w:hAnsi="Arial" w:cs="Arial"/>
      <w:bCs/>
      <w:sz w:val="22"/>
      <w:szCs w:val="20"/>
      <w:lang w:val="en-NZ" w:eastAsia="en-NZ"/>
    </w:rPr>
  </w:style>
  <w:style w:type="paragraph" w:styleId="ListNumber">
    <w:name w:val="List Number"/>
    <w:basedOn w:val="Normal"/>
    <w:uiPriority w:val="99"/>
    <w:semiHidden/>
    <w:unhideWhenUsed/>
    <w:rsid w:val="002D74BA"/>
    <w:pPr>
      <w:numPr>
        <w:numId w:val="40"/>
      </w:numPr>
      <w:contextualSpacing/>
    </w:pPr>
  </w:style>
  <w:style w:type="paragraph" w:styleId="Subtitle">
    <w:name w:val="Subtitle"/>
    <w:basedOn w:val="Normal"/>
    <w:next w:val="Normal"/>
    <w:link w:val="SubtitleChar"/>
    <w:uiPriority w:val="11"/>
    <w:qFormat/>
    <w:rsid w:val="00FE1D49"/>
    <w:pPr>
      <w:numPr>
        <w:ilvl w:val="1"/>
      </w:numPr>
      <w:spacing w:after="140" w:line="280" w:lineRule="atLeast"/>
    </w:pPr>
    <w:rPr>
      <w:rFonts w:ascii="Cambria" w:eastAsia="Times New Roman" w:hAnsi="Cambria" w:cs="Times New Roman"/>
      <w:i/>
      <w:iCs/>
      <w:color w:val="009BDF"/>
      <w:spacing w:val="15"/>
      <w:lang w:val="en-AU"/>
    </w:rPr>
  </w:style>
  <w:style w:type="character" w:customStyle="1" w:styleId="SubtitleChar">
    <w:name w:val="Subtitle Char"/>
    <w:basedOn w:val="DefaultParagraphFont"/>
    <w:link w:val="Subtitle"/>
    <w:uiPriority w:val="11"/>
    <w:rsid w:val="00FE1D49"/>
    <w:rPr>
      <w:rFonts w:ascii="Cambria" w:eastAsia="Times New Roman" w:hAnsi="Cambria" w:cs="Times New Roman"/>
      <w:i/>
      <w:iCs/>
      <w:color w:val="009BDF"/>
      <w:spacing w:val="15"/>
      <w:lang w:val="en-AU"/>
    </w:rPr>
  </w:style>
  <w:style w:type="paragraph" w:customStyle="1" w:styleId="ParaCharChar">
    <w:name w:val="Para Char Char"/>
    <w:basedOn w:val="Normal"/>
    <w:link w:val="ParaCharCharChar"/>
    <w:autoRedefine/>
    <w:rsid w:val="00955BA6"/>
    <w:pPr>
      <w:tabs>
        <w:tab w:val="left" w:pos="360"/>
        <w:tab w:val="left" w:pos="5580"/>
      </w:tabs>
      <w:jc w:val="both"/>
    </w:pPr>
    <w:rPr>
      <w:rFonts w:eastAsia="Arial Unicode MS" w:cs="Times New Roman"/>
      <w:b/>
      <w:iCs/>
      <w:noProof/>
      <w:sz w:val="22"/>
      <w:szCs w:val="22"/>
      <w:lang w:val="en-GB"/>
    </w:rPr>
  </w:style>
  <w:style w:type="character" w:customStyle="1" w:styleId="ParaCharCharChar">
    <w:name w:val="Para Char Char Char"/>
    <w:link w:val="ParaCharChar"/>
    <w:rsid w:val="00955BA6"/>
    <w:rPr>
      <w:rFonts w:eastAsia="Arial Unicode MS" w:cs="Times New Roman"/>
      <w:b/>
      <w:iCs/>
      <w:noProof/>
      <w:sz w:val="22"/>
      <w:szCs w:val="22"/>
      <w:lang w:val="en-GB"/>
    </w:rPr>
  </w:style>
  <w:style w:type="paragraph" w:customStyle="1" w:styleId="p28">
    <w:name w:val="p28"/>
    <w:basedOn w:val="Normal"/>
    <w:rsid w:val="00784975"/>
    <w:pPr>
      <w:widowControl w:val="0"/>
      <w:tabs>
        <w:tab w:val="left" w:pos="680"/>
        <w:tab w:val="left" w:pos="1060"/>
      </w:tabs>
      <w:spacing w:line="240" w:lineRule="atLeast"/>
      <w:ind w:left="432" w:hanging="288"/>
    </w:pPr>
    <w:rPr>
      <w:rFonts w:eastAsia="Times New Roman" w:cs="Times New Roman"/>
      <w:snapToGrid w:val="0"/>
      <w:szCs w:val="20"/>
    </w:rPr>
  </w:style>
  <w:style w:type="character" w:customStyle="1" w:styleId="atendertext1">
    <w:name w:val="a_tender_text1"/>
    <w:rsid w:val="00784975"/>
    <w:rPr>
      <w:rFonts w:ascii="Arial" w:hAnsi="Arial" w:cs="Arial" w:hint="default"/>
      <w:color w:val="000000"/>
      <w:sz w:val="20"/>
      <w:szCs w:val="20"/>
    </w:rPr>
  </w:style>
  <w:style w:type="character" w:customStyle="1" w:styleId="Date1">
    <w:name w:val="Date1"/>
    <w:basedOn w:val="DefaultParagraphFont"/>
    <w:rsid w:val="00784975"/>
  </w:style>
  <w:style w:type="paragraph" w:styleId="BodyText2">
    <w:name w:val="Body Text 2"/>
    <w:basedOn w:val="Normal"/>
    <w:link w:val="BodyText2Char"/>
    <w:uiPriority w:val="99"/>
    <w:semiHidden/>
    <w:unhideWhenUsed/>
    <w:rsid w:val="00907243"/>
    <w:pPr>
      <w:spacing w:after="120" w:line="480" w:lineRule="auto"/>
    </w:pPr>
  </w:style>
  <w:style w:type="character" w:customStyle="1" w:styleId="BodyText2Char">
    <w:name w:val="Body Text 2 Char"/>
    <w:basedOn w:val="DefaultParagraphFont"/>
    <w:link w:val="BodyText2"/>
    <w:uiPriority w:val="99"/>
    <w:semiHidden/>
    <w:rsid w:val="00907243"/>
  </w:style>
  <w:style w:type="paragraph" w:customStyle="1" w:styleId="xl26">
    <w:name w:val="xl26"/>
    <w:basedOn w:val="Normal"/>
    <w:rsid w:val="00AC3E6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listparagraphcxspmiddle">
    <w:name w:val="listparagraphcxspmiddle"/>
    <w:basedOn w:val="Normal"/>
    <w:rsid w:val="00B052FC"/>
    <w:pPr>
      <w:spacing w:before="100" w:beforeAutospacing="1" w:after="100" w:afterAutospacing="1"/>
    </w:pPr>
    <w:rPr>
      <w:rFonts w:eastAsia="Times New Roman" w:cs="Times New Roman"/>
    </w:rPr>
  </w:style>
  <w:style w:type="paragraph" w:customStyle="1" w:styleId="NumberedParas">
    <w:name w:val="Numbered Paras"/>
    <w:basedOn w:val="Normal"/>
    <w:link w:val="NumberedParasChar"/>
    <w:qFormat/>
    <w:rsid w:val="007459BA"/>
    <w:pPr>
      <w:numPr>
        <w:numId w:val="143"/>
      </w:numPr>
      <w:spacing w:after="240"/>
      <w:ind w:left="0" w:firstLine="0"/>
      <w:jc w:val="both"/>
    </w:pPr>
    <w:rPr>
      <w:rFonts w:eastAsia="MS Mincho" w:cs="Times New Roman"/>
      <w:noProof/>
      <w:szCs w:val="22"/>
      <w:lang w:val="en-GB"/>
    </w:rPr>
  </w:style>
  <w:style w:type="character" w:customStyle="1" w:styleId="NumberedParasChar">
    <w:name w:val="Numbered Paras Char"/>
    <w:basedOn w:val="DefaultParagraphFont"/>
    <w:link w:val="NumberedParas"/>
    <w:rsid w:val="007459BA"/>
    <w:rPr>
      <w:rFonts w:eastAsia="MS Mincho" w:cs="Times New Roman"/>
      <w:noProof/>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8F"/>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442E48"/>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9"/>
    <w:qFormat/>
    <w:rsid w:val="0016146B"/>
    <w:pPr>
      <w:keepNext/>
      <w:spacing w:before="12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hAnsi="Calibri"/>
      <w:b/>
      <w:bCs/>
      <w:sz w:val="28"/>
    </w:rPr>
  </w:style>
  <w:style w:type="character" w:customStyle="1" w:styleId="Heading2Char">
    <w:name w:val="Heading 2 Char"/>
    <w:aliases w:val="Heading 2 - TE Report Char,Heading 2 - QoS Template Char,Heading 2 Char Char Char Char"/>
    <w:basedOn w:val="DefaultParagraphFont"/>
    <w:link w:val="Heading2"/>
    <w:rsid w:val="00442E48"/>
    <w:rPr>
      <w:rFonts w:ascii="Calibri" w:hAnsi="Calibri"/>
      <w:b/>
      <w:sz w:val="28"/>
    </w:rPr>
  </w:style>
  <w:style w:type="character" w:customStyle="1" w:styleId="Heading3Char">
    <w:name w:val="Heading 3 Char"/>
    <w:basedOn w:val="DefaultParagraphFont"/>
    <w:link w:val="Heading3"/>
    <w:rsid w:val="0083408F"/>
    <w:rPr>
      <w:rFonts w:ascii="Calibri" w:hAnsi="Calibri"/>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hAnsi="Calibri"/>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Style 24,o"/>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rsid w:val="00D76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uiPriority w:val="99"/>
    <w:locked/>
    <w:rsid w:val="00541459"/>
    <w:rPr>
      <w:rFonts w:ascii="Consolas" w:hAnsi="Consolas"/>
      <w:sz w:val="21"/>
      <w:szCs w:val="21"/>
    </w:rPr>
  </w:style>
  <w:style w:type="paragraph" w:styleId="PlainText">
    <w:name w:val="Plain Text"/>
    <w:basedOn w:val="Normal"/>
    <w:link w:val="PlainTextChar"/>
    <w:uiPriority w:val="99"/>
    <w:rsid w:val="00541459"/>
    <w:rPr>
      <w:rFonts w:ascii="Consolas" w:hAnsi="Consolas"/>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aliases w:val="List Paragraph1,Bullets"/>
    <w:basedOn w:val="Normal"/>
    <w:link w:val="ListParagraphChar"/>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4"/>
      </w:numPr>
    </w:pPr>
  </w:style>
  <w:style w:type="paragraph" w:styleId="BodyText3">
    <w:name w:val="Body Text 3"/>
    <w:basedOn w:val="Normal"/>
    <w:link w:val="BodyText3Char"/>
    <w:uiPriority w:val="99"/>
    <w:semiHidden/>
    <w:unhideWhenUsed/>
    <w:rsid w:val="00665CAB"/>
    <w:pPr>
      <w:spacing w:after="120"/>
    </w:pPr>
    <w:rPr>
      <w:sz w:val="16"/>
      <w:szCs w:val="16"/>
    </w:rPr>
  </w:style>
  <w:style w:type="character" w:customStyle="1" w:styleId="BodyText3Char">
    <w:name w:val="Body Text 3 Char"/>
    <w:basedOn w:val="DefaultParagraphFont"/>
    <w:link w:val="BodyText3"/>
    <w:uiPriority w:val="99"/>
    <w:semiHidden/>
    <w:rsid w:val="00665CAB"/>
    <w:rPr>
      <w:rFonts w:ascii="Times New Roman" w:eastAsia="Times New Roman" w:hAnsi="Times New Roman" w:cs="Times New Roman"/>
      <w:sz w:val="16"/>
      <w:szCs w:val="16"/>
    </w:rPr>
  </w:style>
  <w:style w:type="paragraph" w:styleId="NormalWeb">
    <w:name w:val="Normal (Web)"/>
    <w:aliases w:val="webb,Знак1,Обычный (We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665CAB"/>
    <w:rPr>
      <w:rFonts w:ascii="Arial Unicode MS" w:eastAsia="Arial Unicode MS" w:hAnsi="Arial Unicode MS" w:cs="Arial Unicode MS"/>
      <w:color w:val="000000"/>
    </w:rPr>
  </w:style>
  <w:style w:type="paragraph" w:customStyle="1" w:styleId="Default">
    <w:name w:val="Default"/>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table" w:customStyle="1" w:styleId="myOwnTableStyle">
    <w:name w:val="myOwnTableStyle"/>
    <w:uiPriority w:val="99"/>
    <w:rsid w:val="00C73770"/>
    <w:pPr>
      <w:spacing w:after="160" w:line="259" w:lineRule="auto"/>
    </w:pPr>
    <w:rPr>
      <w:rFonts w:ascii="Arial" w:eastAsia="Arial" w:hAnsi="Arial" w:cs="Arial"/>
      <w:sz w:val="20"/>
      <w:szCs w:val="20"/>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styleId="CommentReference">
    <w:name w:val="annotation reference"/>
    <w:basedOn w:val="DefaultParagraphFont"/>
    <w:uiPriority w:val="99"/>
    <w:semiHidden/>
    <w:unhideWhenUsed/>
    <w:rsid w:val="00663E02"/>
    <w:rPr>
      <w:sz w:val="16"/>
      <w:szCs w:val="16"/>
    </w:rPr>
  </w:style>
  <w:style w:type="paragraph" w:styleId="CommentText">
    <w:name w:val="annotation text"/>
    <w:basedOn w:val="Normal"/>
    <w:link w:val="CommentTextChar"/>
    <w:uiPriority w:val="99"/>
    <w:unhideWhenUsed/>
    <w:rsid w:val="00663E02"/>
    <w:rPr>
      <w:sz w:val="20"/>
      <w:szCs w:val="20"/>
    </w:rPr>
  </w:style>
  <w:style w:type="character" w:customStyle="1" w:styleId="CommentTextChar">
    <w:name w:val="Comment Text Char"/>
    <w:basedOn w:val="DefaultParagraphFont"/>
    <w:link w:val="CommentText"/>
    <w:uiPriority w:val="99"/>
    <w:rsid w:val="00663E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3E02"/>
    <w:rPr>
      <w:b/>
      <w:bCs/>
    </w:rPr>
  </w:style>
  <w:style w:type="character" w:customStyle="1" w:styleId="CommentSubjectChar">
    <w:name w:val="Comment Subject Char"/>
    <w:basedOn w:val="CommentTextChar"/>
    <w:link w:val="CommentSubject"/>
    <w:uiPriority w:val="99"/>
    <w:semiHidden/>
    <w:rsid w:val="00663E02"/>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7573A3"/>
    <w:rPr>
      <w:color w:val="800080" w:themeColor="followedHyperlink"/>
      <w:u w:val="single"/>
    </w:rPr>
  </w:style>
  <w:style w:type="paragraph" w:styleId="Revision">
    <w:name w:val="Revision"/>
    <w:hidden/>
    <w:uiPriority w:val="99"/>
    <w:semiHidden/>
    <w:rsid w:val="0049095C"/>
    <w:rPr>
      <w:rFonts w:eastAsia="Times New Roman" w:cs="Times New Roman"/>
    </w:rPr>
  </w:style>
  <w:style w:type="paragraph" w:styleId="DocumentMap">
    <w:name w:val="Document Map"/>
    <w:basedOn w:val="Normal"/>
    <w:link w:val="DocumentMapChar"/>
    <w:uiPriority w:val="99"/>
    <w:semiHidden/>
    <w:unhideWhenUsed/>
    <w:rsid w:val="003537A6"/>
    <w:rPr>
      <w:rFonts w:ascii="Lucida Grande" w:hAnsi="Lucida Grande" w:cs="Lucida Grande"/>
    </w:rPr>
  </w:style>
  <w:style w:type="character" w:customStyle="1" w:styleId="DocumentMapChar">
    <w:name w:val="Document Map Char"/>
    <w:basedOn w:val="DefaultParagraphFont"/>
    <w:link w:val="DocumentMap"/>
    <w:uiPriority w:val="99"/>
    <w:semiHidden/>
    <w:rsid w:val="003537A6"/>
    <w:rPr>
      <w:rFonts w:ascii="Lucida Grande" w:eastAsia="Times New Roman" w:hAnsi="Lucida Grande" w:cs="Lucida Grande"/>
    </w:rPr>
  </w:style>
  <w:style w:type="character" w:customStyle="1" w:styleId="ListParagraphChar">
    <w:name w:val="List Paragraph Char"/>
    <w:aliases w:val="List Paragraph1 Char,Bullets Char"/>
    <w:link w:val="ListParagraph"/>
    <w:uiPriority w:val="34"/>
    <w:rsid w:val="00172D42"/>
    <w:rPr>
      <w:rFonts w:ascii="Calibri" w:eastAsia="Calibri" w:hAnsi="Calibri"/>
      <w:sz w:val="22"/>
      <w:szCs w:val="22"/>
      <w:lang w:val="en-GB"/>
    </w:rPr>
  </w:style>
  <w:style w:type="paragraph" w:customStyle="1" w:styleId="TableText">
    <w:name w:val="TableText"/>
    <w:autoRedefine/>
    <w:rsid w:val="008C5741"/>
    <w:pPr>
      <w:tabs>
        <w:tab w:val="left" w:pos="-720"/>
        <w:tab w:val="left" w:pos="720"/>
      </w:tabs>
      <w:suppressAutoHyphens/>
    </w:pPr>
    <w:rPr>
      <w:rFonts w:eastAsia="Times New Roman" w:cs="Times New Roman"/>
      <w:sz w:val="22"/>
      <w:szCs w:val="22"/>
      <w:lang w:val="en-GB"/>
    </w:rPr>
  </w:style>
  <w:style w:type="paragraph" w:customStyle="1" w:styleId="Tableheading0">
    <w:name w:val="Table heading"/>
    <w:basedOn w:val="Normal"/>
    <w:autoRedefine/>
    <w:rsid w:val="00E321B2"/>
    <w:rPr>
      <w:rFonts w:ascii="Calibri" w:eastAsia="Times New Roman" w:hAnsi="Calibri" w:cs="Times New Roman"/>
      <w:b/>
      <w:noProof/>
      <w:sz w:val="22"/>
      <w:szCs w:val="22"/>
      <w:lang w:val="en-GB"/>
    </w:rPr>
  </w:style>
  <w:style w:type="character" w:styleId="Emphasis">
    <w:name w:val="Emphasis"/>
    <w:basedOn w:val="DefaultParagraphFont"/>
    <w:qFormat/>
    <w:rsid w:val="005445CC"/>
    <w:rPr>
      <w:b/>
      <w:bCs/>
      <w:i w:val="0"/>
      <w:iCs w:val="0"/>
    </w:rPr>
  </w:style>
  <w:style w:type="paragraph" w:styleId="ListBullet">
    <w:name w:val="List Bullet"/>
    <w:basedOn w:val="ListNumber"/>
    <w:uiPriority w:val="99"/>
    <w:unhideWhenUsed/>
    <w:rsid w:val="002D74BA"/>
    <w:pPr>
      <w:numPr>
        <w:numId w:val="39"/>
      </w:numPr>
      <w:spacing w:after="140" w:line="280" w:lineRule="atLeast"/>
      <w:ind w:left="2268" w:firstLine="0"/>
    </w:pPr>
    <w:rPr>
      <w:rFonts w:ascii="Calibri" w:eastAsia="Calibri" w:hAnsi="Calibri" w:cs="Times New Roman"/>
      <w:sz w:val="22"/>
      <w:szCs w:val="22"/>
      <w:lang w:val="en-AU"/>
    </w:rPr>
  </w:style>
  <w:style w:type="paragraph" w:customStyle="1" w:styleId="Body">
    <w:name w:val="Body"/>
    <w:basedOn w:val="Normal"/>
    <w:rsid w:val="002D74BA"/>
    <w:pPr>
      <w:spacing w:after="300"/>
      <w:jc w:val="both"/>
    </w:pPr>
    <w:rPr>
      <w:rFonts w:ascii="Arial" w:eastAsia="Times" w:hAnsi="Arial" w:cs="Arial"/>
      <w:bCs/>
      <w:sz w:val="22"/>
      <w:szCs w:val="20"/>
      <w:lang w:val="en-NZ" w:eastAsia="en-NZ"/>
    </w:rPr>
  </w:style>
  <w:style w:type="paragraph" w:styleId="ListNumber">
    <w:name w:val="List Number"/>
    <w:basedOn w:val="Normal"/>
    <w:uiPriority w:val="99"/>
    <w:semiHidden/>
    <w:unhideWhenUsed/>
    <w:rsid w:val="002D74BA"/>
    <w:pPr>
      <w:numPr>
        <w:numId w:val="40"/>
      </w:numPr>
      <w:contextualSpacing/>
    </w:pPr>
  </w:style>
  <w:style w:type="paragraph" w:styleId="Subtitle">
    <w:name w:val="Subtitle"/>
    <w:basedOn w:val="Normal"/>
    <w:next w:val="Normal"/>
    <w:link w:val="SubtitleChar"/>
    <w:uiPriority w:val="11"/>
    <w:qFormat/>
    <w:rsid w:val="00FE1D49"/>
    <w:pPr>
      <w:numPr>
        <w:ilvl w:val="1"/>
      </w:numPr>
      <w:spacing w:after="140" w:line="280" w:lineRule="atLeast"/>
    </w:pPr>
    <w:rPr>
      <w:rFonts w:ascii="Cambria" w:eastAsia="Times New Roman" w:hAnsi="Cambria" w:cs="Times New Roman"/>
      <w:i/>
      <w:iCs/>
      <w:color w:val="009BDF"/>
      <w:spacing w:val="15"/>
      <w:lang w:val="en-AU"/>
    </w:rPr>
  </w:style>
  <w:style w:type="character" w:customStyle="1" w:styleId="SubtitleChar">
    <w:name w:val="Subtitle Char"/>
    <w:basedOn w:val="DefaultParagraphFont"/>
    <w:link w:val="Subtitle"/>
    <w:uiPriority w:val="11"/>
    <w:rsid w:val="00FE1D49"/>
    <w:rPr>
      <w:rFonts w:ascii="Cambria" w:eastAsia="Times New Roman" w:hAnsi="Cambria" w:cs="Times New Roman"/>
      <w:i/>
      <w:iCs/>
      <w:color w:val="009BDF"/>
      <w:spacing w:val="15"/>
      <w:lang w:val="en-AU"/>
    </w:rPr>
  </w:style>
  <w:style w:type="paragraph" w:customStyle="1" w:styleId="ParaCharChar">
    <w:name w:val="Para Char Char"/>
    <w:basedOn w:val="Normal"/>
    <w:link w:val="ParaCharCharChar"/>
    <w:autoRedefine/>
    <w:rsid w:val="00955BA6"/>
    <w:pPr>
      <w:tabs>
        <w:tab w:val="left" w:pos="360"/>
        <w:tab w:val="left" w:pos="5580"/>
      </w:tabs>
      <w:jc w:val="both"/>
    </w:pPr>
    <w:rPr>
      <w:rFonts w:eastAsia="Arial Unicode MS" w:cs="Times New Roman"/>
      <w:b/>
      <w:iCs/>
      <w:noProof/>
      <w:sz w:val="22"/>
      <w:szCs w:val="22"/>
      <w:lang w:val="en-GB"/>
    </w:rPr>
  </w:style>
  <w:style w:type="character" w:customStyle="1" w:styleId="ParaCharCharChar">
    <w:name w:val="Para Char Char Char"/>
    <w:link w:val="ParaCharChar"/>
    <w:rsid w:val="00955BA6"/>
    <w:rPr>
      <w:rFonts w:eastAsia="Arial Unicode MS" w:cs="Times New Roman"/>
      <w:b/>
      <w:iCs/>
      <w:noProof/>
      <w:sz w:val="22"/>
      <w:szCs w:val="22"/>
      <w:lang w:val="en-GB"/>
    </w:rPr>
  </w:style>
  <w:style w:type="paragraph" w:customStyle="1" w:styleId="p28">
    <w:name w:val="p28"/>
    <w:basedOn w:val="Normal"/>
    <w:rsid w:val="00784975"/>
    <w:pPr>
      <w:widowControl w:val="0"/>
      <w:tabs>
        <w:tab w:val="left" w:pos="680"/>
        <w:tab w:val="left" w:pos="1060"/>
      </w:tabs>
      <w:spacing w:line="240" w:lineRule="atLeast"/>
      <w:ind w:left="432" w:hanging="288"/>
    </w:pPr>
    <w:rPr>
      <w:rFonts w:eastAsia="Times New Roman" w:cs="Times New Roman"/>
      <w:snapToGrid w:val="0"/>
      <w:szCs w:val="20"/>
    </w:rPr>
  </w:style>
  <w:style w:type="character" w:customStyle="1" w:styleId="atendertext1">
    <w:name w:val="a_tender_text1"/>
    <w:rsid w:val="00784975"/>
    <w:rPr>
      <w:rFonts w:ascii="Arial" w:hAnsi="Arial" w:cs="Arial" w:hint="default"/>
      <w:color w:val="000000"/>
      <w:sz w:val="20"/>
      <w:szCs w:val="20"/>
    </w:rPr>
  </w:style>
  <w:style w:type="character" w:customStyle="1" w:styleId="Date1">
    <w:name w:val="Date1"/>
    <w:basedOn w:val="DefaultParagraphFont"/>
    <w:rsid w:val="00784975"/>
  </w:style>
  <w:style w:type="paragraph" w:styleId="BodyText2">
    <w:name w:val="Body Text 2"/>
    <w:basedOn w:val="Normal"/>
    <w:link w:val="BodyText2Char"/>
    <w:uiPriority w:val="99"/>
    <w:semiHidden/>
    <w:unhideWhenUsed/>
    <w:rsid w:val="00907243"/>
    <w:pPr>
      <w:spacing w:after="120" w:line="480" w:lineRule="auto"/>
    </w:pPr>
  </w:style>
  <w:style w:type="character" w:customStyle="1" w:styleId="BodyText2Char">
    <w:name w:val="Body Text 2 Char"/>
    <w:basedOn w:val="DefaultParagraphFont"/>
    <w:link w:val="BodyText2"/>
    <w:uiPriority w:val="99"/>
    <w:semiHidden/>
    <w:rsid w:val="00907243"/>
  </w:style>
  <w:style w:type="paragraph" w:customStyle="1" w:styleId="xl26">
    <w:name w:val="xl26"/>
    <w:basedOn w:val="Normal"/>
    <w:rsid w:val="00AC3E6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listparagraphcxspmiddle">
    <w:name w:val="listparagraphcxspmiddle"/>
    <w:basedOn w:val="Normal"/>
    <w:rsid w:val="00B052FC"/>
    <w:pPr>
      <w:spacing w:before="100" w:beforeAutospacing="1" w:after="100" w:afterAutospacing="1"/>
    </w:pPr>
    <w:rPr>
      <w:rFonts w:eastAsia="Times New Roman" w:cs="Times New Roman"/>
    </w:rPr>
  </w:style>
  <w:style w:type="paragraph" w:customStyle="1" w:styleId="NumberedParas">
    <w:name w:val="Numbered Paras"/>
    <w:basedOn w:val="Normal"/>
    <w:link w:val="NumberedParasChar"/>
    <w:qFormat/>
    <w:rsid w:val="007459BA"/>
    <w:pPr>
      <w:numPr>
        <w:numId w:val="143"/>
      </w:numPr>
      <w:spacing w:after="240"/>
      <w:ind w:left="0" w:firstLine="0"/>
      <w:jc w:val="both"/>
    </w:pPr>
    <w:rPr>
      <w:rFonts w:eastAsia="MS Mincho" w:cs="Times New Roman"/>
      <w:noProof/>
      <w:szCs w:val="22"/>
      <w:lang w:val="en-GB"/>
    </w:rPr>
  </w:style>
  <w:style w:type="character" w:customStyle="1" w:styleId="NumberedParasChar">
    <w:name w:val="Numbered Paras Char"/>
    <w:basedOn w:val="DefaultParagraphFont"/>
    <w:link w:val="NumberedParas"/>
    <w:rsid w:val="007459BA"/>
    <w:rPr>
      <w:rFonts w:eastAsia="MS Mincho" w:cs="Times New Roman"/>
      <w:noProof/>
      <w:szCs w:val="22"/>
      <w:lang w:val="en-GB"/>
    </w:rPr>
  </w:style>
</w:styles>
</file>

<file path=word/webSettings.xml><?xml version="1.0" encoding="utf-8"?>
<w:webSettings xmlns:r="http://schemas.openxmlformats.org/officeDocument/2006/relationships" xmlns:w="http://schemas.openxmlformats.org/wordprocessingml/2006/main">
  <w:divs>
    <w:div w:id="179589999">
      <w:bodyDiv w:val="1"/>
      <w:marLeft w:val="0"/>
      <w:marRight w:val="0"/>
      <w:marTop w:val="0"/>
      <w:marBottom w:val="0"/>
      <w:divBdr>
        <w:top w:val="none" w:sz="0" w:space="0" w:color="auto"/>
        <w:left w:val="none" w:sz="0" w:space="0" w:color="auto"/>
        <w:bottom w:val="none" w:sz="0" w:space="0" w:color="auto"/>
        <w:right w:val="none" w:sz="0" w:space="0" w:color="auto"/>
      </w:divBdr>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316496476">
      <w:bodyDiv w:val="1"/>
      <w:marLeft w:val="0"/>
      <w:marRight w:val="0"/>
      <w:marTop w:val="0"/>
      <w:marBottom w:val="0"/>
      <w:divBdr>
        <w:top w:val="none" w:sz="0" w:space="0" w:color="auto"/>
        <w:left w:val="none" w:sz="0" w:space="0" w:color="auto"/>
        <w:bottom w:val="none" w:sz="0" w:space="0" w:color="auto"/>
        <w:right w:val="none" w:sz="0" w:space="0" w:color="auto"/>
      </w:divBdr>
    </w:div>
    <w:div w:id="434789328">
      <w:bodyDiv w:val="1"/>
      <w:marLeft w:val="0"/>
      <w:marRight w:val="0"/>
      <w:marTop w:val="0"/>
      <w:marBottom w:val="0"/>
      <w:divBdr>
        <w:top w:val="none" w:sz="0" w:space="0" w:color="auto"/>
        <w:left w:val="none" w:sz="0" w:space="0" w:color="auto"/>
        <w:bottom w:val="none" w:sz="0" w:space="0" w:color="auto"/>
        <w:right w:val="none" w:sz="0" w:space="0" w:color="auto"/>
      </w:divBdr>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634874231">
      <w:bodyDiv w:val="1"/>
      <w:marLeft w:val="0"/>
      <w:marRight w:val="0"/>
      <w:marTop w:val="0"/>
      <w:marBottom w:val="0"/>
      <w:divBdr>
        <w:top w:val="none" w:sz="0" w:space="0" w:color="auto"/>
        <w:left w:val="none" w:sz="0" w:space="0" w:color="auto"/>
        <w:bottom w:val="none" w:sz="0" w:space="0" w:color="auto"/>
        <w:right w:val="none" w:sz="0" w:space="0" w:color="auto"/>
      </w:divBdr>
      <w:divsChild>
        <w:div w:id="540483880">
          <w:marLeft w:val="1008"/>
          <w:marRight w:val="0"/>
          <w:marTop w:val="82"/>
          <w:marBottom w:val="0"/>
          <w:divBdr>
            <w:top w:val="none" w:sz="0" w:space="0" w:color="auto"/>
            <w:left w:val="none" w:sz="0" w:space="0" w:color="auto"/>
            <w:bottom w:val="none" w:sz="0" w:space="0" w:color="auto"/>
            <w:right w:val="none" w:sz="0" w:space="0" w:color="auto"/>
          </w:divBdr>
        </w:div>
        <w:div w:id="1479305392">
          <w:marLeft w:val="1008"/>
          <w:marRight w:val="0"/>
          <w:marTop w:val="82"/>
          <w:marBottom w:val="0"/>
          <w:divBdr>
            <w:top w:val="none" w:sz="0" w:space="0" w:color="auto"/>
            <w:left w:val="none" w:sz="0" w:space="0" w:color="auto"/>
            <w:bottom w:val="none" w:sz="0" w:space="0" w:color="auto"/>
            <w:right w:val="none" w:sz="0" w:space="0" w:color="auto"/>
          </w:divBdr>
        </w:div>
        <w:div w:id="36781894">
          <w:marLeft w:val="1008"/>
          <w:marRight w:val="0"/>
          <w:marTop w:val="82"/>
          <w:marBottom w:val="0"/>
          <w:divBdr>
            <w:top w:val="none" w:sz="0" w:space="0" w:color="auto"/>
            <w:left w:val="none" w:sz="0" w:space="0" w:color="auto"/>
            <w:bottom w:val="none" w:sz="0" w:space="0" w:color="auto"/>
            <w:right w:val="none" w:sz="0" w:space="0" w:color="auto"/>
          </w:divBdr>
        </w:div>
        <w:div w:id="1696616588">
          <w:marLeft w:val="1008"/>
          <w:marRight w:val="0"/>
          <w:marTop w:val="82"/>
          <w:marBottom w:val="0"/>
          <w:divBdr>
            <w:top w:val="none" w:sz="0" w:space="0" w:color="auto"/>
            <w:left w:val="none" w:sz="0" w:space="0" w:color="auto"/>
            <w:bottom w:val="none" w:sz="0" w:space="0" w:color="auto"/>
            <w:right w:val="none" w:sz="0" w:space="0" w:color="auto"/>
          </w:divBdr>
        </w:div>
        <w:div w:id="1633173952">
          <w:marLeft w:val="1008"/>
          <w:marRight w:val="0"/>
          <w:marTop w:val="82"/>
          <w:marBottom w:val="0"/>
          <w:divBdr>
            <w:top w:val="none" w:sz="0" w:space="0" w:color="auto"/>
            <w:left w:val="none" w:sz="0" w:space="0" w:color="auto"/>
            <w:bottom w:val="none" w:sz="0" w:space="0" w:color="auto"/>
            <w:right w:val="none" w:sz="0" w:space="0" w:color="auto"/>
          </w:divBdr>
        </w:div>
        <w:div w:id="1965962341">
          <w:marLeft w:val="1008"/>
          <w:marRight w:val="0"/>
          <w:marTop w:val="82"/>
          <w:marBottom w:val="0"/>
          <w:divBdr>
            <w:top w:val="none" w:sz="0" w:space="0" w:color="auto"/>
            <w:left w:val="none" w:sz="0" w:space="0" w:color="auto"/>
            <w:bottom w:val="none" w:sz="0" w:space="0" w:color="auto"/>
            <w:right w:val="none" w:sz="0" w:space="0" w:color="auto"/>
          </w:divBdr>
        </w:div>
      </w:divsChild>
    </w:div>
    <w:div w:id="708185663">
      <w:bodyDiv w:val="1"/>
      <w:marLeft w:val="0"/>
      <w:marRight w:val="0"/>
      <w:marTop w:val="0"/>
      <w:marBottom w:val="0"/>
      <w:divBdr>
        <w:top w:val="none" w:sz="0" w:space="0" w:color="auto"/>
        <w:left w:val="none" w:sz="0" w:space="0" w:color="auto"/>
        <w:bottom w:val="none" w:sz="0" w:space="0" w:color="auto"/>
        <w:right w:val="none" w:sz="0" w:space="0" w:color="auto"/>
      </w:divBdr>
    </w:div>
    <w:div w:id="734862594">
      <w:bodyDiv w:val="1"/>
      <w:marLeft w:val="0"/>
      <w:marRight w:val="0"/>
      <w:marTop w:val="0"/>
      <w:marBottom w:val="0"/>
      <w:divBdr>
        <w:top w:val="none" w:sz="0" w:space="0" w:color="auto"/>
        <w:left w:val="none" w:sz="0" w:space="0" w:color="auto"/>
        <w:bottom w:val="none" w:sz="0" w:space="0" w:color="auto"/>
        <w:right w:val="none" w:sz="0" w:space="0" w:color="auto"/>
      </w:divBdr>
    </w:div>
    <w:div w:id="935794619">
      <w:bodyDiv w:val="1"/>
      <w:marLeft w:val="0"/>
      <w:marRight w:val="0"/>
      <w:marTop w:val="0"/>
      <w:marBottom w:val="0"/>
      <w:divBdr>
        <w:top w:val="none" w:sz="0" w:space="0" w:color="auto"/>
        <w:left w:val="none" w:sz="0" w:space="0" w:color="auto"/>
        <w:bottom w:val="none" w:sz="0" w:space="0" w:color="auto"/>
        <w:right w:val="none" w:sz="0" w:space="0" w:color="auto"/>
      </w:divBdr>
    </w:div>
    <w:div w:id="954948960">
      <w:bodyDiv w:val="1"/>
      <w:marLeft w:val="0"/>
      <w:marRight w:val="0"/>
      <w:marTop w:val="0"/>
      <w:marBottom w:val="0"/>
      <w:divBdr>
        <w:top w:val="none" w:sz="0" w:space="0" w:color="auto"/>
        <w:left w:val="none" w:sz="0" w:space="0" w:color="auto"/>
        <w:bottom w:val="none" w:sz="0" w:space="0" w:color="auto"/>
        <w:right w:val="none" w:sz="0" w:space="0" w:color="auto"/>
      </w:divBdr>
    </w:div>
    <w:div w:id="1176379893">
      <w:bodyDiv w:val="1"/>
      <w:marLeft w:val="0"/>
      <w:marRight w:val="0"/>
      <w:marTop w:val="0"/>
      <w:marBottom w:val="0"/>
      <w:divBdr>
        <w:top w:val="none" w:sz="0" w:space="0" w:color="auto"/>
        <w:left w:val="none" w:sz="0" w:space="0" w:color="auto"/>
        <w:bottom w:val="none" w:sz="0" w:space="0" w:color="auto"/>
        <w:right w:val="none" w:sz="0" w:space="0" w:color="auto"/>
      </w:divBdr>
    </w:div>
    <w:div w:id="1209222427">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381127705">
      <w:bodyDiv w:val="1"/>
      <w:marLeft w:val="0"/>
      <w:marRight w:val="0"/>
      <w:marTop w:val="0"/>
      <w:marBottom w:val="0"/>
      <w:divBdr>
        <w:top w:val="none" w:sz="0" w:space="0" w:color="auto"/>
        <w:left w:val="none" w:sz="0" w:space="0" w:color="auto"/>
        <w:bottom w:val="none" w:sz="0" w:space="0" w:color="auto"/>
        <w:right w:val="none" w:sz="0" w:space="0" w:color="auto"/>
      </w:divBdr>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693143920">
      <w:bodyDiv w:val="1"/>
      <w:marLeft w:val="0"/>
      <w:marRight w:val="0"/>
      <w:marTop w:val="0"/>
      <w:marBottom w:val="0"/>
      <w:divBdr>
        <w:top w:val="none" w:sz="0" w:space="0" w:color="auto"/>
        <w:left w:val="none" w:sz="0" w:space="0" w:color="auto"/>
        <w:bottom w:val="none" w:sz="0" w:space="0" w:color="auto"/>
        <w:right w:val="none" w:sz="0" w:space="0" w:color="auto"/>
      </w:divBdr>
    </w:div>
    <w:div w:id="1728797574">
      <w:bodyDiv w:val="1"/>
      <w:marLeft w:val="0"/>
      <w:marRight w:val="0"/>
      <w:marTop w:val="0"/>
      <w:marBottom w:val="0"/>
      <w:divBdr>
        <w:top w:val="none" w:sz="0" w:space="0" w:color="auto"/>
        <w:left w:val="none" w:sz="0" w:space="0" w:color="auto"/>
        <w:bottom w:val="none" w:sz="0" w:space="0" w:color="auto"/>
        <w:right w:val="none" w:sz="0" w:space="0" w:color="auto"/>
      </w:divBdr>
    </w:div>
    <w:div w:id="1820731239">
      <w:bodyDiv w:val="1"/>
      <w:marLeft w:val="0"/>
      <w:marRight w:val="0"/>
      <w:marTop w:val="0"/>
      <w:marBottom w:val="0"/>
      <w:divBdr>
        <w:top w:val="none" w:sz="0" w:space="0" w:color="auto"/>
        <w:left w:val="none" w:sz="0" w:space="0" w:color="auto"/>
        <w:bottom w:val="none" w:sz="0" w:space="0" w:color="auto"/>
        <w:right w:val="none" w:sz="0" w:space="0" w:color="auto"/>
      </w:divBdr>
    </w:div>
    <w:div w:id="1836264814">
      <w:bodyDiv w:val="1"/>
      <w:marLeft w:val="0"/>
      <w:marRight w:val="0"/>
      <w:marTop w:val="0"/>
      <w:marBottom w:val="0"/>
      <w:divBdr>
        <w:top w:val="none" w:sz="0" w:space="0" w:color="auto"/>
        <w:left w:val="none" w:sz="0" w:space="0" w:color="auto"/>
        <w:bottom w:val="none" w:sz="0" w:space="0" w:color="auto"/>
        <w:right w:val="none" w:sz="0" w:space="0" w:color="auto"/>
      </w:divBdr>
    </w:div>
    <w:div w:id="1909680693">
      <w:bodyDiv w:val="1"/>
      <w:marLeft w:val="0"/>
      <w:marRight w:val="0"/>
      <w:marTop w:val="0"/>
      <w:marBottom w:val="0"/>
      <w:divBdr>
        <w:top w:val="none" w:sz="0" w:space="0" w:color="auto"/>
        <w:left w:val="none" w:sz="0" w:space="0" w:color="auto"/>
        <w:bottom w:val="none" w:sz="0" w:space="0" w:color="auto"/>
        <w:right w:val="none" w:sz="0" w:space="0" w:color="auto"/>
      </w:divBdr>
    </w:div>
    <w:div w:id="1946232015">
      <w:bodyDiv w:val="1"/>
      <w:marLeft w:val="0"/>
      <w:marRight w:val="0"/>
      <w:marTop w:val="0"/>
      <w:marBottom w:val="0"/>
      <w:divBdr>
        <w:top w:val="none" w:sz="0" w:space="0" w:color="auto"/>
        <w:left w:val="none" w:sz="0" w:space="0" w:color="auto"/>
        <w:bottom w:val="none" w:sz="0" w:space="0" w:color="auto"/>
        <w:right w:val="none" w:sz="0" w:space="0" w:color="auto"/>
      </w:divBdr>
      <w:divsChild>
        <w:div w:id="1745293602">
          <w:marLeft w:val="547"/>
          <w:marRight w:val="0"/>
          <w:marTop w:val="91"/>
          <w:marBottom w:val="0"/>
          <w:divBdr>
            <w:top w:val="none" w:sz="0" w:space="0" w:color="auto"/>
            <w:left w:val="none" w:sz="0" w:space="0" w:color="auto"/>
            <w:bottom w:val="none" w:sz="0" w:space="0" w:color="auto"/>
            <w:right w:val="none" w:sz="0" w:space="0" w:color="auto"/>
          </w:divBdr>
        </w:div>
        <w:div w:id="2105033703">
          <w:marLeft w:val="1008"/>
          <w:marRight w:val="0"/>
          <w:marTop w:val="82"/>
          <w:marBottom w:val="0"/>
          <w:divBdr>
            <w:top w:val="none" w:sz="0" w:space="0" w:color="auto"/>
            <w:left w:val="none" w:sz="0" w:space="0" w:color="auto"/>
            <w:bottom w:val="none" w:sz="0" w:space="0" w:color="auto"/>
            <w:right w:val="none" w:sz="0" w:space="0" w:color="auto"/>
          </w:divBdr>
        </w:div>
        <w:div w:id="173155123">
          <w:marLeft w:val="1008"/>
          <w:marRight w:val="0"/>
          <w:marTop w:val="82"/>
          <w:marBottom w:val="0"/>
          <w:divBdr>
            <w:top w:val="none" w:sz="0" w:space="0" w:color="auto"/>
            <w:left w:val="none" w:sz="0" w:space="0" w:color="auto"/>
            <w:bottom w:val="none" w:sz="0" w:space="0" w:color="auto"/>
            <w:right w:val="none" w:sz="0" w:space="0" w:color="auto"/>
          </w:divBdr>
        </w:div>
        <w:div w:id="1919556568">
          <w:marLeft w:val="1008"/>
          <w:marRight w:val="0"/>
          <w:marTop w:val="82"/>
          <w:marBottom w:val="0"/>
          <w:divBdr>
            <w:top w:val="none" w:sz="0" w:space="0" w:color="auto"/>
            <w:left w:val="none" w:sz="0" w:space="0" w:color="auto"/>
            <w:bottom w:val="none" w:sz="0" w:space="0" w:color="auto"/>
            <w:right w:val="none" w:sz="0" w:space="0" w:color="auto"/>
          </w:divBdr>
        </w:div>
        <w:div w:id="2034651388">
          <w:marLeft w:val="547"/>
          <w:marRight w:val="0"/>
          <w:marTop w:val="91"/>
          <w:marBottom w:val="0"/>
          <w:divBdr>
            <w:top w:val="none" w:sz="0" w:space="0" w:color="auto"/>
            <w:left w:val="none" w:sz="0" w:space="0" w:color="auto"/>
            <w:bottom w:val="none" w:sz="0" w:space="0" w:color="auto"/>
            <w:right w:val="none" w:sz="0" w:space="0" w:color="auto"/>
          </w:divBdr>
        </w:div>
        <w:div w:id="1809929761">
          <w:marLeft w:val="1008"/>
          <w:marRight w:val="0"/>
          <w:marTop w:val="82"/>
          <w:marBottom w:val="0"/>
          <w:divBdr>
            <w:top w:val="none" w:sz="0" w:space="0" w:color="auto"/>
            <w:left w:val="none" w:sz="0" w:space="0" w:color="auto"/>
            <w:bottom w:val="none" w:sz="0" w:space="0" w:color="auto"/>
            <w:right w:val="none" w:sz="0" w:space="0" w:color="auto"/>
          </w:divBdr>
        </w:div>
        <w:div w:id="2063744457">
          <w:marLeft w:val="1008"/>
          <w:marRight w:val="0"/>
          <w:marTop w:val="82"/>
          <w:marBottom w:val="0"/>
          <w:divBdr>
            <w:top w:val="none" w:sz="0" w:space="0" w:color="auto"/>
            <w:left w:val="none" w:sz="0" w:space="0" w:color="auto"/>
            <w:bottom w:val="none" w:sz="0" w:space="0" w:color="auto"/>
            <w:right w:val="none" w:sz="0" w:space="0" w:color="auto"/>
          </w:divBdr>
        </w:div>
        <w:div w:id="2024815439">
          <w:marLeft w:val="1008"/>
          <w:marRight w:val="0"/>
          <w:marTop w:val="82"/>
          <w:marBottom w:val="0"/>
          <w:divBdr>
            <w:top w:val="none" w:sz="0" w:space="0" w:color="auto"/>
            <w:left w:val="none" w:sz="0" w:space="0" w:color="auto"/>
            <w:bottom w:val="none" w:sz="0" w:space="0" w:color="auto"/>
            <w:right w:val="none" w:sz="0" w:space="0" w:color="auto"/>
          </w:divBdr>
        </w:div>
        <w:div w:id="1184369136">
          <w:marLeft w:val="547"/>
          <w:marRight w:val="0"/>
          <w:marTop w:val="91"/>
          <w:marBottom w:val="0"/>
          <w:divBdr>
            <w:top w:val="none" w:sz="0" w:space="0" w:color="auto"/>
            <w:left w:val="none" w:sz="0" w:space="0" w:color="auto"/>
            <w:bottom w:val="none" w:sz="0" w:space="0" w:color="auto"/>
            <w:right w:val="none" w:sz="0" w:space="0" w:color="auto"/>
          </w:divBdr>
        </w:div>
        <w:div w:id="1981111302">
          <w:marLeft w:val="547"/>
          <w:marRight w:val="0"/>
          <w:marTop w:val="91"/>
          <w:marBottom w:val="0"/>
          <w:divBdr>
            <w:top w:val="none" w:sz="0" w:space="0" w:color="auto"/>
            <w:left w:val="none" w:sz="0" w:space="0" w:color="auto"/>
            <w:bottom w:val="none" w:sz="0" w:space="0" w:color="auto"/>
            <w:right w:val="none" w:sz="0" w:space="0" w:color="auto"/>
          </w:divBdr>
        </w:div>
      </w:divsChild>
    </w:div>
    <w:div w:id="1980764683">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967765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Brann.Evaluation@gmail.com" TargetMode="External"/><Relationship Id="rId13" Type="http://schemas.openxmlformats.org/officeDocument/2006/relationships/hyperlink" Target="http://www.undp.org.vn/digitalAssets/12/12856_ban_do.jpg" TargetMode="External"/><Relationship Id="rId18" Type="http://schemas.openxmlformats.org/officeDocument/2006/relationships/hyperlink" Target="http://www.undp.org/content/dam/undp/library/corporate/Careers/P11_Personal_history_form.doc"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intranet.undp.org/unit/bom/pso/Support%20documents%20on%20IC%20Guidelines/Template%20for%20Confirmation%20of%20Interest%20and%20Submission%20of%20Financial%20Proposal.docx" TargetMode="External"/><Relationship Id="rId2" Type="http://schemas.openxmlformats.org/officeDocument/2006/relationships/numbering" Target="numbering.xml"/><Relationship Id="rId16" Type="http://schemas.openxmlformats.org/officeDocument/2006/relationships/hyperlink" Target="http://www.thegef.org/gef/sites/thegef.org/files/gefprjdocs/GEFProjectDocuments/Biodiversity/Vietnam%20-"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uonquocgiacatba.com.vn" TargetMode="External"/><Relationship Id="rId23" Type="http://schemas.openxmlformats.org/officeDocument/2006/relationships/fontTable" Target="fontTable.xml"/><Relationship Id="rId28"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yperlink" Target="mailto:Huynh.huong.thanh@undp.org" TargetMode="External"/><Relationship Id="rId4" Type="http://schemas.openxmlformats.org/officeDocument/2006/relationships/settings" Target="settings.xml"/><Relationship Id="rId9" Type="http://schemas.openxmlformats.org/officeDocument/2006/relationships/hyperlink" Target="mailto:lehathanhneu@gmail.com" TargetMode="External"/><Relationship Id="rId14" Type="http://schemas.openxmlformats.org/officeDocument/2006/relationships/image" Target="media/image1.jpeg"/><Relationship Id="rId22" Type="http://schemas.openxmlformats.org/officeDocument/2006/relationships/image" Target="media/image4.png"/><Relationship Id="rId27"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www.undp.org/unegcodeofconduct" TargetMode="External"/><Relationship Id="rId3" Type="http://schemas.openxmlformats.org/officeDocument/2006/relationships/hyperlink" Target="http://www.undp.org/evaluation/handbook" TargetMode="External"/><Relationship Id="rId7" Type="http://schemas.openxmlformats.org/officeDocument/2006/relationships/hyperlink" Target="http://www.undp.org/content/dam/undp/library/corporate/Careers/P11_Personal_history_form.doc"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6" Type="http://schemas.openxmlformats.org/officeDocument/2006/relationships/hyperlink" Target="https://intranet.undp.org/unit/bom/pso/Support%20documents%20on%20IC%20Guidelines/Template%20for%20Confirmation%20of%20Interest%20and%20Submission%20of%20Financial%20Proposal.docx" TargetMode="External"/><Relationship Id="rId5" Type="http://schemas.openxmlformats.org/officeDocument/2006/relationships/hyperlink" Target="https://info.undp.org/global/popp/Pages/default.aspx" TargetMode="External"/><Relationship Id="rId4" Type="http://schemas.openxmlformats.org/officeDocument/2006/relationships/hyperlink" Target="http://www.undp.org/content/undp/en/home/librarypage/capacity-building/discussion-paper--innovations-in-monitoring---evaluating-results/" TargetMode="External"/><Relationship Id="rId9" Type="http://schemas.openxmlformats.org/officeDocument/2006/relationships/hyperlink" Target="http://www.undp.org/unegcodeof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51281-E0E8-4A04-AE8D-84BEF47A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79945</Words>
  <Characters>455690</Characters>
  <Application>Microsoft Office Word</Application>
  <DocSecurity>4</DocSecurity>
  <Lines>3797</Lines>
  <Paragraphs>1069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kate.sangster</cp:lastModifiedBy>
  <cp:revision>2</cp:revision>
  <cp:lastPrinted>2014-12-21T19:52:00Z</cp:lastPrinted>
  <dcterms:created xsi:type="dcterms:W3CDTF">2015-04-07T06:58:00Z</dcterms:created>
  <dcterms:modified xsi:type="dcterms:W3CDTF">2015-04-07T06:58:00Z</dcterms:modified>
</cp:coreProperties>
</file>