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29" w:rsidRDefault="00272D0A" w:rsidP="00272D0A">
      <w:pPr>
        <w:jc w:val="center"/>
        <w:rPr>
          <w:b/>
          <w:bCs/>
          <w:lang w:val="en-US"/>
        </w:rPr>
      </w:pPr>
      <w:bookmarkStart w:id="0" w:name="_GoBack"/>
      <w:bookmarkEnd w:id="0"/>
      <w:r w:rsidRPr="00272D0A">
        <w:rPr>
          <w:b/>
          <w:bCs/>
          <w:lang w:val="en-US"/>
        </w:rPr>
        <w:t>End-of-Project Evaluation of the Sudan NAPA Follow-up Project: Implementing NAPA Priority Interventions to Build Resilience in the Agriculture and Water Sectors to the Adverse Impacts of Climate Change in Sudan</w:t>
      </w:r>
    </w:p>
    <w:p w:rsidR="00272D0A" w:rsidRPr="00272D0A" w:rsidRDefault="00272D0A" w:rsidP="00272D0A">
      <w:pPr>
        <w:jc w:val="center"/>
        <w:rPr>
          <w:b/>
          <w:bCs/>
          <w:lang w:val="en-US"/>
        </w:rPr>
      </w:pPr>
      <w:r w:rsidRPr="00272D0A">
        <w:rPr>
          <w:b/>
          <w:bCs/>
          <w:lang w:val="en-US"/>
        </w:rPr>
        <w:t>Report Audit Trail</w:t>
      </w:r>
      <w:r w:rsidR="00330DF6">
        <w:rPr>
          <w:b/>
          <w:bCs/>
          <w:lang w:val="en-US"/>
        </w:rPr>
        <w:t xml:space="preserve"> (7 April 2015)</w:t>
      </w:r>
    </w:p>
    <w:tbl>
      <w:tblPr>
        <w:tblStyle w:val="TableGrid"/>
        <w:tblW w:w="0" w:type="auto"/>
        <w:tblLook w:val="04A0" w:firstRow="1" w:lastRow="0" w:firstColumn="1" w:lastColumn="0" w:noHBand="0" w:noVBand="1"/>
      </w:tblPr>
      <w:tblGrid>
        <w:gridCol w:w="1582"/>
        <w:gridCol w:w="5773"/>
        <w:gridCol w:w="5595"/>
      </w:tblGrid>
      <w:tr w:rsidR="0096264D" w:rsidRPr="00B603DF" w:rsidTr="00FF5029">
        <w:tc>
          <w:tcPr>
            <w:tcW w:w="0" w:type="auto"/>
            <w:shd w:val="clear" w:color="auto" w:fill="DEEAF6" w:themeFill="accent1" w:themeFillTint="33"/>
          </w:tcPr>
          <w:p w:rsidR="00272D0A" w:rsidRPr="00B603DF" w:rsidRDefault="00272D0A" w:rsidP="00272D0A">
            <w:pPr>
              <w:jc w:val="center"/>
              <w:rPr>
                <w:b/>
                <w:sz w:val="20"/>
                <w:szCs w:val="20"/>
              </w:rPr>
            </w:pPr>
            <w:r w:rsidRPr="00B603DF">
              <w:rPr>
                <w:b/>
                <w:sz w:val="20"/>
                <w:szCs w:val="20"/>
              </w:rPr>
              <w:t>Commenter and Location in 16 March draft</w:t>
            </w:r>
          </w:p>
        </w:tc>
        <w:tc>
          <w:tcPr>
            <w:tcW w:w="0" w:type="auto"/>
            <w:shd w:val="clear" w:color="auto" w:fill="DEEAF6" w:themeFill="accent1" w:themeFillTint="33"/>
          </w:tcPr>
          <w:p w:rsidR="00272D0A" w:rsidRPr="00B603DF" w:rsidRDefault="00272D0A" w:rsidP="00272D0A">
            <w:pPr>
              <w:jc w:val="center"/>
              <w:rPr>
                <w:b/>
                <w:sz w:val="20"/>
                <w:szCs w:val="20"/>
              </w:rPr>
            </w:pPr>
            <w:r w:rsidRPr="00B603DF">
              <w:rPr>
                <w:b/>
                <w:sz w:val="20"/>
                <w:szCs w:val="20"/>
              </w:rPr>
              <w:t>Comment</w:t>
            </w:r>
          </w:p>
        </w:tc>
        <w:tc>
          <w:tcPr>
            <w:tcW w:w="0" w:type="auto"/>
            <w:shd w:val="clear" w:color="auto" w:fill="DEEAF6" w:themeFill="accent1" w:themeFillTint="33"/>
          </w:tcPr>
          <w:p w:rsidR="00272D0A" w:rsidRPr="00B603DF" w:rsidRDefault="00272D0A" w:rsidP="00272D0A">
            <w:pPr>
              <w:jc w:val="center"/>
              <w:rPr>
                <w:b/>
                <w:sz w:val="20"/>
                <w:szCs w:val="20"/>
              </w:rPr>
            </w:pPr>
            <w:r w:rsidRPr="00B603DF">
              <w:rPr>
                <w:b/>
                <w:sz w:val="20"/>
                <w:szCs w:val="20"/>
              </w:rPr>
              <w:t>Response, action (and, if appropriate, location in final draft)</w:t>
            </w:r>
          </w:p>
        </w:tc>
      </w:tr>
      <w:tr w:rsidR="00F4010A" w:rsidRPr="00B603DF" w:rsidTr="00FF5029">
        <w:tc>
          <w:tcPr>
            <w:tcW w:w="0" w:type="auto"/>
          </w:tcPr>
          <w:p w:rsidR="00272D0A" w:rsidRPr="00B603DF" w:rsidRDefault="00666A91" w:rsidP="006214B8">
            <w:pPr>
              <w:rPr>
                <w:sz w:val="20"/>
                <w:szCs w:val="20"/>
              </w:rPr>
            </w:pPr>
            <w:r w:rsidRPr="00B603DF">
              <w:rPr>
                <w:sz w:val="20"/>
                <w:szCs w:val="20"/>
              </w:rPr>
              <w:t xml:space="preserve">Ms. </w:t>
            </w:r>
            <w:r w:rsidR="006214B8" w:rsidRPr="00B603DF">
              <w:rPr>
                <w:sz w:val="20"/>
                <w:szCs w:val="20"/>
              </w:rPr>
              <w:t>Hanan (UNDP). Section heading, 4.5.1.</w:t>
            </w:r>
          </w:p>
        </w:tc>
        <w:tc>
          <w:tcPr>
            <w:tcW w:w="0" w:type="auto"/>
          </w:tcPr>
          <w:p w:rsidR="006214B8" w:rsidRPr="00B603DF" w:rsidRDefault="006214B8" w:rsidP="006214B8">
            <w:pPr>
              <w:rPr>
                <w:sz w:val="20"/>
                <w:szCs w:val="20"/>
                <w:lang w:val="en-US"/>
              </w:rPr>
            </w:pPr>
            <w:r w:rsidRPr="00B603DF">
              <w:rPr>
                <w:sz w:val="20"/>
                <w:szCs w:val="20"/>
                <w:lang w:val="en-US"/>
              </w:rPr>
              <w:t xml:space="preserve">Will appreciate revisiting the financial data below. As per the most recent financial report generated today, the Total Budget for LDCF is USD 3,300,000 M; Total LDCF expenditure is USD </w:t>
            </w:r>
            <w:proofErr w:type="gramStart"/>
            <w:r w:rsidRPr="00B603DF">
              <w:rPr>
                <w:sz w:val="20"/>
                <w:szCs w:val="20"/>
                <w:lang w:val="en-US"/>
              </w:rPr>
              <w:t>3,273,618.03 .</w:t>
            </w:r>
            <w:proofErr w:type="gramEnd"/>
          </w:p>
          <w:p w:rsidR="00272D0A" w:rsidRPr="00B603DF" w:rsidRDefault="006214B8" w:rsidP="006214B8">
            <w:pPr>
              <w:rPr>
                <w:sz w:val="20"/>
                <w:szCs w:val="20"/>
              </w:rPr>
            </w:pPr>
            <w:r w:rsidRPr="00B603DF">
              <w:rPr>
                <w:sz w:val="20"/>
                <w:szCs w:val="20"/>
                <w:lang w:val="en-US"/>
              </w:rPr>
              <w:t>As for the project’s UNDP (TRAC) resources, the total Budget is USD 0. 5 M and the total expenditure for UNDP resources is 515,200 (so there is an over expenditure).</w:t>
            </w:r>
          </w:p>
        </w:tc>
        <w:tc>
          <w:tcPr>
            <w:tcW w:w="0" w:type="auto"/>
          </w:tcPr>
          <w:p w:rsidR="00272D0A" w:rsidRPr="00B603DF" w:rsidRDefault="0096264D">
            <w:pPr>
              <w:rPr>
                <w:sz w:val="20"/>
                <w:szCs w:val="20"/>
              </w:rPr>
            </w:pPr>
            <w:r w:rsidRPr="00B603DF">
              <w:rPr>
                <w:sz w:val="20"/>
                <w:szCs w:val="20"/>
              </w:rPr>
              <w:t>Noted.</w:t>
            </w:r>
          </w:p>
          <w:p w:rsidR="0096264D" w:rsidRPr="00B603DF" w:rsidRDefault="0096264D">
            <w:pPr>
              <w:rPr>
                <w:sz w:val="20"/>
                <w:szCs w:val="20"/>
              </w:rPr>
            </w:pPr>
          </w:p>
          <w:p w:rsidR="0096264D" w:rsidRPr="00B603DF" w:rsidRDefault="0096264D" w:rsidP="00BC0F65">
            <w:pPr>
              <w:rPr>
                <w:sz w:val="20"/>
                <w:szCs w:val="20"/>
              </w:rPr>
            </w:pPr>
            <w:r w:rsidRPr="00B603DF">
              <w:rPr>
                <w:sz w:val="20"/>
                <w:szCs w:val="20"/>
                <w:u w:val="single"/>
              </w:rPr>
              <w:t>Action</w:t>
            </w:r>
            <w:r w:rsidRPr="00B603DF">
              <w:rPr>
                <w:sz w:val="20"/>
                <w:szCs w:val="20"/>
              </w:rPr>
              <w:t xml:space="preserve">: Paragraphs </w:t>
            </w:r>
            <w:r w:rsidR="00BC0F65" w:rsidRPr="00B603DF">
              <w:rPr>
                <w:sz w:val="20"/>
                <w:szCs w:val="20"/>
              </w:rPr>
              <w:t>128</w:t>
            </w:r>
            <w:r w:rsidRPr="00B603DF">
              <w:rPr>
                <w:sz w:val="20"/>
                <w:szCs w:val="20"/>
              </w:rPr>
              <w:t xml:space="preserve"> and </w:t>
            </w:r>
            <w:r w:rsidR="00BC0F65" w:rsidRPr="00B603DF">
              <w:rPr>
                <w:sz w:val="20"/>
                <w:szCs w:val="20"/>
              </w:rPr>
              <w:t xml:space="preserve">129 </w:t>
            </w:r>
            <w:r w:rsidRPr="00B603DF">
              <w:rPr>
                <w:sz w:val="20"/>
                <w:szCs w:val="20"/>
              </w:rPr>
              <w:t xml:space="preserve">were modified accordingly. </w:t>
            </w:r>
          </w:p>
        </w:tc>
      </w:tr>
      <w:tr w:rsidR="00F4010A" w:rsidRPr="00B603DF" w:rsidTr="00FF5029">
        <w:tc>
          <w:tcPr>
            <w:tcW w:w="0" w:type="auto"/>
          </w:tcPr>
          <w:p w:rsidR="00272D0A" w:rsidRPr="00B603DF" w:rsidRDefault="00666A91" w:rsidP="006214B8">
            <w:pPr>
              <w:rPr>
                <w:sz w:val="20"/>
                <w:szCs w:val="20"/>
              </w:rPr>
            </w:pPr>
            <w:r w:rsidRPr="00B603DF">
              <w:rPr>
                <w:sz w:val="20"/>
                <w:szCs w:val="20"/>
              </w:rPr>
              <w:t xml:space="preserve">Ms. </w:t>
            </w:r>
            <w:r w:rsidR="006214B8" w:rsidRPr="00B603DF">
              <w:rPr>
                <w:sz w:val="20"/>
                <w:szCs w:val="20"/>
              </w:rPr>
              <w:t>Hanan (UNDP). Para 109.</w:t>
            </w:r>
          </w:p>
        </w:tc>
        <w:tc>
          <w:tcPr>
            <w:tcW w:w="0" w:type="auto"/>
          </w:tcPr>
          <w:p w:rsidR="00272D0A" w:rsidRPr="00B603DF" w:rsidRDefault="006214B8">
            <w:pPr>
              <w:rPr>
                <w:sz w:val="20"/>
                <w:szCs w:val="20"/>
              </w:rPr>
            </w:pPr>
            <w:r w:rsidRPr="00B603DF">
              <w:rPr>
                <w:sz w:val="20"/>
                <w:szCs w:val="20"/>
                <w:lang w:val="en-US"/>
              </w:rPr>
              <w:t xml:space="preserve">This comments is not a true one as the Secretary General denies UNDP’s role in providing quality assurance and he considers this as intervention.  </w:t>
            </w:r>
          </w:p>
        </w:tc>
        <w:tc>
          <w:tcPr>
            <w:tcW w:w="0" w:type="auto"/>
          </w:tcPr>
          <w:p w:rsidR="00272D0A" w:rsidRPr="00B603DF" w:rsidRDefault="00BC0F65" w:rsidP="0096264D">
            <w:pPr>
              <w:rPr>
                <w:sz w:val="20"/>
                <w:szCs w:val="20"/>
              </w:rPr>
            </w:pPr>
            <w:r w:rsidRPr="00B603DF">
              <w:rPr>
                <w:sz w:val="20"/>
                <w:szCs w:val="20"/>
              </w:rPr>
              <w:t>The comment referred to is a comment</w:t>
            </w:r>
            <w:r w:rsidR="00BC25B8">
              <w:rPr>
                <w:sz w:val="20"/>
                <w:szCs w:val="20"/>
              </w:rPr>
              <w:t xml:space="preserve"> in the report made by </w:t>
            </w:r>
            <w:r w:rsidRPr="00B603DF">
              <w:rPr>
                <w:sz w:val="20"/>
                <w:szCs w:val="20"/>
              </w:rPr>
              <w:t>the Secretary General to the Evaluation Team</w:t>
            </w:r>
            <w:r w:rsidR="00BC25B8">
              <w:rPr>
                <w:sz w:val="20"/>
                <w:szCs w:val="20"/>
              </w:rPr>
              <w:t>, and so is presented as evidence</w:t>
            </w:r>
            <w:r w:rsidRPr="00B603DF">
              <w:rPr>
                <w:sz w:val="20"/>
                <w:szCs w:val="20"/>
              </w:rPr>
              <w:t>.</w:t>
            </w:r>
            <w:r w:rsidR="00BC25B8">
              <w:rPr>
                <w:sz w:val="20"/>
                <w:szCs w:val="20"/>
              </w:rPr>
              <w:t xml:space="preserve"> </w:t>
            </w:r>
            <w:r w:rsidR="0096264D" w:rsidRPr="00B603DF">
              <w:rPr>
                <w:sz w:val="20"/>
                <w:szCs w:val="20"/>
              </w:rPr>
              <w:t xml:space="preserve">The paragraph gives a balanced summary of the evidence observed. </w:t>
            </w:r>
            <w:r w:rsidR="00BC25B8">
              <w:rPr>
                <w:sz w:val="20"/>
                <w:szCs w:val="20"/>
              </w:rPr>
              <w:t xml:space="preserve">The paragraph also </w:t>
            </w:r>
            <w:r w:rsidR="0096264D" w:rsidRPr="00B603DF">
              <w:rPr>
                <w:sz w:val="20"/>
                <w:szCs w:val="20"/>
              </w:rPr>
              <w:t>state</w:t>
            </w:r>
            <w:r w:rsidR="00BC25B8">
              <w:rPr>
                <w:sz w:val="20"/>
                <w:szCs w:val="20"/>
              </w:rPr>
              <w:t>s that</w:t>
            </w:r>
            <w:r w:rsidR="0096264D" w:rsidRPr="00B603DF">
              <w:rPr>
                <w:sz w:val="20"/>
                <w:szCs w:val="20"/>
              </w:rPr>
              <w:t xml:space="preserve"> the Evaluation Team was unable to assess this issue in detail, however, it is an important issue, and must be mentioned. </w:t>
            </w:r>
          </w:p>
          <w:p w:rsidR="0096264D" w:rsidRPr="00B603DF" w:rsidRDefault="0096264D" w:rsidP="0096264D">
            <w:pPr>
              <w:rPr>
                <w:sz w:val="20"/>
                <w:szCs w:val="20"/>
              </w:rPr>
            </w:pPr>
          </w:p>
          <w:p w:rsidR="0096264D" w:rsidRPr="00B603DF" w:rsidRDefault="0096264D" w:rsidP="0096264D">
            <w:pPr>
              <w:rPr>
                <w:sz w:val="20"/>
                <w:szCs w:val="20"/>
              </w:rPr>
            </w:pPr>
            <w:r w:rsidRPr="00B603DF">
              <w:rPr>
                <w:sz w:val="20"/>
                <w:szCs w:val="20"/>
                <w:u w:val="single"/>
              </w:rPr>
              <w:t>Action</w:t>
            </w:r>
            <w:r w:rsidRPr="00B603DF">
              <w:rPr>
                <w:sz w:val="20"/>
                <w:szCs w:val="20"/>
              </w:rPr>
              <w:t xml:space="preserve">: no modification required. </w:t>
            </w:r>
          </w:p>
        </w:tc>
      </w:tr>
      <w:tr w:rsidR="00F4010A" w:rsidRPr="00B603DF" w:rsidTr="00FF5029">
        <w:tc>
          <w:tcPr>
            <w:tcW w:w="0" w:type="auto"/>
          </w:tcPr>
          <w:p w:rsidR="00272D0A" w:rsidRPr="00B603DF" w:rsidRDefault="00272D0A" w:rsidP="006214B8">
            <w:pPr>
              <w:rPr>
                <w:sz w:val="20"/>
                <w:szCs w:val="20"/>
              </w:rPr>
            </w:pPr>
          </w:p>
        </w:tc>
        <w:tc>
          <w:tcPr>
            <w:tcW w:w="0" w:type="auto"/>
          </w:tcPr>
          <w:p w:rsidR="00272D0A" w:rsidRPr="00B603DF" w:rsidRDefault="00272D0A">
            <w:pPr>
              <w:rPr>
                <w:sz w:val="20"/>
                <w:szCs w:val="20"/>
              </w:rPr>
            </w:pPr>
          </w:p>
        </w:tc>
        <w:tc>
          <w:tcPr>
            <w:tcW w:w="0" w:type="auto"/>
          </w:tcPr>
          <w:p w:rsidR="00272D0A" w:rsidRPr="00B603DF" w:rsidRDefault="00272D0A">
            <w:pPr>
              <w:rPr>
                <w:sz w:val="20"/>
                <w:szCs w:val="20"/>
              </w:rPr>
            </w:pPr>
          </w:p>
        </w:tc>
      </w:tr>
      <w:tr w:rsidR="00F4010A" w:rsidRPr="00B603DF" w:rsidTr="00FF5029">
        <w:tc>
          <w:tcPr>
            <w:tcW w:w="0" w:type="auto"/>
          </w:tcPr>
          <w:p w:rsidR="00272D0A" w:rsidRPr="00B603DF" w:rsidRDefault="00666A91" w:rsidP="006214B8">
            <w:pPr>
              <w:rPr>
                <w:sz w:val="20"/>
                <w:szCs w:val="20"/>
              </w:rPr>
            </w:pPr>
            <w:r w:rsidRPr="00B603DF">
              <w:rPr>
                <w:sz w:val="20"/>
                <w:szCs w:val="20"/>
              </w:rPr>
              <w:t xml:space="preserve">Mr. </w:t>
            </w:r>
            <w:r w:rsidR="006214B8" w:rsidRPr="00B603DF">
              <w:rPr>
                <w:sz w:val="20"/>
                <w:szCs w:val="20"/>
              </w:rPr>
              <w:t>Adil (PCU). Para 120,</w:t>
            </w:r>
          </w:p>
        </w:tc>
        <w:tc>
          <w:tcPr>
            <w:tcW w:w="0" w:type="auto"/>
          </w:tcPr>
          <w:p w:rsidR="00272D0A" w:rsidRPr="00B603DF" w:rsidRDefault="006214B8">
            <w:pPr>
              <w:rPr>
                <w:sz w:val="20"/>
                <w:szCs w:val="20"/>
              </w:rPr>
            </w:pPr>
            <w:r w:rsidRPr="00B603DF">
              <w:rPr>
                <w:sz w:val="20"/>
                <w:szCs w:val="20"/>
              </w:rPr>
              <w:t>7 villages in River Nile, not 6.</w:t>
            </w:r>
          </w:p>
        </w:tc>
        <w:tc>
          <w:tcPr>
            <w:tcW w:w="0" w:type="auto"/>
          </w:tcPr>
          <w:p w:rsidR="00272D0A" w:rsidRPr="00B603DF" w:rsidRDefault="0096264D" w:rsidP="00BC0F65">
            <w:pPr>
              <w:rPr>
                <w:sz w:val="20"/>
                <w:szCs w:val="20"/>
              </w:rPr>
            </w:pPr>
            <w:r w:rsidRPr="00B603DF">
              <w:rPr>
                <w:sz w:val="20"/>
                <w:szCs w:val="20"/>
                <w:u w:val="single"/>
              </w:rPr>
              <w:t>Action</w:t>
            </w:r>
            <w:r w:rsidRPr="00B603DF">
              <w:rPr>
                <w:sz w:val="20"/>
                <w:szCs w:val="20"/>
              </w:rPr>
              <w:t>: Paragraph 1</w:t>
            </w:r>
            <w:r w:rsidR="00BC0F65" w:rsidRPr="00B603DF">
              <w:rPr>
                <w:sz w:val="20"/>
                <w:szCs w:val="20"/>
              </w:rPr>
              <w:t>56</w:t>
            </w:r>
            <w:r w:rsidRPr="00B603DF">
              <w:rPr>
                <w:sz w:val="20"/>
                <w:szCs w:val="20"/>
              </w:rPr>
              <w:t xml:space="preserve"> has been modified accordingly.</w:t>
            </w:r>
          </w:p>
        </w:tc>
      </w:tr>
      <w:tr w:rsidR="00F4010A" w:rsidRPr="00B603DF" w:rsidTr="00FF5029">
        <w:tc>
          <w:tcPr>
            <w:tcW w:w="0" w:type="auto"/>
          </w:tcPr>
          <w:p w:rsidR="00272D0A" w:rsidRPr="00B603DF" w:rsidRDefault="00666A91" w:rsidP="006214B8">
            <w:pPr>
              <w:rPr>
                <w:sz w:val="20"/>
                <w:szCs w:val="20"/>
              </w:rPr>
            </w:pPr>
            <w:r w:rsidRPr="00B603DF">
              <w:rPr>
                <w:sz w:val="20"/>
                <w:szCs w:val="20"/>
              </w:rPr>
              <w:t xml:space="preserve">Mr. </w:t>
            </w:r>
            <w:r w:rsidR="006214B8" w:rsidRPr="00B603DF">
              <w:rPr>
                <w:sz w:val="20"/>
                <w:szCs w:val="20"/>
              </w:rPr>
              <w:t>Adil (PCU). Para 146.</w:t>
            </w:r>
          </w:p>
        </w:tc>
        <w:tc>
          <w:tcPr>
            <w:tcW w:w="0" w:type="auto"/>
          </w:tcPr>
          <w:p w:rsidR="00272D0A" w:rsidRPr="00B603DF" w:rsidRDefault="006214B8">
            <w:pPr>
              <w:rPr>
                <w:sz w:val="20"/>
                <w:szCs w:val="20"/>
              </w:rPr>
            </w:pPr>
            <w:r w:rsidRPr="00B603DF">
              <w:rPr>
                <w:sz w:val="20"/>
                <w:szCs w:val="20"/>
                <w:lang w:val="en-US"/>
              </w:rPr>
              <w:t>This is a very general comment describing the whole area and not limited to the NAPA villages.  The new project (CIDA) is now working in new villages</w:t>
            </w:r>
          </w:p>
        </w:tc>
        <w:tc>
          <w:tcPr>
            <w:tcW w:w="0" w:type="auto"/>
          </w:tcPr>
          <w:p w:rsidR="0096264D" w:rsidRPr="00B603DF" w:rsidRDefault="0096264D">
            <w:pPr>
              <w:rPr>
                <w:sz w:val="20"/>
                <w:szCs w:val="20"/>
              </w:rPr>
            </w:pPr>
            <w:r w:rsidRPr="00B603DF">
              <w:rPr>
                <w:sz w:val="20"/>
                <w:szCs w:val="20"/>
              </w:rPr>
              <w:t xml:space="preserve">The paragraph has been modified accordingly. </w:t>
            </w:r>
          </w:p>
          <w:p w:rsidR="0096264D" w:rsidRPr="00B603DF" w:rsidRDefault="0096264D">
            <w:pPr>
              <w:rPr>
                <w:sz w:val="20"/>
                <w:szCs w:val="20"/>
              </w:rPr>
            </w:pPr>
          </w:p>
          <w:p w:rsidR="0096264D" w:rsidRPr="00B603DF" w:rsidRDefault="0096264D" w:rsidP="0096264D">
            <w:pPr>
              <w:rPr>
                <w:sz w:val="20"/>
                <w:szCs w:val="20"/>
              </w:rPr>
            </w:pPr>
            <w:r w:rsidRPr="00B603DF">
              <w:rPr>
                <w:sz w:val="20"/>
                <w:szCs w:val="20"/>
              </w:rPr>
              <w:t>However, this paragraph (</w:t>
            </w:r>
            <w:r w:rsidR="00BC25B8">
              <w:rPr>
                <w:sz w:val="20"/>
                <w:szCs w:val="20"/>
              </w:rPr>
              <w:t xml:space="preserve">now </w:t>
            </w:r>
            <w:r w:rsidRPr="00B603DF">
              <w:rPr>
                <w:sz w:val="20"/>
                <w:szCs w:val="20"/>
              </w:rPr>
              <w:t>1</w:t>
            </w:r>
            <w:r w:rsidR="00BC0F65" w:rsidRPr="00B603DF">
              <w:rPr>
                <w:sz w:val="20"/>
                <w:szCs w:val="20"/>
              </w:rPr>
              <w:t>8</w:t>
            </w:r>
            <w:r w:rsidRPr="00B603DF">
              <w:rPr>
                <w:sz w:val="20"/>
                <w:szCs w:val="20"/>
              </w:rPr>
              <w:t>4) and other</w:t>
            </w:r>
            <w:r w:rsidR="00BC25B8">
              <w:rPr>
                <w:sz w:val="20"/>
                <w:szCs w:val="20"/>
              </w:rPr>
              <w:t xml:space="preserve"> paragraph</w:t>
            </w:r>
            <w:r w:rsidRPr="00B603DF">
              <w:rPr>
                <w:sz w:val="20"/>
                <w:szCs w:val="20"/>
              </w:rPr>
              <w:t>s present much other evidence to suggest that most villages have not yet reached sustainability. This should not be considered a failure.</w:t>
            </w:r>
          </w:p>
          <w:p w:rsidR="0096264D" w:rsidRPr="00B603DF" w:rsidRDefault="0096264D" w:rsidP="0096264D">
            <w:pPr>
              <w:rPr>
                <w:sz w:val="20"/>
                <w:szCs w:val="20"/>
              </w:rPr>
            </w:pPr>
          </w:p>
          <w:p w:rsidR="00272D0A" w:rsidRPr="00B603DF" w:rsidRDefault="0096264D" w:rsidP="00BC0F65">
            <w:pPr>
              <w:rPr>
                <w:sz w:val="20"/>
                <w:szCs w:val="20"/>
              </w:rPr>
            </w:pPr>
            <w:r w:rsidRPr="00B603DF">
              <w:rPr>
                <w:sz w:val="20"/>
                <w:szCs w:val="20"/>
                <w:u w:val="single"/>
              </w:rPr>
              <w:t>Action</w:t>
            </w:r>
            <w:r w:rsidRPr="00B603DF">
              <w:rPr>
                <w:sz w:val="20"/>
                <w:szCs w:val="20"/>
              </w:rPr>
              <w:t>: Several changes have been made to 1</w:t>
            </w:r>
            <w:r w:rsidR="00BC0F65" w:rsidRPr="00B603DF">
              <w:rPr>
                <w:sz w:val="20"/>
                <w:szCs w:val="20"/>
              </w:rPr>
              <w:t>84</w:t>
            </w:r>
            <w:r w:rsidRPr="00B603DF">
              <w:rPr>
                <w:sz w:val="20"/>
                <w:szCs w:val="20"/>
              </w:rPr>
              <w:t xml:space="preserve">. </w:t>
            </w:r>
          </w:p>
        </w:tc>
      </w:tr>
      <w:tr w:rsidR="00F4010A" w:rsidRPr="00B603DF" w:rsidTr="00FF5029">
        <w:tc>
          <w:tcPr>
            <w:tcW w:w="0" w:type="auto"/>
          </w:tcPr>
          <w:p w:rsidR="00272D0A" w:rsidRPr="00B603DF" w:rsidRDefault="00666A91" w:rsidP="006214B8">
            <w:pPr>
              <w:rPr>
                <w:sz w:val="20"/>
                <w:szCs w:val="20"/>
              </w:rPr>
            </w:pPr>
            <w:r w:rsidRPr="00B603DF">
              <w:rPr>
                <w:sz w:val="20"/>
                <w:szCs w:val="20"/>
              </w:rPr>
              <w:t xml:space="preserve">Mr. </w:t>
            </w:r>
            <w:r w:rsidR="006214B8" w:rsidRPr="00B603DF">
              <w:rPr>
                <w:sz w:val="20"/>
                <w:szCs w:val="20"/>
              </w:rPr>
              <w:t>Adil (PCU). Para 149.</w:t>
            </w:r>
          </w:p>
        </w:tc>
        <w:tc>
          <w:tcPr>
            <w:tcW w:w="0" w:type="auto"/>
          </w:tcPr>
          <w:p w:rsidR="00272D0A" w:rsidRPr="00B603DF" w:rsidRDefault="006214B8">
            <w:pPr>
              <w:rPr>
                <w:sz w:val="20"/>
                <w:szCs w:val="20"/>
              </w:rPr>
            </w:pPr>
            <w:r w:rsidRPr="00B603DF">
              <w:rPr>
                <w:sz w:val="20"/>
                <w:szCs w:val="20"/>
                <w:lang w:val="en-US"/>
              </w:rPr>
              <w:t>Most of the VDCs are now registered as CBOs at the stats level…..</w:t>
            </w:r>
          </w:p>
        </w:tc>
        <w:tc>
          <w:tcPr>
            <w:tcW w:w="0" w:type="auto"/>
          </w:tcPr>
          <w:p w:rsidR="00272D0A" w:rsidRPr="00B603DF" w:rsidRDefault="0096264D" w:rsidP="00BC0F65">
            <w:pPr>
              <w:rPr>
                <w:sz w:val="20"/>
                <w:szCs w:val="20"/>
              </w:rPr>
            </w:pPr>
            <w:r w:rsidRPr="00B603DF">
              <w:rPr>
                <w:sz w:val="20"/>
                <w:szCs w:val="20"/>
                <w:u w:val="single"/>
              </w:rPr>
              <w:t>Action</w:t>
            </w:r>
            <w:r w:rsidRPr="00B603DF">
              <w:rPr>
                <w:sz w:val="20"/>
                <w:szCs w:val="20"/>
              </w:rPr>
              <w:t>: Para 1</w:t>
            </w:r>
            <w:r w:rsidR="00BC0F65" w:rsidRPr="00B603DF">
              <w:rPr>
                <w:sz w:val="20"/>
                <w:szCs w:val="20"/>
              </w:rPr>
              <w:t>87</w:t>
            </w:r>
            <w:r w:rsidRPr="00B603DF">
              <w:rPr>
                <w:sz w:val="20"/>
                <w:szCs w:val="20"/>
              </w:rPr>
              <w:t xml:space="preserve"> has been modified accordingly.</w:t>
            </w:r>
          </w:p>
        </w:tc>
      </w:tr>
      <w:tr w:rsidR="00F4010A" w:rsidRPr="00B603DF" w:rsidTr="00FF5029">
        <w:tc>
          <w:tcPr>
            <w:tcW w:w="0" w:type="auto"/>
          </w:tcPr>
          <w:p w:rsidR="006214B8" w:rsidRPr="00B603DF" w:rsidRDefault="00666A91" w:rsidP="006214B8">
            <w:pPr>
              <w:rPr>
                <w:sz w:val="20"/>
                <w:szCs w:val="20"/>
              </w:rPr>
            </w:pPr>
            <w:r w:rsidRPr="00B603DF">
              <w:rPr>
                <w:sz w:val="20"/>
                <w:szCs w:val="20"/>
              </w:rPr>
              <w:t xml:space="preserve">Mr. </w:t>
            </w:r>
            <w:r w:rsidR="006214B8" w:rsidRPr="00B603DF">
              <w:rPr>
                <w:sz w:val="20"/>
                <w:szCs w:val="20"/>
              </w:rPr>
              <w:t>Adil (PCU). Box 5.</w:t>
            </w:r>
          </w:p>
        </w:tc>
        <w:tc>
          <w:tcPr>
            <w:tcW w:w="0" w:type="auto"/>
          </w:tcPr>
          <w:p w:rsidR="006214B8" w:rsidRPr="00B603DF" w:rsidRDefault="006214B8">
            <w:pPr>
              <w:rPr>
                <w:sz w:val="20"/>
                <w:szCs w:val="20"/>
              </w:rPr>
            </w:pPr>
            <w:r w:rsidRPr="00B603DF">
              <w:rPr>
                <w:sz w:val="20"/>
                <w:szCs w:val="20"/>
                <w:lang w:val="en-US"/>
              </w:rPr>
              <w:t>Some of these issues were covered in the Best Practices Study, and now they are being covered by the documentation activity carried out by the ARC</w:t>
            </w:r>
          </w:p>
        </w:tc>
        <w:tc>
          <w:tcPr>
            <w:tcW w:w="0" w:type="auto"/>
          </w:tcPr>
          <w:p w:rsidR="0096264D" w:rsidRPr="00B603DF" w:rsidRDefault="0096264D">
            <w:pPr>
              <w:rPr>
                <w:sz w:val="20"/>
                <w:szCs w:val="20"/>
              </w:rPr>
            </w:pPr>
            <w:r w:rsidRPr="00B603DF">
              <w:rPr>
                <w:sz w:val="20"/>
                <w:szCs w:val="20"/>
              </w:rPr>
              <w:t>No evidence of this was presented to the Evaluation Team. The stakeholders met did not refer to any such work,</w:t>
            </w:r>
            <w:r w:rsidR="00BC0F65" w:rsidRPr="00B603DF">
              <w:rPr>
                <w:sz w:val="20"/>
                <w:szCs w:val="20"/>
              </w:rPr>
              <w:t xml:space="preserve"> nor </w:t>
            </w:r>
            <w:r w:rsidRPr="00B603DF">
              <w:rPr>
                <w:sz w:val="20"/>
                <w:szCs w:val="20"/>
              </w:rPr>
              <w:t>to any available figures</w:t>
            </w:r>
            <w:r w:rsidR="00BC0F65" w:rsidRPr="00B603DF">
              <w:rPr>
                <w:sz w:val="20"/>
                <w:szCs w:val="20"/>
              </w:rPr>
              <w:t xml:space="preserve"> or data</w:t>
            </w:r>
            <w:r w:rsidRPr="00B603DF">
              <w:rPr>
                <w:sz w:val="20"/>
                <w:szCs w:val="20"/>
              </w:rPr>
              <w:t>. The best practices study was not referred to by any stakeholder</w:t>
            </w:r>
            <w:r w:rsidR="00492DED" w:rsidRPr="00B603DF">
              <w:rPr>
                <w:sz w:val="20"/>
                <w:szCs w:val="20"/>
              </w:rPr>
              <w:t xml:space="preserve"> during the Evaluation</w:t>
            </w:r>
            <w:r w:rsidRPr="00B603DF">
              <w:rPr>
                <w:sz w:val="20"/>
                <w:szCs w:val="20"/>
              </w:rPr>
              <w:t xml:space="preserve">. The TOR for </w:t>
            </w:r>
            <w:r w:rsidRPr="00B603DF">
              <w:rPr>
                <w:sz w:val="20"/>
                <w:szCs w:val="20"/>
              </w:rPr>
              <w:lastRenderedPageBreak/>
              <w:t xml:space="preserve">the study to be undertaken by ARC did not suggest that this would be done. </w:t>
            </w:r>
            <w:r w:rsidR="00BC25B8">
              <w:rPr>
                <w:sz w:val="20"/>
                <w:szCs w:val="20"/>
              </w:rPr>
              <w:t>Hence, t</w:t>
            </w:r>
            <w:r w:rsidR="00F4010A" w:rsidRPr="00B603DF">
              <w:rPr>
                <w:sz w:val="20"/>
                <w:szCs w:val="20"/>
              </w:rPr>
              <w:t xml:space="preserve">he evidence presented and </w:t>
            </w:r>
            <w:r w:rsidR="00BC25B8">
              <w:rPr>
                <w:sz w:val="20"/>
                <w:szCs w:val="20"/>
              </w:rPr>
              <w:t xml:space="preserve">the </w:t>
            </w:r>
            <w:r w:rsidR="00F4010A" w:rsidRPr="00B603DF">
              <w:rPr>
                <w:sz w:val="20"/>
                <w:szCs w:val="20"/>
              </w:rPr>
              <w:t xml:space="preserve">finding stated in Box 5 remain valid. </w:t>
            </w:r>
          </w:p>
          <w:p w:rsidR="0096264D" w:rsidRPr="00B603DF" w:rsidRDefault="0096264D" w:rsidP="0096264D">
            <w:pPr>
              <w:rPr>
                <w:sz w:val="20"/>
                <w:szCs w:val="20"/>
              </w:rPr>
            </w:pPr>
          </w:p>
          <w:p w:rsidR="006214B8" w:rsidRPr="00B603DF" w:rsidRDefault="0096264D" w:rsidP="0096264D">
            <w:pPr>
              <w:rPr>
                <w:sz w:val="20"/>
                <w:szCs w:val="20"/>
              </w:rPr>
            </w:pPr>
            <w:r w:rsidRPr="00B603DF">
              <w:rPr>
                <w:sz w:val="20"/>
                <w:szCs w:val="20"/>
                <w:u w:val="single"/>
              </w:rPr>
              <w:t>Action</w:t>
            </w:r>
            <w:r w:rsidRPr="00B603DF">
              <w:rPr>
                <w:sz w:val="20"/>
                <w:szCs w:val="20"/>
              </w:rPr>
              <w:t>: no modification required.</w:t>
            </w:r>
          </w:p>
        </w:tc>
      </w:tr>
      <w:tr w:rsidR="00F4010A" w:rsidRPr="00B603DF" w:rsidTr="00FF5029">
        <w:tc>
          <w:tcPr>
            <w:tcW w:w="0" w:type="auto"/>
          </w:tcPr>
          <w:p w:rsidR="006214B8" w:rsidRPr="00B603DF" w:rsidRDefault="00666A91" w:rsidP="00F4010A">
            <w:pPr>
              <w:rPr>
                <w:sz w:val="20"/>
                <w:szCs w:val="20"/>
              </w:rPr>
            </w:pPr>
            <w:r w:rsidRPr="00B603DF">
              <w:rPr>
                <w:sz w:val="20"/>
                <w:szCs w:val="20"/>
              </w:rPr>
              <w:lastRenderedPageBreak/>
              <w:t xml:space="preserve">Mr. </w:t>
            </w:r>
            <w:r w:rsidR="006214B8" w:rsidRPr="00B603DF">
              <w:rPr>
                <w:sz w:val="20"/>
                <w:szCs w:val="20"/>
              </w:rPr>
              <w:t xml:space="preserve">Adil (PCU). Para 176, </w:t>
            </w:r>
            <w:r w:rsidR="00F4010A" w:rsidRPr="00B603DF">
              <w:rPr>
                <w:sz w:val="20"/>
                <w:szCs w:val="20"/>
              </w:rPr>
              <w:t>sixth</w:t>
            </w:r>
            <w:r w:rsidR="006214B8" w:rsidRPr="00B603DF">
              <w:rPr>
                <w:sz w:val="20"/>
                <w:szCs w:val="20"/>
              </w:rPr>
              <w:t xml:space="preserve"> bullet.</w:t>
            </w:r>
          </w:p>
        </w:tc>
        <w:tc>
          <w:tcPr>
            <w:tcW w:w="0" w:type="auto"/>
          </w:tcPr>
          <w:p w:rsidR="006214B8" w:rsidRPr="00B603DF" w:rsidRDefault="006214B8" w:rsidP="006214B8">
            <w:pPr>
              <w:rPr>
                <w:sz w:val="20"/>
                <w:szCs w:val="20"/>
              </w:rPr>
            </w:pPr>
            <w:r w:rsidRPr="00B603DF">
              <w:rPr>
                <w:sz w:val="20"/>
                <w:szCs w:val="20"/>
                <w:lang w:val="en-US"/>
              </w:rPr>
              <w:t>Technical advice was provided to the TC through the coordinators and direct meetings with the TC members.  The TCs participated in the annual meetings held to discuss progress, challenges and the way forward beside provision of some training</w:t>
            </w:r>
          </w:p>
        </w:tc>
        <w:tc>
          <w:tcPr>
            <w:tcW w:w="0" w:type="auto"/>
          </w:tcPr>
          <w:p w:rsidR="00636B38" w:rsidRPr="00B603DF" w:rsidRDefault="00BC25B8" w:rsidP="00F4010A">
            <w:pPr>
              <w:rPr>
                <w:sz w:val="20"/>
                <w:szCs w:val="20"/>
              </w:rPr>
            </w:pPr>
            <w:r>
              <w:rPr>
                <w:sz w:val="20"/>
                <w:szCs w:val="20"/>
              </w:rPr>
              <w:t>This is the C</w:t>
            </w:r>
            <w:r w:rsidR="00636B38" w:rsidRPr="00B603DF">
              <w:rPr>
                <w:sz w:val="20"/>
                <w:szCs w:val="20"/>
              </w:rPr>
              <w:t>onclusion section</w:t>
            </w:r>
            <w:r w:rsidR="00492DED" w:rsidRPr="00B603DF">
              <w:rPr>
                <w:sz w:val="20"/>
                <w:szCs w:val="20"/>
              </w:rPr>
              <w:t xml:space="preserve"> of the report, it is not </w:t>
            </w:r>
            <w:r w:rsidR="00636B38" w:rsidRPr="00B603DF">
              <w:rPr>
                <w:sz w:val="20"/>
                <w:szCs w:val="20"/>
              </w:rPr>
              <w:t>the place for presenting evidence.</w:t>
            </w:r>
          </w:p>
          <w:p w:rsidR="00636B38" w:rsidRPr="00B603DF" w:rsidRDefault="00636B38" w:rsidP="00F4010A">
            <w:pPr>
              <w:rPr>
                <w:sz w:val="20"/>
                <w:szCs w:val="20"/>
              </w:rPr>
            </w:pPr>
          </w:p>
          <w:p w:rsidR="00F4010A" w:rsidRPr="00B603DF" w:rsidRDefault="00F4010A" w:rsidP="00F4010A">
            <w:pPr>
              <w:rPr>
                <w:sz w:val="20"/>
                <w:szCs w:val="20"/>
              </w:rPr>
            </w:pPr>
            <w:r w:rsidRPr="00B603DF">
              <w:rPr>
                <w:sz w:val="20"/>
                <w:szCs w:val="20"/>
              </w:rPr>
              <w:t xml:space="preserve">The overall finding of the evaluation is that, due to the many sites covered, of many different natures, with complex challenges, the Project was not able to provide all the technical support needed to villages and States. Ample evidence was collected for this, and it is presented at </w:t>
            </w:r>
            <w:r w:rsidR="00492DED" w:rsidRPr="00B603DF">
              <w:rPr>
                <w:sz w:val="20"/>
                <w:szCs w:val="20"/>
              </w:rPr>
              <w:t xml:space="preserve">the </w:t>
            </w:r>
            <w:r w:rsidRPr="00B603DF">
              <w:rPr>
                <w:sz w:val="20"/>
                <w:szCs w:val="20"/>
              </w:rPr>
              <w:t xml:space="preserve">appropriate sections </w:t>
            </w:r>
            <w:r w:rsidR="00492DED" w:rsidRPr="00B603DF">
              <w:rPr>
                <w:sz w:val="20"/>
                <w:szCs w:val="20"/>
              </w:rPr>
              <w:t xml:space="preserve">through </w:t>
            </w:r>
            <w:r w:rsidRPr="00B603DF">
              <w:rPr>
                <w:sz w:val="20"/>
                <w:szCs w:val="20"/>
              </w:rPr>
              <w:t xml:space="preserve">the report. This should not be seen as a failure (except, perhaps, </w:t>
            </w:r>
            <w:r w:rsidR="00492DED" w:rsidRPr="00B603DF">
              <w:rPr>
                <w:sz w:val="20"/>
                <w:szCs w:val="20"/>
              </w:rPr>
              <w:t>of</w:t>
            </w:r>
            <w:r w:rsidRPr="00B603DF">
              <w:rPr>
                <w:sz w:val="20"/>
                <w:szCs w:val="20"/>
              </w:rPr>
              <w:t xml:space="preserve"> Project design, that was too ambitious in attempting to cover four states.)</w:t>
            </w:r>
          </w:p>
          <w:p w:rsidR="00F4010A" w:rsidRPr="00B603DF" w:rsidRDefault="00F4010A" w:rsidP="00F4010A">
            <w:pPr>
              <w:rPr>
                <w:sz w:val="20"/>
                <w:szCs w:val="20"/>
              </w:rPr>
            </w:pPr>
          </w:p>
          <w:p w:rsidR="006214B8" w:rsidRPr="00B603DF" w:rsidRDefault="00F4010A" w:rsidP="00492DED">
            <w:pPr>
              <w:rPr>
                <w:sz w:val="20"/>
                <w:szCs w:val="20"/>
              </w:rPr>
            </w:pPr>
            <w:r w:rsidRPr="00B603DF">
              <w:rPr>
                <w:sz w:val="20"/>
                <w:szCs w:val="20"/>
                <w:u w:val="single"/>
              </w:rPr>
              <w:t>Action</w:t>
            </w:r>
            <w:r w:rsidRPr="00B603DF">
              <w:rPr>
                <w:sz w:val="20"/>
                <w:szCs w:val="20"/>
              </w:rPr>
              <w:t xml:space="preserve">: The </w:t>
            </w:r>
            <w:r w:rsidR="00492DED" w:rsidRPr="00B603DF">
              <w:rPr>
                <w:sz w:val="20"/>
                <w:szCs w:val="20"/>
              </w:rPr>
              <w:t>fifth</w:t>
            </w:r>
            <w:r w:rsidRPr="00B603DF">
              <w:rPr>
                <w:sz w:val="20"/>
                <w:szCs w:val="20"/>
              </w:rPr>
              <w:t xml:space="preserve"> bullet point of para</w:t>
            </w:r>
            <w:r w:rsidR="00492DED" w:rsidRPr="00B603DF">
              <w:rPr>
                <w:sz w:val="20"/>
                <w:szCs w:val="20"/>
              </w:rPr>
              <w:t xml:space="preserve"> 213</w:t>
            </w:r>
            <w:r w:rsidRPr="00B603DF">
              <w:rPr>
                <w:sz w:val="20"/>
                <w:szCs w:val="20"/>
              </w:rPr>
              <w:t xml:space="preserve"> has been edited.  </w:t>
            </w:r>
          </w:p>
        </w:tc>
      </w:tr>
      <w:tr w:rsidR="00F4010A" w:rsidRPr="00B603DF" w:rsidTr="00FF5029">
        <w:tc>
          <w:tcPr>
            <w:tcW w:w="0" w:type="auto"/>
          </w:tcPr>
          <w:p w:rsidR="006214B8" w:rsidRPr="00B603DF" w:rsidRDefault="006214B8">
            <w:pPr>
              <w:rPr>
                <w:sz w:val="20"/>
                <w:szCs w:val="20"/>
              </w:rPr>
            </w:pPr>
          </w:p>
        </w:tc>
        <w:tc>
          <w:tcPr>
            <w:tcW w:w="0" w:type="auto"/>
          </w:tcPr>
          <w:p w:rsidR="006214B8" w:rsidRPr="00B603DF" w:rsidRDefault="006214B8">
            <w:pPr>
              <w:rPr>
                <w:sz w:val="20"/>
                <w:szCs w:val="20"/>
              </w:rPr>
            </w:pPr>
          </w:p>
        </w:tc>
        <w:tc>
          <w:tcPr>
            <w:tcW w:w="0" w:type="auto"/>
          </w:tcPr>
          <w:p w:rsidR="006214B8" w:rsidRPr="00B603DF" w:rsidRDefault="006214B8">
            <w:pPr>
              <w:rPr>
                <w:sz w:val="20"/>
                <w:szCs w:val="20"/>
              </w:rPr>
            </w:pPr>
          </w:p>
        </w:tc>
      </w:tr>
      <w:tr w:rsidR="0017092D"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Page 1 table with general info.</w:t>
            </w:r>
          </w:p>
        </w:tc>
        <w:tc>
          <w:tcPr>
            <w:tcW w:w="0" w:type="auto"/>
          </w:tcPr>
          <w:p w:rsidR="006214B8" w:rsidRPr="00B603DF" w:rsidRDefault="006214B8">
            <w:pPr>
              <w:rPr>
                <w:sz w:val="20"/>
                <w:szCs w:val="20"/>
              </w:rPr>
            </w:pPr>
            <w:r w:rsidRPr="00B603DF">
              <w:rPr>
                <w:b/>
                <w:sz w:val="20"/>
                <w:szCs w:val="20"/>
              </w:rPr>
              <w:t>UNDAF OUTCOME 2:</w:t>
            </w:r>
            <w:r w:rsidRPr="00B603DF">
              <w:rPr>
                <w:sz w:val="20"/>
                <w:szCs w:val="20"/>
              </w:rPr>
              <w:t xml:space="preserve"> Populations vulnerable to environmental risks and climate change become more resilient and relevant institutions are more effective in the management of natural resources;</w:t>
            </w:r>
          </w:p>
        </w:tc>
        <w:tc>
          <w:tcPr>
            <w:tcW w:w="0" w:type="auto"/>
          </w:tcPr>
          <w:p w:rsidR="00045903" w:rsidRPr="00B603DF" w:rsidRDefault="00045903">
            <w:pPr>
              <w:rPr>
                <w:sz w:val="20"/>
                <w:szCs w:val="20"/>
              </w:rPr>
            </w:pPr>
            <w:r w:rsidRPr="00B603DF">
              <w:rPr>
                <w:sz w:val="20"/>
                <w:szCs w:val="20"/>
              </w:rPr>
              <w:t xml:space="preserve">The Project stretched over two programming periods for UN and UNDP in Sudan. Hence the project is aligned to two sets of UNDAF and UNDP CP results framework. The Project document refers to the 2009 – 2012 programming period. </w:t>
            </w:r>
          </w:p>
          <w:p w:rsidR="00045903" w:rsidRPr="00B603DF" w:rsidRDefault="00045903">
            <w:pPr>
              <w:rPr>
                <w:sz w:val="20"/>
                <w:szCs w:val="20"/>
              </w:rPr>
            </w:pPr>
          </w:p>
          <w:p w:rsidR="006214B8" w:rsidRPr="00B603DF" w:rsidRDefault="00045903" w:rsidP="00045903">
            <w:pPr>
              <w:rPr>
                <w:sz w:val="20"/>
                <w:szCs w:val="20"/>
              </w:rPr>
            </w:pPr>
            <w:r w:rsidRPr="00B603DF">
              <w:rPr>
                <w:sz w:val="20"/>
                <w:szCs w:val="20"/>
                <w:u w:val="single"/>
              </w:rPr>
              <w:t>Action:</w:t>
            </w:r>
            <w:r w:rsidRPr="00B603DF">
              <w:rPr>
                <w:sz w:val="20"/>
                <w:szCs w:val="20"/>
              </w:rPr>
              <w:t xml:space="preserve"> The table on Page 1 now provides both references.</w:t>
            </w:r>
          </w:p>
        </w:tc>
      </w:tr>
      <w:tr w:rsidR="0017092D"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Page 1 table with general info.</w:t>
            </w:r>
          </w:p>
        </w:tc>
        <w:tc>
          <w:tcPr>
            <w:tcW w:w="0" w:type="auto"/>
          </w:tcPr>
          <w:p w:rsidR="006214B8" w:rsidRPr="00B603DF" w:rsidRDefault="006214B8">
            <w:pPr>
              <w:rPr>
                <w:sz w:val="20"/>
                <w:szCs w:val="20"/>
              </w:rPr>
            </w:pPr>
            <w:r w:rsidRPr="00B603DF">
              <w:rPr>
                <w:bCs/>
                <w:sz w:val="20"/>
                <w:szCs w:val="20"/>
                <w:lang w:val="en-US"/>
              </w:rPr>
              <w:t>2.1 Needy communities to climate change and climatic risks adapted comprehensive sets of adaptation measures</w:t>
            </w:r>
          </w:p>
        </w:tc>
        <w:tc>
          <w:tcPr>
            <w:tcW w:w="0" w:type="auto"/>
          </w:tcPr>
          <w:p w:rsidR="006214B8" w:rsidRPr="00B603DF" w:rsidRDefault="002D36A2" w:rsidP="00BC25B8">
            <w:pPr>
              <w:rPr>
                <w:sz w:val="20"/>
                <w:szCs w:val="20"/>
              </w:rPr>
            </w:pPr>
            <w:r w:rsidRPr="00B603DF">
              <w:rPr>
                <w:sz w:val="20"/>
                <w:szCs w:val="20"/>
              </w:rPr>
              <w:t xml:space="preserve">See </w:t>
            </w:r>
            <w:r w:rsidR="00BC25B8">
              <w:rPr>
                <w:sz w:val="20"/>
                <w:szCs w:val="20"/>
              </w:rPr>
              <w:t>previous point</w:t>
            </w:r>
            <w:r w:rsidRPr="00B603DF">
              <w:rPr>
                <w:sz w:val="20"/>
                <w:szCs w:val="20"/>
              </w:rPr>
              <w:t>.</w:t>
            </w:r>
          </w:p>
        </w:tc>
      </w:tr>
      <w:tr w:rsidR="0017092D"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Para 1.</w:t>
            </w:r>
          </w:p>
        </w:tc>
        <w:tc>
          <w:tcPr>
            <w:tcW w:w="0" w:type="auto"/>
          </w:tcPr>
          <w:p w:rsidR="006214B8" w:rsidRPr="00B603DF" w:rsidRDefault="006214B8" w:rsidP="007E0D39">
            <w:pPr>
              <w:rPr>
                <w:sz w:val="20"/>
                <w:szCs w:val="20"/>
              </w:rPr>
            </w:pPr>
            <w:r w:rsidRPr="00B603DF">
              <w:rPr>
                <w:sz w:val="20"/>
                <w:szCs w:val="20"/>
                <w:lang w:val="en-US"/>
              </w:rPr>
              <w:t>We have a series of NBSAP report and you can quote actual data from those reports.</w:t>
            </w:r>
          </w:p>
        </w:tc>
        <w:tc>
          <w:tcPr>
            <w:tcW w:w="0" w:type="auto"/>
          </w:tcPr>
          <w:p w:rsidR="006214B8" w:rsidRPr="00B603DF" w:rsidRDefault="002D36A2">
            <w:pPr>
              <w:rPr>
                <w:sz w:val="20"/>
                <w:szCs w:val="20"/>
              </w:rPr>
            </w:pPr>
            <w:r w:rsidRPr="00B603DF">
              <w:rPr>
                <w:sz w:val="20"/>
                <w:szCs w:val="20"/>
              </w:rPr>
              <w:t>The Evaluation team thank the commenter for the comment. In this document, in th</w:t>
            </w:r>
            <w:r w:rsidR="00BC25B8">
              <w:rPr>
                <w:sz w:val="20"/>
                <w:szCs w:val="20"/>
              </w:rPr>
              <w:t>is</w:t>
            </w:r>
            <w:r w:rsidRPr="00B603DF">
              <w:rPr>
                <w:sz w:val="20"/>
                <w:szCs w:val="20"/>
              </w:rPr>
              <w:t xml:space="preserve"> background section, it is not necessary to provide detailed data on the biodiversity situation.</w:t>
            </w:r>
          </w:p>
          <w:p w:rsidR="002D36A2" w:rsidRPr="00B603DF" w:rsidRDefault="002D36A2">
            <w:pPr>
              <w:rPr>
                <w:sz w:val="20"/>
                <w:szCs w:val="20"/>
              </w:rPr>
            </w:pPr>
          </w:p>
          <w:p w:rsidR="002D36A2" w:rsidRPr="00B603DF" w:rsidRDefault="002D36A2">
            <w:pPr>
              <w:rPr>
                <w:sz w:val="20"/>
                <w:szCs w:val="20"/>
              </w:rPr>
            </w:pPr>
            <w:r w:rsidRPr="00B603DF">
              <w:rPr>
                <w:sz w:val="20"/>
                <w:szCs w:val="20"/>
                <w:u w:val="single"/>
              </w:rPr>
              <w:t>Action</w:t>
            </w:r>
            <w:r w:rsidRPr="00B603DF">
              <w:rPr>
                <w:sz w:val="20"/>
                <w:szCs w:val="20"/>
              </w:rPr>
              <w:t xml:space="preserve">: no modification required. </w:t>
            </w:r>
          </w:p>
        </w:tc>
      </w:tr>
      <w:tr w:rsidR="00F4010A"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Para 2.</w:t>
            </w:r>
          </w:p>
        </w:tc>
        <w:tc>
          <w:tcPr>
            <w:tcW w:w="0" w:type="auto"/>
          </w:tcPr>
          <w:p w:rsidR="006214B8" w:rsidRPr="00B603DF" w:rsidRDefault="006214B8" w:rsidP="007E0D39">
            <w:pPr>
              <w:rPr>
                <w:sz w:val="20"/>
                <w:szCs w:val="20"/>
              </w:rPr>
            </w:pPr>
            <w:r w:rsidRPr="00B603DF">
              <w:rPr>
                <w:sz w:val="20"/>
                <w:szCs w:val="20"/>
                <w:lang w:val="en-US"/>
              </w:rPr>
              <w:t>2</w:t>
            </w:r>
            <w:r w:rsidRPr="00B603DF">
              <w:rPr>
                <w:sz w:val="20"/>
                <w:szCs w:val="20"/>
                <w:vertAlign w:val="superscript"/>
                <w:lang w:val="en-US"/>
              </w:rPr>
              <w:t>nd</w:t>
            </w:r>
            <w:r w:rsidRPr="00B603DF">
              <w:rPr>
                <w:sz w:val="20"/>
                <w:szCs w:val="20"/>
                <w:lang w:val="en-US"/>
              </w:rPr>
              <w:t xml:space="preserve"> NC has been launched in 2014. You can quote the data from 2</w:t>
            </w:r>
            <w:r w:rsidRPr="00B603DF">
              <w:rPr>
                <w:sz w:val="20"/>
                <w:szCs w:val="20"/>
                <w:vertAlign w:val="superscript"/>
                <w:lang w:val="en-US"/>
              </w:rPr>
              <w:t>nd</w:t>
            </w:r>
            <w:r w:rsidRPr="00B603DF">
              <w:rPr>
                <w:sz w:val="20"/>
                <w:szCs w:val="20"/>
                <w:lang w:val="en-US"/>
              </w:rPr>
              <w:t xml:space="preserve"> NC too.</w:t>
            </w:r>
          </w:p>
        </w:tc>
        <w:tc>
          <w:tcPr>
            <w:tcW w:w="0" w:type="auto"/>
          </w:tcPr>
          <w:p w:rsidR="0018791D" w:rsidRPr="00B603DF" w:rsidRDefault="002D36A2" w:rsidP="0018791D">
            <w:pPr>
              <w:rPr>
                <w:sz w:val="20"/>
                <w:szCs w:val="20"/>
              </w:rPr>
            </w:pPr>
            <w:r w:rsidRPr="00B603DF">
              <w:rPr>
                <w:sz w:val="20"/>
                <w:szCs w:val="20"/>
              </w:rPr>
              <w:t xml:space="preserve">This section </w:t>
            </w:r>
            <w:r w:rsidR="0018791D" w:rsidRPr="00B603DF">
              <w:rPr>
                <w:sz w:val="20"/>
                <w:szCs w:val="20"/>
              </w:rPr>
              <w:t xml:space="preserve">(1.1) </w:t>
            </w:r>
            <w:r w:rsidRPr="00B603DF">
              <w:rPr>
                <w:sz w:val="20"/>
                <w:szCs w:val="20"/>
              </w:rPr>
              <w:t xml:space="preserve">describes the background to the </w:t>
            </w:r>
            <w:r w:rsidR="00492DED" w:rsidRPr="00B603DF">
              <w:rPr>
                <w:sz w:val="20"/>
                <w:szCs w:val="20"/>
              </w:rPr>
              <w:t>project</w:t>
            </w:r>
            <w:r w:rsidRPr="00B603DF">
              <w:rPr>
                <w:sz w:val="20"/>
                <w:szCs w:val="20"/>
              </w:rPr>
              <w:t xml:space="preserve"> </w:t>
            </w:r>
            <w:r w:rsidR="0018791D" w:rsidRPr="00B603DF">
              <w:rPr>
                <w:sz w:val="20"/>
                <w:szCs w:val="20"/>
              </w:rPr>
              <w:t xml:space="preserve">and the project history/starting point. The INC was a key </w:t>
            </w:r>
            <w:r w:rsidR="00492DED" w:rsidRPr="00B603DF">
              <w:rPr>
                <w:sz w:val="20"/>
                <w:szCs w:val="20"/>
              </w:rPr>
              <w:t xml:space="preserve">factor in </w:t>
            </w:r>
            <w:r w:rsidR="0018791D" w:rsidRPr="00B603DF">
              <w:rPr>
                <w:sz w:val="20"/>
                <w:szCs w:val="20"/>
              </w:rPr>
              <w:t xml:space="preserve">the Project history, and hence </w:t>
            </w:r>
            <w:r w:rsidR="00492DED" w:rsidRPr="00B603DF">
              <w:rPr>
                <w:sz w:val="20"/>
                <w:szCs w:val="20"/>
              </w:rPr>
              <w:t xml:space="preserve">it </w:t>
            </w:r>
            <w:r w:rsidR="0018791D" w:rsidRPr="00B603DF">
              <w:rPr>
                <w:sz w:val="20"/>
                <w:szCs w:val="20"/>
              </w:rPr>
              <w:t xml:space="preserve">is </w:t>
            </w:r>
            <w:r w:rsidRPr="00B603DF">
              <w:rPr>
                <w:sz w:val="20"/>
                <w:szCs w:val="20"/>
              </w:rPr>
              <w:t xml:space="preserve">more pertinent </w:t>
            </w:r>
            <w:r w:rsidR="0018791D" w:rsidRPr="00B603DF">
              <w:rPr>
                <w:sz w:val="20"/>
                <w:szCs w:val="20"/>
              </w:rPr>
              <w:t>in this section. T</w:t>
            </w:r>
            <w:r w:rsidRPr="00B603DF">
              <w:rPr>
                <w:sz w:val="20"/>
                <w:szCs w:val="20"/>
              </w:rPr>
              <w:t xml:space="preserve">he </w:t>
            </w:r>
            <w:r w:rsidRPr="00B603DF">
              <w:rPr>
                <w:sz w:val="20"/>
                <w:szCs w:val="20"/>
              </w:rPr>
              <w:lastRenderedPageBreak/>
              <w:t>second national communication was not available until the Project’s 4</w:t>
            </w:r>
            <w:r w:rsidRPr="00B603DF">
              <w:rPr>
                <w:sz w:val="20"/>
                <w:szCs w:val="20"/>
                <w:vertAlign w:val="superscript"/>
              </w:rPr>
              <w:t>th</w:t>
            </w:r>
            <w:r w:rsidRPr="00B603DF">
              <w:rPr>
                <w:sz w:val="20"/>
                <w:szCs w:val="20"/>
              </w:rPr>
              <w:t xml:space="preserve"> operating year</w:t>
            </w:r>
            <w:r w:rsidR="0018791D" w:rsidRPr="00B603DF">
              <w:rPr>
                <w:sz w:val="20"/>
                <w:szCs w:val="20"/>
              </w:rPr>
              <w:t>.</w:t>
            </w:r>
          </w:p>
          <w:p w:rsidR="0018791D" w:rsidRPr="00B603DF" w:rsidRDefault="0018791D" w:rsidP="0018791D">
            <w:pPr>
              <w:rPr>
                <w:sz w:val="20"/>
                <w:szCs w:val="20"/>
              </w:rPr>
            </w:pPr>
          </w:p>
          <w:p w:rsidR="006214B8" w:rsidRPr="00B603DF" w:rsidRDefault="0018791D" w:rsidP="00492DED">
            <w:pPr>
              <w:rPr>
                <w:sz w:val="20"/>
                <w:szCs w:val="20"/>
              </w:rPr>
            </w:pPr>
            <w:r w:rsidRPr="00B603DF">
              <w:rPr>
                <w:sz w:val="20"/>
                <w:szCs w:val="20"/>
                <w:u w:val="single"/>
              </w:rPr>
              <w:t>Action:</w:t>
            </w:r>
            <w:r w:rsidRPr="00B603DF">
              <w:rPr>
                <w:sz w:val="20"/>
                <w:szCs w:val="20"/>
              </w:rPr>
              <w:t xml:space="preserve"> A footnote has been added to para </w:t>
            </w:r>
            <w:r w:rsidR="00492DED" w:rsidRPr="00B603DF">
              <w:rPr>
                <w:sz w:val="20"/>
                <w:szCs w:val="20"/>
              </w:rPr>
              <w:t>34</w:t>
            </w:r>
            <w:r w:rsidRPr="00B603DF">
              <w:rPr>
                <w:sz w:val="20"/>
                <w:szCs w:val="20"/>
              </w:rPr>
              <w:t xml:space="preserve"> advising the reader that the SNC has been approved.</w:t>
            </w:r>
          </w:p>
        </w:tc>
      </w:tr>
      <w:tr w:rsidR="0017092D" w:rsidRPr="00B603DF" w:rsidTr="00FF5029">
        <w:tc>
          <w:tcPr>
            <w:tcW w:w="0" w:type="auto"/>
          </w:tcPr>
          <w:p w:rsidR="006214B8" w:rsidRPr="00B603DF" w:rsidRDefault="00666A91">
            <w:pPr>
              <w:rPr>
                <w:sz w:val="20"/>
                <w:szCs w:val="20"/>
              </w:rPr>
            </w:pPr>
            <w:r w:rsidRPr="00B603DF">
              <w:rPr>
                <w:sz w:val="20"/>
                <w:szCs w:val="20"/>
              </w:rPr>
              <w:lastRenderedPageBreak/>
              <w:t xml:space="preserve">Mr. </w:t>
            </w:r>
            <w:r w:rsidR="006214B8" w:rsidRPr="00B603DF">
              <w:rPr>
                <w:sz w:val="20"/>
                <w:szCs w:val="20"/>
              </w:rPr>
              <w:t>Min (UNDP). Para 17, 3 bullet.</w:t>
            </w:r>
          </w:p>
        </w:tc>
        <w:tc>
          <w:tcPr>
            <w:tcW w:w="0" w:type="auto"/>
          </w:tcPr>
          <w:p w:rsidR="006214B8" w:rsidRPr="00B603DF" w:rsidRDefault="006214B8">
            <w:pPr>
              <w:rPr>
                <w:sz w:val="20"/>
                <w:szCs w:val="20"/>
              </w:rPr>
            </w:pPr>
            <w:r w:rsidRPr="00B603DF">
              <w:rPr>
                <w:sz w:val="20"/>
                <w:szCs w:val="20"/>
                <w:lang w:val="en-US"/>
              </w:rPr>
              <w:t xml:space="preserve">I would suggest that please put your opinion on his performance – i.e. he participated as national consultant in TE as independently or dependently  </w:t>
            </w:r>
          </w:p>
        </w:tc>
        <w:tc>
          <w:tcPr>
            <w:tcW w:w="0" w:type="auto"/>
          </w:tcPr>
          <w:p w:rsidR="006214B8" w:rsidRPr="00B603DF" w:rsidRDefault="0018791D">
            <w:pPr>
              <w:rPr>
                <w:sz w:val="20"/>
                <w:szCs w:val="20"/>
              </w:rPr>
            </w:pPr>
            <w:r w:rsidRPr="00B603DF">
              <w:rPr>
                <w:sz w:val="20"/>
                <w:szCs w:val="20"/>
              </w:rPr>
              <w:t xml:space="preserve">This is not the appropriate </w:t>
            </w:r>
            <w:r w:rsidR="00492DED" w:rsidRPr="00B603DF">
              <w:rPr>
                <w:sz w:val="20"/>
                <w:szCs w:val="20"/>
              </w:rPr>
              <w:t>document</w:t>
            </w:r>
            <w:r w:rsidRPr="00B603DF">
              <w:rPr>
                <w:sz w:val="20"/>
                <w:szCs w:val="20"/>
              </w:rPr>
              <w:t xml:space="preserve"> to assess the consultant</w:t>
            </w:r>
            <w:r w:rsidR="00492DED" w:rsidRPr="00B603DF">
              <w:rPr>
                <w:sz w:val="20"/>
                <w:szCs w:val="20"/>
              </w:rPr>
              <w:t xml:space="preserve">’s performance. That is </w:t>
            </w:r>
            <w:r w:rsidRPr="00B603DF">
              <w:rPr>
                <w:sz w:val="20"/>
                <w:szCs w:val="20"/>
              </w:rPr>
              <w:t xml:space="preserve">external to this report. Further, evaluation reports should be based on evidence, not opinions. </w:t>
            </w:r>
          </w:p>
          <w:p w:rsidR="00057A7E" w:rsidRPr="00B603DF" w:rsidRDefault="00057A7E">
            <w:pPr>
              <w:rPr>
                <w:sz w:val="20"/>
                <w:szCs w:val="20"/>
              </w:rPr>
            </w:pPr>
          </w:p>
          <w:p w:rsidR="00057A7E" w:rsidRPr="00B603DF" w:rsidRDefault="00057A7E" w:rsidP="00BC25B8">
            <w:pPr>
              <w:rPr>
                <w:sz w:val="20"/>
                <w:szCs w:val="20"/>
              </w:rPr>
            </w:pPr>
            <w:r w:rsidRPr="00B603DF">
              <w:rPr>
                <w:sz w:val="20"/>
                <w:szCs w:val="20"/>
                <w:u w:val="single"/>
              </w:rPr>
              <w:t>Action</w:t>
            </w:r>
            <w:r w:rsidRPr="00B603DF">
              <w:rPr>
                <w:sz w:val="20"/>
                <w:szCs w:val="20"/>
              </w:rPr>
              <w:t xml:space="preserve">: the text has been clarified (para </w:t>
            </w:r>
            <w:r w:rsidR="00492DED" w:rsidRPr="00B603DF">
              <w:rPr>
                <w:sz w:val="20"/>
                <w:szCs w:val="20"/>
              </w:rPr>
              <w:t>50</w:t>
            </w:r>
            <w:r w:rsidRPr="00B603DF">
              <w:rPr>
                <w:sz w:val="20"/>
                <w:szCs w:val="20"/>
              </w:rPr>
              <w:t>, final bullet).</w:t>
            </w:r>
          </w:p>
        </w:tc>
      </w:tr>
      <w:tr w:rsidR="0017092D"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Para 20, final bullet.</w:t>
            </w:r>
          </w:p>
        </w:tc>
        <w:tc>
          <w:tcPr>
            <w:tcW w:w="0" w:type="auto"/>
          </w:tcPr>
          <w:p w:rsidR="006214B8" w:rsidRPr="00B603DF" w:rsidRDefault="006214B8" w:rsidP="007E0D39">
            <w:pPr>
              <w:rPr>
                <w:sz w:val="20"/>
                <w:szCs w:val="20"/>
              </w:rPr>
            </w:pPr>
            <w:r w:rsidRPr="00B603DF">
              <w:rPr>
                <w:sz w:val="20"/>
                <w:szCs w:val="20"/>
              </w:rPr>
              <w:t>Update on Sudan ranking on HDI</w:t>
            </w:r>
          </w:p>
        </w:tc>
        <w:tc>
          <w:tcPr>
            <w:tcW w:w="0" w:type="auto"/>
          </w:tcPr>
          <w:p w:rsidR="006214B8" w:rsidRPr="00B603DF" w:rsidRDefault="00057A7E" w:rsidP="00BC25B8">
            <w:pPr>
              <w:rPr>
                <w:sz w:val="20"/>
                <w:szCs w:val="20"/>
              </w:rPr>
            </w:pPr>
            <w:r w:rsidRPr="00B603DF">
              <w:rPr>
                <w:sz w:val="20"/>
                <w:szCs w:val="20"/>
                <w:u w:val="single"/>
              </w:rPr>
              <w:t>Action</w:t>
            </w:r>
            <w:r w:rsidRPr="00B603DF">
              <w:rPr>
                <w:sz w:val="20"/>
                <w:szCs w:val="20"/>
              </w:rPr>
              <w:t>:</w:t>
            </w:r>
            <w:r w:rsidR="00BC25B8">
              <w:rPr>
                <w:sz w:val="20"/>
                <w:szCs w:val="20"/>
              </w:rPr>
              <w:t xml:space="preserve"> a</w:t>
            </w:r>
            <w:r w:rsidRPr="00B603DF">
              <w:rPr>
                <w:sz w:val="20"/>
                <w:szCs w:val="20"/>
              </w:rPr>
              <w:t xml:space="preserve"> modification made as requested (p</w:t>
            </w:r>
            <w:r w:rsidR="00492DED" w:rsidRPr="00B603DF">
              <w:rPr>
                <w:sz w:val="20"/>
                <w:szCs w:val="20"/>
              </w:rPr>
              <w:t>ara 54</w:t>
            </w:r>
            <w:r w:rsidRPr="00B603DF">
              <w:rPr>
                <w:sz w:val="20"/>
                <w:szCs w:val="20"/>
              </w:rPr>
              <w:t>, final bullet).</w:t>
            </w:r>
          </w:p>
        </w:tc>
      </w:tr>
      <w:tr w:rsidR="00F4010A"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 Para 26.</w:t>
            </w:r>
          </w:p>
        </w:tc>
        <w:tc>
          <w:tcPr>
            <w:tcW w:w="0" w:type="auto"/>
          </w:tcPr>
          <w:p w:rsidR="006214B8" w:rsidRPr="00B603DF" w:rsidRDefault="006214B8">
            <w:pPr>
              <w:rPr>
                <w:sz w:val="20"/>
                <w:szCs w:val="20"/>
              </w:rPr>
            </w:pPr>
            <w:r w:rsidRPr="00B603DF">
              <w:rPr>
                <w:sz w:val="20"/>
                <w:szCs w:val="20"/>
              </w:rPr>
              <w:t>Remove of word ‘temporary’ as description of comprehensive agreement.</w:t>
            </w:r>
          </w:p>
        </w:tc>
        <w:tc>
          <w:tcPr>
            <w:tcW w:w="0" w:type="auto"/>
          </w:tcPr>
          <w:p w:rsidR="006214B8" w:rsidRPr="00B603DF" w:rsidRDefault="00057A7E" w:rsidP="00492DED">
            <w:pPr>
              <w:rPr>
                <w:sz w:val="20"/>
                <w:szCs w:val="20"/>
              </w:rPr>
            </w:pPr>
            <w:r w:rsidRPr="00B603DF">
              <w:rPr>
                <w:sz w:val="20"/>
                <w:szCs w:val="20"/>
                <w:u w:val="single"/>
              </w:rPr>
              <w:t>Action</w:t>
            </w:r>
            <w:r w:rsidRPr="00B603DF">
              <w:rPr>
                <w:sz w:val="20"/>
                <w:szCs w:val="20"/>
              </w:rPr>
              <w:t xml:space="preserve">: </w:t>
            </w:r>
            <w:r w:rsidR="00BC25B8">
              <w:rPr>
                <w:sz w:val="20"/>
                <w:szCs w:val="20"/>
              </w:rPr>
              <w:t xml:space="preserve">a </w:t>
            </w:r>
            <w:r w:rsidRPr="00B603DF">
              <w:rPr>
                <w:sz w:val="20"/>
                <w:szCs w:val="20"/>
              </w:rPr>
              <w:t>modifi</w:t>
            </w:r>
            <w:r w:rsidR="00492DED" w:rsidRPr="00B603DF">
              <w:rPr>
                <w:sz w:val="20"/>
                <w:szCs w:val="20"/>
              </w:rPr>
              <w:t>cation made as requested (para 59</w:t>
            </w:r>
            <w:r w:rsidRPr="00B603DF">
              <w:rPr>
                <w:sz w:val="20"/>
                <w:szCs w:val="20"/>
              </w:rPr>
              <w:t>).</w:t>
            </w:r>
          </w:p>
        </w:tc>
      </w:tr>
      <w:tr w:rsidR="0017092D" w:rsidRPr="00B603DF" w:rsidTr="00FF5029">
        <w:tc>
          <w:tcPr>
            <w:tcW w:w="0" w:type="auto"/>
          </w:tcPr>
          <w:p w:rsidR="006214B8" w:rsidRPr="00B603DF" w:rsidRDefault="00666A91">
            <w:pPr>
              <w:rPr>
                <w:sz w:val="20"/>
                <w:szCs w:val="20"/>
              </w:rPr>
            </w:pPr>
            <w:r w:rsidRPr="00B603DF">
              <w:rPr>
                <w:sz w:val="20"/>
                <w:szCs w:val="20"/>
              </w:rPr>
              <w:t xml:space="preserve">Mr. Min (UNDP). </w:t>
            </w:r>
            <w:r w:rsidR="006214B8" w:rsidRPr="00B603DF">
              <w:rPr>
                <w:sz w:val="20"/>
                <w:szCs w:val="20"/>
              </w:rPr>
              <w:t xml:space="preserve">Box 2. </w:t>
            </w:r>
          </w:p>
        </w:tc>
        <w:tc>
          <w:tcPr>
            <w:tcW w:w="0" w:type="auto"/>
          </w:tcPr>
          <w:p w:rsidR="006214B8" w:rsidRPr="00B603DF" w:rsidRDefault="006214B8">
            <w:pPr>
              <w:rPr>
                <w:sz w:val="20"/>
                <w:szCs w:val="20"/>
              </w:rPr>
            </w:pPr>
            <w:r w:rsidRPr="00B603DF">
              <w:rPr>
                <w:sz w:val="20"/>
                <w:szCs w:val="20"/>
                <w:lang w:val="en-US"/>
              </w:rPr>
              <w:t>In the State Level, there has a technical committee and provided technical assistance to the targeted beneficiaries before, during and after the project activities. At the same time, the project focal person in consultation with the project team and provide the management support. However, the focal persons are not staple and moved frequently to another place.</w:t>
            </w:r>
          </w:p>
        </w:tc>
        <w:tc>
          <w:tcPr>
            <w:tcW w:w="0" w:type="auto"/>
          </w:tcPr>
          <w:p w:rsidR="00252708" w:rsidRPr="00B603DF" w:rsidRDefault="00057A7E" w:rsidP="00057A7E">
            <w:pPr>
              <w:rPr>
                <w:sz w:val="20"/>
                <w:szCs w:val="20"/>
              </w:rPr>
            </w:pPr>
            <w:r w:rsidRPr="00B603DF">
              <w:rPr>
                <w:sz w:val="20"/>
                <w:szCs w:val="20"/>
              </w:rPr>
              <w:t>Th</w:t>
            </w:r>
            <w:r w:rsidR="00BC25B8">
              <w:rPr>
                <w:sz w:val="20"/>
                <w:szCs w:val="20"/>
              </w:rPr>
              <w:t>e</w:t>
            </w:r>
            <w:r w:rsidRPr="00B603DF">
              <w:rPr>
                <w:sz w:val="20"/>
                <w:szCs w:val="20"/>
              </w:rPr>
              <w:t xml:space="preserve"> addition information</w:t>
            </w:r>
            <w:r w:rsidR="00252708" w:rsidRPr="00B603DF">
              <w:rPr>
                <w:sz w:val="20"/>
                <w:szCs w:val="20"/>
              </w:rPr>
              <w:t xml:space="preserve"> provided by the comment </w:t>
            </w:r>
            <w:r w:rsidRPr="00B603DF">
              <w:rPr>
                <w:sz w:val="20"/>
                <w:szCs w:val="20"/>
              </w:rPr>
              <w:t>is noted. This additional information does not change the finding quoted in the report</w:t>
            </w:r>
            <w:r w:rsidR="00252708" w:rsidRPr="00B603DF">
              <w:rPr>
                <w:sz w:val="20"/>
                <w:szCs w:val="20"/>
              </w:rPr>
              <w:t>, as supported by the evidence in Box 2 and Box 4</w:t>
            </w:r>
            <w:r w:rsidR="00BC25B8">
              <w:rPr>
                <w:sz w:val="20"/>
                <w:szCs w:val="20"/>
              </w:rPr>
              <w:t>.</w:t>
            </w:r>
          </w:p>
          <w:p w:rsidR="00252708" w:rsidRPr="00B603DF" w:rsidRDefault="00252708" w:rsidP="00252708">
            <w:pPr>
              <w:rPr>
                <w:sz w:val="20"/>
                <w:szCs w:val="20"/>
              </w:rPr>
            </w:pPr>
          </w:p>
          <w:p w:rsidR="006214B8" w:rsidRPr="00B603DF" w:rsidRDefault="00252708" w:rsidP="00057A7E">
            <w:pPr>
              <w:rPr>
                <w:sz w:val="20"/>
                <w:szCs w:val="20"/>
              </w:rPr>
            </w:pPr>
            <w:r w:rsidRPr="00B603DF">
              <w:rPr>
                <w:sz w:val="20"/>
                <w:szCs w:val="20"/>
                <w:u w:val="single"/>
              </w:rPr>
              <w:t>Action</w:t>
            </w:r>
            <w:r w:rsidRPr="00B603DF">
              <w:rPr>
                <w:sz w:val="20"/>
                <w:szCs w:val="20"/>
              </w:rPr>
              <w:t xml:space="preserve">: no modification required. </w:t>
            </w:r>
            <w:r w:rsidR="00057A7E" w:rsidRPr="00B603DF">
              <w:rPr>
                <w:sz w:val="20"/>
                <w:szCs w:val="20"/>
              </w:rPr>
              <w:t xml:space="preserve"> </w:t>
            </w:r>
          </w:p>
        </w:tc>
      </w:tr>
      <w:tr w:rsidR="0017092D" w:rsidRPr="00B603DF" w:rsidTr="00FF5029">
        <w:tc>
          <w:tcPr>
            <w:tcW w:w="0" w:type="auto"/>
          </w:tcPr>
          <w:p w:rsidR="006214B8" w:rsidRPr="00B603DF" w:rsidRDefault="00666A91" w:rsidP="00FF5029">
            <w:pPr>
              <w:rPr>
                <w:sz w:val="20"/>
                <w:szCs w:val="20"/>
              </w:rPr>
            </w:pPr>
            <w:r w:rsidRPr="00B603DF">
              <w:rPr>
                <w:sz w:val="20"/>
                <w:szCs w:val="20"/>
              </w:rPr>
              <w:t xml:space="preserve">Mr. Min (UNDP). </w:t>
            </w:r>
            <w:r w:rsidR="00FF5029" w:rsidRPr="00B603DF">
              <w:rPr>
                <w:sz w:val="20"/>
                <w:szCs w:val="20"/>
              </w:rPr>
              <w:t>Para 73</w:t>
            </w:r>
            <w:r w:rsidR="006214B8" w:rsidRPr="00B603DF">
              <w:rPr>
                <w:sz w:val="20"/>
                <w:szCs w:val="20"/>
              </w:rPr>
              <w:t xml:space="preserve"> </w:t>
            </w:r>
          </w:p>
        </w:tc>
        <w:tc>
          <w:tcPr>
            <w:tcW w:w="0" w:type="auto"/>
          </w:tcPr>
          <w:p w:rsidR="006214B8" w:rsidRPr="00B603DF" w:rsidRDefault="006214B8">
            <w:pPr>
              <w:rPr>
                <w:sz w:val="20"/>
                <w:szCs w:val="20"/>
              </w:rPr>
            </w:pPr>
            <w:r w:rsidRPr="00B603DF">
              <w:rPr>
                <w:sz w:val="20"/>
                <w:szCs w:val="20"/>
                <w:lang w:val="en-US"/>
              </w:rPr>
              <w:t xml:space="preserve">It is not correct? Show evidence by Adil – i.e. list of TC members; again, the project team did gender assessment as a result of mid-term </w:t>
            </w:r>
            <w:proofErr w:type="spellStart"/>
            <w:r w:rsidRPr="00B603DF">
              <w:rPr>
                <w:sz w:val="20"/>
                <w:szCs w:val="20"/>
                <w:lang w:val="en-US"/>
              </w:rPr>
              <w:t>evealuation</w:t>
            </w:r>
            <w:proofErr w:type="spellEnd"/>
            <w:r w:rsidRPr="00B603DF">
              <w:rPr>
                <w:sz w:val="20"/>
                <w:szCs w:val="20"/>
                <w:lang w:val="en-US"/>
              </w:rPr>
              <w:t>?</w:t>
            </w:r>
          </w:p>
        </w:tc>
        <w:tc>
          <w:tcPr>
            <w:tcW w:w="0" w:type="auto"/>
          </w:tcPr>
          <w:p w:rsidR="00FF5029" w:rsidRPr="00B603DF" w:rsidRDefault="00FF5029">
            <w:pPr>
              <w:rPr>
                <w:sz w:val="20"/>
                <w:szCs w:val="20"/>
              </w:rPr>
            </w:pPr>
            <w:r w:rsidRPr="00B603DF">
              <w:rPr>
                <w:sz w:val="20"/>
                <w:szCs w:val="20"/>
              </w:rPr>
              <w:t xml:space="preserve">We have reconfirmed the number of women on the TCs. Overall, five </w:t>
            </w:r>
            <w:r w:rsidR="00BC25B8">
              <w:rPr>
                <w:sz w:val="20"/>
                <w:szCs w:val="20"/>
              </w:rPr>
              <w:t xml:space="preserve">of the </w:t>
            </w:r>
            <w:r w:rsidRPr="00B603DF">
              <w:rPr>
                <w:sz w:val="20"/>
                <w:szCs w:val="20"/>
              </w:rPr>
              <w:t>TC members are women</w:t>
            </w:r>
            <w:r w:rsidR="00BC25B8">
              <w:rPr>
                <w:sz w:val="20"/>
                <w:szCs w:val="20"/>
              </w:rPr>
              <w:t xml:space="preserve"> (</w:t>
            </w:r>
            <w:r w:rsidRPr="00B603DF">
              <w:rPr>
                <w:sz w:val="20"/>
                <w:szCs w:val="20"/>
              </w:rPr>
              <w:t xml:space="preserve">out of </w:t>
            </w:r>
            <w:r w:rsidR="00BC25B8">
              <w:rPr>
                <w:sz w:val="20"/>
                <w:szCs w:val="20"/>
              </w:rPr>
              <w:t xml:space="preserve">a total of over </w:t>
            </w:r>
            <w:r w:rsidRPr="00B603DF">
              <w:rPr>
                <w:sz w:val="20"/>
                <w:szCs w:val="20"/>
              </w:rPr>
              <w:t>40</w:t>
            </w:r>
            <w:r w:rsidR="00BC25B8">
              <w:rPr>
                <w:sz w:val="20"/>
                <w:szCs w:val="20"/>
              </w:rPr>
              <w:t>)</w:t>
            </w:r>
            <w:r w:rsidRPr="00B603DF">
              <w:rPr>
                <w:sz w:val="20"/>
                <w:szCs w:val="20"/>
              </w:rPr>
              <w:t xml:space="preserve">. </w:t>
            </w:r>
          </w:p>
          <w:p w:rsidR="00FF5029" w:rsidRPr="00B603DF" w:rsidRDefault="00FF5029" w:rsidP="00FF5029">
            <w:pPr>
              <w:rPr>
                <w:sz w:val="20"/>
                <w:szCs w:val="20"/>
              </w:rPr>
            </w:pPr>
          </w:p>
          <w:p w:rsidR="006214B8" w:rsidRPr="00B603DF" w:rsidRDefault="00FF5029" w:rsidP="00492DED">
            <w:pPr>
              <w:rPr>
                <w:sz w:val="20"/>
                <w:szCs w:val="20"/>
              </w:rPr>
            </w:pPr>
            <w:r w:rsidRPr="00B603DF">
              <w:rPr>
                <w:sz w:val="20"/>
                <w:szCs w:val="20"/>
                <w:u w:val="single"/>
              </w:rPr>
              <w:t>Action</w:t>
            </w:r>
            <w:r w:rsidRPr="00B603DF">
              <w:rPr>
                <w:sz w:val="20"/>
                <w:szCs w:val="20"/>
              </w:rPr>
              <w:t>: the wording i</w:t>
            </w:r>
            <w:r w:rsidR="00492DED" w:rsidRPr="00B603DF">
              <w:rPr>
                <w:sz w:val="20"/>
                <w:szCs w:val="20"/>
              </w:rPr>
              <w:t>n para 107</w:t>
            </w:r>
            <w:r w:rsidRPr="00B603DF">
              <w:rPr>
                <w:color w:val="FF0000"/>
                <w:sz w:val="20"/>
                <w:szCs w:val="20"/>
              </w:rPr>
              <w:t xml:space="preserve"> </w:t>
            </w:r>
            <w:r w:rsidRPr="00B603DF">
              <w:rPr>
                <w:sz w:val="20"/>
                <w:szCs w:val="20"/>
              </w:rPr>
              <w:t>has been slightly modified.</w:t>
            </w:r>
          </w:p>
        </w:tc>
      </w:tr>
      <w:tr w:rsidR="00F4010A" w:rsidRPr="00B603DF" w:rsidTr="00FF5029">
        <w:tc>
          <w:tcPr>
            <w:tcW w:w="0" w:type="auto"/>
          </w:tcPr>
          <w:p w:rsidR="006214B8" w:rsidRPr="00B603DF" w:rsidRDefault="00666A91">
            <w:pPr>
              <w:rPr>
                <w:sz w:val="20"/>
                <w:szCs w:val="20"/>
              </w:rPr>
            </w:pPr>
            <w:r w:rsidRPr="00B603DF">
              <w:rPr>
                <w:sz w:val="20"/>
                <w:szCs w:val="20"/>
              </w:rPr>
              <w:t xml:space="preserve">Mr. </w:t>
            </w:r>
            <w:r w:rsidR="006214B8" w:rsidRPr="00B603DF">
              <w:rPr>
                <w:sz w:val="20"/>
                <w:szCs w:val="20"/>
              </w:rPr>
              <w:t>Min (UNDP).</w:t>
            </w:r>
            <w:r w:rsidRPr="00B603DF">
              <w:rPr>
                <w:sz w:val="20"/>
                <w:szCs w:val="20"/>
              </w:rPr>
              <w:t xml:space="preserve"> Para 82.</w:t>
            </w:r>
          </w:p>
        </w:tc>
        <w:tc>
          <w:tcPr>
            <w:tcW w:w="0" w:type="auto"/>
          </w:tcPr>
          <w:p w:rsidR="006214B8" w:rsidRPr="00B603DF" w:rsidRDefault="006214B8">
            <w:pPr>
              <w:rPr>
                <w:sz w:val="20"/>
                <w:szCs w:val="20"/>
              </w:rPr>
            </w:pPr>
            <w:r w:rsidRPr="00B603DF">
              <w:rPr>
                <w:sz w:val="20"/>
                <w:szCs w:val="20"/>
                <w:lang w:val="en-US"/>
              </w:rPr>
              <w:t xml:space="preserve">It is NOT correct and do NOT agree. For example: IFAD, AFDB and FAO team normally visited to UNDP and shared their experiences, and learn lessons from UNDP before they develop the project documents for GEF/LDCF and their own funds. The UNEP has the same approach and we normally invite our inception meetings and events. They normally participated in our events.  </w:t>
            </w:r>
          </w:p>
        </w:tc>
        <w:tc>
          <w:tcPr>
            <w:tcW w:w="0" w:type="auto"/>
          </w:tcPr>
          <w:p w:rsidR="00492DED" w:rsidRPr="00B603DF" w:rsidRDefault="00492DED" w:rsidP="00492DED">
            <w:pPr>
              <w:rPr>
                <w:sz w:val="20"/>
                <w:szCs w:val="20"/>
                <w:lang w:val="en-US"/>
              </w:rPr>
            </w:pPr>
            <w:r w:rsidRPr="00B603DF">
              <w:rPr>
                <w:sz w:val="20"/>
                <w:szCs w:val="20"/>
              </w:rPr>
              <w:t>The statement in the comment (‘</w:t>
            </w:r>
            <w:r w:rsidRPr="00B603DF">
              <w:rPr>
                <w:sz w:val="20"/>
                <w:szCs w:val="20"/>
                <w:lang w:val="en-US"/>
              </w:rPr>
              <w:t>IFAD, AFDB and FAO … shared their experiences, and learn lessons from UNDP’) requires independent verification from said partners, and the Evaluation Team did not meet them.</w:t>
            </w:r>
          </w:p>
          <w:p w:rsidR="00492DED" w:rsidRPr="00B603DF" w:rsidRDefault="00492DED" w:rsidP="00492DED">
            <w:pPr>
              <w:rPr>
                <w:sz w:val="20"/>
                <w:szCs w:val="20"/>
              </w:rPr>
            </w:pPr>
          </w:p>
          <w:p w:rsidR="0017092D" w:rsidRPr="00B603DF" w:rsidRDefault="0017092D" w:rsidP="00252708">
            <w:pPr>
              <w:rPr>
                <w:sz w:val="20"/>
                <w:szCs w:val="20"/>
              </w:rPr>
            </w:pPr>
            <w:r w:rsidRPr="00B603DF">
              <w:rPr>
                <w:sz w:val="20"/>
                <w:szCs w:val="20"/>
              </w:rPr>
              <w:t>This section (4.3) deals with partnership arrangements for Project implementation, it does not deal with general coordination amongst international partners</w:t>
            </w:r>
            <w:r w:rsidR="00BC25B8">
              <w:rPr>
                <w:sz w:val="20"/>
                <w:szCs w:val="20"/>
              </w:rPr>
              <w:t xml:space="preserve"> in Sudan</w:t>
            </w:r>
            <w:r w:rsidRPr="00B603DF">
              <w:rPr>
                <w:sz w:val="20"/>
                <w:szCs w:val="20"/>
              </w:rPr>
              <w:t xml:space="preserve">. </w:t>
            </w:r>
            <w:r w:rsidR="00252708" w:rsidRPr="00B603DF">
              <w:rPr>
                <w:sz w:val="20"/>
                <w:szCs w:val="20"/>
              </w:rPr>
              <w:t xml:space="preserve">The data collected by the Evaluation Team did not reveal evidence of </w:t>
            </w:r>
            <w:r w:rsidR="00BC25B8">
              <w:rPr>
                <w:sz w:val="20"/>
                <w:szCs w:val="20"/>
              </w:rPr>
              <w:t xml:space="preserve">such </w:t>
            </w:r>
            <w:r w:rsidR="00252708" w:rsidRPr="00B603DF">
              <w:rPr>
                <w:sz w:val="20"/>
                <w:szCs w:val="20"/>
              </w:rPr>
              <w:t>partnership</w:t>
            </w:r>
            <w:r w:rsidR="00BC25B8">
              <w:rPr>
                <w:sz w:val="20"/>
                <w:szCs w:val="20"/>
              </w:rPr>
              <w:t>s</w:t>
            </w:r>
            <w:r w:rsidR="00252708" w:rsidRPr="00B603DF">
              <w:rPr>
                <w:sz w:val="20"/>
                <w:szCs w:val="20"/>
              </w:rPr>
              <w:t xml:space="preserve"> at the Project level (shared activities, inputs, outputs)</w:t>
            </w:r>
            <w:r w:rsidRPr="00B603DF">
              <w:rPr>
                <w:sz w:val="20"/>
                <w:szCs w:val="20"/>
              </w:rPr>
              <w:t xml:space="preserve">. However, it is recognised that the statement </w:t>
            </w:r>
            <w:r w:rsidR="00492DED" w:rsidRPr="00B603DF">
              <w:rPr>
                <w:sz w:val="20"/>
                <w:szCs w:val="20"/>
              </w:rPr>
              <w:t>wa</w:t>
            </w:r>
            <w:r w:rsidRPr="00B603DF">
              <w:rPr>
                <w:sz w:val="20"/>
                <w:szCs w:val="20"/>
              </w:rPr>
              <w:t xml:space="preserve">s unnecessarily harsh. </w:t>
            </w:r>
          </w:p>
          <w:p w:rsidR="0017092D" w:rsidRPr="00B603DF" w:rsidRDefault="0017092D" w:rsidP="00252708">
            <w:pPr>
              <w:rPr>
                <w:sz w:val="20"/>
                <w:szCs w:val="20"/>
              </w:rPr>
            </w:pPr>
          </w:p>
          <w:p w:rsidR="006214B8" w:rsidRPr="00B603DF" w:rsidRDefault="0017092D" w:rsidP="00492DED">
            <w:pPr>
              <w:rPr>
                <w:sz w:val="20"/>
                <w:szCs w:val="20"/>
              </w:rPr>
            </w:pPr>
            <w:r w:rsidRPr="00B603DF">
              <w:rPr>
                <w:sz w:val="20"/>
                <w:szCs w:val="20"/>
                <w:u w:val="single"/>
              </w:rPr>
              <w:lastRenderedPageBreak/>
              <w:t>Action</w:t>
            </w:r>
            <w:r w:rsidRPr="00B603DF">
              <w:rPr>
                <w:sz w:val="20"/>
                <w:szCs w:val="20"/>
              </w:rPr>
              <w:t xml:space="preserve">: The final sentence </w:t>
            </w:r>
            <w:r w:rsidR="00492DED" w:rsidRPr="00B603DF">
              <w:rPr>
                <w:sz w:val="20"/>
                <w:szCs w:val="20"/>
              </w:rPr>
              <w:t>of Para 116</w:t>
            </w:r>
            <w:r w:rsidRPr="00B603DF">
              <w:rPr>
                <w:sz w:val="20"/>
                <w:szCs w:val="20"/>
              </w:rPr>
              <w:t xml:space="preserve"> has been edited and a footnote has been added. </w:t>
            </w:r>
          </w:p>
        </w:tc>
      </w:tr>
      <w:tr w:rsidR="0017092D" w:rsidRPr="00B603DF" w:rsidTr="00FF5029">
        <w:tc>
          <w:tcPr>
            <w:tcW w:w="0" w:type="auto"/>
          </w:tcPr>
          <w:p w:rsidR="00666A91" w:rsidRPr="00B603DF" w:rsidRDefault="00666A91">
            <w:pPr>
              <w:rPr>
                <w:sz w:val="20"/>
                <w:szCs w:val="20"/>
              </w:rPr>
            </w:pPr>
            <w:r w:rsidRPr="00B603DF">
              <w:rPr>
                <w:sz w:val="20"/>
                <w:szCs w:val="20"/>
              </w:rPr>
              <w:lastRenderedPageBreak/>
              <w:t>Mr. Min (UNDP). Para 103.</w:t>
            </w:r>
          </w:p>
        </w:tc>
        <w:tc>
          <w:tcPr>
            <w:tcW w:w="0" w:type="auto"/>
          </w:tcPr>
          <w:p w:rsidR="00666A91" w:rsidRPr="00B603DF" w:rsidRDefault="00666A91" w:rsidP="007E0D39">
            <w:pPr>
              <w:rPr>
                <w:sz w:val="20"/>
                <w:szCs w:val="20"/>
                <w:lang w:val="en-US"/>
              </w:rPr>
            </w:pPr>
            <w:r w:rsidRPr="00B603DF">
              <w:rPr>
                <w:sz w:val="20"/>
                <w:szCs w:val="20"/>
                <w:lang w:val="en-US"/>
              </w:rPr>
              <w:t>There has only 3 staff in the project management but the project team recruited a numbers of national consultants and provided the technical assistance to the State and village level (page – para 80)</w:t>
            </w:r>
          </w:p>
        </w:tc>
        <w:tc>
          <w:tcPr>
            <w:tcW w:w="0" w:type="auto"/>
          </w:tcPr>
          <w:p w:rsidR="00666A91" w:rsidRPr="00B603DF" w:rsidRDefault="0017092D">
            <w:pPr>
              <w:rPr>
                <w:sz w:val="20"/>
                <w:szCs w:val="20"/>
              </w:rPr>
            </w:pPr>
            <w:r w:rsidRPr="00B603DF">
              <w:rPr>
                <w:sz w:val="20"/>
                <w:szCs w:val="20"/>
              </w:rPr>
              <w:t>This point has been addressed and covered adequately, including in this para (1</w:t>
            </w:r>
            <w:r w:rsidR="00492DED" w:rsidRPr="00B603DF">
              <w:rPr>
                <w:sz w:val="20"/>
                <w:szCs w:val="20"/>
              </w:rPr>
              <w:t>39</w:t>
            </w:r>
            <w:r w:rsidRPr="00B603DF">
              <w:rPr>
                <w:sz w:val="20"/>
                <w:szCs w:val="20"/>
              </w:rPr>
              <w:t>) and</w:t>
            </w:r>
            <w:r w:rsidR="00BC25B8">
              <w:rPr>
                <w:sz w:val="20"/>
                <w:szCs w:val="20"/>
              </w:rPr>
              <w:t xml:space="preserve"> </w:t>
            </w:r>
            <w:proofErr w:type="spellStart"/>
            <w:r w:rsidR="00BC25B8">
              <w:rPr>
                <w:sz w:val="20"/>
                <w:szCs w:val="20"/>
              </w:rPr>
              <w:t>in</w:t>
            </w:r>
            <w:r w:rsidRPr="00B603DF">
              <w:rPr>
                <w:sz w:val="20"/>
                <w:szCs w:val="20"/>
              </w:rPr>
              <w:t>para</w:t>
            </w:r>
            <w:proofErr w:type="spellEnd"/>
            <w:r w:rsidRPr="00B603DF">
              <w:rPr>
                <w:sz w:val="20"/>
                <w:szCs w:val="20"/>
              </w:rPr>
              <w:t xml:space="preserve"> </w:t>
            </w:r>
            <w:r w:rsidR="00492DED" w:rsidRPr="00B603DF">
              <w:rPr>
                <w:sz w:val="20"/>
                <w:szCs w:val="20"/>
              </w:rPr>
              <w:t>114</w:t>
            </w:r>
            <w:r w:rsidRPr="00B603DF">
              <w:rPr>
                <w:sz w:val="20"/>
                <w:szCs w:val="20"/>
              </w:rPr>
              <w:t>.</w:t>
            </w:r>
          </w:p>
          <w:p w:rsidR="005E1F3D" w:rsidRPr="00B603DF" w:rsidRDefault="005E1F3D">
            <w:pPr>
              <w:rPr>
                <w:sz w:val="20"/>
                <w:szCs w:val="20"/>
              </w:rPr>
            </w:pPr>
          </w:p>
          <w:p w:rsidR="005E1F3D" w:rsidRPr="00B603DF" w:rsidRDefault="005E1F3D" w:rsidP="005E1F3D">
            <w:pPr>
              <w:rPr>
                <w:sz w:val="20"/>
                <w:szCs w:val="20"/>
              </w:rPr>
            </w:pPr>
            <w:r w:rsidRPr="00B603DF">
              <w:rPr>
                <w:sz w:val="20"/>
                <w:szCs w:val="20"/>
                <w:u w:val="single"/>
              </w:rPr>
              <w:t>Action</w:t>
            </w:r>
            <w:r w:rsidRPr="00B603DF">
              <w:rPr>
                <w:sz w:val="20"/>
                <w:szCs w:val="20"/>
              </w:rPr>
              <w:t xml:space="preserve">: no modification required.  </w:t>
            </w:r>
          </w:p>
        </w:tc>
      </w:tr>
      <w:tr w:rsidR="0017092D" w:rsidRPr="00B603DF" w:rsidTr="00FF5029">
        <w:tc>
          <w:tcPr>
            <w:tcW w:w="0" w:type="auto"/>
          </w:tcPr>
          <w:p w:rsidR="00666A91" w:rsidRPr="00B603DF" w:rsidRDefault="00666A91">
            <w:pPr>
              <w:rPr>
                <w:sz w:val="20"/>
                <w:szCs w:val="20"/>
              </w:rPr>
            </w:pPr>
            <w:r w:rsidRPr="00B603DF">
              <w:rPr>
                <w:sz w:val="20"/>
                <w:szCs w:val="20"/>
              </w:rPr>
              <w:t>Mr. Min (UNDP). Para 109.</w:t>
            </w:r>
          </w:p>
        </w:tc>
        <w:tc>
          <w:tcPr>
            <w:tcW w:w="0" w:type="auto"/>
          </w:tcPr>
          <w:p w:rsidR="00666A91" w:rsidRPr="00B603DF" w:rsidRDefault="00666A91" w:rsidP="007E0D39">
            <w:pPr>
              <w:rPr>
                <w:sz w:val="20"/>
                <w:szCs w:val="20"/>
                <w:lang w:val="en-US"/>
              </w:rPr>
            </w:pPr>
            <w:r w:rsidRPr="00B603DF">
              <w:rPr>
                <w:sz w:val="20"/>
                <w:szCs w:val="20"/>
                <w:lang w:val="en-US"/>
              </w:rPr>
              <w:t>Let’s get any example or clarification for this?</w:t>
            </w:r>
          </w:p>
        </w:tc>
        <w:tc>
          <w:tcPr>
            <w:tcW w:w="0" w:type="auto"/>
          </w:tcPr>
          <w:p w:rsidR="00666A91" w:rsidRPr="00B603DF" w:rsidRDefault="00505916">
            <w:pPr>
              <w:rPr>
                <w:sz w:val="20"/>
                <w:szCs w:val="20"/>
              </w:rPr>
            </w:pPr>
            <w:r w:rsidRPr="00B603DF">
              <w:rPr>
                <w:sz w:val="20"/>
                <w:szCs w:val="20"/>
              </w:rPr>
              <w:t>The concerned statement was not intended as a criticism.</w:t>
            </w:r>
          </w:p>
          <w:p w:rsidR="00505916" w:rsidRPr="00B603DF" w:rsidRDefault="00505916">
            <w:pPr>
              <w:rPr>
                <w:sz w:val="20"/>
                <w:szCs w:val="20"/>
              </w:rPr>
            </w:pPr>
          </w:p>
          <w:p w:rsidR="00505916" w:rsidRPr="00B603DF" w:rsidRDefault="00505916" w:rsidP="00492DED">
            <w:pPr>
              <w:rPr>
                <w:sz w:val="20"/>
                <w:szCs w:val="20"/>
              </w:rPr>
            </w:pPr>
            <w:r w:rsidRPr="00B603DF">
              <w:rPr>
                <w:sz w:val="20"/>
                <w:szCs w:val="20"/>
                <w:u w:val="single"/>
              </w:rPr>
              <w:t>Action</w:t>
            </w:r>
            <w:r w:rsidRPr="00B603DF">
              <w:rPr>
                <w:sz w:val="20"/>
                <w:szCs w:val="20"/>
              </w:rPr>
              <w:t>: The para (</w:t>
            </w:r>
            <w:r w:rsidR="00492DED" w:rsidRPr="00B603DF">
              <w:rPr>
                <w:sz w:val="20"/>
                <w:szCs w:val="20"/>
              </w:rPr>
              <w:t>145</w:t>
            </w:r>
            <w:r w:rsidRPr="00B603DF">
              <w:rPr>
                <w:sz w:val="20"/>
                <w:szCs w:val="20"/>
              </w:rPr>
              <w:t xml:space="preserve">) has been edited and clarified. </w:t>
            </w:r>
          </w:p>
        </w:tc>
      </w:tr>
      <w:tr w:rsidR="0017092D" w:rsidRPr="00B603DF" w:rsidTr="00FF5029">
        <w:tc>
          <w:tcPr>
            <w:tcW w:w="0" w:type="auto"/>
          </w:tcPr>
          <w:p w:rsidR="00666A91" w:rsidRPr="00B603DF" w:rsidRDefault="00666A91">
            <w:pPr>
              <w:rPr>
                <w:sz w:val="20"/>
                <w:szCs w:val="20"/>
              </w:rPr>
            </w:pPr>
            <w:r w:rsidRPr="00B603DF">
              <w:rPr>
                <w:sz w:val="20"/>
                <w:szCs w:val="20"/>
              </w:rPr>
              <w:t xml:space="preserve">Mr. Min (UNDP). Table 5. </w:t>
            </w:r>
          </w:p>
        </w:tc>
        <w:tc>
          <w:tcPr>
            <w:tcW w:w="0" w:type="auto"/>
          </w:tcPr>
          <w:p w:rsidR="00666A91" w:rsidRPr="00B603DF" w:rsidRDefault="00666A91">
            <w:pPr>
              <w:rPr>
                <w:sz w:val="20"/>
                <w:szCs w:val="20"/>
                <w:lang w:val="en-US"/>
              </w:rPr>
            </w:pPr>
            <w:r w:rsidRPr="00B603DF">
              <w:rPr>
                <w:sz w:val="20"/>
                <w:szCs w:val="20"/>
                <w:lang w:val="en-US"/>
              </w:rPr>
              <w:t xml:space="preserve">I do not agree and please see updated information of the project activities in ALM. Here is link </w:t>
            </w:r>
            <w:hyperlink r:id="rId4" w:history="1">
              <w:r w:rsidRPr="00B603DF">
                <w:rPr>
                  <w:rStyle w:val="Hyperlink"/>
                  <w:sz w:val="20"/>
                  <w:szCs w:val="20"/>
                  <w:lang w:val="en-US"/>
                </w:rPr>
                <w:t>http://www.undp-alm.org/projects/ldcf-sudan/videos</w:t>
              </w:r>
            </w:hyperlink>
          </w:p>
        </w:tc>
        <w:tc>
          <w:tcPr>
            <w:tcW w:w="0" w:type="auto"/>
          </w:tcPr>
          <w:p w:rsidR="00666A91" w:rsidRPr="00B603DF" w:rsidRDefault="00505916" w:rsidP="00505916">
            <w:pPr>
              <w:rPr>
                <w:sz w:val="20"/>
                <w:szCs w:val="20"/>
              </w:rPr>
            </w:pPr>
            <w:r w:rsidRPr="00B603DF">
              <w:rPr>
                <w:sz w:val="20"/>
                <w:szCs w:val="20"/>
              </w:rPr>
              <w:t>Th</w:t>
            </w:r>
            <w:r w:rsidR="00BC25B8">
              <w:rPr>
                <w:sz w:val="20"/>
                <w:szCs w:val="20"/>
              </w:rPr>
              <w:t>is</w:t>
            </w:r>
            <w:r w:rsidRPr="00B603DF">
              <w:rPr>
                <w:sz w:val="20"/>
                <w:szCs w:val="20"/>
              </w:rPr>
              <w:t xml:space="preserve"> comment contests </w:t>
            </w:r>
            <w:r w:rsidR="00BC25B8">
              <w:rPr>
                <w:sz w:val="20"/>
                <w:szCs w:val="20"/>
              </w:rPr>
              <w:t>a</w:t>
            </w:r>
            <w:r w:rsidRPr="00B603DF">
              <w:rPr>
                <w:sz w:val="20"/>
                <w:szCs w:val="20"/>
              </w:rPr>
              <w:t xml:space="preserve"> finding</w:t>
            </w:r>
            <w:r w:rsidR="00492DED" w:rsidRPr="00B603DF">
              <w:rPr>
                <w:sz w:val="20"/>
                <w:szCs w:val="20"/>
              </w:rPr>
              <w:t xml:space="preserve"> of the Evaluation</w:t>
            </w:r>
            <w:r w:rsidRPr="00B603DF">
              <w:rPr>
                <w:sz w:val="20"/>
                <w:szCs w:val="20"/>
              </w:rPr>
              <w:t xml:space="preserve">. However, the </w:t>
            </w:r>
            <w:r w:rsidR="00BC25B8">
              <w:rPr>
                <w:sz w:val="20"/>
                <w:szCs w:val="20"/>
              </w:rPr>
              <w:t xml:space="preserve">concerned </w:t>
            </w:r>
            <w:r w:rsidRPr="00B603DF">
              <w:rPr>
                <w:sz w:val="20"/>
                <w:szCs w:val="20"/>
              </w:rPr>
              <w:t>finding is supported by the evidence collected by the Evaluation Team a</w:t>
            </w:r>
            <w:r w:rsidR="00492DED" w:rsidRPr="00B603DF">
              <w:rPr>
                <w:sz w:val="20"/>
                <w:szCs w:val="20"/>
              </w:rPr>
              <w:t>s</w:t>
            </w:r>
            <w:r w:rsidRPr="00B603DF">
              <w:rPr>
                <w:sz w:val="20"/>
                <w:szCs w:val="20"/>
              </w:rPr>
              <w:t xml:space="preserve"> summarized in the two bullet points lying above the statement. As stated elsewhere in the report, there is confusion between ‘communications’ material and ‘lesson learning’ material.</w:t>
            </w:r>
          </w:p>
          <w:p w:rsidR="00505916" w:rsidRPr="00B603DF" w:rsidRDefault="00505916" w:rsidP="00505916">
            <w:pPr>
              <w:rPr>
                <w:sz w:val="20"/>
                <w:szCs w:val="20"/>
              </w:rPr>
            </w:pPr>
          </w:p>
          <w:p w:rsidR="00505916" w:rsidRPr="00B603DF" w:rsidRDefault="00505916" w:rsidP="00505916">
            <w:pPr>
              <w:rPr>
                <w:sz w:val="20"/>
                <w:szCs w:val="20"/>
              </w:rPr>
            </w:pPr>
            <w:r w:rsidRPr="00B603DF">
              <w:rPr>
                <w:sz w:val="20"/>
                <w:szCs w:val="20"/>
                <w:u w:val="single"/>
              </w:rPr>
              <w:t>Action</w:t>
            </w:r>
            <w:r w:rsidRPr="00B603DF">
              <w:rPr>
                <w:sz w:val="20"/>
                <w:szCs w:val="20"/>
              </w:rPr>
              <w:t>: The first bullet point in the cell has been edited to clarify the argument.</w:t>
            </w:r>
          </w:p>
        </w:tc>
      </w:tr>
      <w:tr w:rsidR="00C33937" w:rsidRPr="00272D0A" w:rsidTr="00FF5029">
        <w:tc>
          <w:tcPr>
            <w:tcW w:w="0" w:type="auto"/>
          </w:tcPr>
          <w:p w:rsidR="00C33937" w:rsidRPr="00B603DF" w:rsidRDefault="00C33937">
            <w:pPr>
              <w:rPr>
                <w:sz w:val="20"/>
                <w:szCs w:val="20"/>
              </w:rPr>
            </w:pPr>
            <w:r w:rsidRPr="00B603DF">
              <w:rPr>
                <w:sz w:val="20"/>
                <w:szCs w:val="20"/>
              </w:rPr>
              <w:t>Mr. Min (UNDP). Para 176.</w:t>
            </w:r>
          </w:p>
        </w:tc>
        <w:tc>
          <w:tcPr>
            <w:tcW w:w="0" w:type="auto"/>
          </w:tcPr>
          <w:p w:rsidR="00C33937" w:rsidRPr="00B603DF" w:rsidRDefault="00C33937">
            <w:pPr>
              <w:rPr>
                <w:sz w:val="20"/>
                <w:szCs w:val="20"/>
                <w:lang w:val="en-US"/>
              </w:rPr>
            </w:pPr>
            <w:r w:rsidRPr="00B603DF">
              <w:rPr>
                <w:sz w:val="20"/>
                <w:szCs w:val="20"/>
                <w:lang w:val="en-US"/>
              </w:rPr>
              <w:t>Who are they?</w:t>
            </w:r>
          </w:p>
        </w:tc>
        <w:tc>
          <w:tcPr>
            <w:tcW w:w="0" w:type="auto"/>
          </w:tcPr>
          <w:p w:rsidR="00FE1AC4" w:rsidRDefault="00FE1AC4" w:rsidP="00FE1AC4">
            <w:pPr>
              <w:rPr>
                <w:sz w:val="20"/>
                <w:szCs w:val="20"/>
              </w:rPr>
            </w:pPr>
            <w:r w:rsidRPr="00B603DF">
              <w:rPr>
                <w:sz w:val="20"/>
                <w:szCs w:val="20"/>
              </w:rPr>
              <w:t>This is the conclusion section, not the place for presenting evidence. Concerned evidence is presented in the substantive section</w:t>
            </w:r>
            <w:r w:rsidR="00B603DF" w:rsidRPr="00B603DF">
              <w:rPr>
                <w:sz w:val="20"/>
                <w:szCs w:val="20"/>
              </w:rPr>
              <w:t xml:space="preserve">, e.g. in </w:t>
            </w:r>
            <w:r w:rsidRPr="00B603DF">
              <w:rPr>
                <w:sz w:val="20"/>
                <w:szCs w:val="20"/>
              </w:rPr>
              <w:t>para 1</w:t>
            </w:r>
            <w:r w:rsidR="00B603DF" w:rsidRPr="00B603DF">
              <w:rPr>
                <w:sz w:val="20"/>
                <w:szCs w:val="20"/>
              </w:rPr>
              <w:t>92.</w:t>
            </w:r>
          </w:p>
        </w:tc>
      </w:tr>
    </w:tbl>
    <w:p w:rsidR="00F83269" w:rsidRDefault="00945E5A"/>
    <w:sectPr w:rsidR="00F83269" w:rsidSect="007E0D3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0A"/>
    <w:rsid w:val="00045903"/>
    <w:rsid w:val="00057A7E"/>
    <w:rsid w:val="000D43F6"/>
    <w:rsid w:val="0017092D"/>
    <w:rsid w:val="0018791D"/>
    <w:rsid w:val="00252708"/>
    <w:rsid w:val="00272D0A"/>
    <w:rsid w:val="002D36A2"/>
    <w:rsid w:val="00330DF6"/>
    <w:rsid w:val="00335BD2"/>
    <w:rsid w:val="00492DED"/>
    <w:rsid w:val="00505916"/>
    <w:rsid w:val="005E1F3D"/>
    <w:rsid w:val="006214B8"/>
    <w:rsid w:val="00636B38"/>
    <w:rsid w:val="00666A91"/>
    <w:rsid w:val="007060BB"/>
    <w:rsid w:val="007E0D39"/>
    <w:rsid w:val="00945E5A"/>
    <w:rsid w:val="0096264D"/>
    <w:rsid w:val="00AC66CB"/>
    <w:rsid w:val="00B603DF"/>
    <w:rsid w:val="00BC0F65"/>
    <w:rsid w:val="00BC25B8"/>
    <w:rsid w:val="00C33937"/>
    <w:rsid w:val="00CC43A6"/>
    <w:rsid w:val="00F4010A"/>
    <w:rsid w:val="00FE1AC4"/>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FB1D-C958-47FA-BEE6-9B309432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A91"/>
    <w:rPr>
      <w:color w:val="0563C1" w:themeColor="hyperlink"/>
      <w:u w:val="single"/>
    </w:rPr>
  </w:style>
  <w:style w:type="paragraph" w:styleId="BalloonText">
    <w:name w:val="Balloon Text"/>
    <w:basedOn w:val="Normal"/>
    <w:link w:val="BalloonTextChar"/>
    <w:uiPriority w:val="99"/>
    <w:semiHidden/>
    <w:unhideWhenUsed/>
    <w:rsid w:val="00FF5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dp-alm.org/projects/ldcf-sudan/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Nadia Hamid</cp:lastModifiedBy>
  <cp:revision>2</cp:revision>
  <cp:lastPrinted>2015-04-01T08:55:00Z</cp:lastPrinted>
  <dcterms:created xsi:type="dcterms:W3CDTF">2015-06-04T10:48:00Z</dcterms:created>
  <dcterms:modified xsi:type="dcterms:W3CDTF">2015-06-04T10:48:00Z</dcterms:modified>
</cp:coreProperties>
</file>