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66" w:rsidRDefault="00097F66" w:rsidP="00097F66">
      <w:pPr>
        <w:spacing w:after="200" w:line="276" w:lineRule="auto"/>
        <w:jc w:val="center"/>
        <w:rPr>
          <w:b/>
          <w:sz w:val="36"/>
          <w:szCs w:val="36"/>
        </w:rPr>
      </w:pPr>
      <w:bookmarkStart w:id="0" w:name="_GoBack"/>
      <w:bookmarkEnd w:id="0"/>
    </w:p>
    <w:p w:rsidR="00FD302A" w:rsidRPr="00097F66" w:rsidRDefault="00FD302A" w:rsidP="00097F66">
      <w:pPr>
        <w:spacing w:after="200" w:line="276" w:lineRule="auto"/>
        <w:jc w:val="center"/>
        <w:rPr>
          <w:b/>
          <w:sz w:val="36"/>
          <w:szCs w:val="36"/>
        </w:rPr>
      </w:pPr>
      <w:r w:rsidRPr="00097F66">
        <w:rPr>
          <w:b/>
          <w:sz w:val="36"/>
          <w:szCs w:val="36"/>
        </w:rPr>
        <w:t>Annexes</w:t>
      </w:r>
    </w:p>
    <w:p w:rsidR="00FD302A" w:rsidRDefault="00FD302A">
      <w:pPr>
        <w:spacing w:after="200" w:line="276" w:lineRule="auto"/>
      </w:pPr>
    </w:p>
    <w:p w:rsidR="00CE058A" w:rsidRDefault="00146D21">
      <w:pPr>
        <w:pStyle w:val="TOC2"/>
        <w:tabs>
          <w:tab w:val="right" w:leader="dot" w:pos="9350"/>
        </w:tabs>
        <w:rPr>
          <w:rFonts w:asciiTheme="minorHAnsi" w:eastAsiaTheme="minorEastAsia" w:hAnsiTheme="minorHAnsi" w:cstheme="minorBidi"/>
          <w:noProof/>
          <w:sz w:val="22"/>
          <w:szCs w:val="22"/>
          <w:lang w:val="en-GB" w:eastAsia="en-GB"/>
        </w:rPr>
      </w:pPr>
      <w:r>
        <w:fldChar w:fldCharType="begin"/>
      </w:r>
      <w:r w:rsidR="00FD302A">
        <w:instrText xml:space="preserve"> TOC \o "1-3" \h \z \u </w:instrText>
      </w:r>
      <w:r>
        <w:fldChar w:fldCharType="separate"/>
      </w:r>
      <w:hyperlink w:anchor="_Toc416162550" w:history="1">
        <w:r w:rsidR="00CE058A" w:rsidRPr="00244963">
          <w:rPr>
            <w:rStyle w:val="Hyperlink"/>
            <w:noProof/>
          </w:rPr>
          <w:t>Annex 1 - Terms of Reference for the Terminal Evaluation</w:t>
        </w:r>
        <w:r w:rsidR="00CE058A">
          <w:rPr>
            <w:noProof/>
            <w:webHidden/>
          </w:rPr>
          <w:tab/>
        </w:r>
        <w:r w:rsidR="00CE058A">
          <w:rPr>
            <w:noProof/>
            <w:webHidden/>
          </w:rPr>
          <w:fldChar w:fldCharType="begin"/>
        </w:r>
        <w:r w:rsidR="00CE058A">
          <w:rPr>
            <w:noProof/>
            <w:webHidden/>
          </w:rPr>
          <w:instrText xml:space="preserve"> PAGEREF _Toc416162550 \h </w:instrText>
        </w:r>
        <w:r w:rsidR="00CE058A">
          <w:rPr>
            <w:noProof/>
            <w:webHidden/>
          </w:rPr>
        </w:r>
        <w:r w:rsidR="00CE058A">
          <w:rPr>
            <w:noProof/>
            <w:webHidden/>
          </w:rPr>
          <w:fldChar w:fldCharType="separate"/>
        </w:r>
        <w:r w:rsidR="00CE058A">
          <w:rPr>
            <w:noProof/>
            <w:webHidden/>
          </w:rPr>
          <w:t>2</w:t>
        </w:r>
        <w:r w:rsidR="00CE058A">
          <w:rPr>
            <w:noProof/>
            <w:webHidden/>
          </w:rPr>
          <w:fldChar w:fldCharType="end"/>
        </w:r>
      </w:hyperlink>
    </w:p>
    <w:p w:rsidR="00CE058A" w:rsidRDefault="00C319C0">
      <w:pPr>
        <w:pStyle w:val="TOC2"/>
        <w:tabs>
          <w:tab w:val="right" w:leader="dot" w:pos="9350"/>
        </w:tabs>
        <w:rPr>
          <w:rFonts w:asciiTheme="minorHAnsi" w:eastAsiaTheme="minorEastAsia" w:hAnsiTheme="minorHAnsi" w:cstheme="minorBidi"/>
          <w:noProof/>
          <w:sz w:val="22"/>
          <w:szCs w:val="22"/>
          <w:lang w:val="en-GB" w:eastAsia="en-GB"/>
        </w:rPr>
      </w:pPr>
      <w:hyperlink w:anchor="_Toc416162551" w:history="1">
        <w:r w:rsidR="00CE058A" w:rsidRPr="00244963">
          <w:rPr>
            <w:rStyle w:val="Hyperlink"/>
            <w:noProof/>
          </w:rPr>
          <w:t>Annex 2 – Key Evaluation Questions</w:t>
        </w:r>
        <w:r w:rsidR="00CE058A">
          <w:rPr>
            <w:noProof/>
            <w:webHidden/>
          </w:rPr>
          <w:tab/>
        </w:r>
        <w:r w:rsidR="00CE058A">
          <w:rPr>
            <w:noProof/>
            <w:webHidden/>
          </w:rPr>
          <w:fldChar w:fldCharType="begin"/>
        </w:r>
        <w:r w:rsidR="00CE058A">
          <w:rPr>
            <w:noProof/>
            <w:webHidden/>
          </w:rPr>
          <w:instrText xml:space="preserve"> PAGEREF _Toc416162551 \h </w:instrText>
        </w:r>
        <w:r w:rsidR="00CE058A">
          <w:rPr>
            <w:noProof/>
            <w:webHidden/>
          </w:rPr>
        </w:r>
        <w:r w:rsidR="00CE058A">
          <w:rPr>
            <w:noProof/>
            <w:webHidden/>
          </w:rPr>
          <w:fldChar w:fldCharType="separate"/>
        </w:r>
        <w:r w:rsidR="00CE058A">
          <w:rPr>
            <w:noProof/>
            <w:webHidden/>
          </w:rPr>
          <w:t>11</w:t>
        </w:r>
        <w:r w:rsidR="00CE058A">
          <w:rPr>
            <w:noProof/>
            <w:webHidden/>
          </w:rPr>
          <w:fldChar w:fldCharType="end"/>
        </w:r>
      </w:hyperlink>
    </w:p>
    <w:p w:rsidR="00CE058A" w:rsidRDefault="00C319C0">
      <w:pPr>
        <w:pStyle w:val="TOC2"/>
        <w:tabs>
          <w:tab w:val="right" w:leader="dot" w:pos="9350"/>
        </w:tabs>
        <w:rPr>
          <w:rFonts w:asciiTheme="minorHAnsi" w:eastAsiaTheme="minorEastAsia" w:hAnsiTheme="minorHAnsi" w:cstheme="minorBidi"/>
          <w:noProof/>
          <w:sz w:val="22"/>
          <w:szCs w:val="22"/>
          <w:lang w:val="en-GB" w:eastAsia="en-GB"/>
        </w:rPr>
      </w:pPr>
      <w:hyperlink w:anchor="_Toc416162552" w:history="1">
        <w:r w:rsidR="00CE058A" w:rsidRPr="00244963">
          <w:rPr>
            <w:rStyle w:val="Hyperlink"/>
            <w:noProof/>
          </w:rPr>
          <w:t>Annex 3 – List of Documents Reviewed and Reference Documents</w:t>
        </w:r>
        <w:r w:rsidR="00CE058A">
          <w:rPr>
            <w:noProof/>
            <w:webHidden/>
          </w:rPr>
          <w:tab/>
        </w:r>
        <w:r w:rsidR="00CE058A">
          <w:rPr>
            <w:noProof/>
            <w:webHidden/>
          </w:rPr>
          <w:fldChar w:fldCharType="begin"/>
        </w:r>
        <w:r w:rsidR="00CE058A">
          <w:rPr>
            <w:noProof/>
            <w:webHidden/>
          </w:rPr>
          <w:instrText xml:space="preserve"> PAGEREF _Toc416162552 \h </w:instrText>
        </w:r>
        <w:r w:rsidR="00CE058A">
          <w:rPr>
            <w:noProof/>
            <w:webHidden/>
          </w:rPr>
        </w:r>
        <w:r w:rsidR="00CE058A">
          <w:rPr>
            <w:noProof/>
            <w:webHidden/>
          </w:rPr>
          <w:fldChar w:fldCharType="separate"/>
        </w:r>
        <w:r w:rsidR="00CE058A">
          <w:rPr>
            <w:noProof/>
            <w:webHidden/>
          </w:rPr>
          <w:t>13</w:t>
        </w:r>
        <w:r w:rsidR="00CE058A">
          <w:rPr>
            <w:noProof/>
            <w:webHidden/>
          </w:rPr>
          <w:fldChar w:fldCharType="end"/>
        </w:r>
      </w:hyperlink>
    </w:p>
    <w:p w:rsidR="00CE058A" w:rsidRDefault="00C319C0">
      <w:pPr>
        <w:pStyle w:val="TOC2"/>
        <w:tabs>
          <w:tab w:val="right" w:leader="dot" w:pos="9350"/>
        </w:tabs>
        <w:rPr>
          <w:rFonts w:asciiTheme="minorHAnsi" w:eastAsiaTheme="minorEastAsia" w:hAnsiTheme="minorHAnsi" w:cstheme="minorBidi"/>
          <w:noProof/>
          <w:sz w:val="22"/>
          <w:szCs w:val="22"/>
          <w:lang w:val="en-GB" w:eastAsia="en-GB"/>
        </w:rPr>
      </w:pPr>
      <w:hyperlink w:anchor="_Toc416162553" w:history="1">
        <w:r w:rsidR="00CE058A" w:rsidRPr="00244963">
          <w:rPr>
            <w:rStyle w:val="Hyperlink"/>
            <w:noProof/>
          </w:rPr>
          <w:t>Annex 4 – List of People Met and Interviewees</w:t>
        </w:r>
        <w:r w:rsidR="00CE058A">
          <w:rPr>
            <w:noProof/>
            <w:webHidden/>
          </w:rPr>
          <w:tab/>
        </w:r>
        <w:r w:rsidR="00CE058A">
          <w:rPr>
            <w:noProof/>
            <w:webHidden/>
          </w:rPr>
          <w:fldChar w:fldCharType="begin"/>
        </w:r>
        <w:r w:rsidR="00CE058A">
          <w:rPr>
            <w:noProof/>
            <w:webHidden/>
          </w:rPr>
          <w:instrText xml:space="preserve"> PAGEREF _Toc416162553 \h </w:instrText>
        </w:r>
        <w:r w:rsidR="00CE058A">
          <w:rPr>
            <w:noProof/>
            <w:webHidden/>
          </w:rPr>
        </w:r>
        <w:r w:rsidR="00CE058A">
          <w:rPr>
            <w:noProof/>
            <w:webHidden/>
          </w:rPr>
          <w:fldChar w:fldCharType="separate"/>
        </w:r>
        <w:r w:rsidR="00CE058A">
          <w:rPr>
            <w:noProof/>
            <w:webHidden/>
          </w:rPr>
          <w:t>16</w:t>
        </w:r>
        <w:r w:rsidR="00CE058A">
          <w:rPr>
            <w:noProof/>
            <w:webHidden/>
          </w:rPr>
          <w:fldChar w:fldCharType="end"/>
        </w:r>
      </w:hyperlink>
    </w:p>
    <w:p w:rsidR="00CE058A" w:rsidRDefault="00C319C0">
      <w:pPr>
        <w:pStyle w:val="TOC2"/>
        <w:tabs>
          <w:tab w:val="right" w:leader="dot" w:pos="9350"/>
        </w:tabs>
        <w:rPr>
          <w:rFonts w:asciiTheme="minorHAnsi" w:eastAsiaTheme="minorEastAsia" w:hAnsiTheme="minorHAnsi" w:cstheme="minorBidi"/>
          <w:noProof/>
          <w:sz w:val="22"/>
          <w:szCs w:val="22"/>
          <w:lang w:val="en-GB" w:eastAsia="en-GB"/>
        </w:rPr>
      </w:pPr>
      <w:hyperlink w:anchor="_Toc416162554" w:history="1">
        <w:r w:rsidR="00CE058A" w:rsidRPr="00244963">
          <w:rPr>
            <w:rStyle w:val="Hyperlink"/>
            <w:noProof/>
          </w:rPr>
          <w:t>Annex 5 – The Evaluation Mission Itinerary</w:t>
        </w:r>
        <w:r w:rsidR="00CE058A">
          <w:rPr>
            <w:noProof/>
            <w:webHidden/>
          </w:rPr>
          <w:tab/>
        </w:r>
        <w:r w:rsidR="00CE058A">
          <w:rPr>
            <w:noProof/>
            <w:webHidden/>
          </w:rPr>
          <w:fldChar w:fldCharType="begin"/>
        </w:r>
        <w:r w:rsidR="00CE058A">
          <w:rPr>
            <w:noProof/>
            <w:webHidden/>
          </w:rPr>
          <w:instrText xml:space="preserve"> PAGEREF _Toc416162554 \h </w:instrText>
        </w:r>
        <w:r w:rsidR="00CE058A">
          <w:rPr>
            <w:noProof/>
            <w:webHidden/>
          </w:rPr>
        </w:r>
        <w:r w:rsidR="00CE058A">
          <w:rPr>
            <w:noProof/>
            <w:webHidden/>
          </w:rPr>
          <w:fldChar w:fldCharType="separate"/>
        </w:r>
        <w:r w:rsidR="00CE058A">
          <w:rPr>
            <w:noProof/>
            <w:webHidden/>
          </w:rPr>
          <w:t>19</w:t>
        </w:r>
        <w:r w:rsidR="00CE058A">
          <w:rPr>
            <w:noProof/>
            <w:webHidden/>
          </w:rPr>
          <w:fldChar w:fldCharType="end"/>
        </w:r>
      </w:hyperlink>
    </w:p>
    <w:p w:rsidR="00CE058A" w:rsidRDefault="00C319C0">
      <w:pPr>
        <w:pStyle w:val="TOC2"/>
        <w:tabs>
          <w:tab w:val="right" w:leader="dot" w:pos="9350"/>
        </w:tabs>
        <w:rPr>
          <w:rFonts w:asciiTheme="minorHAnsi" w:eastAsiaTheme="minorEastAsia" w:hAnsiTheme="minorHAnsi" w:cstheme="minorBidi"/>
          <w:noProof/>
          <w:sz w:val="22"/>
          <w:szCs w:val="22"/>
          <w:lang w:val="en-GB" w:eastAsia="en-GB"/>
        </w:rPr>
      </w:pPr>
      <w:hyperlink w:anchor="_Toc416162555" w:history="1">
        <w:r w:rsidR="00CE058A" w:rsidRPr="00244963">
          <w:rPr>
            <w:rStyle w:val="Hyperlink"/>
            <w:noProof/>
          </w:rPr>
          <w:t>Annex 6 – Self Assessment Tool</w:t>
        </w:r>
        <w:r w:rsidR="00CE058A">
          <w:rPr>
            <w:noProof/>
            <w:webHidden/>
          </w:rPr>
          <w:tab/>
        </w:r>
        <w:r w:rsidR="00CE058A">
          <w:rPr>
            <w:noProof/>
            <w:webHidden/>
          </w:rPr>
          <w:fldChar w:fldCharType="begin"/>
        </w:r>
        <w:r w:rsidR="00CE058A">
          <w:rPr>
            <w:noProof/>
            <w:webHidden/>
          </w:rPr>
          <w:instrText xml:space="preserve"> PAGEREF _Toc416162555 \h </w:instrText>
        </w:r>
        <w:r w:rsidR="00CE058A">
          <w:rPr>
            <w:noProof/>
            <w:webHidden/>
          </w:rPr>
        </w:r>
        <w:r w:rsidR="00CE058A">
          <w:rPr>
            <w:noProof/>
            <w:webHidden/>
          </w:rPr>
          <w:fldChar w:fldCharType="separate"/>
        </w:r>
        <w:r w:rsidR="00CE058A">
          <w:rPr>
            <w:noProof/>
            <w:webHidden/>
          </w:rPr>
          <w:t>20</w:t>
        </w:r>
        <w:r w:rsidR="00CE058A">
          <w:rPr>
            <w:noProof/>
            <w:webHidden/>
          </w:rPr>
          <w:fldChar w:fldCharType="end"/>
        </w:r>
      </w:hyperlink>
    </w:p>
    <w:p w:rsidR="00CE058A" w:rsidRDefault="00C319C0">
      <w:pPr>
        <w:pStyle w:val="TOC2"/>
        <w:tabs>
          <w:tab w:val="right" w:leader="dot" w:pos="9350"/>
        </w:tabs>
        <w:rPr>
          <w:rFonts w:asciiTheme="minorHAnsi" w:eastAsiaTheme="minorEastAsia" w:hAnsiTheme="minorHAnsi" w:cstheme="minorBidi"/>
          <w:noProof/>
          <w:sz w:val="22"/>
          <w:szCs w:val="22"/>
          <w:lang w:val="en-GB" w:eastAsia="en-GB"/>
        </w:rPr>
      </w:pPr>
      <w:hyperlink w:anchor="_Toc416162556" w:history="1">
        <w:r w:rsidR="00CE058A" w:rsidRPr="00244963">
          <w:rPr>
            <w:rStyle w:val="Hyperlink"/>
            <w:noProof/>
          </w:rPr>
          <w:t>Annex 7 - Details of the Mobilized Co-financing</w:t>
        </w:r>
        <w:r w:rsidR="00CE058A">
          <w:rPr>
            <w:noProof/>
            <w:webHidden/>
          </w:rPr>
          <w:tab/>
        </w:r>
        <w:r w:rsidR="00CE058A">
          <w:rPr>
            <w:noProof/>
            <w:webHidden/>
          </w:rPr>
          <w:fldChar w:fldCharType="begin"/>
        </w:r>
        <w:r w:rsidR="00CE058A">
          <w:rPr>
            <w:noProof/>
            <w:webHidden/>
          </w:rPr>
          <w:instrText xml:space="preserve"> PAGEREF _Toc416162556 \h </w:instrText>
        </w:r>
        <w:r w:rsidR="00CE058A">
          <w:rPr>
            <w:noProof/>
            <w:webHidden/>
          </w:rPr>
        </w:r>
        <w:r w:rsidR="00CE058A">
          <w:rPr>
            <w:noProof/>
            <w:webHidden/>
          </w:rPr>
          <w:fldChar w:fldCharType="separate"/>
        </w:r>
        <w:r w:rsidR="00CE058A">
          <w:rPr>
            <w:noProof/>
            <w:webHidden/>
          </w:rPr>
          <w:t>23</w:t>
        </w:r>
        <w:r w:rsidR="00CE058A">
          <w:rPr>
            <w:noProof/>
            <w:webHidden/>
          </w:rPr>
          <w:fldChar w:fldCharType="end"/>
        </w:r>
      </w:hyperlink>
    </w:p>
    <w:p w:rsidR="00CE058A" w:rsidRDefault="00C319C0">
      <w:pPr>
        <w:pStyle w:val="TOC2"/>
        <w:tabs>
          <w:tab w:val="right" w:leader="dot" w:pos="9350"/>
        </w:tabs>
        <w:rPr>
          <w:rFonts w:asciiTheme="minorHAnsi" w:eastAsiaTheme="minorEastAsia" w:hAnsiTheme="minorHAnsi" w:cstheme="minorBidi"/>
          <w:noProof/>
          <w:sz w:val="22"/>
          <w:szCs w:val="22"/>
          <w:lang w:val="en-GB" w:eastAsia="en-GB"/>
        </w:rPr>
      </w:pPr>
      <w:hyperlink w:anchor="_Toc416162557" w:history="1">
        <w:r w:rsidR="00CE058A" w:rsidRPr="00244963">
          <w:rPr>
            <w:rStyle w:val="Hyperlink"/>
            <w:noProof/>
          </w:rPr>
          <w:t>Annex 8 – Tables Summarizing the Projects Impacts</w:t>
        </w:r>
        <w:r w:rsidR="00CE058A">
          <w:rPr>
            <w:noProof/>
            <w:webHidden/>
          </w:rPr>
          <w:tab/>
        </w:r>
        <w:r w:rsidR="00CE058A">
          <w:rPr>
            <w:noProof/>
            <w:webHidden/>
          </w:rPr>
          <w:fldChar w:fldCharType="begin"/>
        </w:r>
        <w:r w:rsidR="00CE058A">
          <w:rPr>
            <w:noProof/>
            <w:webHidden/>
          </w:rPr>
          <w:instrText xml:space="preserve"> PAGEREF _Toc416162557 \h </w:instrText>
        </w:r>
        <w:r w:rsidR="00CE058A">
          <w:rPr>
            <w:noProof/>
            <w:webHidden/>
          </w:rPr>
        </w:r>
        <w:r w:rsidR="00CE058A">
          <w:rPr>
            <w:noProof/>
            <w:webHidden/>
          </w:rPr>
          <w:fldChar w:fldCharType="separate"/>
        </w:r>
        <w:r w:rsidR="00CE058A">
          <w:rPr>
            <w:noProof/>
            <w:webHidden/>
          </w:rPr>
          <w:t>24</w:t>
        </w:r>
        <w:r w:rsidR="00CE058A">
          <w:rPr>
            <w:noProof/>
            <w:webHidden/>
          </w:rPr>
          <w:fldChar w:fldCharType="end"/>
        </w:r>
      </w:hyperlink>
    </w:p>
    <w:p w:rsidR="00CE058A" w:rsidRDefault="00C319C0">
      <w:pPr>
        <w:pStyle w:val="TOC3"/>
        <w:tabs>
          <w:tab w:val="right" w:leader="dot" w:pos="9350"/>
        </w:tabs>
        <w:rPr>
          <w:rFonts w:asciiTheme="minorHAnsi" w:eastAsiaTheme="minorEastAsia" w:hAnsiTheme="minorHAnsi" w:cstheme="minorBidi"/>
          <w:noProof/>
          <w:sz w:val="22"/>
          <w:szCs w:val="22"/>
          <w:lang w:val="en-GB" w:eastAsia="en-GB"/>
        </w:rPr>
      </w:pPr>
      <w:hyperlink w:anchor="_Toc416162558" w:history="1">
        <w:r w:rsidR="00CE058A" w:rsidRPr="00244963">
          <w:rPr>
            <w:rStyle w:val="Hyperlink"/>
            <w:noProof/>
          </w:rPr>
          <w:t>8a: Progress to Outputs, Outcomes and Objective</w:t>
        </w:r>
        <w:r w:rsidR="00CE058A">
          <w:rPr>
            <w:noProof/>
            <w:webHidden/>
          </w:rPr>
          <w:tab/>
        </w:r>
        <w:r w:rsidR="00CE058A">
          <w:rPr>
            <w:noProof/>
            <w:webHidden/>
          </w:rPr>
          <w:fldChar w:fldCharType="begin"/>
        </w:r>
        <w:r w:rsidR="00CE058A">
          <w:rPr>
            <w:noProof/>
            <w:webHidden/>
          </w:rPr>
          <w:instrText xml:space="preserve"> PAGEREF _Toc416162558 \h </w:instrText>
        </w:r>
        <w:r w:rsidR="00CE058A">
          <w:rPr>
            <w:noProof/>
            <w:webHidden/>
          </w:rPr>
        </w:r>
        <w:r w:rsidR="00CE058A">
          <w:rPr>
            <w:noProof/>
            <w:webHidden/>
          </w:rPr>
          <w:fldChar w:fldCharType="separate"/>
        </w:r>
        <w:r w:rsidR="00CE058A">
          <w:rPr>
            <w:noProof/>
            <w:webHidden/>
          </w:rPr>
          <w:t>24</w:t>
        </w:r>
        <w:r w:rsidR="00CE058A">
          <w:rPr>
            <w:noProof/>
            <w:webHidden/>
          </w:rPr>
          <w:fldChar w:fldCharType="end"/>
        </w:r>
      </w:hyperlink>
    </w:p>
    <w:p w:rsidR="00CE058A" w:rsidRDefault="00C319C0">
      <w:pPr>
        <w:pStyle w:val="TOC3"/>
        <w:tabs>
          <w:tab w:val="right" w:leader="dot" w:pos="9350"/>
        </w:tabs>
        <w:rPr>
          <w:rFonts w:asciiTheme="minorHAnsi" w:eastAsiaTheme="minorEastAsia" w:hAnsiTheme="minorHAnsi" w:cstheme="minorBidi"/>
          <w:noProof/>
          <w:sz w:val="22"/>
          <w:szCs w:val="22"/>
          <w:lang w:val="en-GB" w:eastAsia="en-GB"/>
        </w:rPr>
      </w:pPr>
      <w:hyperlink w:anchor="_Toc416162559" w:history="1">
        <w:r w:rsidR="00CE058A" w:rsidRPr="00244963">
          <w:rPr>
            <w:rStyle w:val="Hyperlink"/>
            <w:noProof/>
          </w:rPr>
          <w:t>8b: Progress Against Indicators from Inception Report</w:t>
        </w:r>
        <w:r w:rsidR="00CE058A">
          <w:rPr>
            <w:noProof/>
            <w:webHidden/>
          </w:rPr>
          <w:tab/>
        </w:r>
        <w:r w:rsidR="00CE058A">
          <w:rPr>
            <w:noProof/>
            <w:webHidden/>
          </w:rPr>
          <w:fldChar w:fldCharType="begin"/>
        </w:r>
        <w:r w:rsidR="00CE058A">
          <w:rPr>
            <w:noProof/>
            <w:webHidden/>
          </w:rPr>
          <w:instrText xml:space="preserve"> PAGEREF _Toc416162559 \h </w:instrText>
        </w:r>
        <w:r w:rsidR="00CE058A">
          <w:rPr>
            <w:noProof/>
            <w:webHidden/>
          </w:rPr>
        </w:r>
        <w:r w:rsidR="00CE058A">
          <w:rPr>
            <w:noProof/>
            <w:webHidden/>
          </w:rPr>
          <w:fldChar w:fldCharType="separate"/>
        </w:r>
        <w:r w:rsidR="00CE058A">
          <w:rPr>
            <w:noProof/>
            <w:webHidden/>
          </w:rPr>
          <w:t>27</w:t>
        </w:r>
        <w:r w:rsidR="00CE058A">
          <w:rPr>
            <w:noProof/>
            <w:webHidden/>
          </w:rPr>
          <w:fldChar w:fldCharType="end"/>
        </w:r>
      </w:hyperlink>
    </w:p>
    <w:p w:rsidR="00CE058A" w:rsidRDefault="00C319C0">
      <w:pPr>
        <w:pStyle w:val="TOC3"/>
        <w:tabs>
          <w:tab w:val="right" w:leader="dot" w:pos="9350"/>
        </w:tabs>
        <w:rPr>
          <w:rFonts w:asciiTheme="minorHAnsi" w:eastAsiaTheme="minorEastAsia" w:hAnsiTheme="minorHAnsi" w:cstheme="minorBidi"/>
          <w:noProof/>
          <w:sz w:val="22"/>
          <w:szCs w:val="22"/>
          <w:lang w:val="en-GB" w:eastAsia="en-GB"/>
        </w:rPr>
      </w:pPr>
      <w:hyperlink w:anchor="_Toc416162560" w:history="1">
        <w:r w:rsidR="00CE058A" w:rsidRPr="00244963">
          <w:rPr>
            <w:rStyle w:val="Hyperlink"/>
            <w:noProof/>
          </w:rPr>
          <w:t>8c: State Coordinators Self-Assessment of Achievements and Impacts</w:t>
        </w:r>
        <w:r w:rsidR="00CE058A">
          <w:rPr>
            <w:noProof/>
            <w:webHidden/>
          </w:rPr>
          <w:tab/>
        </w:r>
        <w:r w:rsidR="00CE058A">
          <w:rPr>
            <w:noProof/>
            <w:webHidden/>
          </w:rPr>
          <w:fldChar w:fldCharType="begin"/>
        </w:r>
        <w:r w:rsidR="00CE058A">
          <w:rPr>
            <w:noProof/>
            <w:webHidden/>
          </w:rPr>
          <w:instrText xml:space="preserve"> PAGEREF _Toc416162560 \h </w:instrText>
        </w:r>
        <w:r w:rsidR="00CE058A">
          <w:rPr>
            <w:noProof/>
            <w:webHidden/>
          </w:rPr>
        </w:r>
        <w:r w:rsidR="00CE058A">
          <w:rPr>
            <w:noProof/>
            <w:webHidden/>
          </w:rPr>
          <w:fldChar w:fldCharType="separate"/>
        </w:r>
        <w:r w:rsidR="00CE058A">
          <w:rPr>
            <w:noProof/>
            <w:webHidden/>
          </w:rPr>
          <w:t>29</w:t>
        </w:r>
        <w:r w:rsidR="00CE058A">
          <w:rPr>
            <w:noProof/>
            <w:webHidden/>
          </w:rPr>
          <w:fldChar w:fldCharType="end"/>
        </w:r>
      </w:hyperlink>
    </w:p>
    <w:p w:rsidR="00CE058A" w:rsidRDefault="00C319C0">
      <w:pPr>
        <w:pStyle w:val="TOC3"/>
        <w:tabs>
          <w:tab w:val="right" w:leader="dot" w:pos="9350"/>
        </w:tabs>
        <w:rPr>
          <w:rFonts w:asciiTheme="minorHAnsi" w:eastAsiaTheme="minorEastAsia" w:hAnsiTheme="minorHAnsi" w:cstheme="minorBidi"/>
          <w:noProof/>
          <w:sz w:val="22"/>
          <w:szCs w:val="22"/>
          <w:lang w:val="en-GB" w:eastAsia="en-GB"/>
        </w:rPr>
      </w:pPr>
      <w:hyperlink w:anchor="_Toc416162561" w:history="1">
        <w:r w:rsidR="00CE058A" w:rsidRPr="00244963">
          <w:rPr>
            <w:rStyle w:val="Hyperlink"/>
            <w:noProof/>
          </w:rPr>
          <w:t>8d: Total Beneficiaries</w:t>
        </w:r>
        <w:r w:rsidR="00CE058A">
          <w:rPr>
            <w:noProof/>
            <w:webHidden/>
          </w:rPr>
          <w:tab/>
        </w:r>
        <w:r w:rsidR="00CE058A">
          <w:rPr>
            <w:noProof/>
            <w:webHidden/>
          </w:rPr>
          <w:fldChar w:fldCharType="begin"/>
        </w:r>
        <w:r w:rsidR="00CE058A">
          <w:rPr>
            <w:noProof/>
            <w:webHidden/>
          </w:rPr>
          <w:instrText xml:space="preserve"> PAGEREF _Toc416162561 \h </w:instrText>
        </w:r>
        <w:r w:rsidR="00CE058A">
          <w:rPr>
            <w:noProof/>
            <w:webHidden/>
          </w:rPr>
        </w:r>
        <w:r w:rsidR="00CE058A">
          <w:rPr>
            <w:noProof/>
            <w:webHidden/>
          </w:rPr>
          <w:fldChar w:fldCharType="separate"/>
        </w:r>
        <w:r w:rsidR="00CE058A">
          <w:rPr>
            <w:noProof/>
            <w:webHidden/>
          </w:rPr>
          <w:t>39</w:t>
        </w:r>
        <w:r w:rsidR="00CE058A">
          <w:rPr>
            <w:noProof/>
            <w:webHidden/>
          </w:rPr>
          <w:fldChar w:fldCharType="end"/>
        </w:r>
      </w:hyperlink>
    </w:p>
    <w:p w:rsidR="00FD302A" w:rsidRDefault="00146D21">
      <w:pPr>
        <w:spacing w:after="200" w:line="276" w:lineRule="auto"/>
      </w:pPr>
      <w:r>
        <w:fldChar w:fldCharType="end"/>
      </w:r>
      <w:r w:rsidR="00FD302A">
        <w:br w:type="page"/>
      </w:r>
    </w:p>
    <w:p w:rsidR="00FD302A" w:rsidRDefault="00FD302A"/>
    <w:p w:rsidR="00B95BB5" w:rsidRDefault="00FD302A" w:rsidP="00FD302A">
      <w:pPr>
        <w:pStyle w:val="Heading2"/>
      </w:pPr>
      <w:bookmarkStart w:id="1" w:name="_Toc416162550"/>
      <w:r>
        <w:t>Annex 1</w:t>
      </w:r>
      <w:r w:rsidR="00097F66">
        <w:t xml:space="preserve"> - </w:t>
      </w:r>
      <w:r>
        <w:t xml:space="preserve">Terms of Reference for the </w:t>
      </w:r>
      <w:r w:rsidR="00037C70">
        <w:t xml:space="preserve">Terminal </w:t>
      </w:r>
      <w:r>
        <w:t>Evaluation</w:t>
      </w:r>
      <w:bookmarkEnd w:id="1"/>
      <w:r>
        <w:t xml:space="preserve"> </w:t>
      </w:r>
    </w:p>
    <w:p w:rsidR="00FD302A" w:rsidRDefault="00FD302A" w:rsidP="00FD302A"/>
    <w:p w:rsidR="00037C70" w:rsidRDefault="00037C70" w:rsidP="00FD302A"/>
    <w:p w:rsidR="00037C70" w:rsidRPr="00484942" w:rsidRDefault="00037C70" w:rsidP="00B94A72">
      <w:pPr>
        <w:pStyle w:val="Title"/>
        <w:rPr>
          <w:bCs w:val="0"/>
          <w:sz w:val="22"/>
          <w:szCs w:val="22"/>
          <w:lang w:val="en-US"/>
        </w:rPr>
      </w:pPr>
      <w:r w:rsidRPr="00484942">
        <w:rPr>
          <w:bCs w:val="0"/>
          <w:sz w:val="22"/>
          <w:szCs w:val="22"/>
          <w:lang w:val="en-US"/>
        </w:rPr>
        <w:t>TERMS OF REFERENCE (TOR)</w:t>
      </w:r>
    </w:p>
    <w:p w:rsidR="00037C70" w:rsidRPr="0001568A" w:rsidRDefault="00037C70" w:rsidP="00B94A72">
      <w:pPr>
        <w:autoSpaceDE w:val="0"/>
        <w:autoSpaceDN w:val="0"/>
        <w:adjustRightInd w:val="0"/>
        <w:jc w:val="center"/>
        <w:rPr>
          <w:rFonts w:cs="Times New Roman"/>
          <w:b/>
          <w:color w:val="632423" w:themeColor="accent2" w:themeShade="80"/>
        </w:rPr>
      </w:pPr>
      <w:r w:rsidRPr="0001568A">
        <w:rPr>
          <w:rFonts w:cs="Times New Roman"/>
          <w:b/>
          <w:color w:val="632423" w:themeColor="accent2" w:themeShade="80"/>
        </w:rPr>
        <w:t>FOR THE TERMINAL EVALUATION OF THE LDCF NAPA PROJECT</w:t>
      </w:r>
    </w:p>
    <w:p w:rsidR="00037C70" w:rsidRPr="00DE7490" w:rsidRDefault="00037C70" w:rsidP="00B94A72">
      <w:pPr>
        <w:pBdr>
          <w:bottom w:val="single" w:sz="6" w:space="1" w:color="auto"/>
        </w:pBdr>
        <w:autoSpaceDE w:val="0"/>
        <w:autoSpaceDN w:val="0"/>
        <w:adjustRightInd w:val="0"/>
        <w:jc w:val="center"/>
        <w:rPr>
          <w:rFonts w:cs="Times New Roman"/>
          <w:b/>
          <w:i/>
          <w:color w:val="1D1B11"/>
        </w:rPr>
      </w:pPr>
      <w:r w:rsidRPr="00DE7490">
        <w:rPr>
          <w:rFonts w:cs="Times New Roman"/>
          <w:b/>
          <w:i/>
          <w:color w:val="1D1B11"/>
        </w:rPr>
        <w:t>Type of consultancy: Individual Contractor (</w:t>
      </w:r>
      <w:r>
        <w:rPr>
          <w:rFonts w:cs="Times New Roman"/>
          <w:b/>
          <w:i/>
          <w:color w:val="1D1B11"/>
        </w:rPr>
        <w:t>Intellectual S</w:t>
      </w:r>
      <w:r w:rsidRPr="00DE7490">
        <w:rPr>
          <w:rFonts w:cs="Times New Roman"/>
          <w:b/>
          <w:i/>
          <w:color w:val="1D1B11"/>
        </w:rPr>
        <w:t>ervice)</w:t>
      </w:r>
    </w:p>
    <w:p w:rsidR="00037C70" w:rsidRDefault="00037C70" w:rsidP="00C14733">
      <w:pPr>
        <w:pStyle w:val="ListParagraph"/>
        <w:numPr>
          <w:ilvl w:val="0"/>
          <w:numId w:val="17"/>
        </w:numPr>
        <w:spacing w:after="200" w:line="276" w:lineRule="auto"/>
        <w:ind w:left="450"/>
        <w:jc w:val="both"/>
        <w:rPr>
          <w:rFonts w:ascii="Times New Roman" w:eastAsiaTheme="minorHAnsi" w:hAnsi="Times New Roman"/>
          <w:iCs/>
          <w:color w:val="1D1B11"/>
          <w:sz w:val="22"/>
          <w:szCs w:val="22"/>
        </w:rPr>
      </w:pPr>
      <w:r w:rsidRPr="00484942">
        <w:rPr>
          <w:rFonts w:ascii="Times New Roman" w:eastAsiaTheme="minorHAnsi" w:hAnsi="Times New Roman"/>
          <w:b/>
          <w:iCs/>
          <w:color w:val="1D1B11"/>
          <w:sz w:val="22"/>
          <w:szCs w:val="22"/>
        </w:rPr>
        <w:t>Project title:</w:t>
      </w:r>
      <w:r w:rsidRPr="00484942">
        <w:rPr>
          <w:rFonts w:ascii="Times New Roman" w:eastAsiaTheme="minorHAnsi" w:hAnsi="Times New Roman"/>
          <w:iCs/>
          <w:color w:val="1D1B11"/>
          <w:sz w:val="22"/>
          <w:szCs w:val="22"/>
        </w:rPr>
        <w:t xml:space="preserve"> Implementing NAPA Priority Interventions to Build Resilience in the Agriculture and Water Sectors to the Adverse Impacts of Climate Change in Sudan</w:t>
      </w:r>
    </w:p>
    <w:p w:rsidR="00037C70" w:rsidRPr="00484942" w:rsidRDefault="00037C70" w:rsidP="00B94A72">
      <w:pPr>
        <w:pStyle w:val="ListParagraph"/>
        <w:spacing w:after="200" w:line="276" w:lineRule="auto"/>
        <w:jc w:val="both"/>
        <w:rPr>
          <w:rFonts w:ascii="Times New Roman" w:eastAsiaTheme="minorHAnsi" w:hAnsi="Times New Roman"/>
          <w:iCs/>
          <w:color w:val="1D1B11"/>
          <w:sz w:val="22"/>
          <w:szCs w:val="22"/>
        </w:rPr>
      </w:pPr>
    </w:p>
    <w:p w:rsidR="00037C70" w:rsidRPr="00484942" w:rsidRDefault="00037C70" w:rsidP="00C14733">
      <w:pPr>
        <w:pStyle w:val="ListParagraph"/>
        <w:numPr>
          <w:ilvl w:val="0"/>
          <w:numId w:val="17"/>
        </w:numPr>
        <w:autoSpaceDE w:val="0"/>
        <w:autoSpaceDN w:val="0"/>
        <w:adjustRightInd w:val="0"/>
        <w:ind w:left="450"/>
        <w:rPr>
          <w:rFonts w:ascii="Times New Roman" w:eastAsiaTheme="minorHAnsi" w:hAnsi="Times New Roman"/>
          <w:b/>
          <w:iCs/>
          <w:color w:val="1D1B11"/>
          <w:sz w:val="22"/>
          <w:szCs w:val="22"/>
        </w:rPr>
      </w:pPr>
      <w:r w:rsidRPr="00484942">
        <w:rPr>
          <w:rFonts w:ascii="Times New Roman" w:eastAsiaTheme="minorHAnsi" w:hAnsi="Times New Roman"/>
          <w:b/>
          <w:iCs/>
          <w:color w:val="1D1B11"/>
          <w:sz w:val="22"/>
          <w:szCs w:val="22"/>
        </w:rPr>
        <w:t>Project description:</w:t>
      </w:r>
    </w:p>
    <w:tbl>
      <w:tblPr>
        <w:tblW w:w="0" w:type="auto"/>
        <w:tblInd w:w="180" w:type="dxa"/>
        <w:tblCellMar>
          <w:top w:w="15" w:type="dxa"/>
          <w:left w:w="15" w:type="dxa"/>
          <w:bottom w:w="15" w:type="dxa"/>
          <w:right w:w="15" w:type="dxa"/>
        </w:tblCellMar>
        <w:tblLook w:val="04A0" w:firstRow="1" w:lastRow="0" w:firstColumn="1" w:lastColumn="0" w:noHBand="0" w:noVBand="1"/>
      </w:tblPr>
      <w:tblGrid>
        <w:gridCol w:w="8990"/>
      </w:tblGrid>
      <w:tr w:rsidR="00037C70" w:rsidRPr="00484942" w:rsidTr="00037C70">
        <w:tc>
          <w:tcPr>
            <w:tcW w:w="8877" w:type="dxa"/>
            <w:shd w:val="clear" w:color="auto" w:fill="auto"/>
            <w:hideMark/>
          </w:tcPr>
          <w:p w:rsidR="00037C70" w:rsidRPr="00484942" w:rsidRDefault="00037C70" w:rsidP="00B94A72">
            <w:pPr>
              <w:autoSpaceDE w:val="0"/>
              <w:autoSpaceDN w:val="0"/>
              <w:adjustRightInd w:val="0"/>
              <w:ind w:left="420"/>
              <w:jc w:val="both"/>
              <w:rPr>
                <w:rFonts w:cs="Times New Roman"/>
                <w:iCs/>
                <w:color w:val="1D1B11"/>
              </w:rPr>
            </w:pPr>
            <w:r w:rsidRPr="00484942">
              <w:rPr>
                <w:rFonts w:cs="Times New Roman"/>
                <w:iCs/>
                <w:color w:val="1D1B11"/>
              </w:rPr>
              <w:t xml:space="preserve">In accordance with applicable policies for UNDP/GEF projects, all GEF-funded projects implemented by UNDP are subjective to a mid-term and a final independent evaluation. The purpose for this independent Terminal Evaluation (TE) is to undertake at the end of the last year of implementation an evaluation will determine whether the project has achieved its intended outcomes. The TE will focus on the effectiveness, efficiency and timeliness of project implementation; will highlight issues requiring actions for implementation of similar programmes; and will present the lessons learned about project design, implementation and management. Findings of this TE will be incorporated as recommendations for enhanced implementation of similar projects.  The evaluation is to be undertaken in accordance with the “GEF Monitoring and Evaluation Policy” (see </w:t>
            </w:r>
          </w:p>
          <w:p w:rsidR="00037C70" w:rsidRPr="00484942" w:rsidRDefault="00C319C0" w:rsidP="00B94A72">
            <w:pPr>
              <w:autoSpaceDE w:val="0"/>
              <w:autoSpaceDN w:val="0"/>
              <w:adjustRightInd w:val="0"/>
              <w:rPr>
                <w:rFonts w:cs="Times New Roman"/>
                <w:iCs/>
                <w:color w:val="1D1B11"/>
              </w:rPr>
            </w:pPr>
            <w:hyperlink r:id="rId8" w:history="1">
              <w:r w:rsidR="00037C70" w:rsidRPr="00484942">
                <w:rPr>
                  <w:rStyle w:val="Hyperlink"/>
                  <w:rFonts w:cs="Times New Roman"/>
                  <w:iCs/>
                </w:rPr>
                <w:t>http://www.thegef.org/gef/sites/thegef.org/files/documents/ME_Policy_2010.pdf</w:t>
              </w:r>
            </w:hyperlink>
            <w:r w:rsidR="00037C70" w:rsidRPr="00484942">
              <w:rPr>
                <w:rFonts w:cs="Times New Roman"/>
                <w:iCs/>
                <w:color w:val="1D1B11"/>
              </w:rPr>
              <w:t> </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 xml:space="preserve">The project is being co funded by the Least Developed Countries Fund (LDCF) for Adaptation to climate change (USD 3,300,000), and UNDP Sudan Country Office (USD 500,000) and in kind support from the government of Sudan (USD 3,000,000). The project is being implemented through the National Implementation Modality (NIM) by the Higher Council for Environment and Natural Resources (HCENR). In terms of project ‘supervision’ (as opposed to ‘implementation’), UNDP is the GEF Implementing Agency and provides strategic, technical and administrative support to the HCENR. </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 xml:space="preserve"> The project  is currently implementing NAPA priority interventions to build resilience in the agriculture and water sectors to the adverse Impacts of Climate Change in Sudan which aims to minimize and reverse the food insecurity and enhance adaptive capacity of small-scale farmers and pastoralists resulting from climate change, including variability in (originally 5) vulnerable regions representing the different ecological settings in Sudan now reduced to (4 regions) due to cessation of the South Sudan. The project has been implemented over five -year period, having started in November 2009 and ending in late 2014. </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This Terminal Evaluation will take place when key activities are showing results, and the project is gaining visibility all through the states where it operates.</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The PRODOC has identified three components (outcomes) outcomes and several results-oriented indicators. The outcomes that will contribute to the achievement of the project</w:t>
            </w:r>
          </w:p>
          <w:p w:rsidR="00037C70" w:rsidRPr="00484942" w:rsidRDefault="00037C70" w:rsidP="00B94A72">
            <w:pPr>
              <w:autoSpaceDE w:val="0"/>
              <w:autoSpaceDN w:val="0"/>
              <w:adjustRightInd w:val="0"/>
              <w:rPr>
                <w:rFonts w:cs="Times New Roman"/>
                <w:iCs/>
                <w:color w:val="1D1B11"/>
              </w:rPr>
            </w:pPr>
            <w:r w:rsidRPr="00484942">
              <w:rPr>
                <w:rFonts w:cs="Times New Roman"/>
                <w:iCs/>
                <w:color w:val="1D1B11"/>
              </w:rPr>
              <w:t>Objectives are:</w:t>
            </w:r>
          </w:p>
          <w:p w:rsidR="00037C70" w:rsidRPr="00484942" w:rsidRDefault="00037C70" w:rsidP="00C14733">
            <w:pPr>
              <w:pStyle w:val="ListParagraph"/>
              <w:numPr>
                <w:ilvl w:val="0"/>
                <w:numId w:val="13"/>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t>Resilience of food production systems and food insecure communities in the face of climate change</w:t>
            </w:r>
          </w:p>
          <w:p w:rsidR="00037C70" w:rsidRPr="00484942" w:rsidRDefault="00037C70" w:rsidP="00C14733">
            <w:pPr>
              <w:pStyle w:val="ListParagraph"/>
              <w:numPr>
                <w:ilvl w:val="0"/>
                <w:numId w:val="13"/>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t>Institutional and individual capacities to implement climate risk management responses in the agriculture sector strengthened</w:t>
            </w:r>
          </w:p>
          <w:p w:rsidR="00037C70" w:rsidRPr="00484942" w:rsidRDefault="00037C70" w:rsidP="00C14733">
            <w:pPr>
              <w:pStyle w:val="ListParagraph"/>
              <w:numPr>
                <w:ilvl w:val="0"/>
                <w:numId w:val="13"/>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lastRenderedPageBreak/>
              <w:t>A better understanding of lessons learned and emerging best practices captured and up-scaled at the national level</w:t>
            </w:r>
          </w:p>
          <w:p w:rsidR="00037C70" w:rsidRPr="00484942" w:rsidRDefault="00037C70" w:rsidP="00B94A72">
            <w:pPr>
              <w:spacing w:after="450" w:line="360" w:lineRule="auto"/>
              <w:ind w:left="750"/>
              <w:rPr>
                <w:rFonts w:eastAsia="Times New Roman" w:cs="Times New Roman"/>
                <w:iCs/>
                <w:color w:val="333333"/>
              </w:rPr>
            </w:pPr>
          </w:p>
        </w:tc>
      </w:tr>
      <w:tr w:rsidR="00037C70" w:rsidRPr="00484942" w:rsidTr="00037C70">
        <w:tc>
          <w:tcPr>
            <w:tcW w:w="8877" w:type="dxa"/>
            <w:shd w:val="clear" w:color="auto" w:fill="auto"/>
          </w:tcPr>
          <w:p w:rsidR="00037C70" w:rsidRPr="00484942" w:rsidRDefault="00037C70" w:rsidP="00B94A72">
            <w:pPr>
              <w:rPr>
                <w:rFonts w:eastAsia="Times New Roman" w:cs="Times New Roman"/>
                <w:iCs/>
                <w:color w:val="333333"/>
              </w:rPr>
            </w:pPr>
          </w:p>
        </w:tc>
      </w:tr>
      <w:tr w:rsidR="00037C70" w:rsidRPr="00484942" w:rsidTr="00037C70">
        <w:tc>
          <w:tcPr>
            <w:tcW w:w="8877" w:type="dxa"/>
            <w:shd w:val="clear" w:color="auto" w:fill="auto"/>
            <w:hideMark/>
          </w:tcPr>
          <w:p w:rsidR="00037C70" w:rsidRPr="00484942" w:rsidRDefault="00037C70" w:rsidP="00B94A72">
            <w:pPr>
              <w:jc w:val="both"/>
              <w:rPr>
                <w:rFonts w:cs="Times New Roman"/>
                <w:b/>
                <w:iCs/>
                <w:color w:val="1D1B11"/>
              </w:rPr>
            </w:pPr>
            <w:r w:rsidRPr="00484942">
              <w:rPr>
                <w:rFonts w:cs="Times New Roman"/>
                <w:b/>
                <w:iCs/>
                <w:color w:val="1D1B11"/>
              </w:rPr>
              <w:t>C: Scope of work</w:t>
            </w:r>
          </w:p>
          <w:p w:rsidR="00037C70" w:rsidRPr="00484942" w:rsidRDefault="00037C70" w:rsidP="00B94A72">
            <w:pPr>
              <w:jc w:val="both"/>
              <w:rPr>
                <w:rFonts w:cs="Times New Roman"/>
                <w:iCs/>
                <w:color w:val="1D1B11"/>
              </w:rPr>
            </w:pPr>
            <w:r w:rsidRPr="00484942">
              <w:rPr>
                <w:rFonts w:cs="Times New Roman"/>
                <w:iCs/>
                <w:color w:val="1D1B11"/>
              </w:rPr>
              <w:t>The overall purpose of the evaluation is to measure the effectiveness and efficiency of project activities in relation to the stated objective, identify lessons learnt and to produce possible recommendations on how to expand and upscale the best climate change adaptation practices. The Terminal Evaluation serves as an agent of change and plays a critical role in supporting future climate change adaptation programming in the country.  Its main objectives are:</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document the lessons learnt on project  management and monitoring functions of the climate change adaptation projects;</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document the best lessons learnt for enhancing accountability for the achievement of the climate change adaptation objectives;</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enhance organizational and development learning;</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enable informed decision-making for future climate change adaptation programming;</w:t>
            </w:r>
          </w:p>
          <w:p w:rsidR="00037C70" w:rsidRPr="00484942" w:rsidRDefault="00037C70" w:rsidP="00B94A72">
            <w:pPr>
              <w:jc w:val="both"/>
              <w:rPr>
                <w:rFonts w:cs="Times New Roman"/>
                <w:iCs/>
              </w:rPr>
            </w:pPr>
          </w:p>
          <w:p w:rsidR="00037C70" w:rsidRPr="00484942" w:rsidRDefault="00037C70" w:rsidP="00B94A72">
            <w:pPr>
              <w:jc w:val="both"/>
              <w:rPr>
                <w:rFonts w:cs="Times New Roman"/>
                <w:iCs/>
                <w:color w:val="1D1B11"/>
              </w:rPr>
            </w:pPr>
            <w:r w:rsidRPr="00484942">
              <w:rPr>
                <w:rFonts w:cs="Times New Roman"/>
                <w:iCs/>
                <w:color w:val="1D1B11"/>
              </w:rPr>
              <w:t>Particular emphasis should be put on the current project results and the extent of achieving all the outcomes in the given timeframe, taking into consideration the speed, at which the project is implemented. More specifically, the evaluation should assess:</w:t>
            </w:r>
          </w:p>
          <w:p w:rsidR="00037C70" w:rsidRPr="00484942" w:rsidRDefault="00037C70" w:rsidP="00B94A72">
            <w:pPr>
              <w:jc w:val="lowKashida"/>
              <w:rPr>
                <w:rFonts w:cs="Times New Roman"/>
                <w:iCs/>
                <w:color w:val="1D1B11"/>
              </w:rPr>
            </w:pPr>
            <w:r w:rsidRPr="00484942">
              <w:rPr>
                <w:rFonts w:cs="Times New Roman"/>
                <w:iCs/>
                <w:color w:val="1D1B11"/>
              </w:rPr>
              <w:t xml:space="preserve">This Terminal Evaluation of the UNDP/LDCF Project is initiated by UNDP as the GEF Implementing Agency. It aims to determine the achievement of the intended outcomes.  It aims to provide the Implementation Agency (HCENR), UNDP-Sudan Country Office and UNDP-GEF at all levels with strategy and policy options and lessons for replicating the results. </w:t>
            </w:r>
          </w:p>
          <w:p w:rsidR="00037C70" w:rsidRPr="00484942" w:rsidRDefault="00037C70" w:rsidP="00B94A72">
            <w:pPr>
              <w:jc w:val="lowKashida"/>
              <w:rPr>
                <w:rFonts w:cs="Times New Roman"/>
                <w:iCs/>
                <w:color w:val="1D1B11"/>
              </w:rPr>
            </w:pPr>
            <w:r w:rsidRPr="00484942">
              <w:rPr>
                <w:rFonts w:cs="Times New Roman"/>
                <w:iCs/>
                <w:color w:val="1D1B11"/>
              </w:rPr>
              <w:t xml:space="preserve">The Terminal Evaluation will highlight lessons learned about project design, implementation and management. </w:t>
            </w:r>
          </w:p>
          <w:p w:rsidR="00037C70" w:rsidRPr="00484942" w:rsidRDefault="00037C70" w:rsidP="00B94A72">
            <w:pPr>
              <w:pStyle w:val="BodyText"/>
              <w:widowControl w:val="0"/>
              <w:rPr>
                <w:iCs/>
                <w:sz w:val="22"/>
                <w:szCs w:val="22"/>
              </w:rPr>
            </w:pPr>
            <w:r w:rsidRPr="00484942">
              <w:rPr>
                <w:iCs/>
                <w:color w:val="1D1B11"/>
                <w:sz w:val="22"/>
                <w:szCs w:val="22"/>
              </w:rPr>
              <w:t xml:space="preserve">The evaluators will assess the project design. They should review the problem addressed by the project and the project strategy, encompassing an assessment of the appropriateness of the objectives, outcomes, outputs, planned activities and inputs as compared to cost-effective alternatives. </w:t>
            </w:r>
            <w:r w:rsidRPr="00484942">
              <w:rPr>
                <w:iCs/>
                <w:sz w:val="22"/>
                <w:szCs w:val="22"/>
              </w:rPr>
              <w:t>in relation to:</w:t>
            </w:r>
          </w:p>
          <w:p w:rsidR="00037C70" w:rsidRPr="00484942" w:rsidRDefault="00037C70" w:rsidP="00B94A72">
            <w:pPr>
              <w:pStyle w:val="BodyText"/>
              <w:widowControl w:val="0"/>
              <w:ind w:left="283"/>
              <w:rPr>
                <w:iCs/>
                <w:sz w:val="22"/>
                <w:szCs w:val="22"/>
              </w:rPr>
            </w:pPr>
          </w:p>
          <w:p w:rsidR="00037C70" w:rsidRPr="00484942" w:rsidRDefault="00037C70" w:rsidP="00B94A72">
            <w:pPr>
              <w:pStyle w:val="BodyText"/>
              <w:numPr>
                <w:ilvl w:val="12"/>
                <w:numId w:val="0"/>
              </w:numPr>
              <w:ind w:left="1066" w:firstLine="187"/>
              <w:rPr>
                <w:iCs/>
                <w:color w:val="1D1B11"/>
                <w:sz w:val="22"/>
                <w:szCs w:val="22"/>
              </w:rPr>
            </w:pPr>
            <w:r w:rsidRPr="00484942">
              <w:rPr>
                <w:iCs/>
                <w:color w:val="1D1B11"/>
                <w:sz w:val="22"/>
                <w:szCs w:val="22"/>
              </w:rPr>
              <w:t xml:space="preserve">    a) Development priorities at the national level;</w:t>
            </w:r>
          </w:p>
          <w:p w:rsidR="00037C70" w:rsidRPr="00484942" w:rsidRDefault="00037C70" w:rsidP="00B94A72">
            <w:pPr>
              <w:pStyle w:val="BodyText"/>
              <w:numPr>
                <w:ilvl w:val="12"/>
                <w:numId w:val="0"/>
              </w:numPr>
              <w:ind w:left="1253" w:firstLine="187"/>
              <w:rPr>
                <w:iCs/>
                <w:color w:val="1D1B11"/>
                <w:sz w:val="22"/>
                <w:szCs w:val="22"/>
              </w:rPr>
            </w:pPr>
            <w:r w:rsidRPr="00484942">
              <w:rPr>
                <w:iCs/>
                <w:color w:val="1D1B11"/>
                <w:sz w:val="22"/>
                <w:szCs w:val="22"/>
              </w:rPr>
              <w:t xml:space="preserve">b) Stakeholders – assess if the specific needs were met; </w:t>
            </w:r>
          </w:p>
          <w:p w:rsidR="00037C70" w:rsidRPr="00484942" w:rsidRDefault="00037C70" w:rsidP="00B94A72">
            <w:pPr>
              <w:pStyle w:val="BodyText"/>
              <w:numPr>
                <w:ilvl w:val="12"/>
                <w:numId w:val="0"/>
              </w:numPr>
              <w:ind w:left="1440"/>
              <w:rPr>
                <w:iCs/>
                <w:color w:val="1D1B11"/>
                <w:sz w:val="22"/>
                <w:szCs w:val="22"/>
              </w:rPr>
            </w:pPr>
            <w:r w:rsidRPr="00484942">
              <w:rPr>
                <w:iCs/>
                <w:color w:val="1D1B11"/>
                <w:sz w:val="22"/>
                <w:szCs w:val="22"/>
              </w:rPr>
              <w:t>c) Country ownership / drivenness – participation and commitments of government, states, local authorities, and communities;</w:t>
            </w:r>
          </w:p>
          <w:p w:rsidR="00037C70" w:rsidRPr="00484942" w:rsidRDefault="00037C70" w:rsidP="00B94A72">
            <w:pPr>
              <w:pStyle w:val="BodyText"/>
              <w:numPr>
                <w:ilvl w:val="12"/>
                <w:numId w:val="0"/>
              </w:numPr>
              <w:ind w:left="1440"/>
              <w:rPr>
                <w:iCs/>
                <w:color w:val="1D1B11"/>
                <w:sz w:val="22"/>
                <w:szCs w:val="22"/>
              </w:rPr>
            </w:pPr>
            <w:r w:rsidRPr="00484942">
              <w:rPr>
                <w:iCs/>
                <w:color w:val="1D1B11"/>
                <w:sz w:val="22"/>
                <w:szCs w:val="22"/>
              </w:rPr>
              <w:t>d) UNDP mission to promote assisting the country to build its capacities in the focal    area of adaptation to climate change;</w:t>
            </w:r>
          </w:p>
          <w:p w:rsidR="00037C70" w:rsidRPr="00484942" w:rsidRDefault="00037C70" w:rsidP="00B94A72">
            <w:pPr>
              <w:pStyle w:val="BodyText"/>
              <w:numPr>
                <w:ilvl w:val="12"/>
                <w:numId w:val="0"/>
              </w:numPr>
              <w:ind w:left="1440"/>
              <w:rPr>
                <w:iCs/>
                <w:color w:val="1D1B11"/>
                <w:sz w:val="22"/>
                <w:szCs w:val="22"/>
              </w:rPr>
            </w:pPr>
            <w:r w:rsidRPr="00484942">
              <w:rPr>
                <w:iCs/>
                <w:color w:val="1D1B11"/>
                <w:sz w:val="22"/>
                <w:szCs w:val="22"/>
              </w:rPr>
              <w:t>e) Meeting the LDCF adaptation guidelines: Demonstrating increases in adaptive capacity and  resilience for climate change and assess whether and how the engagement of communities has had a particular contribution and added value to community adaptation to climate change;</w:t>
            </w:r>
          </w:p>
          <w:p w:rsidR="00037C70" w:rsidRPr="00484942" w:rsidRDefault="00037C70" w:rsidP="00B94A72">
            <w:pPr>
              <w:pStyle w:val="BodyText"/>
              <w:numPr>
                <w:ilvl w:val="12"/>
                <w:numId w:val="0"/>
              </w:numPr>
              <w:ind w:left="1440"/>
              <w:rPr>
                <w:iCs/>
                <w:color w:val="1D1B11"/>
                <w:sz w:val="22"/>
                <w:szCs w:val="22"/>
              </w:rPr>
            </w:pPr>
          </w:p>
          <w:p w:rsidR="00037C70" w:rsidRPr="00484942" w:rsidRDefault="00037C70" w:rsidP="00C14733">
            <w:pPr>
              <w:numPr>
                <w:ilvl w:val="0"/>
                <w:numId w:val="5"/>
              </w:numPr>
              <w:spacing w:before="100" w:beforeAutospacing="1" w:after="100" w:afterAutospacing="1" w:line="360" w:lineRule="auto"/>
              <w:ind w:left="750"/>
              <w:jc w:val="both"/>
              <w:rPr>
                <w:rFonts w:eastAsia="Times New Roman" w:cs="Times New Roman"/>
                <w:iCs/>
                <w:color w:val="333333"/>
              </w:rPr>
            </w:pPr>
            <w:r w:rsidRPr="00484942">
              <w:rPr>
                <w:rFonts w:eastAsia="Times New Roman" w:cs="Times New Roman"/>
                <w:iCs/>
                <w:color w:val="333333"/>
              </w:rPr>
              <w:lastRenderedPageBreak/>
              <w:t xml:space="preserve">Develop a lesson-learning and replication strategy, and a strategy to integrate project results and lessons learnt into the wider dissemination and scale up plans. </w:t>
            </w:r>
          </w:p>
          <w:p w:rsidR="00037C70" w:rsidRPr="00484942" w:rsidRDefault="00037C70" w:rsidP="00B94A72">
            <w:pPr>
              <w:spacing w:before="100" w:beforeAutospacing="1" w:after="100" w:afterAutospacing="1" w:line="360" w:lineRule="auto"/>
              <w:ind w:left="390"/>
              <w:jc w:val="both"/>
              <w:rPr>
                <w:rFonts w:eastAsia="Times New Roman" w:cs="Times New Roman"/>
                <w:iCs/>
                <w:color w:val="333333"/>
              </w:rPr>
            </w:pPr>
            <w:r w:rsidRPr="00484942">
              <w:rPr>
                <w:rFonts w:cs="Times New Roman"/>
                <w:iCs/>
                <w:color w:val="1D1B11"/>
              </w:rPr>
              <w:t>The evaluation will assess the outcomes, outputs, and indicators achieved by the project as well as the likely inroads to sustainability of project results. This should encompass the following:</w:t>
            </w:r>
          </w:p>
          <w:p w:rsidR="00037C70" w:rsidRPr="00484942" w:rsidRDefault="00037C70" w:rsidP="00B94A72">
            <w:pPr>
              <w:ind w:firstLine="720"/>
              <w:rPr>
                <w:rFonts w:cs="Times New Roman"/>
                <w:iCs/>
                <w:color w:val="1D1B11"/>
              </w:rPr>
            </w:pPr>
            <w:r w:rsidRPr="00484942">
              <w:rPr>
                <w:rFonts w:cs="Times New Roman"/>
                <w:iCs/>
                <w:color w:val="1D1B11"/>
              </w:rPr>
              <w:t>Attainment of objectives and planned results:</w:t>
            </w:r>
          </w:p>
          <w:p w:rsidR="00037C70" w:rsidRPr="00484942" w:rsidRDefault="00037C70" w:rsidP="00037C70">
            <w:pPr>
              <w:pStyle w:val="ListParagraph"/>
              <w:numPr>
                <w:ilvl w:val="0"/>
                <w:numId w:val="1"/>
              </w:numPr>
              <w:jc w:val="both"/>
              <w:rPr>
                <w:rFonts w:ascii="Times New Roman" w:hAnsi="Times New Roman"/>
                <w:iCs/>
                <w:color w:val="1D1B11"/>
                <w:sz w:val="22"/>
                <w:szCs w:val="22"/>
              </w:rPr>
            </w:pPr>
            <w:r w:rsidRPr="00484942">
              <w:rPr>
                <w:rFonts w:ascii="Times New Roman" w:hAnsi="Times New Roman"/>
                <w:iCs/>
                <w:color w:val="1D1B11"/>
                <w:sz w:val="22"/>
                <w:szCs w:val="22"/>
              </w:rPr>
              <w:t>Evaluate how, and to what extent, the stated project objectives are being achieved; taking into account the “achievement indicators”. In addition, the team will assess the indicators matrix as to its utility for determining sustainability and replicability impact.</w:t>
            </w:r>
          </w:p>
          <w:p w:rsidR="00037C70" w:rsidRPr="00484942" w:rsidRDefault="00037C70" w:rsidP="00037C70">
            <w:pPr>
              <w:pStyle w:val="ListParagraph"/>
              <w:numPr>
                <w:ilvl w:val="0"/>
                <w:numId w:val="1"/>
              </w:numPr>
              <w:jc w:val="both"/>
              <w:rPr>
                <w:rFonts w:ascii="Times New Roman" w:hAnsi="Times New Roman"/>
                <w:iCs/>
                <w:color w:val="1D1B11"/>
                <w:sz w:val="22"/>
                <w:szCs w:val="22"/>
              </w:rPr>
            </w:pPr>
            <w:r w:rsidRPr="00484942">
              <w:rPr>
                <w:rFonts w:ascii="Times New Roman" w:hAnsi="Times New Roman"/>
                <w:iCs/>
                <w:color w:val="1D1B11"/>
                <w:sz w:val="22"/>
                <w:szCs w:val="22"/>
              </w:rPr>
              <w:t>Assess the level to which the project has followed guidelines of the LDCF Strategic Priority on Adaptation and recommend</w:t>
            </w:r>
            <w:r w:rsidRPr="00484942">
              <w:rPr>
                <w:rFonts w:ascii="Times New Roman" w:hAnsi="Times New Roman"/>
                <w:iCs/>
                <w:noProof/>
                <w:sz w:val="22"/>
                <w:szCs w:val="22"/>
              </w:rPr>
              <w:t xml:space="preserve"> ways to </w:t>
            </w:r>
            <w:r w:rsidRPr="00484942">
              <w:rPr>
                <w:rFonts w:ascii="Times New Roman" w:hAnsi="Times New Roman"/>
                <w:iCs/>
                <w:color w:val="1D1B11"/>
                <w:sz w:val="22"/>
                <w:szCs w:val="22"/>
              </w:rPr>
              <w:t xml:space="preserve">further strengthen this linkage. </w:t>
            </w:r>
          </w:p>
          <w:p w:rsidR="00037C70" w:rsidRPr="00484942" w:rsidRDefault="00037C70" w:rsidP="00B94A72">
            <w:pPr>
              <w:rPr>
                <w:rFonts w:cs="Times New Roman"/>
                <w:iCs/>
                <w:color w:val="1D1B11"/>
              </w:rPr>
            </w:pPr>
          </w:p>
          <w:p w:rsidR="00037C70" w:rsidRPr="00484942" w:rsidRDefault="00037C70" w:rsidP="00B94A72">
            <w:pPr>
              <w:ind w:firstLine="720"/>
              <w:rPr>
                <w:rFonts w:cs="Times New Roman"/>
                <w:iCs/>
                <w:color w:val="1D1B11"/>
              </w:rPr>
            </w:pPr>
            <w:r w:rsidRPr="00484942">
              <w:rPr>
                <w:rFonts w:cs="Times New Roman"/>
                <w:iCs/>
                <w:color w:val="1D1B11"/>
              </w:rPr>
              <w:t>Achievement of outputs and activities:</w:t>
            </w:r>
          </w:p>
          <w:p w:rsidR="00037C70" w:rsidRPr="00484942" w:rsidRDefault="00037C70" w:rsidP="00037C70">
            <w:pPr>
              <w:pStyle w:val="ListParagraph"/>
              <w:numPr>
                <w:ilvl w:val="0"/>
                <w:numId w:val="2"/>
              </w:numPr>
              <w:ind w:left="1080"/>
              <w:jc w:val="both"/>
              <w:rPr>
                <w:rFonts w:ascii="Times New Roman" w:hAnsi="Times New Roman"/>
                <w:iCs/>
                <w:color w:val="1D1B11"/>
                <w:sz w:val="22"/>
                <w:szCs w:val="22"/>
              </w:rPr>
            </w:pPr>
            <w:r w:rsidRPr="00484942">
              <w:rPr>
                <w:rFonts w:ascii="Times New Roman" w:hAnsi="Times New Roman"/>
                <w:iCs/>
                <w:color w:val="1D1B11"/>
                <w:sz w:val="22"/>
                <w:szCs w:val="22"/>
              </w:rPr>
              <w:t xml:space="preserve">Assess the scope, quality and usefulness of the project outputs produced so far in relation to its expected results. </w:t>
            </w:r>
          </w:p>
          <w:p w:rsidR="00037C70" w:rsidRPr="00484942" w:rsidRDefault="00037C70" w:rsidP="00037C70">
            <w:pPr>
              <w:pStyle w:val="ListParagraph"/>
              <w:numPr>
                <w:ilvl w:val="0"/>
                <w:numId w:val="2"/>
              </w:numPr>
              <w:ind w:left="1080"/>
              <w:jc w:val="both"/>
              <w:rPr>
                <w:rFonts w:ascii="Times New Roman" w:hAnsi="Times New Roman"/>
                <w:iCs/>
                <w:color w:val="1D1B11"/>
                <w:sz w:val="22"/>
                <w:szCs w:val="22"/>
              </w:rPr>
            </w:pPr>
            <w:r w:rsidRPr="00484942">
              <w:rPr>
                <w:rFonts w:ascii="Times New Roman" w:hAnsi="Times New Roman"/>
                <w:iCs/>
                <w:color w:val="1D1B11"/>
                <w:sz w:val="22"/>
                <w:szCs w:val="22"/>
              </w:rPr>
              <w:t>Assess the feasibility and effectiveness of the work plan in implementing the components of the project.</w:t>
            </w:r>
          </w:p>
          <w:p w:rsidR="00037C70" w:rsidRPr="00484942" w:rsidRDefault="00037C70" w:rsidP="00037C70">
            <w:pPr>
              <w:pStyle w:val="ListParagraph"/>
              <w:numPr>
                <w:ilvl w:val="0"/>
                <w:numId w:val="2"/>
              </w:numPr>
              <w:ind w:left="1080"/>
              <w:jc w:val="both"/>
              <w:rPr>
                <w:rFonts w:ascii="Times New Roman" w:hAnsi="Times New Roman"/>
                <w:iCs/>
                <w:color w:val="1D1B11"/>
                <w:sz w:val="22"/>
                <w:szCs w:val="22"/>
              </w:rPr>
            </w:pPr>
            <w:r w:rsidRPr="00484942">
              <w:rPr>
                <w:rFonts w:ascii="Times New Roman" w:hAnsi="Times New Roman"/>
                <w:iCs/>
                <w:color w:val="1D1B11"/>
                <w:sz w:val="22"/>
                <w:szCs w:val="22"/>
              </w:rPr>
              <w:t>Assess the quality, appropriateness and timeliness of the project with regard to:</w:t>
            </w:r>
          </w:p>
          <w:p w:rsidR="00037C70" w:rsidRPr="00484942" w:rsidRDefault="00037C70" w:rsidP="00037C70">
            <w:pPr>
              <w:pStyle w:val="ListParagraph"/>
              <w:numPr>
                <w:ilvl w:val="1"/>
                <w:numId w:val="2"/>
              </w:numPr>
              <w:ind w:left="1800"/>
              <w:rPr>
                <w:rFonts w:ascii="Times New Roman" w:hAnsi="Times New Roman"/>
                <w:iCs/>
                <w:color w:val="1D1B11"/>
                <w:sz w:val="22"/>
                <w:szCs w:val="22"/>
              </w:rPr>
            </w:pPr>
            <w:r w:rsidRPr="00484942">
              <w:rPr>
                <w:rFonts w:ascii="Times New Roman" w:hAnsi="Times New Roman"/>
                <w:iCs/>
                <w:color w:val="1D1B11"/>
                <w:sz w:val="22"/>
                <w:szCs w:val="22"/>
              </w:rPr>
              <w:t>Satisfying the following GEF objectives;</w:t>
            </w:r>
          </w:p>
          <w:p w:rsidR="00037C70" w:rsidRPr="00484942" w:rsidRDefault="00037C70" w:rsidP="00037C70">
            <w:pPr>
              <w:pStyle w:val="ListParagraph"/>
              <w:numPr>
                <w:ilvl w:val="1"/>
                <w:numId w:val="2"/>
              </w:numPr>
              <w:ind w:left="1800"/>
              <w:rPr>
                <w:rFonts w:ascii="Times New Roman" w:hAnsi="Times New Roman"/>
                <w:iCs/>
                <w:color w:val="1D1B11"/>
                <w:sz w:val="22"/>
                <w:szCs w:val="22"/>
              </w:rPr>
            </w:pPr>
            <w:r w:rsidRPr="00484942">
              <w:rPr>
                <w:rFonts w:ascii="Times New Roman" w:hAnsi="Times New Roman"/>
                <w:iCs/>
                <w:color w:val="1D1B11"/>
                <w:sz w:val="22"/>
                <w:szCs w:val="22"/>
              </w:rPr>
              <w:t>Delivering global environmental benefits; and</w:t>
            </w:r>
          </w:p>
          <w:p w:rsidR="00037C70" w:rsidRPr="00484942" w:rsidRDefault="00037C70" w:rsidP="00037C70">
            <w:pPr>
              <w:pStyle w:val="ListParagraph"/>
              <w:numPr>
                <w:ilvl w:val="1"/>
                <w:numId w:val="2"/>
              </w:numPr>
              <w:ind w:left="1800"/>
              <w:jc w:val="both"/>
              <w:rPr>
                <w:rFonts w:ascii="Times New Roman" w:hAnsi="Times New Roman"/>
                <w:iCs/>
                <w:color w:val="1D1B11"/>
                <w:sz w:val="22"/>
                <w:szCs w:val="22"/>
              </w:rPr>
            </w:pPr>
            <w:r w:rsidRPr="00484942">
              <w:rPr>
                <w:rFonts w:ascii="Times New Roman" w:hAnsi="Times New Roman"/>
                <w:iCs/>
                <w:color w:val="1D1B11"/>
                <w:sz w:val="22"/>
                <w:szCs w:val="22"/>
              </w:rPr>
              <w:t>Achieving financial and environmental sustainability for the project intervention.</w:t>
            </w:r>
          </w:p>
          <w:p w:rsidR="00037C70" w:rsidRPr="00484942" w:rsidRDefault="00037C70" w:rsidP="00B94A72">
            <w:pPr>
              <w:jc w:val="lowKashida"/>
              <w:rPr>
                <w:rFonts w:cs="Times New Roman"/>
                <w:iCs/>
                <w:color w:val="1D1B11"/>
              </w:rPr>
            </w:pPr>
          </w:p>
          <w:p w:rsidR="00037C70" w:rsidRPr="00484942" w:rsidRDefault="00037C70" w:rsidP="00B94A72">
            <w:pPr>
              <w:jc w:val="both"/>
              <w:rPr>
                <w:rFonts w:cs="Times New Roman"/>
                <w:iCs/>
                <w:color w:val="1D1B11"/>
              </w:rPr>
            </w:pPr>
            <w:r w:rsidRPr="00484942">
              <w:rPr>
                <w:rFonts w:cs="Times New Roman"/>
                <w:iCs/>
                <w:color w:val="1D1B11"/>
              </w:rPr>
              <w:t>The evaluation must provide evidence-based information that is credible, reliable and useful.  It must be easily understood by project partners and applicable to the remaining period of project duration.</w:t>
            </w:r>
            <w:r>
              <w:rPr>
                <w:rFonts w:cs="Times New Roman"/>
                <w:iCs/>
                <w:color w:val="1D1B11"/>
              </w:rPr>
              <w:t xml:space="preserve"> </w:t>
            </w:r>
            <w:r w:rsidRPr="00484942">
              <w:rPr>
                <w:rFonts w:cs="Times New Roman"/>
                <w:iCs/>
                <w:color w:val="1D1B11"/>
              </w:rPr>
              <w:t>The evaluation should provide as much gender disaggregated data as possible.</w:t>
            </w:r>
          </w:p>
          <w:p w:rsidR="00037C70" w:rsidRPr="00484942" w:rsidRDefault="00037C70" w:rsidP="00B94A72">
            <w:pPr>
              <w:pStyle w:val="BodyText"/>
              <w:rPr>
                <w:iCs/>
                <w:color w:val="1D1B11"/>
                <w:sz w:val="22"/>
                <w:szCs w:val="22"/>
              </w:rPr>
            </w:pPr>
            <w:r w:rsidRPr="00484942">
              <w:rPr>
                <w:iCs/>
                <w:color w:val="1D1B11"/>
                <w:sz w:val="22"/>
                <w:szCs w:val="22"/>
              </w:rPr>
              <w:t xml:space="preserve">The evaluation will take place mainly in the field. </w:t>
            </w:r>
            <w:r w:rsidRPr="00606149">
              <w:rPr>
                <w:iCs/>
                <w:sz w:val="22"/>
                <w:szCs w:val="22"/>
              </w:rPr>
              <w:t xml:space="preserve">The Consultant will also be accompanied a National Consultant forming a team. The </w:t>
            </w:r>
            <w:r w:rsidRPr="00484942">
              <w:rPr>
                <w:iCs/>
                <w:color w:val="1D1B11"/>
                <w:sz w:val="22"/>
                <w:szCs w:val="22"/>
              </w:rPr>
              <w:t>evaluation team is expected to follow a participatory and consultative approach ensuring close engagement with the UNDP Country Office, states’ governments, Higher council for Environment and Natural Resources, the Ministry of Environment and Physical Development, Project Board, project team, and key stakeholders.</w:t>
            </w:r>
          </w:p>
          <w:p w:rsidR="00037C70" w:rsidRPr="00484942" w:rsidRDefault="00037C70" w:rsidP="00B94A72">
            <w:pPr>
              <w:pStyle w:val="BodyText"/>
              <w:rPr>
                <w:iCs/>
                <w:color w:val="1D1B11"/>
                <w:sz w:val="22"/>
                <w:szCs w:val="22"/>
              </w:rPr>
            </w:pPr>
          </w:p>
          <w:p w:rsidR="00037C70" w:rsidRPr="00484942" w:rsidRDefault="00037C70" w:rsidP="00B94A72">
            <w:pPr>
              <w:pStyle w:val="BodyText"/>
              <w:rPr>
                <w:iCs/>
                <w:color w:val="1D1B11"/>
                <w:sz w:val="22"/>
                <w:szCs w:val="22"/>
              </w:rPr>
            </w:pPr>
            <w:r w:rsidRPr="00484942">
              <w:rPr>
                <w:iCs/>
                <w:color w:val="1D1B11"/>
                <w:sz w:val="22"/>
                <w:szCs w:val="22"/>
              </w:rPr>
              <w:t xml:space="preserve">The evaluation </w:t>
            </w:r>
            <w:r w:rsidRPr="00606149">
              <w:rPr>
                <w:iCs/>
                <w:sz w:val="22"/>
                <w:szCs w:val="22"/>
              </w:rPr>
              <w:t>team</w:t>
            </w:r>
            <w:r w:rsidRPr="00FF21EB">
              <w:rPr>
                <w:iCs/>
                <w:color w:val="7030A0"/>
                <w:sz w:val="22"/>
                <w:szCs w:val="22"/>
              </w:rPr>
              <w:t xml:space="preserve"> </w:t>
            </w:r>
            <w:r w:rsidRPr="004E27F7">
              <w:rPr>
                <w:iCs/>
                <w:color w:val="1D1B11"/>
                <w:sz w:val="22"/>
                <w:szCs w:val="22"/>
              </w:rPr>
              <w:t>is expected</w:t>
            </w:r>
            <w:r w:rsidRPr="00FF21EB">
              <w:rPr>
                <w:iCs/>
                <w:color w:val="7030A0"/>
                <w:sz w:val="22"/>
                <w:szCs w:val="22"/>
              </w:rPr>
              <w:t xml:space="preserve"> </w:t>
            </w:r>
            <w:r w:rsidRPr="00484942">
              <w:rPr>
                <w:iCs/>
                <w:color w:val="1D1B11"/>
                <w:sz w:val="22"/>
                <w:szCs w:val="22"/>
              </w:rPr>
              <w:t>to consult all relevant sources of information, such as the project document, project reports – incl. Annual Reports (PIRs), project budget revision, progress reports, project files, national strategic and legal documents, and any other material that  the team  may consider useful for evidence based assessment.</w:t>
            </w:r>
          </w:p>
          <w:p w:rsidR="00037C70" w:rsidRPr="00484942" w:rsidRDefault="00037C70" w:rsidP="00B94A72">
            <w:pPr>
              <w:pStyle w:val="BodyText"/>
              <w:rPr>
                <w:iCs/>
                <w:color w:val="1D1B11"/>
                <w:sz w:val="22"/>
                <w:szCs w:val="22"/>
              </w:rPr>
            </w:pPr>
          </w:p>
          <w:p w:rsidR="00037C70" w:rsidRPr="00484942" w:rsidRDefault="00037C70" w:rsidP="00B94A72">
            <w:pPr>
              <w:pStyle w:val="BodyText"/>
              <w:rPr>
                <w:iCs/>
                <w:color w:val="1D1B11"/>
                <w:sz w:val="22"/>
                <w:szCs w:val="22"/>
              </w:rPr>
            </w:pPr>
            <w:r w:rsidRPr="00606149">
              <w:rPr>
                <w:iCs/>
                <w:sz w:val="22"/>
                <w:szCs w:val="22"/>
              </w:rPr>
              <w:t xml:space="preserve">The evaluation team </w:t>
            </w:r>
            <w:r w:rsidRPr="00484942">
              <w:rPr>
                <w:iCs/>
                <w:color w:val="1D1B11"/>
                <w:sz w:val="22"/>
                <w:szCs w:val="22"/>
              </w:rPr>
              <w:t xml:space="preserve">is expected to use interviews as a means of collecting data on the relevance, performance and success of the project. The evaluation team is also expected to visit the project sites. </w:t>
            </w:r>
          </w:p>
          <w:p w:rsidR="00037C70" w:rsidRPr="00484942" w:rsidRDefault="00037C70" w:rsidP="00B94A72">
            <w:pPr>
              <w:pStyle w:val="BodyText"/>
              <w:rPr>
                <w:iCs/>
                <w:color w:val="1D1B11"/>
                <w:sz w:val="22"/>
                <w:szCs w:val="22"/>
              </w:rPr>
            </w:pPr>
          </w:p>
          <w:p w:rsidR="00037C70" w:rsidRPr="00484942" w:rsidRDefault="00037C70" w:rsidP="00B94A72">
            <w:pPr>
              <w:jc w:val="both"/>
              <w:rPr>
                <w:rFonts w:cs="Times New Roman"/>
                <w:iCs/>
                <w:color w:val="1D1B11"/>
              </w:rPr>
            </w:pPr>
            <w:r w:rsidRPr="00484942">
              <w:rPr>
                <w:rFonts w:cs="Times New Roman"/>
                <w:iCs/>
                <w:color w:val="1D1B11"/>
              </w:rPr>
              <w:t xml:space="preserve">The methodology to be used by the evaluation team should be presented in the report in detail. It shall include information on: </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Documentation reviewed;</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lastRenderedPageBreak/>
              <w:t>Interviews;</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Field visits;</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Questionnaires;</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Participatory techniques and other approaches for the gathering and analysis of data.</w:t>
            </w:r>
          </w:p>
          <w:p w:rsidR="00037C70" w:rsidRPr="00484942" w:rsidRDefault="00037C70" w:rsidP="00B94A72">
            <w:pPr>
              <w:pStyle w:val="BodyText"/>
              <w:keepNext/>
              <w:widowControl w:val="0"/>
              <w:rPr>
                <w:iCs/>
                <w:color w:val="1D1B11"/>
                <w:sz w:val="22"/>
                <w:szCs w:val="22"/>
              </w:rPr>
            </w:pPr>
          </w:p>
          <w:p w:rsidR="00037C70" w:rsidRPr="00484942" w:rsidRDefault="00037C70" w:rsidP="00B94A72">
            <w:pPr>
              <w:pStyle w:val="BodyText3"/>
              <w:jc w:val="both"/>
              <w:rPr>
                <w:rFonts w:ascii="Times New Roman" w:hAnsi="Times New Roman" w:cs="Times New Roman"/>
                <w:iCs/>
                <w:color w:val="1D1B11"/>
                <w:sz w:val="22"/>
                <w:szCs w:val="22"/>
              </w:rPr>
            </w:pPr>
            <w:r w:rsidRPr="00484942">
              <w:rPr>
                <w:rFonts w:ascii="Times New Roman" w:hAnsi="Times New Roman" w:cs="Times New Roman"/>
                <w:iCs/>
                <w:color w:val="1D1B11"/>
                <w:sz w:val="22"/>
                <w:szCs w:val="22"/>
              </w:rPr>
              <w:t xml:space="preserve">Although the </w:t>
            </w:r>
            <w:r w:rsidRPr="00606149">
              <w:rPr>
                <w:rFonts w:ascii="Times New Roman" w:hAnsi="Times New Roman" w:cs="Times New Roman"/>
                <w:iCs/>
                <w:sz w:val="22"/>
                <w:szCs w:val="22"/>
              </w:rPr>
              <w:t xml:space="preserve">evaluation team </w:t>
            </w:r>
            <w:r w:rsidRPr="00484942">
              <w:rPr>
                <w:rFonts w:ascii="Times New Roman" w:hAnsi="Times New Roman" w:cs="Times New Roman"/>
                <w:iCs/>
                <w:color w:val="1D1B11"/>
                <w:sz w:val="22"/>
                <w:szCs w:val="22"/>
              </w:rPr>
              <w:t>should feel free to discuss with the authorities concerned, all matters relevant to its assignment, it is not authorized to make any commitment or statement on behalf of UNDP, GEF, LDCF or the project management.</w:t>
            </w:r>
          </w:p>
          <w:p w:rsidR="00037C70" w:rsidRPr="00484942" w:rsidRDefault="00037C70" w:rsidP="00B94A72">
            <w:pPr>
              <w:pStyle w:val="BodyText"/>
              <w:rPr>
                <w:iCs/>
                <w:color w:val="1D1B11"/>
                <w:sz w:val="22"/>
                <w:szCs w:val="22"/>
              </w:rPr>
            </w:pPr>
          </w:p>
          <w:p w:rsidR="00037C70" w:rsidRPr="00484942" w:rsidRDefault="00037C70" w:rsidP="00B94A72">
            <w:pPr>
              <w:jc w:val="both"/>
              <w:rPr>
                <w:rFonts w:cs="Times New Roman"/>
                <w:iCs/>
                <w:color w:val="1D1B11"/>
              </w:rPr>
            </w:pPr>
            <w:r w:rsidRPr="00484942">
              <w:rPr>
                <w:rFonts w:cs="Times New Roman"/>
                <w:iCs/>
                <w:color w:val="1D1B11"/>
              </w:rPr>
              <w:t xml:space="preserve">The </w:t>
            </w:r>
            <w:r w:rsidRPr="00606149">
              <w:rPr>
                <w:rFonts w:cs="Times New Roman"/>
                <w:iCs/>
              </w:rPr>
              <w:t xml:space="preserve">evaluation team </w:t>
            </w:r>
            <w:r w:rsidRPr="00484942">
              <w:rPr>
                <w:rFonts w:cs="Times New Roman"/>
                <w:iCs/>
                <w:color w:val="1D1B11"/>
              </w:rPr>
              <w:t>should reflect sound accounting procedures and be prudent in using the resources of the evaluation.</w:t>
            </w:r>
          </w:p>
          <w:p w:rsidR="00037C70" w:rsidRPr="00484942" w:rsidRDefault="00037C70" w:rsidP="00B94A72">
            <w:pPr>
              <w:spacing w:before="100" w:beforeAutospacing="1" w:after="100" w:afterAutospacing="1" w:line="360" w:lineRule="auto"/>
              <w:rPr>
                <w:rFonts w:eastAsia="Times New Roman" w:cs="Times New Roman"/>
                <w:b/>
                <w:iCs/>
                <w:color w:val="1D1B11"/>
              </w:rPr>
            </w:pPr>
            <w:r w:rsidRPr="00484942">
              <w:rPr>
                <w:rFonts w:eastAsia="Times New Roman" w:cs="Times New Roman"/>
                <w:b/>
                <w:iCs/>
                <w:color w:val="1D1B11"/>
              </w:rPr>
              <w:t xml:space="preserve">D. Expected Outputs and Deliverables </w:t>
            </w:r>
          </w:p>
          <w:p w:rsidR="00037C70" w:rsidRPr="00484942" w:rsidRDefault="00037C70" w:rsidP="00B94A72">
            <w:pPr>
              <w:pStyle w:val="BodyText"/>
              <w:rPr>
                <w:iCs/>
                <w:color w:val="1D1B11"/>
                <w:sz w:val="22"/>
                <w:szCs w:val="22"/>
              </w:rPr>
            </w:pPr>
            <w:r w:rsidRPr="00484942">
              <w:rPr>
                <w:iCs/>
                <w:color w:val="1D1B11"/>
                <w:sz w:val="22"/>
                <w:szCs w:val="22"/>
              </w:rPr>
              <w:t>The output of the mission will be the Evaluation Report in English. The length of the Report should not exceed 30 pages in total (not including the annexes).</w:t>
            </w:r>
          </w:p>
          <w:p w:rsidR="00037C70" w:rsidRPr="00484942" w:rsidRDefault="00037C70" w:rsidP="00B94A72">
            <w:pPr>
              <w:pStyle w:val="BodyText"/>
              <w:rPr>
                <w:iCs/>
                <w:color w:val="1D1B11"/>
                <w:sz w:val="22"/>
                <w:szCs w:val="22"/>
              </w:rPr>
            </w:pPr>
          </w:p>
          <w:p w:rsidR="00037C70" w:rsidRPr="00484942" w:rsidRDefault="00037C70" w:rsidP="00B94A72">
            <w:pPr>
              <w:jc w:val="both"/>
              <w:rPr>
                <w:rFonts w:cs="Times New Roman"/>
                <w:iCs/>
                <w:color w:val="1D1B11"/>
              </w:rPr>
            </w:pPr>
            <w:r w:rsidRPr="00484942">
              <w:rPr>
                <w:rFonts w:cs="Times New Roman"/>
                <w:iCs/>
                <w:color w:val="1D1B11"/>
              </w:rPr>
              <w:t xml:space="preserve">Initial draft of the Evaluation Report will be circulated for comments to UNDP (both CO and Bratislava Regional Office), and the Project Manager. After incorporation of comments, the Evaluation Report will be finalized. </w:t>
            </w:r>
          </w:p>
          <w:p w:rsidR="00037C70" w:rsidRPr="00484942" w:rsidRDefault="00037C70" w:rsidP="00B94A72">
            <w:pPr>
              <w:pStyle w:val="BodyText"/>
              <w:rPr>
                <w:iCs/>
                <w:color w:val="1D1B11"/>
                <w:sz w:val="22"/>
                <w:szCs w:val="22"/>
              </w:rPr>
            </w:pPr>
          </w:p>
          <w:p w:rsidR="00037C70" w:rsidRPr="00484942" w:rsidRDefault="00037C70" w:rsidP="00B94A72">
            <w:pPr>
              <w:pStyle w:val="BodyText"/>
              <w:rPr>
                <w:iCs/>
                <w:color w:val="1D1B11"/>
                <w:sz w:val="22"/>
                <w:szCs w:val="22"/>
              </w:rPr>
            </w:pPr>
            <w:r w:rsidRPr="00484942">
              <w:rPr>
                <w:iCs/>
                <w:color w:val="1D1B11"/>
                <w:sz w:val="22"/>
                <w:szCs w:val="22"/>
              </w:rPr>
              <w:t xml:space="preserve">The Evaluation Report template following the GEF requirements is attached in </w:t>
            </w:r>
            <w:hyperlink w:anchor="Annex1" w:history="1">
              <w:r w:rsidRPr="00484942">
                <w:rPr>
                  <w:rStyle w:val="Hyperlink"/>
                  <w:iCs/>
                  <w:sz w:val="22"/>
                  <w:szCs w:val="22"/>
                </w:rPr>
                <w:t>Annex 1</w:t>
              </w:r>
            </w:hyperlink>
            <w:r w:rsidRPr="00484942">
              <w:rPr>
                <w:iCs/>
                <w:color w:val="1D1B11"/>
                <w:sz w:val="22"/>
                <w:szCs w:val="22"/>
              </w:rPr>
              <w:t xml:space="preserve"> of this TOR. </w:t>
            </w:r>
          </w:p>
          <w:p w:rsidR="00037C70" w:rsidRPr="00F33AD8" w:rsidRDefault="00037C70" w:rsidP="00B94A72">
            <w:pPr>
              <w:spacing w:before="100" w:beforeAutospacing="1" w:after="100" w:afterAutospacing="1" w:line="360" w:lineRule="auto"/>
              <w:rPr>
                <w:rFonts w:eastAsia="Times New Roman" w:cs="Times New Roman"/>
                <w:b/>
                <w:iCs/>
              </w:rPr>
            </w:pPr>
            <w:r w:rsidRPr="00F33AD8">
              <w:rPr>
                <w:rFonts w:eastAsia="Times New Roman" w:cs="Times New Roman"/>
                <w:b/>
                <w:iCs/>
              </w:rPr>
              <w:t xml:space="preserve">Deliverables/ Outputs                                                                                                                     </w:t>
            </w:r>
          </w:p>
          <w:p w:rsidR="00037C70" w:rsidRPr="00484942" w:rsidRDefault="00037C70" w:rsidP="00B94A72">
            <w:pPr>
              <w:rPr>
                <w:rFonts w:eastAsia="Times New Roman" w:cs="Times New Roman"/>
                <w:iCs/>
              </w:rPr>
            </w:pPr>
            <w:r w:rsidRPr="00D3649F">
              <w:rPr>
                <w:rFonts w:eastAsia="Times New Roman" w:cs="Times New Roman"/>
                <w:b/>
                <w:bCs/>
                <w:iCs/>
                <w:u w:val="single"/>
              </w:rPr>
              <w:t>Deliverable 1</w:t>
            </w:r>
            <w:r w:rsidRPr="00484942">
              <w:rPr>
                <w:rFonts w:eastAsia="Times New Roman" w:cs="Times New Roman"/>
                <w:b/>
                <w:bCs/>
                <w:iCs/>
              </w:rPr>
              <w:t>: </w:t>
            </w:r>
            <w:r w:rsidRPr="00515F24">
              <w:rPr>
                <w:rFonts w:cs="Times New Roman"/>
                <w:b/>
                <w:iCs/>
              </w:rPr>
              <w:t>preparation and pre-reading</w:t>
            </w:r>
            <w:r>
              <w:rPr>
                <w:rFonts w:cs="Times New Roman"/>
                <w:b/>
                <w:iCs/>
              </w:rPr>
              <w:t xml:space="preserve"> </w:t>
            </w:r>
            <w:r w:rsidRPr="00606149">
              <w:rPr>
                <w:rFonts w:cs="Times New Roman"/>
                <w:b/>
                <w:iCs/>
              </w:rPr>
              <w:t>of project document, Project’s Midterm Evaluation report; NAPA document and any other relevant material</w:t>
            </w:r>
            <w:r w:rsidRPr="00606149">
              <w:rPr>
                <w:rFonts w:eastAsia="Times New Roman" w:cs="Times New Roman"/>
                <w:iCs/>
              </w:rPr>
              <w:t xml:space="preserve"> </w:t>
            </w:r>
          </w:p>
          <w:p w:rsidR="00037C70" w:rsidRPr="00484942" w:rsidRDefault="00037C70" w:rsidP="00C14733">
            <w:pPr>
              <w:numPr>
                <w:ilvl w:val="0"/>
                <w:numId w:val="6"/>
              </w:numPr>
              <w:spacing w:before="100" w:beforeAutospacing="1" w:after="100" w:afterAutospacing="1" w:line="360" w:lineRule="auto"/>
              <w:ind w:left="750"/>
              <w:rPr>
                <w:rFonts w:eastAsia="Times New Roman" w:cs="Times New Roman"/>
                <w:iCs/>
              </w:rPr>
            </w:pPr>
            <w:r w:rsidRPr="00484942">
              <w:rPr>
                <w:rFonts w:eastAsia="Times New Roman" w:cs="Times New Roman"/>
                <w:iCs/>
              </w:rPr>
              <w:t>Duration: 2 Working Days;</w:t>
            </w:r>
          </w:p>
          <w:p w:rsidR="00037C70" w:rsidRPr="00484942" w:rsidRDefault="00037C70" w:rsidP="00C14733">
            <w:pPr>
              <w:numPr>
                <w:ilvl w:val="0"/>
                <w:numId w:val="6"/>
              </w:numPr>
              <w:spacing w:before="100" w:beforeAutospacing="1" w:after="100" w:afterAutospacing="1" w:line="360" w:lineRule="auto"/>
              <w:ind w:left="750"/>
              <w:rPr>
                <w:rFonts w:eastAsia="Times New Roman" w:cs="Times New Roman"/>
                <w:iCs/>
              </w:rPr>
            </w:pPr>
            <w:r w:rsidRPr="00484942">
              <w:rPr>
                <w:rFonts w:eastAsia="Times New Roman" w:cs="Times New Roman"/>
                <w:iCs/>
              </w:rPr>
              <w:t>Target: 1/November 2014.</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7"/>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Energy&amp; environment Unit;</w:t>
            </w:r>
          </w:p>
          <w:p w:rsidR="00037C70" w:rsidRPr="00484942" w:rsidRDefault="00037C70" w:rsidP="00C14733">
            <w:pPr>
              <w:numPr>
                <w:ilvl w:val="0"/>
                <w:numId w:val="7"/>
              </w:numPr>
              <w:spacing w:before="100" w:beforeAutospacing="1" w:after="100" w:afterAutospacing="1" w:line="360" w:lineRule="auto"/>
              <w:ind w:left="750"/>
              <w:rPr>
                <w:rFonts w:eastAsia="Times New Roman" w:cs="Times New Roman"/>
                <w:iCs/>
              </w:rPr>
            </w:pPr>
            <w:r w:rsidRPr="00484942">
              <w:rPr>
                <w:rFonts w:eastAsia="Times New Roman" w:cs="Times New Roman"/>
                <w:iCs/>
              </w:rPr>
              <w:t>Programme Specialist</w:t>
            </w:r>
          </w:p>
          <w:p w:rsidR="00037C70" w:rsidRPr="00484942" w:rsidRDefault="00037C70" w:rsidP="00B94A72">
            <w:pPr>
              <w:spacing w:before="100" w:beforeAutospacing="1" w:after="100" w:afterAutospacing="1" w:line="360" w:lineRule="auto"/>
              <w:rPr>
                <w:rFonts w:eastAsia="Times New Roman" w:cs="Times New Roman"/>
                <w:b/>
                <w:bCs/>
                <w:iCs/>
              </w:rPr>
            </w:pPr>
            <w:r w:rsidRPr="00D3649F">
              <w:rPr>
                <w:rFonts w:eastAsia="Times New Roman" w:cs="Times New Roman"/>
                <w:b/>
                <w:bCs/>
                <w:iCs/>
                <w:u w:val="single"/>
              </w:rPr>
              <w:t>Deliverable 2</w:t>
            </w:r>
            <w:r w:rsidRPr="00484942">
              <w:rPr>
                <w:rFonts w:eastAsia="Times New Roman" w:cs="Times New Roman"/>
                <w:b/>
                <w:bCs/>
                <w:iCs/>
              </w:rPr>
              <w:t>: Conduct the filed mission</w:t>
            </w:r>
          </w:p>
          <w:p w:rsidR="00037C70" w:rsidRPr="00484942" w:rsidRDefault="00037C70" w:rsidP="00C14733">
            <w:pPr>
              <w:numPr>
                <w:ilvl w:val="0"/>
                <w:numId w:val="8"/>
              </w:numPr>
              <w:spacing w:before="100" w:beforeAutospacing="1" w:after="100" w:afterAutospacing="1" w:line="360" w:lineRule="auto"/>
              <w:ind w:left="750"/>
              <w:rPr>
                <w:rFonts w:eastAsia="Times New Roman" w:cs="Times New Roman"/>
                <w:iCs/>
              </w:rPr>
            </w:pPr>
            <w:r w:rsidRPr="00484942">
              <w:rPr>
                <w:rFonts w:eastAsia="Times New Roman" w:cs="Times New Roman"/>
                <w:iCs/>
              </w:rPr>
              <w:t>Duration: 10 Working Days </w:t>
            </w:r>
          </w:p>
          <w:p w:rsidR="00037C70" w:rsidRPr="00484942" w:rsidRDefault="00037C70" w:rsidP="00C14733">
            <w:pPr>
              <w:numPr>
                <w:ilvl w:val="0"/>
                <w:numId w:val="8"/>
              </w:numPr>
              <w:spacing w:before="100" w:beforeAutospacing="1" w:after="100" w:afterAutospacing="1" w:line="360" w:lineRule="auto"/>
              <w:ind w:left="750"/>
              <w:rPr>
                <w:rFonts w:eastAsia="Times New Roman" w:cs="Times New Roman"/>
                <w:iCs/>
              </w:rPr>
            </w:pPr>
            <w:r w:rsidRPr="00484942">
              <w:rPr>
                <w:rFonts w:eastAsia="Times New Roman" w:cs="Times New Roman"/>
                <w:iCs/>
              </w:rPr>
              <w:lastRenderedPageBreak/>
              <w:t>Target: 30 November 2014</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9"/>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 and environment Unit;</w:t>
            </w:r>
          </w:p>
          <w:p w:rsidR="00037C70" w:rsidRPr="00484942" w:rsidRDefault="00037C70" w:rsidP="00C14733">
            <w:pPr>
              <w:numPr>
                <w:ilvl w:val="0"/>
                <w:numId w:val="9"/>
              </w:numPr>
              <w:spacing w:before="100" w:beforeAutospacing="1" w:after="100" w:afterAutospacing="1" w:line="360" w:lineRule="auto"/>
              <w:rPr>
                <w:rFonts w:eastAsia="Times New Roman" w:cs="Times New Roman"/>
                <w:iCs/>
              </w:rPr>
            </w:pPr>
            <w:r w:rsidRPr="00484942">
              <w:rPr>
                <w:rFonts w:eastAsia="Times New Roman" w:cs="Times New Roman"/>
                <w:iCs/>
              </w:rPr>
              <w:t>Programme Specialist</w:t>
            </w:r>
          </w:p>
          <w:p w:rsidR="00037C70" w:rsidRPr="00606149" w:rsidRDefault="00037C70" w:rsidP="00B94A72">
            <w:pPr>
              <w:spacing w:before="100" w:beforeAutospacing="1" w:after="100" w:afterAutospacing="1" w:line="360" w:lineRule="auto"/>
              <w:rPr>
                <w:rFonts w:eastAsia="Times New Roman" w:cs="Times New Roman"/>
                <w:iCs/>
              </w:rPr>
            </w:pPr>
            <w:r w:rsidRPr="00D3649F">
              <w:rPr>
                <w:rFonts w:eastAsia="Times New Roman" w:cs="Times New Roman"/>
                <w:b/>
                <w:bCs/>
                <w:iCs/>
                <w:u w:val="single"/>
              </w:rPr>
              <w:t>Deliverable 3</w:t>
            </w:r>
            <w:r w:rsidRPr="00484942">
              <w:rPr>
                <w:rFonts w:eastAsia="Times New Roman" w:cs="Times New Roman"/>
                <w:b/>
                <w:bCs/>
                <w:iCs/>
              </w:rPr>
              <w:t xml:space="preserve">: </w:t>
            </w:r>
            <w:r w:rsidRPr="00515F24">
              <w:rPr>
                <w:rFonts w:cs="Times New Roman"/>
                <w:b/>
                <w:iCs/>
              </w:rPr>
              <w:t>Report writing</w:t>
            </w:r>
            <w:r>
              <w:rPr>
                <w:rFonts w:cs="Times New Roman"/>
                <w:b/>
                <w:iCs/>
              </w:rPr>
              <w:t xml:space="preserve"> </w:t>
            </w:r>
            <w:r w:rsidRPr="00606149">
              <w:rPr>
                <w:rFonts w:cs="Times New Roman"/>
                <w:b/>
                <w:iCs/>
              </w:rPr>
              <w:t>and Submission of Draft Report also incorporating requirement mentioned in the Scope of Works (Section C)</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Duration: 6 Working Days;</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Target: 15 February 2015.</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 and environment Unit;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Programme Specialist;</w:t>
            </w:r>
          </w:p>
          <w:p w:rsidR="00037C70" w:rsidRPr="00484942" w:rsidRDefault="00037C70" w:rsidP="00C14733">
            <w:pPr>
              <w:numPr>
                <w:ilvl w:val="0"/>
                <w:numId w:val="11"/>
              </w:numPr>
              <w:spacing w:before="100" w:beforeAutospacing="1" w:after="100" w:afterAutospacing="1" w:line="360" w:lineRule="auto"/>
              <w:rPr>
                <w:rFonts w:eastAsia="Times New Roman" w:cs="Times New Roman"/>
                <w:iCs/>
              </w:rPr>
            </w:pPr>
            <w:r w:rsidRPr="00484942">
              <w:rPr>
                <w:rFonts w:eastAsia="Times New Roman" w:cs="Times New Roman"/>
                <w:iCs/>
              </w:rPr>
              <w:t>UNDP/GEF Regional Advisor - Climate Change Adaptation.</w:t>
            </w:r>
          </w:p>
          <w:p w:rsidR="00037C70" w:rsidRPr="00606149" w:rsidRDefault="00037C70" w:rsidP="00B94A72">
            <w:pPr>
              <w:rPr>
                <w:rFonts w:cs="Times New Roman"/>
                <w:iCs/>
              </w:rPr>
            </w:pPr>
            <w:r w:rsidRPr="00D3649F">
              <w:rPr>
                <w:rFonts w:eastAsia="Times New Roman" w:cs="Times New Roman"/>
                <w:b/>
                <w:bCs/>
                <w:iCs/>
                <w:u w:val="single"/>
              </w:rPr>
              <w:t>Deliverable 4</w:t>
            </w:r>
            <w:r w:rsidRPr="00484942">
              <w:rPr>
                <w:rFonts w:eastAsia="Times New Roman" w:cs="Times New Roman"/>
                <w:b/>
                <w:bCs/>
                <w:iCs/>
              </w:rPr>
              <w:t xml:space="preserve">: </w:t>
            </w:r>
            <w:r w:rsidRPr="00515F24">
              <w:rPr>
                <w:rFonts w:cs="Times New Roman"/>
                <w:b/>
                <w:iCs/>
              </w:rPr>
              <w:t xml:space="preserve">Amend and revise </w:t>
            </w:r>
            <w:r>
              <w:rPr>
                <w:rFonts w:cs="Times New Roman"/>
                <w:b/>
                <w:iCs/>
              </w:rPr>
              <w:t xml:space="preserve">the </w:t>
            </w:r>
            <w:r w:rsidRPr="00515F24">
              <w:rPr>
                <w:rFonts w:cs="Times New Roman"/>
                <w:b/>
                <w:iCs/>
              </w:rPr>
              <w:t>report</w:t>
            </w:r>
            <w:r>
              <w:rPr>
                <w:rFonts w:cs="Times New Roman"/>
                <w:b/>
                <w:iCs/>
              </w:rPr>
              <w:t xml:space="preserve"> </w:t>
            </w:r>
            <w:r w:rsidRPr="00606149">
              <w:rPr>
                <w:rFonts w:cs="Times New Roman"/>
                <w:b/>
                <w:iCs/>
              </w:rPr>
              <w:t>until Final Report is accepted by UNDP</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Date:2 Working Days;</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Target: 28 February 2015.</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 and environment Unit;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Programme analyst;</w:t>
            </w:r>
          </w:p>
          <w:p w:rsidR="00037C70" w:rsidRPr="00484942" w:rsidRDefault="00037C70" w:rsidP="00C14733">
            <w:pPr>
              <w:pStyle w:val="ListParagraph"/>
              <w:numPr>
                <w:ilvl w:val="0"/>
                <w:numId w:val="11"/>
              </w:numPr>
              <w:rPr>
                <w:rFonts w:ascii="Times New Roman" w:hAnsi="Times New Roman"/>
                <w:iCs/>
                <w:sz w:val="22"/>
                <w:szCs w:val="22"/>
              </w:rPr>
            </w:pPr>
            <w:r w:rsidRPr="00484942">
              <w:rPr>
                <w:rFonts w:ascii="Times New Roman" w:hAnsi="Times New Roman"/>
                <w:iCs/>
                <w:sz w:val="22"/>
                <w:szCs w:val="22"/>
              </w:rPr>
              <w:t>UNDP/GEF Regional Advisor - Climate Change Adaptation.</w:t>
            </w:r>
          </w:p>
          <w:p w:rsidR="00037C70" w:rsidRPr="00484942" w:rsidRDefault="00037C70" w:rsidP="00B94A72">
            <w:pPr>
              <w:spacing w:before="100" w:beforeAutospacing="1" w:after="100" w:afterAutospacing="1" w:line="360" w:lineRule="auto"/>
              <w:rPr>
                <w:rFonts w:eastAsia="Times New Roman" w:cs="Times New Roman"/>
                <w:b/>
                <w:iCs/>
                <w:color w:val="333333"/>
              </w:rPr>
            </w:pPr>
            <w:r w:rsidRPr="00484942">
              <w:rPr>
                <w:rFonts w:eastAsia="Times New Roman" w:cs="Times New Roman"/>
                <w:b/>
                <w:iCs/>
                <w:color w:val="333333"/>
              </w:rPr>
              <w:t>E. Institutional Arrangement</w:t>
            </w:r>
          </w:p>
          <w:p w:rsidR="00037C70" w:rsidRPr="00484942" w:rsidRDefault="00037C70" w:rsidP="00B94A72">
            <w:pPr>
              <w:spacing w:before="100" w:beforeAutospacing="1" w:after="100" w:afterAutospacing="1" w:line="360" w:lineRule="auto"/>
              <w:jc w:val="both"/>
              <w:rPr>
                <w:rFonts w:eastAsia="Times New Roman" w:cs="Times New Roman"/>
                <w:iCs/>
                <w:color w:val="333333"/>
              </w:rPr>
            </w:pPr>
            <w:r>
              <w:rPr>
                <w:rFonts w:eastAsia="Times New Roman" w:cs="Times New Roman"/>
                <w:iCs/>
                <w:color w:val="333333"/>
              </w:rPr>
              <w:t xml:space="preserve">This is mainly a Home based Consultancy but requiring 10 days of field work in Sudan.  </w:t>
            </w:r>
            <w:r w:rsidRPr="00484942">
              <w:rPr>
                <w:rFonts w:eastAsia="Times New Roman" w:cs="Times New Roman"/>
                <w:iCs/>
                <w:color w:val="333333"/>
              </w:rPr>
              <w:t>The International Consultant</w:t>
            </w:r>
            <w:r>
              <w:rPr>
                <w:rFonts w:eastAsia="Times New Roman" w:cs="Times New Roman"/>
                <w:iCs/>
                <w:color w:val="333333"/>
              </w:rPr>
              <w:t>,</w:t>
            </w:r>
            <w:r w:rsidRPr="00484942">
              <w:rPr>
                <w:rFonts w:eastAsia="Times New Roman" w:cs="Times New Roman"/>
                <w:iCs/>
                <w:color w:val="333333"/>
              </w:rPr>
              <w:t xml:space="preserve"> </w:t>
            </w:r>
            <w:r w:rsidRPr="00606149">
              <w:rPr>
                <w:rFonts w:eastAsia="Times New Roman" w:cs="Times New Roman"/>
                <w:iCs/>
              </w:rPr>
              <w:t xml:space="preserve">assisted by a National Consultant will </w:t>
            </w:r>
            <w:r w:rsidRPr="00484942">
              <w:rPr>
                <w:rFonts w:eastAsia="Times New Roman" w:cs="Times New Roman"/>
                <w:iCs/>
                <w:color w:val="333333"/>
              </w:rPr>
              <w:t xml:space="preserve">performs his duties under the overall guidance of the Team Leader of the Energy and Environment Unit of UNDP Sudan </w:t>
            </w:r>
            <w:r w:rsidRPr="00484942">
              <w:rPr>
                <w:rFonts w:eastAsia="Times New Roman" w:cs="Times New Roman"/>
                <w:iCs/>
                <w:color w:val="333333"/>
              </w:rPr>
              <w:lastRenderedPageBreak/>
              <w:t xml:space="preserve">Country Office and </w:t>
            </w:r>
            <w:r>
              <w:rPr>
                <w:rFonts w:eastAsia="Times New Roman" w:cs="Times New Roman"/>
                <w:iCs/>
                <w:color w:val="333333"/>
              </w:rPr>
              <w:t xml:space="preserve">in coordination </w:t>
            </w:r>
            <w:r w:rsidRPr="00484942">
              <w:rPr>
                <w:rFonts w:eastAsia="Times New Roman" w:cs="Times New Roman"/>
                <w:iCs/>
                <w:color w:val="333333"/>
              </w:rPr>
              <w:t>as informed by the technical guidance</w:t>
            </w:r>
            <w:r>
              <w:rPr>
                <w:rFonts w:eastAsia="Times New Roman" w:cs="Times New Roman"/>
                <w:iCs/>
                <w:color w:val="333333"/>
              </w:rPr>
              <w:t xml:space="preserve"> </w:t>
            </w:r>
            <w:r w:rsidRPr="00484942">
              <w:rPr>
                <w:rFonts w:eastAsia="Times New Roman" w:cs="Times New Roman"/>
                <w:iCs/>
                <w:color w:val="333333"/>
              </w:rPr>
              <w:t xml:space="preserve">from the UNDP-GEF Regional Technical Advisor. </w:t>
            </w:r>
            <w:r w:rsidRPr="00484942">
              <w:rPr>
                <w:rFonts w:eastAsia="Times New Roman" w:cs="Times New Roman"/>
                <w:iCs/>
                <w:color w:val="333333"/>
              </w:rPr>
              <w:br/>
              <w:t> </w:t>
            </w:r>
            <w:r w:rsidRPr="00484942">
              <w:rPr>
                <w:rFonts w:eastAsia="Times New Roman" w:cs="Times New Roman"/>
                <w:iCs/>
                <w:color w:val="333333"/>
              </w:rPr>
              <w:br/>
              <w:t>The consultant should liaise with the following institutions:</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 xml:space="preserve">The Ministry of Environment, Forests and Physical Development;  </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GEF- Operation Focal Point;</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 xml:space="preserve">Agriculture Research corporations (ARC); </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 xml:space="preserve">The State Ministries of Agriculture; </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The Higher Council for Environment and Natural Resources (HCNER)</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International Cooperation Directorate – Ministry of Finance</w:t>
            </w:r>
          </w:p>
          <w:p w:rsidR="00037C70" w:rsidRPr="00484942" w:rsidRDefault="00037C70" w:rsidP="00B94A72">
            <w:pPr>
              <w:spacing w:before="100" w:beforeAutospacing="1" w:after="100" w:afterAutospacing="1" w:line="360" w:lineRule="auto"/>
              <w:jc w:val="both"/>
              <w:rPr>
                <w:rFonts w:eastAsia="Times New Roman" w:cs="Times New Roman"/>
                <w:iCs/>
                <w:color w:val="333333"/>
              </w:rPr>
            </w:pPr>
            <w:r w:rsidRPr="00484942">
              <w:rPr>
                <w:rFonts w:eastAsia="Times New Roman" w:cs="Times New Roman"/>
                <w:iCs/>
                <w:color w:val="333333"/>
              </w:rPr>
              <w:t xml:space="preserve">The role of these institutions is to avail their relevant information, reflect their views and participate in the consultative meetings and review of the evaluation document. </w:t>
            </w:r>
          </w:p>
          <w:p w:rsidR="00037C70" w:rsidRPr="00484942" w:rsidRDefault="00037C70" w:rsidP="00B94A72">
            <w:pPr>
              <w:spacing w:before="100" w:beforeAutospacing="1" w:after="100" w:afterAutospacing="1" w:line="360" w:lineRule="auto"/>
              <w:rPr>
                <w:rFonts w:eastAsia="Times New Roman" w:cs="Times New Roman"/>
                <w:iCs/>
                <w:color w:val="333333"/>
              </w:rPr>
            </w:pPr>
            <w:r w:rsidRPr="00484942">
              <w:rPr>
                <w:rFonts w:eastAsia="Times New Roman" w:cs="Times New Roman"/>
                <w:iCs/>
                <w:color w:val="333333"/>
              </w:rPr>
              <w:t> </w:t>
            </w:r>
            <w:r w:rsidRPr="00484942">
              <w:rPr>
                <w:rFonts w:eastAsia="Times New Roman" w:cs="Times New Roman"/>
                <w:b/>
                <w:iCs/>
                <w:color w:val="333333"/>
              </w:rPr>
              <w:t>F</w:t>
            </w:r>
            <w:r w:rsidRPr="00484942">
              <w:rPr>
                <w:rFonts w:eastAsia="Times New Roman" w:cs="Times New Roman"/>
                <w:iCs/>
                <w:color w:val="333333"/>
              </w:rPr>
              <w:t xml:space="preserve">. </w:t>
            </w:r>
            <w:r w:rsidRPr="00484942">
              <w:rPr>
                <w:rFonts w:eastAsia="Times New Roman" w:cs="Times New Roman"/>
                <w:b/>
                <w:iCs/>
                <w:color w:val="333333"/>
              </w:rPr>
              <w:t>D</w:t>
            </w:r>
            <w:r w:rsidRPr="00484942">
              <w:rPr>
                <w:rFonts w:eastAsia="Times New Roman" w:cs="Times New Roman"/>
                <w:b/>
                <w:bCs/>
                <w:iCs/>
                <w:color w:val="333333"/>
              </w:rPr>
              <w:t>uration of the Work</w:t>
            </w:r>
          </w:p>
          <w:p w:rsidR="00037C70" w:rsidRPr="00484942" w:rsidRDefault="00037C70" w:rsidP="00B94A72">
            <w:pPr>
              <w:spacing w:before="100" w:beforeAutospacing="1" w:after="100" w:afterAutospacing="1" w:line="360" w:lineRule="auto"/>
              <w:jc w:val="both"/>
              <w:rPr>
                <w:rFonts w:eastAsia="Times New Roman" w:cs="Times New Roman"/>
                <w:iCs/>
                <w:color w:val="333333"/>
              </w:rPr>
            </w:pPr>
            <w:r w:rsidRPr="00484942">
              <w:rPr>
                <w:rFonts w:eastAsia="Times New Roman" w:cs="Times New Roman"/>
                <w:iCs/>
                <w:color w:val="333333"/>
              </w:rPr>
              <w:t xml:space="preserve">The consultancy </w:t>
            </w:r>
            <w:r w:rsidRPr="00606149">
              <w:rPr>
                <w:rFonts w:eastAsia="Times New Roman" w:cs="Times New Roman"/>
                <w:iCs/>
              </w:rPr>
              <w:t xml:space="preserve">service </w:t>
            </w:r>
            <w:r w:rsidRPr="00484942">
              <w:rPr>
                <w:rFonts w:eastAsia="Times New Roman" w:cs="Times New Roman"/>
                <w:iCs/>
                <w:color w:val="333333"/>
              </w:rPr>
              <w:t>need</w:t>
            </w:r>
            <w:r>
              <w:rPr>
                <w:rFonts w:eastAsia="Times New Roman" w:cs="Times New Roman"/>
                <w:iCs/>
                <w:color w:val="333333"/>
              </w:rPr>
              <w:t>s</w:t>
            </w:r>
            <w:r w:rsidRPr="00484942">
              <w:rPr>
                <w:rFonts w:eastAsia="Times New Roman" w:cs="Times New Roman"/>
                <w:iCs/>
                <w:color w:val="333333"/>
              </w:rPr>
              <w:t xml:space="preserve"> to be carried out in 4 months duration starting 1</w:t>
            </w:r>
            <w:r w:rsidRPr="00484942">
              <w:rPr>
                <w:rFonts w:eastAsia="Times New Roman" w:cs="Times New Roman"/>
                <w:iCs/>
                <w:color w:val="333333"/>
                <w:vertAlign w:val="superscript"/>
              </w:rPr>
              <w:t>st</w:t>
            </w:r>
            <w:r w:rsidRPr="00484942">
              <w:rPr>
                <w:rFonts w:eastAsia="Times New Roman" w:cs="Times New Roman"/>
                <w:iCs/>
                <w:color w:val="333333"/>
              </w:rPr>
              <w:t xml:space="preserve"> November 2014 to 28</w:t>
            </w:r>
            <w:r w:rsidRPr="00484942">
              <w:rPr>
                <w:rFonts w:eastAsia="Times New Roman" w:cs="Times New Roman"/>
                <w:iCs/>
                <w:color w:val="333333"/>
                <w:vertAlign w:val="superscript"/>
              </w:rPr>
              <w:t>th</w:t>
            </w:r>
            <w:r w:rsidRPr="00484942">
              <w:rPr>
                <w:rFonts w:eastAsia="Times New Roman" w:cs="Times New Roman"/>
                <w:iCs/>
                <w:color w:val="333333"/>
              </w:rPr>
              <w:t xml:space="preserve"> February 2015. However, given the </w:t>
            </w:r>
            <w:r>
              <w:rPr>
                <w:rFonts w:eastAsia="Times New Roman" w:cs="Times New Roman"/>
                <w:iCs/>
                <w:color w:val="333333"/>
              </w:rPr>
              <w:t xml:space="preserve">amount of </w:t>
            </w:r>
            <w:r w:rsidRPr="00484942">
              <w:rPr>
                <w:rFonts w:eastAsia="Times New Roman" w:cs="Times New Roman"/>
                <w:iCs/>
                <w:color w:val="333333"/>
              </w:rPr>
              <w:t xml:space="preserve">deliverables and it is home-based consultancy, </w:t>
            </w:r>
            <w:r w:rsidRPr="00D96CD4">
              <w:rPr>
                <w:rFonts w:eastAsia="Times New Roman" w:cs="Times New Roman"/>
                <w:iCs/>
                <w:color w:val="984806" w:themeColor="accent6" w:themeShade="80"/>
              </w:rPr>
              <w:t xml:space="preserve">the entire </w:t>
            </w:r>
            <w:r w:rsidRPr="00606149">
              <w:rPr>
                <w:rFonts w:eastAsia="Times New Roman" w:cs="Times New Roman"/>
                <w:iCs/>
              </w:rPr>
              <w:t xml:space="preserve">milestones mentioned in the Section D above must be </w:t>
            </w:r>
            <w:r w:rsidRPr="00484942">
              <w:rPr>
                <w:rFonts w:eastAsia="Times New Roman" w:cs="Times New Roman"/>
                <w:iCs/>
                <w:color w:val="333333"/>
              </w:rPr>
              <w:t xml:space="preserve">completed in 20 working days. </w:t>
            </w:r>
          </w:p>
          <w:p w:rsidR="00037C70" w:rsidRPr="00484942" w:rsidRDefault="00037C70" w:rsidP="00B94A72">
            <w:pPr>
              <w:spacing w:before="100" w:beforeAutospacing="1" w:after="100" w:afterAutospacing="1" w:line="360" w:lineRule="auto"/>
              <w:rPr>
                <w:rFonts w:eastAsia="Times New Roman" w:cs="Times New Roman"/>
                <w:b/>
                <w:iCs/>
                <w:color w:val="333333"/>
              </w:rPr>
            </w:pPr>
            <w:r w:rsidRPr="00484942">
              <w:rPr>
                <w:rFonts w:eastAsia="Times New Roman" w:cs="Times New Roman"/>
                <w:b/>
                <w:iCs/>
                <w:color w:val="333333"/>
              </w:rPr>
              <w:t>G. Duty Station</w:t>
            </w:r>
          </w:p>
          <w:p w:rsidR="00037C70" w:rsidRPr="00606149" w:rsidRDefault="00037C70" w:rsidP="00B94A72">
            <w:pPr>
              <w:spacing w:before="100" w:beforeAutospacing="1" w:after="100" w:afterAutospacing="1" w:line="360" w:lineRule="auto"/>
              <w:jc w:val="both"/>
              <w:rPr>
                <w:rFonts w:eastAsia="Times New Roman" w:cs="Times New Roman"/>
                <w:iCs/>
              </w:rPr>
            </w:pPr>
            <w:r w:rsidRPr="00484942">
              <w:rPr>
                <w:rFonts w:eastAsia="Times New Roman" w:cs="Times New Roman"/>
                <w:iCs/>
                <w:color w:val="333333"/>
              </w:rPr>
              <w:t>It is a home-based consultancy, but the consultant is required to travel to Sudan and stay for 10 working days for conducting the field surveys and counterparts interviews.</w:t>
            </w:r>
            <w:r>
              <w:rPr>
                <w:rFonts w:eastAsia="Times New Roman" w:cs="Times New Roman"/>
                <w:iCs/>
                <w:color w:val="333333"/>
              </w:rPr>
              <w:t xml:space="preserve"> For such a reason</w:t>
            </w:r>
            <w:r w:rsidRPr="005104A2">
              <w:rPr>
                <w:rFonts w:eastAsia="Times New Roman" w:cs="Times New Roman"/>
                <w:iCs/>
                <w:color w:val="984806" w:themeColor="accent6" w:themeShade="80"/>
              </w:rPr>
              <w:t xml:space="preserve">, </w:t>
            </w:r>
            <w:r w:rsidRPr="00606149">
              <w:rPr>
                <w:rFonts w:eastAsia="Times New Roman" w:cs="Times New Roman"/>
                <w:iCs/>
              </w:rPr>
              <w:t xml:space="preserve">the Consultant is required to consider cost of ticket, terminal expenses, insurance, and Living allowance to meet the expenditures in Sudan.  </w:t>
            </w:r>
          </w:p>
          <w:p w:rsidR="00037C70" w:rsidRPr="00484942" w:rsidRDefault="00037C70" w:rsidP="00B94A72">
            <w:pPr>
              <w:spacing w:before="100" w:beforeAutospacing="1" w:after="100" w:afterAutospacing="1" w:line="360" w:lineRule="auto"/>
              <w:rPr>
                <w:rFonts w:eastAsia="Times New Roman" w:cs="Times New Roman"/>
                <w:iCs/>
                <w:color w:val="333333"/>
              </w:rPr>
            </w:pPr>
          </w:p>
        </w:tc>
      </w:tr>
      <w:tr w:rsidR="00037C70" w:rsidRPr="00484942" w:rsidTr="00037C70">
        <w:tc>
          <w:tcPr>
            <w:tcW w:w="8877" w:type="dxa"/>
            <w:shd w:val="clear" w:color="auto" w:fill="auto"/>
          </w:tcPr>
          <w:p w:rsidR="00037C70" w:rsidRPr="00484942" w:rsidRDefault="00037C70" w:rsidP="00B94A72">
            <w:pPr>
              <w:rPr>
                <w:rFonts w:eastAsia="Times New Roman" w:cs="Times New Roman"/>
                <w:iCs/>
                <w:color w:val="333333"/>
              </w:rPr>
            </w:pPr>
            <w:r w:rsidRPr="00484942">
              <w:rPr>
                <w:rFonts w:eastAsia="Times New Roman" w:cs="Times New Roman"/>
                <w:b/>
                <w:iCs/>
                <w:color w:val="333333"/>
              </w:rPr>
              <w:lastRenderedPageBreak/>
              <w:t>H. Qualifications of the Successful Individual Contractor</w:t>
            </w:r>
          </w:p>
        </w:tc>
      </w:tr>
      <w:tr w:rsidR="00037C70" w:rsidRPr="00484942" w:rsidTr="00037C70">
        <w:tc>
          <w:tcPr>
            <w:tcW w:w="8877" w:type="dxa"/>
            <w:shd w:val="clear" w:color="auto" w:fill="auto"/>
          </w:tcPr>
          <w:p w:rsidR="00037C70" w:rsidRPr="00484942" w:rsidRDefault="00037C70" w:rsidP="00B94A72">
            <w:pPr>
              <w:spacing w:before="100" w:beforeAutospacing="1" w:after="100" w:afterAutospacing="1" w:line="360" w:lineRule="auto"/>
              <w:rPr>
                <w:rFonts w:eastAsia="Times New Roman" w:cs="Times New Roman"/>
                <w:iCs/>
                <w:color w:val="333333"/>
              </w:rPr>
            </w:pPr>
          </w:p>
        </w:tc>
      </w:tr>
      <w:tr w:rsidR="00037C70" w:rsidRPr="00484942" w:rsidTr="00037C70">
        <w:tc>
          <w:tcPr>
            <w:tcW w:w="8877" w:type="dxa"/>
            <w:shd w:val="clear" w:color="auto" w:fill="auto"/>
          </w:tcPr>
          <w:p w:rsidR="00037C70" w:rsidRPr="00484942" w:rsidRDefault="00037C70" w:rsidP="00B94A72">
            <w:pPr>
              <w:spacing w:before="45" w:after="45"/>
              <w:outlineLvl w:val="4"/>
              <w:rPr>
                <w:rFonts w:eastAsia="Times New Roman" w:cs="Times New Roman"/>
                <w:iCs/>
                <w:color w:val="333333"/>
              </w:rPr>
            </w:pPr>
          </w:p>
        </w:tc>
      </w:tr>
      <w:tr w:rsidR="00037C70" w:rsidRPr="00484942" w:rsidTr="00037C70">
        <w:tc>
          <w:tcPr>
            <w:tcW w:w="8877" w:type="dxa"/>
            <w:shd w:val="clear" w:color="auto" w:fill="auto"/>
            <w:hideMark/>
          </w:tcPr>
          <w:p w:rsidR="00037C70" w:rsidRPr="00484942" w:rsidRDefault="00037C70" w:rsidP="00B94A72">
            <w:pPr>
              <w:spacing w:before="100" w:beforeAutospacing="1" w:after="100" w:afterAutospacing="1" w:line="360" w:lineRule="auto"/>
              <w:jc w:val="both"/>
              <w:rPr>
                <w:rFonts w:cs="Times New Roman"/>
              </w:rPr>
            </w:pPr>
            <w:r w:rsidRPr="00484942">
              <w:rPr>
                <w:rFonts w:cs="Times New Roman"/>
              </w:rPr>
              <w:lastRenderedPageBreak/>
              <w:t>a)</w:t>
            </w:r>
            <w:r w:rsidRPr="00484942">
              <w:rPr>
                <w:rFonts w:cs="Times New Roman"/>
              </w:rPr>
              <w:tab/>
              <w:t>Postgraduate University degree in economics, social sciences or environment related fields;</w:t>
            </w:r>
          </w:p>
          <w:p w:rsidR="00037C70" w:rsidRPr="00484942" w:rsidRDefault="00037C70" w:rsidP="00B94A72">
            <w:pPr>
              <w:spacing w:before="100" w:beforeAutospacing="1" w:after="100" w:afterAutospacing="1" w:line="360" w:lineRule="auto"/>
              <w:jc w:val="both"/>
              <w:rPr>
                <w:rFonts w:cs="Times New Roman"/>
              </w:rPr>
            </w:pPr>
            <w:r w:rsidRPr="00484942">
              <w:rPr>
                <w:rFonts w:cs="Times New Roman"/>
              </w:rPr>
              <w:t>b)          Extensive expertise in the field of climate change adaptation and natural resource management issues;</w:t>
            </w:r>
          </w:p>
          <w:p w:rsidR="00037C70" w:rsidRPr="00484942" w:rsidRDefault="00037C70" w:rsidP="00B94A72">
            <w:pPr>
              <w:spacing w:before="100" w:beforeAutospacing="1" w:after="100" w:afterAutospacing="1" w:line="360" w:lineRule="auto"/>
              <w:jc w:val="both"/>
              <w:rPr>
                <w:rFonts w:cs="Times New Roman"/>
              </w:rPr>
            </w:pPr>
            <w:r w:rsidRPr="00484942">
              <w:rPr>
                <w:rFonts w:cs="Times New Roman"/>
              </w:rPr>
              <w:t>c)</w:t>
            </w:r>
            <w:r w:rsidRPr="00484942">
              <w:rPr>
                <w:rFonts w:cs="Times New Roman"/>
              </w:rPr>
              <w:tab/>
            </w:r>
            <w:r>
              <w:rPr>
                <w:rFonts w:cs="Times New Roman"/>
              </w:rPr>
              <w:t>15- 25</w:t>
            </w:r>
            <w:r w:rsidRPr="00484942">
              <w:rPr>
                <w:rFonts w:cs="Times New Roman"/>
              </w:rPr>
              <w:t xml:space="preserve"> years of work experience in the evaluating GEF and donors driven development projects. Project evaluation experiences within United Nations system will be considered an asset</w:t>
            </w:r>
          </w:p>
          <w:p w:rsidR="00037C70" w:rsidRPr="00484942" w:rsidRDefault="00037C70" w:rsidP="00B94A72">
            <w:pPr>
              <w:spacing w:before="100" w:beforeAutospacing="1" w:after="100" w:afterAutospacing="1" w:line="360" w:lineRule="auto"/>
              <w:rPr>
                <w:rFonts w:eastAsia="Times New Roman" w:cs="Times New Roman"/>
                <w:iCs/>
                <w:color w:val="333333"/>
                <w:highlight w:val="yellow"/>
              </w:rPr>
            </w:pPr>
            <w:r w:rsidRPr="00484942">
              <w:rPr>
                <w:rFonts w:cs="Times New Roman"/>
              </w:rPr>
              <w:t>d)</w:t>
            </w:r>
            <w:r w:rsidRPr="00484942">
              <w:rPr>
                <w:rFonts w:cs="Times New Roman"/>
              </w:rPr>
              <w:tab/>
              <w:t>Ability to analyze large amounts of data to identify key messages and indicators for easy   visualization of complex analyses;</w:t>
            </w:r>
            <w:r w:rsidRPr="00484942">
              <w:rPr>
                <w:rFonts w:eastAsia="Times New Roman" w:cs="Times New Roman"/>
                <w:iCs/>
                <w:color w:val="333333"/>
                <w:highlight w:val="yellow"/>
              </w:rPr>
              <w:t xml:space="preserve"> </w:t>
            </w:r>
          </w:p>
          <w:p w:rsidR="00037C70" w:rsidRPr="00484942" w:rsidRDefault="00037C70" w:rsidP="00B94A72">
            <w:pPr>
              <w:spacing w:before="100" w:beforeAutospacing="1" w:after="100" w:afterAutospacing="1" w:line="360" w:lineRule="auto"/>
              <w:rPr>
                <w:rFonts w:cs="Times New Roman"/>
                <w:iCs/>
                <w:color w:val="333333"/>
              </w:rPr>
            </w:pPr>
            <w:r w:rsidRPr="00484942">
              <w:rPr>
                <w:rFonts w:cs="Times New Roman"/>
                <w:iCs/>
                <w:color w:val="333333"/>
              </w:rPr>
              <w:t xml:space="preserve">e)             Demonstrated experience with result-based management evaluation methodologies. </w:t>
            </w:r>
          </w:p>
          <w:p w:rsidR="00037C70" w:rsidRPr="00484942" w:rsidRDefault="00037C70" w:rsidP="00B94A72">
            <w:pPr>
              <w:spacing w:before="100" w:beforeAutospacing="1" w:after="100" w:afterAutospacing="1" w:line="360" w:lineRule="auto"/>
              <w:rPr>
                <w:rFonts w:cs="Times New Roman"/>
                <w:iCs/>
                <w:color w:val="333333"/>
              </w:rPr>
            </w:pPr>
            <w:r w:rsidRPr="00F55E72">
              <w:rPr>
                <w:rFonts w:cs="Times New Roman"/>
                <w:b/>
                <w:iCs/>
                <w:color w:val="333333"/>
              </w:rPr>
              <w:t>I</w:t>
            </w:r>
            <w:r w:rsidRPr="00484942">
              <w:rPr>
                <w:rFonts w:cs="Times New Roman"/>
                <w:iCs/>
                <w:color w:val="333333"/>
              </w:rPr>
              <w:t xml:space="preserve">. </w:t>
            </w:r>
            <w:r w:rsidRPr="00484942">
              <w:rPr>
                <w:rFonts w:cs="Times New Roman"/>
                <w:b/>
                <w:bCs/>
                <w:iCs/>
                <w:color w:val="333333"/>
              </w:rPr>
              <w:t>Scope of Price Proposal and Schedule of Payments:</w:t>
            </w:r>
          </w:p>
          <w:p w:rsidR="00037C70" w:rsidRDefault="00037C70" w:rsidP="00B94A72">
            <w:pPr>
              <w:jc w:val="both"/>
              <w:rPr>
                <w:rFonts w:cs="Times New Roman"/>
              </w:rPr>
            </w:pPr>
            <w:r w:rsidRPr="00484942">
              <w:rPr>
                <w:rFonts w:cs="Times New Roman"/>
              </w:rPr>
              <w:t xml:space="preserve">The consultancy will be remunerated through a Lump Sum amount which is “all-inclusive”. The Lump Sum is payable upon delivery and acceptance of all three products indicated in Section D above. The clearance of final products must be obtained by the persons identified in section </w:t>
            </w:r>
            <w:r>
              <w:rPr>
                <w:rFonts w:cs="Times New Roman"/>
              </w:rPr>
              <w:t>D</w:t>
            </w:r>
            <w:r w:rsidRPr="00484942">
              <w:rPr>
                <w:rFonts w:cs="Times New Roman"/>
              </w:rPr>
              <w:t xml:space="preserve"> above. This contract price is fixed regardless of changes in the cost components. </w:t>
            </w:r>
          </w:p>
          <w:p w:rsidR="00037C70" w:rsidRPr="007A18B4" w:rsidRDefault="00037C70" w:rsidP="00B94A72">
            <w:pPr>
              <w:jc w:val="both"/>
              <w:rPr>
                <w:rFonts w:cs="Times New Roman"/>
                <w:b/>
              </w:rPr>
            </w:pPr>
            <w:r w:rsidRPr="007A18B4">
              <w:rPr>
                <w:rFonts w:cs="Times New Roman"/>
                <w:b/>
              </w:rPr>
              <w:t>Schedule of Payment:</w:t>
            </w:r>
          </w:p>
          <w:tbl>
            <w:tblPr>
              <w:tblStyle w:val="TableGrid"/>
              <w:tblW w:w="0" w:type="auto"/>
              <w:tblLook w:val="04A0" w:firstRow="1" w:lastRow="0" w:firstColumn="1" w:lastColumn="0" w:noHBand="0" w:noVBand="1"/>
            </w:tblPr>
            <w:tblGrid>
              <w:gridCol w:w="4585"/>
              <w:gridCol w:w="3225"/>
            </w:tblGrid>
            <w:tr w:rsidR="00037C70" w:rsidTr="00B94A72">
              <w:tc>
                <w:tcPr>
                  <w:tcW w:w="4585" w:type="dxa"/>
                </w:tcPr>
                <w:p w:rsidR="00037C70" w:rsidRPr="00606149" w:rsidRDefault="00037C70" w:rsidP="00B94A72">
                  <w:pPr>
                    <w:jc w:val="both"/>
                  </w:pPr>
                  <w:r w:rsidRPr="00606149">
                    <w:t>Requirements</w:t>
                  </w:r>
                </w:p>
              </w:tc>
              <w:tc>
                <w:tcPr>
                  <w:tcW w:w="3225" w:type="dxa"/>
                </w:tcPr>
                <w:p w:rsidR="00037C70" w:rsidRPr="00606149" w:rsidRDefault="00037C70" w:rsidP="00B94A72">
                  <w:pPr>
                    <w:jc w:val="center"/>
                  </w:pPr>
                  <w:r w:rsidRPr="00606149">
                    <w:t>Payment %</w:t>
                  </w:r>
                </w:p>
              </w:tc>
            </w:tr>
            <w:tr w:rsidR="00037C70" w:rsidTr="00B94A72">
              <w:tc>
                <w:tcPr>
                  <w:tcW w:w="4585" w:type="dxa"/>
                </w:tcPr>
                <w:p w:rsidR="00037C70" w:rsidRPr="00606149" w:rsidRDefault="00037C70" w:rsidP="00B94A72">
                  <w:pPr>
                    <w:jc w:val="both"/>
                  </w:pPr>
                  <w:r w:rsidRPr="00606149">
                    <w:t>Deliverable 1: Project Preparation and pre-reading of project document completed</w:t>
                  </w:r>
                </w:p>
              </w:tc>
              <w:tc>
                <w:tcPr>
                  <w:tcW w:w="3225" w:type="dxa"/>
                </w:tcPr>
                <w:p w:rsidR="00037C70" w:rsidRPr="00606149" w:rsidRDefault="00037C70" w:rsidP="00B94A72">
                  <w:pPr>
                    <w:jc w:val="center"/>
                  </w:pPr>
                  <w:r w:rsidRPr="00606149">
                    <w:t>Nil</w:t>
                  </w:r>
                </w:p>
              </w:tc>
            </w:tr>
            <w:tr w:rsidR="00037C70" w:rsidTr="00B94A72">
              <w:tc>
                <w:tcPr>
                  <w:tcW w:w="4585" w:type="dxa"/>
                </w:tcPr>
                <w:p w:rsidR="00037C70" w:rsidRPr="00606149" w:rsidRDefault="00037C70" w:rsidP="00B94A72">
                  <w:pPr>
                    <w:jc w:val="both"/>
                  </w:pPr>
                  <w:r w:rsidRPr="00606149">
                    <w:t>Deliverable 2: Upon completion of Field Mission</w:t>
                  </w:r>
                </w:p>
              </w:tc>
              <w:tc>
                <w:tcPr>
                  <w:tcW w:w="3225" w:type="dxa"/>
                </w:tcPr>
                <w:p w:rsidR="00037C70" w:rsidRPr="00606149" w:rsidRDefault="00037C70" w:rsidP="00B94A72">
                  <w:pPr>
                    <w:jc w:val="center"/>
                  </w:pPr>
                  <w:r w:rsidRPr="00606149">
                    <w:t>40%</w:t>
                  </w:r>
                </w:p>
              </w:tc>
            </w:tr>
            <w:tr w:rsidR="00037C70" w:rsidTr="00B94A72">
              <w:tc>
                <w:tcPr>
                  <w:tcW w:w="4585" w:type="dxa"/>
                </w:tcPr>
                <w:p w:rsidR="00037C70" w:rsidRPr="00606149" w:rsidRDefault="00037C70" w:rsidP="00B94A72">
                  <w:pPr>
                    <w:jc w:val="both"/>
                  </w:pPr>
                  <w:r w:rsidRPr="00606149">
                    <w:t>Deliverable 3: Report Writing and Submission of Draft Report to UNDP for review and feedback</w:t>
                  </w:r>
                </w:p>
              </w:tc>
              <w:tc>
                <w:tcPr>
                  <w:tcW w:w="3225" w:type="dxa"/>
                </w:tcPr>
                <w:p w:rsidR="00037C70" w:rsidRPr="00606149" w:rsidRDefault="00037C70" w:rsidP="00B94A72">
                  <w:pPr>
                    <w:jc w:val="center"/>
                  </w:pPr>
                  <w:r w:rsidRPr="00606149">
                    <w:t>Nil</w:t>
                  </w:r>
                </w:p>
              </w:tc>
            </w:tr>
            <w:tr w:rsidR="00037C70" w:rsidTr="00B94A72">
              <w:tc>
                <w:tcPr>
                  <w:tcW w:w="4585" w:type="dxa"/>
                </w:tcPr>
                <w:p w:rsidR="00037C70" w:rsidRPr="00606149" w:rsidRDefault="00037C70" w:rsidP="00B94A72">
                  <w:pPr>
                    <w:jc w:val="both"/>
                  </w:pPr>
                  <w:r w:rsidRPr="00606149">
                    <w:t xml:space="preserve">Deliverable 4: Amendment and Finalization of draft Report and its acceptance by UNDP </w:t>
                  </w:r>
                </w:p>
              </w:tc>
              <w:tc>
                <w:tcPr>
                  <w:tcW w:w="3225" w:type="dxa"/>
                </w:tcPr>
                <w:p w:rsidR="00037C70" w:rsidRPr="00606149" w:rsidRDefault="00037C70" w:rsidP="00B94A72">
                  <w:pPr>
                    <w:jc w:val="center"/>
                  </w:pPr>
                  <w:r w:rsidRPr="00606149">
                    <w:t>60%</w:t>
                  </w:r>
                </w:p>
              </w:tc>
            </w:tr>
            <w:tr w:rsidR="00037C70" w:rsidTr="00B94A72">
              <w:tc>
                <w:tcPr>
                  <w:tcW w:w="4585" w:type="dxa"/>
                </w:tcPr>
                <w:p w:rsidR="00037C70" w:rsidRPr="00606149" w:rsidRDefault="00037C70" w:rsidP="00B94A72">
                  <w:pPr>
                    <w:jc w:val="right"/>
                  </w:pPr>
                  <w:r w:rsidRPr="00606149">
                    <w:t xml:space="preserve">Total </w:t>
                  </w:r>
                </w:p>
              </w:tc>
              <w:tc>
                <w:tcPr>
                  <w:tcW w:w="3225" w:type="dxa"/>
                </w:tcPr>
                <w:p w:rsidR="00037C70" w:rsidRPr="00606149" w:rsidRDefault="00037C70" w:rsidP="00B94A72">
                  <w:pPr>
                    <w:jc w:val="center"/>
                  </w:pPr>
                  <w:r w:rsidRPr="00606149">
                    <w:t>100%</w:t>
                  </w:r>
                </w:p>
              </w:tc>
            </w:tr>
          </w:tbl>
          <w:p w:rsidR="00037C70" w:rsidRPr="00484942" w:rsidRDefault="00037C70" w:rsidP="00B94A72">
            <w:pPr>
              <w:jc w:val="both"/>
              <w:rPr>
                <w:rFonts w:cs="Times New Roman"/>
              </w:rPr>
            </w:pPr>
          </w:p>
          <w:p w:rsidR="00037C70" w:rsidRPr="00484942" w:rsidRDefault="00037C70" w:rsidP="00B94A72">
            <w:pPr>
              <w:pStyle w:val="p28"/>
              <w:tabs>
                <w:tab w:val="clear" w:pos="680"/>
                <w:tab w:val="clear" w:pos="1060"/>
              </w:tabs>
              <w:spacing w:line="240" w:lineRule="auto"/>
              <w:ind w:left="450" w:hanging="425"/>
              <w:jc w:val="both"/>
              <w:rPr>
                <w:b/>
                <w:bCs/>
                <w:sz w:val="22"/>
                <w:szCs w:val="22"/>
              </w:rPr>
            </w:pPr>
            <w:r w:rsidRPr="00484942">
              <w:rPr>
                <w:b/>
                <w:bCs/>
                <w:sz w:val="22"/>
                <w:szCs w:val="22"/>
              </w:rPr>
              <w:t>J. Recommended Presentation of Offer</w:t>
            </w:r>
          </w:p>
          <w:p w:rsidR="00037C70" w:rsidRPr="00484942" w:rsidRDefault="00037C70" w:rsidP="00B94A72">
            <w:pPr>
              <w:pStyle w:val="p28"/>
              <w:tabs>
                <w:tab w:val="clear" w:pos="680"/>
                <w:tab w:val="clear" w:pos="1060"/>
              </w:tabs>
              <w:spacing w:line="240" w:lineRule="auto"/>
              <w:ind w:left="1080" w:hanging="360"/>
              <w:jc w:val="both"/>
              <w:rPr>
                <w:sz w:val="22"/>
                <w:szCs w:val="22"/>
              </w:rPr>
            </w:pPr>
          </w:p>
          <w:p w:rsidR="00037C70" w:rsidRPr="00484942" w:rsidRDefault="00037C70" w:rsidP="00C14733">
            <w:pPr>
              <w:numPr>
                <w:ilvl w:val="0"/>
                <w:numId w:val="18"/>
              </w:numPr>
              <w:tabs>
                <w:tab w:val="left" w:pos="1080"/>
              </w:tabs>
              <w:autoSpaceDE w:val="0"/>
              <w:autoSpaceDN w:val="0"/>
              <w:adjustRightInd w:val="0"/>
              <w:ind w:left="1080"/>
              <w:jc w:val="both"/>
              <w:rPr>
                <w:rFonts w:cs="Times New Roman"/>
              </w:rPr>
            </w:pPr>
            <w:r w:rsidRPr="00484942">
              <w:rPr>
                <w:rFonts w:cs="Times New Roman"/>
                <w:b/>
              </w:rPr>
              <w:t>Personal CV or P11</w:t>
            </w:r>
            <w:r w:rsidRPr="00484942">
              <w:rPr>
                <w:rFonts w:cs="Times New Roman"/>
              </w:rPr>
              <w:t>, indicating all past experience from similar projects, as well as the contact details (email and telephone number) of the Candidate and at least three (3) professional references;</w:t>
            </w:r>
          </w:p>
          <w:p w:rsidR="00037C70" w:rsidRPr="00484942" w:rsidRDefault="00037C70" w:rsidP="00C14733">
            <w:pPr>
              <w:numPr>
                <w:ilvl w:val="0"/>
                <w:numId w:val="18"/>
              </w:numPr>
              <w:tabs>
                <w:tab w:val="left" w:pos="1080"/>
              </w:tabs>
              <w:autoSpaceDE w:val="0"/>
              <w:autoSpaceDN w:val="0"/>
              <w:adjustRightInd w:val="0"/>
              <w:ind w:left="1080"/>
              <w:jc w:val="both"/>
              <w:rPr>
                <w:rFonts w:cs="Times New Roman"/>
              </w:rPr>
            </w:pPr>
            <w:r w:rsidRPr="00484942">
              <w:rPr>
                <w:rFonts w:cs="Times New Roman"/>
                <w:b/>
              </w:rPr>
              <w:lastRenderedPageBreak/>
              <w:t>Brief description</w:t>
            </w:r>
            <w:r w:rsidRPr="00484942">
              <w:rPr>
                <w:rFonts w:cs="Times New Roman"/>
              </w:rPr>
              <w:t xml:space="preserve"> of why you consider yourself as the most suitable for the assignment, and a methodology, on how you will approach and complete the assignment. </w:t>
            </w:r>
          </w:p>
          <w:p w:rsidR="00037C70" w:rsidRPr="00484942" w:rsidRDefault="00037C70" w:rsidP="00B94A72">
            <w:pPr>
              <w:pStyle w:val="p28"/>
              <w:tabs>
                <w:tab w:val="left" w:pos="0"/>
              </w:tabs>
              <w:spacing w:line="240" w:lineRule="auto"/>
              <w:ind w:left="0" w:firstLine="0"/>
              <w:jc w:val="both"/>
              <w:rPr>
                <w:sz w:val="22"/>
                <w:szCs w:val="22"/>
              </w:rPr>
            </w:pPr>
          </w:p>
          <w:p w:rsidR="00037C70" w:rsidRPr="00484942" w:rsidRDefault="00037C70" w:rsidP="00B94A72">
            <w:pPr>
              <w:pStyle w:val="p28"/>
              <w:tabs>
                <w:tab w:val="clear" w:pos="680"/>
                <w:tab w:val="clear" w:pos="1060"/>
              </w:tabs>
              <w:spacing w:line="240" w:lineRule="auto"/>
              <w:ind w:left="450" w:hanging="425"/>
              <w:jc w:val="both"/>
              <w:rPr>
                <w:b/>
                <w:bCs/>
                <w:sz w:val="22"/>
                <w:szCs w:val="22"/>
              </w:rPr>
            </w:pPr>
            <w:r w:rsidRPr="00484942">
              <w:rPr>
                <w:b/>
                <w:bCs/>
                <w:sz w:val="22"/>
                <w:szCs w:val="22"/>
              </w:rPr>
              <w:t>K.</w:t>
            </w:r>
            <w:r w:rsidRPr="00484942">
              <w:rPr>
                <w:b/>
                <w:bCs/>
                <w:sz w:val="22"/>
                <w:szCs w:val="22"/>
              </w:rPr>
              <w:tab/>
              <w:t>Criteria for Selection of the Best Offer</w:t>
            </w:r>
          </w:p>
          <w:p w:rsidR="00037C70" w:rsidRPr="00484942" w:rsidRDefault="00037C70" w:rsidP="00B94A72">
            <w:pPr>
              <w:pStyle w:val="p28"/>
              <w:tabs>
                <w:tab w:val="clear" w:pos="680"/>
                <w:tab w:val="clear" w:pos="1060"/>
              </w:tabs>
              <w:spacing w:line="240" w:lineRule="auto"/>
              <w:ind w:left="1080" w:hanging="360"/>
              <w:jc w:val="both"/>
              <w:rPr>
                <w:sz w:val="22"/>
                <w:szCs w:val="22"/>
              </w:rPr>
            </w:pPr>
          </w:p>
          <w:p w:rsidR="00037C70" w:rsidRPr="00484942" w:rsidRDefault="00037C70" w:rsidP="00B94A72">
            <w:pPr>
              <w:tabs>
                <w:tab w:val="left" w:pos="1080"/>
              </w:tabs>
              <w:autoSpaceDE w:val="0"/>
              <w:autoSpaceDN w:val="0"/>
              <w:ind w:left="450"/>
              <w:jc w:val="both"/>
              <w:rPr>
                <w:rFonts w:cs="Times New Roman"/>
              </w:rPr>
            </w:pPr>
            <w:r w:rsidRPr="00484942">
              <w:rPr>
                <w:rFonts w:cs="Times New Roman"/>
              </w:rPr>
              <w:t xml:space="preserve">The offers received from the candidates will be evaluated using combined scoring method. The Combined Scoring method assesses the offers with technical merits of the proposals – where the qualifications and methodology will be weighted a max. of 70%, and later combined with the price offer which will be weighted a max of 30%. </w:t>
            </w:r>
          </w:p>
          <w:p w:rsidR="00037C70" w:rsidRPr="00484942" w:rsidRDefault="00037C70" w:rsidP="00B94A72">
            <w:pPr>
              <w:tabs>
                <w:tab w:val="left" w:pos="1080"/>
              </w:tabs>
              <w:autoSpaceDE w:val="0"/>
              <w:autoSpaceDN w:val="0"/>
              <w:ind w:left="450"/>
              <w:jc w:val="both"/>
              <w:rPr>
                <w:rFonts w:cs="Times New Roman"/>
                <w:b/>
                <w:u w:val="single"/>
              </w:rPr>
            </w:pPr>
            <w:r w:rsidRPr="00484942">
              <w:rPr>
                <w:rFonts w:cs="Times New Roman"/>
                <w:b/>
                <w:u w:val="single"/>
              </w:rPr>
              <w:t>Technical Scoring Grid (700 Points, Pass Marks 490):</w:t>
            </w:r>
          </w:p>
          <w:tbl>
            <w:tblPr>
              <w:tblStyle w:val="TableGrid"/>
              <w:tblW w:w="8550" w:type="dxa"/>
              <w:tblInd w:w="400" w:type="dxa"/>
              <w:tblLook w:val="04A0" w:firstRow="1" w:lastRow="0" w:firstColumn="1" w:lastColumn="0" w:noHBand="0" w:noVBand="1"/>
            </w:tblPr>
            <w:tblGrid>
              <w:gridCol w:w="4500"/>
              <w:gridCol w:w="1260"/>
              <w:gridCol w:w="1170"/>
              <w:gridCol w:w="540"/>
              <w:gridCol w:w="540"/>
              <w:gridCol w:w="540"/>
            </w:tblGrid>
            <w:tr w:rsidR="00037C70" w:rsidRPr="00484942" w:rsidTr="00B94A72">
              <w:tc>
                <w:tcPr>
                  <w:tcW w:w="4500" w:type="dxa"/>
                  <w:vMerge w:val="restart"/>
                </w:tcPr>
                <w:p w:rsidR="00037C70" w:rsidRPr="00484942" w:rsidRDefault="00037C70" w:rsidP="00B94A72">
                  <w:pPr>
                    <w:tabs>
                      <w:tab w:val="left" w:pos="1080"/>
                    </w:tabs>
                    <w:autoSpaceDE w:val="0"/>
                    <w:autoSpaceDN w:val="0"/>
                    <w:jc w:val="both"/>
                    <w:rPr>
                      <w:sz w:val="22"/>
                      <w:szCs w:val="22"/>
                    </w:rPr>
                  </w:pPr>
                  <w:r w:rsidRPr="00484942">
                    <w:rPr>
                      <w:sz w:val="22"/>
                      <w:szCs w:val="22"/>
                    </w:rPr>
                    <w:t xml:space="preserve">Assessment Criteria: </w:t>
                  </w:r>
                </w:p>
              </w:tc>
              <w:tc>
                <w:tcPr>
                  <w:tcW w:w="1260" w:type="dxa"/>
                  <w:vMerge w:val="restart"/>
                </w:tcPr>
                <w:p w:rsidR="00037C70" w:rsidRPr="00484942" w:rsidRDefault="00037C70" w:rsidP="00B94A72">
                  <w:pPr>
                    <w:tabs>
                      <w:tab w:val="left" w:pos="1080"/>
                    </w:tabs>
                    <w:autoSpaceDE w:val="0"/>
                    <w:autoSpaceDN w:val="0"/>
                    <w:jc w:val="center"/>
                    <w:rPr>
                      <w:sz w:val="22"/>
                      <w:szCs w:val="22"/>
                    </w:rPr>
                  </w:pPr>
                  <w:r w:rsidRPr="00484942">
                    <w:rPr>
                      <w:sz w:val="22"/>
                      <w:szCs w:val="22"/>
                    </w:rPr>
                    <w:t>Maximum Obtainable Points</w:t>
                  </w:r>
                </w:p>
              </w:tc>
              <w:tc>
                <w:tcPr>
                  <w:tcW w:w="1170" w:type="dxa"/>
                  <w:vMerge w:val="restart"/>
                </w:tcPr>
                <w:p w:rsidR="00037C70" w:rsidRPr="00484942" w:rsidRDefault="00037C70" w:rsidP="00B94A72">
                  <w:pPr>
                    <w:tabs>
                      <w:tab w:val="left" w:pos="1080"/>
                    </w:tabs>
                    <w:autoSpaceDE w:val="0"/>
                    <w:autoSpaceDN w:val="0"/>
                    <w:jc w:val="center"/>
                    <w:rPr>
                      <w:sz w:val="22"/>
                      <w:szCs w:val="22"/>
                    </w:rPr>
                  </w:pPr>
                  <w:r w:rsidRPr="00484942">
                    <w:rPr>
                      <w:sz w:val="22"/>
                      <w:szCs w:val="22"/>
                    </w:rPr>
                    <w:t>Weightage (%)</w:t>
                  </w:r>
                </w:p>
              </w:tc>
              <w:tc>
                <w:tcPr>
                  <w:tcW w:w="1620" w:type="dxa"/>
                  <w:gridSpan w:val="3"/>
                </w:tcPr>
                <w:p w:rsidR="00037C70" w:rsidRPr="00484942" w:rsidRDefault="00037C70" w:rsidP="00B94A72">
                  <w:pPr>
                    <w:tabs>
                      <w:tab w:val="left" w:pos="1080"/>
                    </w:tabs>
                    <w:autoSpaceDE w:val="0"/>
                    <w:autoSpaceDN w:val="0"/>
                    <w:jc w:val="center"/>
                    <w:rPr>
                      <w:sz w:val="22"/>
                      <w:szCs w:val="22"/>
                    </w:rPr>
                  </w:pPr>
                  <w:r w:rsidRPr="00484942">
                    <w:rPr>
                      <w:sz w:val="22"/>
                      <w:szCs w:val="22"/>
                    </w:rPr>
                    <w:t>Evaluated Points Obtained by the Offerors</w:t>
                  </w:r>
                </w:p>
              </w:tc>
            </w:tr>
            <w:tr w:rsidR="00037C70" w:rsidRPr="00484942" w:rsidTr="00B94A72">
              <w:tc>
                <w:tcPr>
                  <w:tcW w:w="4500" w:type="dxa"/>
                  <w:vMerge/>
                </w:tcPr>
                <w:p w:rsidR="00037C70" w:rsidRPr="00484942" w:rsidRDefault="00037C70" w:rsidP="00B94A72">
                  <w:pPr>
                    <w:tabs>
                      <w:tab w:val="left" w:pos="1080"/>
                    </w:tabs>
                    <w:autoSpaceDE w:val="0"/>
                    <w:autoSpaceDN w:val="0"/>
                    <w:jc w:val="both"/>
                    <w:rPr>
                      <w:sz w:val="22"/>
                      <w:szCs w:val="22"/>
                    </w:rPr>
                  </w:pPr>
                </w:p>
              </w:tc>
              <w:tc>
                <w:tcPr>
                  <w:tcW w:w="1260" w:type="dxa"/>
                  <w:vMerge/>
                </w:tcPr>
                <w:p w:rsidR="00037C70" w:rsidRPr="00484942" w:rsidRDefault="00037C70" w:rsidP="00B94A72">
                  <w:pPr>
                    <w:tabs>
                      <w:tab w:val="left" w:pos="1080"/>
                    </w:tabs>
                    <w:autoSpaceDE w:val="0"/>
                    <w:autoSpaceDN w:val="0"/>
                    <w:jc w:val="center"/>
                    <w:rPr>
                      <w:sz w:val="22"/>
                      <w:szCs w:val="22"/>
                    </w:rPr>
                  </w:pPr>
                </w:p>
              </w:tc>
              <w:tc>
                <w:tcPr>
                  <w:tcW w:w="1170" w:type="dxa"/>
                  <w:vMerge/>
                </w:tcPr>
                <w:p w:rsidR="00037C70" w:rsidRPr="00484942" w:rsidRDefault="00037C70" w:rsidP="00B94A72">
                  <w:pPr>
                    <w:tabs>
                      <w:tab w:val="left" w:pos="1080"/>
                    </w:tabs>
                    <w:autoSpaceDE w:val="0"/>
                    <w:autoSpaceDN w:val="0"/>
                    <w:jc w:val="center"/>
                    <w:rPr>
                      <w:sz w:val="22"/>
                      <w:szCs w:val="22"/>
                    </w:rPr>
                  </w:pPr>
                </w:p>
              </w:tc>
              <w:tc>
                <w:tcPr>
                  <w:tcW w:w="540" w:type="dxa"/>
                </w:tcPr>
                <w:p w:rsidR="00037C70" w:rsidRPr="00484942" w:rsidRDefault="00037C70" w:rsidP="00B94A72">
                  <w:pPr>
                    <w:tabs>
                      <w:tab w:val="left" w:pos="1080"/>
                    </w:tabs>
                    <w:autoSpaceDE w:val="0"/>
                    <w:autoSpaceDN w:val="0"/>
                    <w:jc w:val="center"/>
                    <w:rPr>
                      <w:sz w:val="22"/>
                      <w:szCs w:val="22"/>
                    </w:rPr>
                  </w:pPr>
                  <w:r w:rsidRPr="00484942">
                    <w:rPr>
                      <w:sz w:val="22"/>
                      <w:szCs w:val="22"/>
                    </w:rPr>
                    <w:t>A</w:t>
                  </w:r>
                </w:p>
              </w:tc>
              <w:tc>
                <w:tcPr>
                  <w:tcW w:w="540" w:type="dxa"/>
                </w:tcPr>
                <w:p w:rsidR="00037C70" w:rsidRPr="00484942" w:rsidRDefault="00037C70" w:rsidP="00B94A72">
                  <w:pPr>
                    <w:tabs>
                      <w:tab w:val="left" w:pos="1080"/>
                    </w:tabs>
                    <w:autoSpaceDE w:val="0"/>
                    <w:autoSpaceDN w:val="0"/>
                    <w:jc w:val="center"/>
                    <w:rPr>
                      <w:sz w:val="22"/>
                      <w:szCs w:val="22"/>
                    </w:rPr>
                  </w:pPr>
                  <w:r w:rsidRPr="00484942">
                    <w:rPr>
                      <w:sz w:val="22"/>
                      <w:szCs w:val="22"/>
                    </w:rPr>
                    <w:t>B</w:t>
                  </w:r>
                </w:p>
              </w:tc>
              <w:tc>
                <w:tcPr>
                  <w:tcW w:w="540" w:type="dxa"/>
                </w:tcPr>
                <w:p w:rsidR="00037C70" w:rsidRPr="00484942" w:rsidRDefault="00037C70" w:rsidP="00B94A72">
                  <w:pPr>
                    <w:tabs>
                      <w:tab w:val="left" w:pos="1080"/>
                    </w:tabs>
                    <w:autoSpaceDE w:val="0"/>
                    <w:autoSpaceDN w:val="0"/>
                    <w:jc w:val="center"/>
                    <w:rPr>
                      <w:sz w:val="22"/>
                      <w:szCs w:val="22"/>
                    </w:rPr>
                  </w:pPr>
                  <w:r w:rsidRPr="00484942">
                    <w:rPr>
                      <w:sz w:val="22"/>
                      <w:szCs w:val="22"/>
                    </w:rPr>
                    <w:t>C</w:t>
                  </w:r>
                </w:p>
              </w:tc>
            </w:tr>
            <w:tr w:rsidR="00037C70" w:rsidRPr="00484942" w:rsidTr="00B94A72">
              <w:tc>
                <w:tcPr>
                  <w:tcW w:w="4500" w:type="dxa"/>
                </w:tcPr>
                <w:p w:rsidR="00037C70" w:rsidRPr="00484942" w:rsidRDefault="00037C70" w:rsidP="00B94A72">
                  <w:pPr>
                    <w:tabs>
                      <w:tab w:val="left" w:pos="1080"/>
                    </w:tabs>
                    <w:autoSpaceDE w:val="0"/>
                    <w:autoSpaceDN w:val="0"/>
                    <w:adjustRightInd w:val="0"/>
                    <w:spacing w:line="360" w:lineRule="auto"/>
                    <w:jc w:val="both"/>
                    <w:rPr>
                      <w:sz w:val="22"/>
                      <w:szCs w:val="22"/>
                    </w:rPr>
                  </w:pPr>
                  <w:r w:rsidRPr="00484942">
                    <w:rPr>
                      <w:sz w:val="22"/>
                      <w:szCs w:val="22"/>
                    </w:rPr>
                    <w:t>Postgraduate University degree in economics, social sciences or environment related fields</w:t>
                  </w:r>
                </w:p>
              </w:tc>
              <w:tc>
                <w:tcPr>
                  <w:tcW w:w="126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150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21.5%</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Extensive expertise in the field of climate change adaptation and natural resource management issues</w:t>
                  </w:r>
                </w:p>
              </w:tc>
              <w:tc>
                <w:tcPr>
                  <w:tcW w:w="1260" w:type="dxa"/>
                </w:tcPr>
                <w:p w:rsidR="00037C70" w:rsidRPr="00484942" w:rsidRDefault="00037C70" w:rsidP="00B94A72">
                  <w:pPr>
                    <w:tabs>
                      <w:tab w:val="left" w:pos="1080"/>
                    </w:tabs>
                    <w:autoSpaceDE w:val="0"/>
                    <w:autoSpaceDN w:val="0"/>
                    <w:adjustRightInd w:val="0"/>
                    <w:jc w:val="center"/>
                    <w:rPr>
                      <w:rFonts w:eastAsiaTheme="minorEastAsia"/>
                      <w:kern w:val="28"/>
                      <w:sz w:val="22"/>
                      <w:szCs w:val="22"/>
                    </w:rPr>
                  </w:pPr>
                  <w:r w:rsidRPr="00484942">
                    <w:rPr>
                      <w:sz w:val="22"/>
                      <w:szCs w:val="22"/>
                    </w:rPr>
                    <w:t>150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21.5%</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 xml:space="preserve">Minimum of 7 years of work experience in the evaluating GEF and donors driven development projects. Project evaluation experiences within United Nations system </w:t>
                  </w:r>
                  <w:r w:rsidRPr="00606149">
                    <w:rPr>
                      <w:sz w:val="22"/>
                      <w:szCs w:val="22"/>
                    </w:rPr>
                    <w:t xml:space="preserve">or equivalent </w:t>
                  </w:r>
                  <w:r w:rsidRPr="00484942">
                    <w:rPr>
                      <w:sz w:val="22"/>
                      <w:szCs w:val="22"/>
                    </w:rPr>
                    <w:t>will be considered an asset</w:t>
                  </w:r>
                </w:p>
              </w:tc>
              <w:tc>
                <w:tcPr>
                  <w:tcW w:w="126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200</w:t>
                  </w:r>
                </w:p>
              </w:tc>
              <w:tc>
                <w:tcPr>
                  <w:tcW w:w="1170" w:type="dxa"/>
                </w:tcPr>
                <w:p w:rsidR="00037C70" w:rsidRPr="00484942" w:rsidRDefault="00037C70" w:rsidP="00B94A72">
                  <w:pPr>
                    <w:tabs>
                      <w:tab w:val="left" w:pos="1080"/>
                    </w:tabs>
                    <w:autoSpaceDE w:val="0"/>
                    <w:autoSpaceDN w:val="0"/>
                    <w:adjustRightInd w:val="0"/>
                    <w:jc w:val="center"/>
                    <w:rPr>
                      <w:sz w:val="22"/>
                      <w:szCs w:val="22"/>
                    </w:rPr>
                  </w:pPr>
                  <w:r w:rsidRPr="00484942">
                    <w:rPr>
                      <w:sz w:val="22"/>
                      <w:szCs w:val="22"/>
                    </w:rPr>
                    <w:t>29%</w:t>
                  </w:r>
                </w:p>
                <w:p w:rsidR="00037C70" w:rsidRPr="00484942" w:rsidRDefault="00037C70">
                  <w:pPr>
                    <w:tabs>
                      <w:tab w:val="left" w:pos="1080"/>
                    </w:tabs>
                    <w:autoSpaceDE w:val="0"/>
                    <w:autoSpaceDN w:val="0"/>
                    <w:adjustRightInd w:val="0"/>
                    <w:jc w:val="center"/>
                    <w:rPr>
                      <w:rFonts w:eastAsiaTheme="minorEastAsia"/>
                      <w:kern w:val="28"/>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Ability to analyze large amounts of data to identify key messages and indicators for easy   visualization of complex analyses</w:t>
                  </w:r>
                </w:p>
              </w:tc>
              <w:tc>
                <w:tcPr>
                  <w:tcW w:w="1260" w:type="dxa"/>
                </w:tcPr>
                <w:p w:rsidR="00037C70" w:rsidRPr="00484942" w:rsidRDefault="00037C70" w:rsidP="00B94A72">
                  <w:pPr>
                    <w:tabs>
                      <w:tab w:val="left" w:pos="1080"/>
                    </w:tabs>
                    <w:autoSpaceDE w:val="0"/>
                    <w:autoSpaceDN w:val="0"/>
                    <w:adjustRightInd w:val="0"/>
                    <w:jc w:val="center"/>
                    <w:rPr>
                      <w:rFonts w:eastAsiaTheme="minorEastAsia"/>
                      <w:kern w:val="28"/>
                      <w:sz w:val="22"/>
                      <w:szCs w:val="22"/>
                    </w:rPr>
                  </w:pPr>
                  <w:r w:rsidRPr="00484942">
                    <w:rPr>
                      <w:rFonts w:eastAsiaTheme="minorEastAsia"/>
                      <w:kern w:val="28"/>
                      <w:sz w:val="22"/>
                      <w:szCs w:val="22"/>
                    </w:rPr>
                    <w:t>100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rFonts w:eastAsiaTheme="minorEastAsia"/>
                      <w:kern w:val="28"/>
                      <w:sz w:val="22"/>
                      <w:szCs w:val="22"/>
                    </w:rPr>
                    <w:t>14%</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Demonstrated experience with result-based management evaluation methodologies</w:t>
                  </w:r>
                </w:p>
              </w:tc>
              <w:tc>
                <w:tcPr>
                  <w:tcW w:w="126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100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14%</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right"/>
                    <w:rPr>
                      <w:sz w:val="22"/>
                      <w:szCs w:val="22"/>
                    </w:rPr>
                  </w:pPr>
                  <w:r w:rsidRPr="00484942">
                    <w:rPr>
                      <w:sz w:val="22"/>
                      <w:szCs w:val="22"/>
                    </w:rPr>
                    <w:t>TOTAL</w:t>
                  </w:r>
                </w:p>
              </w:tc>
              <w:tc>
                <w:tcPr>
                  <w:tcW w:w="1260" w:type="dxa"/>
                </w:tcPr>
                <w:p w:rsidR="00037C70" w:rsidRPr="00484942" w:rsidRDefault="00037C70">
                  <w:pPr>
                    <w:tabs>
                      <w:tab w:val="left" w:pos="1080"/>
                    </w:tabs>
                    <w:autoSpaceDE w:val="0"/>
                    <w:autoSpaceDN w:val="0"/>
                    <w:adjustRightInd w:val="0"/>
                    <w:jc w:val="both"/>
                    <w:rPr>
                      <w:rFonts w:eastAsiaTheme="minorEastAsia"/>
                      <w:kern w:val="28"/>
                      <w:sz w:val="22"/>
                      <w:szCs w:val="22"/>
                    </w:rPr>
                  </w:pPr>
                  <w:r w:rsidRPr="00484942">
                    <w:rPr>
                      <w:sz w:val="22"/>
                      <w:szCs w:val="22"/>
                    </w:rPr>
                    <w:t xml:space="preserve">        700</w:t>
                  </w:r>
                </w:p>
              </w:tc>
              <w:tc>
                <w:tcPr>
                  <w:tcW w:w="1170" w:type="dxa"/>
                </w:tcPr>
                <w:p w:rsidR="00037C70" w:rsidRPr="00484942" w:rsidRDefault="00037C70">
                  <w:pPr>
                    <w:tabs>
                      <w:tab w:val="left" w:pos="1080"/>
                    </w:tabs>
                    <w:autoSpaceDE w:val="0"/>
                    <w:autoSpaceDN w:val="0"/>
                    <w:adjustRightInd w:val="0"/>
                    <w:jc w:val="both"/>
                    <w:rPr>
                      <w:rFonts w:eastAsiaTheme="minorEastAsia"/>
                      <w:kern w:val="28"/>
                      <w:sz w:val="22"/>
                      <w:szCs w:val="22"/>
                    </w:rPr>
                  </w:pPr>
                  <w:r w:rsidRPr="00484942">
                    <w:rPr>
                      <w:sz w:val="22"/>
                      <w:szCs w:val="22"/>
                    </w:rPr>
                    <w:t xml:space="preserve">    100%</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bl>
          <w:p w:rsidR="00037C70" w:rsidRDefault="00037C70" w:rsidP="00B94A72">
            <w:pPr>
              <w:tabs>
                <w:tab w:val="left" w:pos="1080"/>
              </w:tabs>
              <w:autoSpaceDE w:val="0"/>
              <w:autoSpaceDN w:val="0"/>
              <w:ind w:left="450"/>
              <w:jc w:val="both"/>
              <w:rPr>
                <w:rFonts w:cs="Times New Roman"/>
              </w:rPr>
            </w:pPr>
          </w:p>
          <w:p w:rsidR="00037C70" w:rsidRPr="00484942" w:rsidRDefault="00037C70" w:rsidP="00B94A72">
            <w:pPr>
              <w:tabs>
                <w:tab w:val="left" w:pos="1080"/>
              </w:tabs>
              <w:autoSpaceDE w:val="0"/>
              <w:autoSpaceDN w:val="0"/>
              <w:ind w:left="450"/>
              <w:jc w:val="both"/>
              <w:rPr>
                <w:rFonts w:cs="Times New Roman"/>
              </w:rPr>
            </w:pPr>
            <w:r w:rsidRPr="00484942">
              <w:rPr>
                <w:rFonts w:cs="Times New Roman"/>
              </w:rPr>
              <w:t xml:space="preserve">The price proposals of candidates obtaining 490 points and higher (or 70% or above) will only be technically qualified; they will be reviewed and compared for the assessment of overall ranking of the proposals. Those obtaining lower than 490 points (or lesser than 70%) will be technically non-responsive proposals, price proposals of such candidate will not be compared. </w:t>
            </w:r>
          </w:p>
          <w:p w:rsidR="00037C70" w:rsidRPr="00484942" w:rsidRDefault="00037C70" w:rsidP="00B94A72">
            <w:pPr>
              <w:tabs>
                <w:tab w:val="left" w:pos="1080"/>
              </w:tabs>
              <w:autoSpaceDE w:val="0"/>
              <w:autoSpaceDN w:val="0"/>
              <w:adjustRightInd w:val="0"/>
              <w:ind w:left="450"/>
              <w:jc w:val="both"/>
              <w:rPr>
                <w:rFonts w:eastAsia="Times New Roman" w:cs="Times New Roman"/>
                <w:b/>
                <w:kern w:val="28"/>
                <w:u w:val="single"/>
              </w:rPr>
            </w:pPr>
            <w:r w:rsidRPr="00484942">
              <w:rPr>
                <w:rFonts w:eastAsia="Times New Roman" w:cs="Times New Roman"/>
                <w:b/>
                <w:kern w:val="28"/>
                <w:u w:val="single"/>
              </w:rPr>
              <w:t xml:space="preserve">Assessment of the Price Proposals (300 Points) or 30%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The lowest priced bid from among the technically qualified Offerors will obtain the full marks of 300 points in the price proposal. Price proposals of remaining qualified bidders will be prorated against the lowest priced bid using the following formula to derive the marks in their price proposal:</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Marks obtained by a Bidder = Lowest Priced Bid (amount) / Bid of the Offeror (amount) X 300 (Full Marks)</w:t>
            </w:r>
          </w:p>
          <w:p w:rsidR="00037C70" w:rsidRPr="00484942" w:rsidRDefault="00037C70" w:rsidP="00B94A72">
            <w:pPr>
              <w:tabs>
                <w:tab w:val="left" w:pos="1080"/>
              </w:tabs>
              <w:autoSpaceDE w:val="0"/>
              <w:autoSpaceDN w:val="0"/>
              <w:adjustRightInd w:val="0"/>
              <w:ind w:left="450"/>
              <w:jc w:val="both"/>
              <w:rPr>
                <w:rFonts w:eastAsia="Times New Roman" w:cs="Times New Roman"/>
                <w:kern w:val="28"/>
                <w:highlight w:val="yellow"/>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b/>
                <w:kern w:val="28"/>
                <w:u w:val="single"/>
              </w:rPr>
              <w:t>Award of the Contract/Award Criteria</w:t>
            </w:r>
            <w:r w:rsidRPr="00484942">
              <w:rPr>
                <w:rFonts w:eastAsia="Times New Roman" w:cs="Times New Roman"/>
                <w:kern w:val="28"/>
              </w:rPr>
              <w:t>:</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 xml:space="preserve">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 xml:space="preserve">The contract will be awarded to the candidate (bidder) whose proposal obtains the highest cumulative marks (points) when the marks obtained in technical and price proposals are aggregated together.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widowControl w:val="0"/>
              <w:overflowPunct w:val="0"/>
              <w:adjustRightInd w:val="0"/>
              <w:spacing w:line="360" w:lineRule="auto"/>
              <w:ind w:left="420"/>
              <w:contextualSpacing/>
              <w:jc w:val="both"/>
              <w:rPr>
                <w:rFonts w:eastAsia="Times New Roman" w:cs="Times New Roman"/>
                <w:kern w:val="28"/>
                <w:u w:val="single"/>
              </w:rPr>
            </w:pPr>
            <w:r w:rsidRPr="00484942">
              <w:rPr>
                <w:rFonts w:eastAsia="Times New Roman" w:cs="Times New Roman"/>
                <w:kern w:val="28"/>
              </w:rPr>
              <w:t>The contract award</w:t>
            </w:r>
            <w:r>
              <w:rPr>
                <w:rFonts w:eastAsia="Times New Roman" w:cs="Times New Roman"/>
                <w:kern w:val="28"/>
              </w:rPr>
              <w:t xml:space="preserve">, however, </w:t>
            </w:r>
            <w:r w:rsidRPr="00484942">
              <w:rPr>
                <w:rFonts w:eastAsia="Times New Roman" w:cs="Times New Roman"/>
                <w:kern w:val="28"/>
              </w:rPr>
              <w:t xml:space="preserve">is dependent on the conditions mentioned </w:t>
            </w:r>
            <w:r>
              <w:rPr>
                <w:rFonts w:eastAsia="Times New Roman" w:cs="Times New Roman"/>
                <w:kern w:val="28"/>
              </w:rPr>
              <w:t>“</w:t>
            </w:r>
            <w:r w:rsidRPr="00484942">
              <w:rPr>
                <w:rFonts w:eastAsia="Times New Roman" w:cs="Times New Roman"/>
                <w:kern w:val="28"/>
              </w:rPr>
              <w:t xml:space="preserve">Offerors Letter to UNDP – Confirming Interest and Availability for the Individual Contractor (IC) Assignment”. Candidates disagreeing to fulfill the applicable conditions will not be eligible for contract award and signing.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 xml:space="preserve">The key criteria for rating the qualification and methodology has been stated together with their equivalent percentage weight, so that Offerors can be evaluated objectively. Therefore, candidates are required to pay highest attention to these requirement while preparing the technical and price proposals. </w:t>
            </w:r>
          </w:p>
          <w:p w:rsidR="00037C70" w:rsidRPr="00484942" w:rsidRDefault="00037C70" w:rsidP="00B94A72">
            <w:pPr>
              <w:widowControl w:val="0"/>
              <w:ind w:left="450" w:hanging="425"/>
              <w:jc w:val="both"/>
              <w:rPr>
                <w:rFonts w:eastAsia="Times New Roman" w:cs="Times New Roman"/>
                <w:b/>
                <w:bCs/>
                <w:snapToGrid w:val="0"/>
              </w:rPr>
            </w:pPr>
          </w:p>
          <w:p w:rsidR="00037C70" w:rsidRPr="00484942" w:rsidRDefault="00037C70" w:rsidP="00B94A72">
            <w:pPr>
              <w:widowControl w:val="0"/>
              <w:ind w:left="450" w:hanging="425"/>
              <w:jc w:val="both"/>
              <w:rPr>
                <w:rFonts w:eastAsia="Times New Roman" w:cs="Times New Roman"/>
                <w:b/>
                <w:bCs/>
                <w:snapToGrid w:val="0"/>
              </w:rPr>
            </w:pPr>
            <w:r w:rsidRPr="00484942">
              <w:rPr>
                <w:rFonts w:eastAsia="Times New Roman" w:cs="Times New Roman"/>
                <w:b/>
                <w:bCs/>
                <w:snapToGrid w:val="0"/>
              </w:rPr>
              <w:t>L.</w:t>
            </w:r>
            <w:r w:rsidRPr="00484942">
              <w:rPr>
                <w:rFonts w:eastAsia="Times New Roman" w:cs="Times New Roman"/>
                <w:b/>
                <w:bCs/>
                <w:snapToGrid w:val="0"/>
              </w:rPr>
              <w:tab/>
              <w:t>Annexes to the TOR</w:t>
            </w:r>
            <w:r>
              <w:rPr>
                <w:rFonts w:eastAsia="Times New Roman" w:cs="Times New Roman"/>
                <w:b/>
                <w:bCs/>
                <w:snapToGrid w:val="0"/>
              </w:rPr>
              <w:t xml:space="preserve"> (not included here)</w:t>
            </w:r>
          </w:p>
          <w:p w:rsidR="00037C70" w:rsidRPr="00484942" w:rsidRDefault="00037C70" w:rsidP="00B94A72">
            <w:pPr>
              <w:widowControl w:val="0"/>
              <w:tabs>
                <w:tab w:val="left" w:pos="0"/>
                <w:tab w:val="left" w:pos="680"/>
                <w:tab w:val="left" w:pos="1060"/>
              </w:tabs>
              <w:jc w:val="both"/>
              <w:rPr>
                <w:rFonts w:eastAsia="Times New Roman" w:cs="Times New Roman"/>
                <w:snapToGrid w:val="0"/>
              </w:rPr>
            </w:pPr>
          </w:p>
          <w:p w:rsidR="00037C70"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sidRPr="007A18B4">
              <w:rPr>
                <w:rFonts w:eastAsia="Times New Roman" w:cs="Times New Roman"/>
                <w:snapToGrid w:val="0"/>
              </w:rPr>
              <w:t xml:space="preserve">The Evaluation Report template following the </w:t>
            </w:r>
            <w:r>
              <w:rPr>
                <w:rFonts w:eastAsia="Times New Roman" w:cs="Times New Roman"/>
                <w:snapToGrid w:val="0"/>
              </w:rPr>
              <w:t xml:space="preserve">minimum </w:t>
            </w:r>
            <w:r w:rsidRPr="007A18B4">
              <w:rPr>
                <w:rFonts w:eastAsia="Times New Roman" w:cs="Times New Roman"/>
                <w:snapToGrid w:val="0"/>
              </w:rPr>
              <w:t xml:space="preserve">GEF requirements </w:t>
            </w:r>
            <w:r>
              <w:rPr>
                <w:rFonts w:eastAsia="Times New Roman" w:cs="Times New Roman"/>
                <w:snapToGrid w:val="0"/>
              </w:rPr>
              <w:t>(Annex 1);</w:t>
            </w:r>
          </w:p>
          <w:p w:rsidR="00037C70" w:rsidRPr="003C63FF"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Pr>
                <w:rFonts w:cs="Times New Roman"/>
                <w:iCs/>
                <w:color w:val="1D1B11"/>
              </w:rPr>
              <w:t>Explanation on terminology provided in the GEF guidelines to terminal Evaluations (Annex 2);</w:t>
            </w:r>
          </w:p>
          <w:p w:rsidR="00037C70"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Pr>
                <w:rFonts w:cs="Times New Roman"/>
                <w:iCs/>
                <w:color w:val="1D1B11"/>
              </w:rPr>
              <w:t>Ethical code of conduct for UNDP Evaluations (Annex 3)</w:t>
            </w:r>
          </w:p>
          <w:p w:rsidR="00037C70" w:rsidRPr="00606149"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sidRPr="00606149">
              <w:rPr>
                <w:rFonts w:eastAsia="Times New Roman" w:cs="Times New Roman"/>
                <w:snapToGrid w:val="0"/>
              </w:rPr>
              <w:t>Sample IC Contract;</w:t>
            </w:r>
          </w:p>
          <w:p w:rsidR="00037C70" w:rsidRPr="00606149"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sidRPr="00606149">
              <w:rPr>
                <w:rFonts w:eastAsia="Times New Roman" w:cs="Times New Roman"/>
                <w:snapToGrid w:val="0"/>
              </w:rPr>
              <w:t>General Conditions of Contract for IC;</w:t>
            </w:r>
          </w:p>
          <w:p w:rsidR="00037C70" w:rsidRPr="00606149" w:rsidRDefault="00037C70" w:rsidP="00C14733">
            <w:pPr>
              <w:pStyle w:val="ListParagraph"/>
              <w:numPr>
                <w:ilvl w:val="0"/>
                <w:numId w:val="19"/>
              </w:numPr>
              <w:rPr>
                <w:rFonts w:ascii="Times New Roman" w:hAnsi="Times New Roman"/>
                <w:snapToGrid w:val="0"/>
                <w:sz w:val="22"/>
                <w:szCs w:val="22"/>
              </w:rPr>
            </w:pPr>
            <w:r w:rsidRPr="00606149">
              <w:rPr>
                <w:rFonts w:ascii="Times New Roman" w:hAnsi="Times New Roman"/>
                <w:snapToGrid w:val="0"/>
                <w:sz w:val="22"/>
                <w:szCs w:val="22"/>
              </w:rPr>
              <w:t>Offerors Letter to UNDP – Confirming Interest and Availability for the Individual Contractor (IC) Assignment”</w:t>
            </w:r>
          </w:p>
          <w:p w:rsidR="00037C70" w:rsidRPr="00484942" w:rsidRDefault="00037C70" w:rsidP="00B94A72">
            <w:pPr>
              <w:widowControl w:val="0"/>
              <w:tabs>
                <w:tab w:val="left" w:pos="0"/>
                <w:tab w:val="left" w:pos="680"/>
                <w:tab w:val="left" w:pos="1060"/>
              </w:tabs>
              <w:overflowPunct w:val="0"/>
              <w:adjustRightInd w:val="0"/>
              <w:ind w:left="720"/>
              <w:jc w:val="both"/>
              <w:rPr>
                <w:rFonts w:eastAsia="Times New Roman" w:cs="Times New Roman"/>
                <w:snapToGrid w:val="0"/>
              </w:rPr>
            </w:pPr>
          </w:p>
          <w:p w:rsidR="00037C70" w:rsidRPr="00484942" w:rsidRDefault="00037C70" w:rsidP="00B94A72">
            <w:pPr>
              <w:widowControl w:val="0"/>
              <w:tabs>
                <w:tab w:val="left" w:pos="0"/>
                <w:tab w:val="left" w:pos="680"/>
                <w:tab w:val="left" w:pos="1060"/>
              </w:tabs>
              <w:ind w:left="360"/>
              <w:jc w:val="both"/>
              <w:rPr>
                <w:rFonts w:eastAsia="Times New Roman" w:cs="Times New Roman"/>
                <w:snapToGrid w:val="0"/>
                <w:highlight w:val="yellow"/>
              </w:rPr>
            </w:pPr>
          </w:p>
          <w:p w:rsidR="00037C70" w:rsidRDefault="00037C70" w:rsidP="00B94A72">
            <w:pPr>
              <w:jc w:val="both"/>
              <w:rPr>
                <w:rFonts w:cs="Times New Roman"/>
                <w:color w:val="984806" w:themeColor="accent6" w:themeShade="80"/>
              </w:rPr>
            </w:pPr>
          </w:p>
          <w:p w:rsidR="00037C70" w:rsidRPr="003C63FF" w:rsidRDefault="00037C70" w:rsidP="00B94A72">
            <w:pPr>
              <w:spacing w:before="100" w:beforeAutospacing="1" w:after="100" w:afterAutospacing="1" w:line="360" w:lineRule="auto"/>
              <w:ind w:left="720"/>
              <w:rPr>
                <w:rFonts w:eastAsia="Times New Roman" w:cs="Times New Roman"/>
                <w:b/>
                <w:iCs/>
                <w:color w:val="333333"/>
              </w:rPr>
            </w:pPr>
          </w:p>
        </w:tc>
      </w:tr>
    </w:tbl>
    <w:p w:rsidR="00FD302A" w:rsidRDefault="00FD302A" w:rsidP="00037C70"/>
    <w:p w:rsidR="00AC67C8" w:rsidRDefault="00AC67C8" w:rsidP="00AC67C8"/>
    <w:p w:rsidR="009553D9" w:rsidRDefault="009553D9">
      <w:pPr>
        <w:spacing w:after="200" w:line="276" w:lineRule="auto"/>
      </w:pPr>
    </w:p>
    <w:p w:rsidR="009553D9" w:rsidRDefault="009553D9">
      <w:pPr>
        <w:spacing w:after="200" w:line="276" w:lineRule="auto"/>
      </w:pPr>
    </w:p>
    <w:p w:rsidR="009553D9" w:rsidRDefault="009553D9">
      <w:pPr>
        <w:spacing w:after="200" w:line="276" w:lineRule="auto"/>
      </w:pPr>
      <w:r>
        <w:br w:type="page"/>
      </w:r>
    </w:p>
    <w:p w:rsidR="00FD302A" w:rsidRDefault="00FD302A" w:rsidP="00590620">
      <w:pPr>
        <w:pStyle w:val="Heading2"/>
      </w:pPr>
      <w:bookmarkStart w:id="2" w:name="_Toc416162551"/>
      <w:r>
        <w:lastRenderedPageBreak/>
        <w:t>Annex 2</w:t>
      </w:r>
      <w:r w:rsidR="00097F66">
        <w:t xml:space="preserve"> </w:t>
      </w:r>
      <w:r w:rsidR="009533E3">
        <w:t>–</w:t>
      </w:r>
      <w:r w:rsidR="00097F66">
        <w:t xml:space="preserve"> </w:t>
      </w:r>
      <w:r w:rsidR="009533E3">
        <w:t xml:space="preserve">Key </w:t>
      </w:r>
      <w:r w:rsidR="00873DC3">
        <w:t xml:space="preserve">Evaluation </w:t>
      </w:r>
      <w:r w:rsidR="009533E3">
        <w:t>Questions</w:t>
      </w:r>
      <w:bookmarkEnd w:id="2"/>
    </w:p>
    <w:p w:rsidR="00590620" w:rsidRDefault="00590620" w:rsidP="00FD302A"/>
    <w:p w:rsidR="00590620" w:rsidRDefault="00590620" w:rsidP="001A706C">
      <w:pPr>
        <w:pStyle w:val="BodyText"/>
        <w:widowControl w:val="0"/>
        <w:rPr>
          <w:color w:val="1D1B11"/>
          <w:sz w:val="22"/>
          <w:szCs w:val="22"/>
        </w:rPr>
      </w:pPr>
    </w:p>
    <w:p w:rsidR="009533E3" w:rsidRDefault="009533E3"/>
    <w:tbl>
      <w:tblPr>
        <w:tblStyle w:val="TableGrid"/>
        <w:tblpPr w:leftFromText="180" w:rightFromText="180" w:vertAnchor="text" w:horzAnchor="margin" w:tblpY="176"/>
        <w:tblW w:w="0" w:type="auto"/>
        <w:tblLook w:val="04A0" w:firstRow="1" w:lastRow="0" w:firstColumn="1" w:lastColumn="0" w:noHBand="0" w:noVBand="1"/>
      </w:tblPr>
      <w:tblGrid>
        <w:gridCol w:w="3328"/>
        <w:gridCol w:w="787"/>
        <w:gridCol w:w="930"/>
        <w:gridCol w:w="1223"/>
        <w:gridCol w:w="1228"/>
        <w:gridCol w:w="653"/>
        <w:gridCol w:w="1201"/>
      </w:tblGrid>
      <w:tr w:rsidR="009533E3" w:rsidRPr="009533E3" w:rsidTr="00B94A72">
        <w:trPr>
          <w:tblHeader/>
        </w:trPr>
        <w:tc>
          <w:tcPr>
            <w:tcW w:w="0" w:type="auto"/>
            <w:vMerge w:val="restart"/>
          </w:tcPr>
          <w:p w:rsidR="009533E3" w:rsidRPr="009533E3" w:rsidRDefault="009533E3" w:rsidP="009533E3">
            <w:pPr>
              <w:tabs>
                <w:tab w:val="left" w:pos="2290"/>
              </w:tabs>
              <w:contextualSpacing/>
              <w:rPr>
                <w:b/>
                <w:sz w:val="20"/>
                <w:szCs w:val="20"/>
              </w:rPr>
            </w:pPr>
            <w:r>
              <w:rPr>
                <w:b/>
                <w:sz w:val="20"/>
                <w:szCs w:val="20"/>
              </w:rPr>
              <w:tab/>
            </w:r>
          </w:p>
          <w:p w:rsidR="009533E3" w:rsidRPr="009533E3" w:rsidRDefault="009533E3" w:rsidP="009533E3">
            <w:pPr>
              <w:contextualSpacing/>
              <w:jc w:val="center"/>
              <w:rPr>
                <w:b/>
                <w:sz w:val="20"/>
                <w:szCs w:val="20"/>
              </w:rPr>
            </w:pPr>
          </w:p>
          <w:p w:rsidR="009533E3" w:rsidRPr="009533E3" w:rsidRDefault="009533E3" w:rsidP="00B94A72">
            <w:pPr>
              <w:contextualSpacing/>
              <w:jc w:val="center"/>
              <w:rPr>
                <w:b/>
                <w:sz w:val="20"/>
                <w:szCs w:val="20"/>
              </w:rPr>
            </w:pPr>
            <w:r w:rsidRPr="009533E3">
              <w:rPr>
                <w:b/>
                <w:sz w:val="20"/>
                <w:szCs w:val="20"/>
              </w:rPr>
              <w:t>Key Question</w:t>
            </w:r>
          </w:p>
        </w:tc>
        <w:tc>
          <w:tcPr>
            <w:tcW w:w="0" w:type="auto"/>
            <w:gridSpan w:val="6"/>
          </w:tcPr>
          <w:p w:rsidR="009533E3" w:rsidRPr="009533E3" w:rsidRDefault="009533E3" w:rsidP="009533E3">
            <w:pPr>
              <w:contextualSpacing/>
              <w:jc w:val="center"/>
              <w:rPr>
                <w:b/>
                <w:sz w:val="20"/>
                <w:szCs w:val="20"/>
              </w:rPr>
            </w:pPr>
            <w:r>
              <w:rPr>
                <w:b/>
                <w:sz w:val="20"/>
                <w:szCs w:val="20"/>
              </w:rPr>
              <w:t>Source of Information</w:t>
            </w:r>
          </w:p>
        </w:tc>
      </w:tr>
      <w:tr w:rsidR="00B94A72" w:rsidRPr="009533E3" w:rsidTr="00B94A72">
        <w:trPr>
          <w:tblHeader/>
        </w:trPr>
        <w:tc>
          <w:tcPr>
            <w:tcW w:w="0" w:type="auto"/>
            <w:vMerge/>
          </w:tcPr>
          <w:p w:rsidR="009533E3" w:rsidRPr="009533E3" w:rsidRDefault="009533E3" w:rsidP="009533E3">
            <w:pPr>
              <w:contextualSpacing/>
              <w:jc w:val="center"/>
              <w:rPr>
                <w:b/>
                <w:sz w:val="20"/>
                <w:szCs w:val="20"/>
              </w:rPr>
            </w:pPr>
          </w:p>
        </w:tc>
        <w:tc>
          <w:tcPr>
            <w:tcW w:w="0" w:type="auto"/>
          </w:tcPr>
          <w:p w:rsidR="009533E3" w:rsidRPr="009533E3" w:rsidRDefault="009533E3" w:rsidP="009533E3">
            <w:pPr>
              <w:contextualSpacing/>
              <w:jc w:val="center"/>
              <w:rPr>
                <w:b/>
                <w:sz w:val="20"/>
                <w:szCs w:val="20"/>
              </w:rPr>
            </w:pPr>
            <w:r w:rsidRPr="009533E3">
              <w:rPr>
                <w:b/>
                <w:sz w:val="20"/>
                <w:szCs w:val="20"/>
              </w:rPr>
              <w:t>Doc</w:t>
            </w:r>
            <w:r>
              <w:rPr>
                <w:b/>
                <w:sz w:val="20"/>
                <w:szCs w:val="20"/>
              </w:rPr>
              <w:t>.</w:t>
            </w:r>
            <w:r w:rsidRPr="009533E3">
              <w:rPr>
                <w:b/>
                <w:sz w:val="20"/>
                <w:szCs w:val="20"/>
              </w:rPr>
              <w:t xml:space="preserve"> review</w:t>
            </w:r>
          </w:p>
        </w:tc>
        <w:tc>
          <w:tcPr>
            <w:tcW w:w="0" w:type="auto"/>
          </w:tcPr>
          <w:p w:rsidR="009533E3" w:rsidRPr="009533E3" w:rsidRDefault="009533E3" w:rsidP="009533E3">
            <w:pPr>
              <w:contextualSpacing/>
              <w:jc w:val="center"/>
              <w:rPr>
                <w:b/>
                <w:sz w:val="20"/>
                <w:szCs w:val="20"/>
              </w:rPr>
            </w:pPr>
            <w:r>
              <w:rPr>
                <w:b/>
                <w:sz w:val="20"/>
                <w:szCs w:val="20"/>
              </w:rPr>
              <w:t>Meeting with p</w:t>
            </w:r>
            <w:r w:rsidRPr="009533E3">
              <w:rPr>
                <w:b/>
                <w:sz w:val="20"/>
                <w:szCs w:val="20"/>
              </w:rPr>
              <w:t>roject team</w:t>
            </w:r>
          </w:p>
        </w:tc>
        <w:tc>
          <w:tcPr>
            <w:tcW w:w="0" w:type="auto"/>
          </w:tcPr>
          <w:p w:rsidR="009533E3" w:rsidRPr="009533E3" w:rsidRDefault="009533E3" w:rsidP="009533E3">
            <w:pPr>
              <w:contextualSpacing/>
              <w:jc w:val="center"/>
              <w:rPr>
                <w:b/>
                <w:sz w:val="20"/>
                <w:szCs w:val="20"/>
              </w:rPr>
            </w:pPr>
            <w:r w:rsidRPr="009533E3">
              <w:rPr>
                <w:b/>
                <w:sz w:val="20"/>
                <w:szCs w:val="20"/>
              </w:rPr>
              <w:t>B</w:t>
            </w:r>
            <w:r>
              <w:rPr>
                <w:b/>
                <w:sz w:val="20"/>
                <w:szCs w:val="20"/>
              </w:rPr>
              <w:t>rain</w:t>
            </w:r>
            <w:r w:rsidRPr="009533E3">
              <w:rPr>
                <w:b/>
                <w:sz w:val="20"/>
                <w:szCs w:val="20"/>
              </w:rPr>
              <w:t>storm with</w:t>
            </w:r>
            <w:r>
              <w:rPr>
                <w:b/>
                <w:sz w:val="20"/>
                <w:szCs w:val="20"/>
              </w:rPr>
              <w:t>in</w:t>
            </w:r>
            <w:r w:rsidRPr="009533E3">
              <w:rPr>
                <w:b/>
                <w:sz w:val="20"/>
                <w:szCs w:val="20"/>
              </w:rPr>
              <w:t xml:space="preserve"> </w:t>
            </w:r>
            <w:r>
              <w:rPr>
                <w:b/>
                <w:sz w:val="20"/>
                <w:szCs w:val="20"/>
              </w:rPr>
              <w:t xml:space="preserve">Evaluation </w:t>
            </w:r>
            <w:r w:rsidRPr="009533E3">
              <w:rPr>
                <w:b/>
                <w:sz w:val="20"/>
                <w:szCs w:val="20"/>
              </w:rPr>
              <w:t>team</w:t>
            </w:r>
          </w:p>
        </w:tc>
        <w:tc>
          <w:tcPr>
            <w:tcW w:w="0" w:type="auto"/>
          </w:tcPr>
          <w:p w:rsidR="009533E3" w:rsidRPr="009533E3" w:rsidRDefault="009533E3" w:rsidP="009533E3">
            <w:pPr>
              <w:contextualSpacing/>
              <w:jc w:val="center"/>
              <w:rPr>
                <w:b/>
                <w:sz w:val="20"/>
                <w:szCs w:val="20"/>
              </w:rPr>
            </w:pPr>
            <w:r>
              <w:rPr>
                <w:b/>
                <w:sz w:val="20"/>
                <w:szCs w:val="20"/>
              </w:rPr>
              <w:t>Key stakeholder interviews</w:t>
            </w:r>
          </w:p>
        </w:tc>
        <w:tc>
          <w:tcPr>
            <w:tcW w:w="0" w:type="auto"/>
          </w:tcPr>
          <w:p w:rsidR="009533E3" w:rsidRPr="009533E3" w:rsidRDefault="009533E3" w:rsidP="009533E3">
            <w:pPr>
              <w:contextualSpacing/>
              <w:jc w:val="center"/>
              <w:rPr>
                <w:b/>
                <w:sz w:val="20"/>
                <w:szCs w:val="20"/>
              </w:rPr>
            </w:pPr>
            <w:r>
              <w:rPr>
                <w:b/>
                <w:sz w:val="20"/>
                <w:szCs w:val="20"/>
              </w:rPr>
              <w:t>Site visits</w:t>
            </w:r>
          </w:p>
        </w:tc>
        <w:tc>
          <w:tcPr>
            <w:tcW w:w="0" w:type="auto"/>
          </w:tcPr>
          <w:p w:rsidR="009533E3" w:rsidRPr="009533E3" w:rsidRDefault="009533E3" w:rsidP="009533E3">
            <w:pPr>
              <w:contextualSpacing/>
              <w:jc w:val="center"/>
              <w:rPr>
                <w:b/>
                <w:sz w:val="20"/>
                <w:szCs w:val="20"/>
              </w:rPr>
            </w:pPr>
            <w:r>
              <w:rPr>
                <w:b/>
                <w:sz w:val="20"/>
                <w:szCs w:val="20"/>
              </w:rPr>
              <w:t>Self-Assessment Tool</w:t>
            </w: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Design and document and basics</w:t>
            </w:r>
          </w:p>
        </w:tc>
      </w:tr>
      <w:tr w:rsidR="009533E3" w:rsidRPr="009533E3" w:rsidTr="00B94A72">
        <w:tc>
          <w:tcPr>
            <w:tcW w:w="0" w:type="auto"/>
          </w:tcPr>
          <w:p w:rsidR="009533E3" w:rsidRPr="009533E3" w:rsidRDefault="009533E3" w:rsidP="009533E3">
            <w:pPr>
              <w:contextualSpacing/>
              <w:rPr>
                <w:sz w:val="20"/>
                <w:szCs w:val="20"/>
              </w:rPr>
            </w:pPr>
            <w:r w:rsidRPr="009533E3">
              <w:rPr>
                <w:sz w:val="20"/>
                <w:szCs w:val="20"/>
              </w:rPr>
              <w:t xml:space="preserve">The project design </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Have the indicators/objective/outputs been delivered?</w:t>
            </w:r>
          </w:p>
        </w:tc>
        <w:tc>
          <w:tcPr>
            <w:tcW w:w="0" w:type="auto"/>
          </w:tcPr>
          <w:p w:rsidR="009533E3" w:rsidRPr="009533E3" w:rsidRDefault="009533E3" w:rsidP="00B94A72">
            <w:pPr>
              <w:contextualSpacing/>
              <w:rPr>
                <w:sz w:val="20"/>
                <w:szCs w:val="20"/>
              </w:rPr>
            </w:pPr>
            <w:r w:rsidRPr="009533E3">
              <w:rPr>
                <w:sz w:val="20"/>
                <w:szCs w:val="20"/>
              </w:rPr>
              <w:t>X</w:t>
            </w:r>
          </w:p>
        </w:tc>
        <w:tc>
          <w:tcPr>
            <w:tcW w:w="0" w:type="auto"/>
          </w:tcPr>
          <w:p w:rsidR="009533E3" w:rsidRPr="009533E3" w:rsidRDefault="009533E3" w:rsidP="00B94A72">
            <w:pPr>
              <w:contextualSpacing/>
              <w:rPr>
                <w:sz w:val="20"/>
                <w:szCs w:val="20"/>
              </w:rPr>
            </w:pPr>
            <w:r w:rsidRPr="009533E3">
              <w:rPr>
                <w:sz w:val="20"/>
                <w:szCs w:val="20"/>
              </w:rPr>
              <w:t>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 xml:space="preserve">XX  </w:t>
            </w: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The overall project financial information – both LDCF and co-financing. We need to get them onto this.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Local benefits</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How many ordinary people really benefitted, and to what extent? Does this equate to good value for each LDCF US$? – We need a good way to assess this.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XXXXX</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Is there </w:t>
            </w:r>
            <w:r w:rsidRPr="009533E3">
              <w:rPr>
                <w:i/>
                <w:sz w:val="20"/>
                <w:szCs w:val="20"/>
              </w:rPr>
              <w:t>adequate</w:t>
            </w:r>
            <w:r w:rsidRPr="009533E3">
              <w:rPr>
                <w:sz w:val="20"/>
                <w:szCs w:val="20"/>
              </w:rPr>
              <w:t xml:space="preserve"> sustainability at site level? Again we need some way to measure this. (i) the technical inputs, are they sustainable, and was the follow-up reports enough (ii) Presence and viability of RFs and VDCs? Truly. </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 xml:space="preserve">Broader impacts  </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Is there </w:t>
            </w:r>
            <w:r w:rsidRPr="009533E3">
              <w:rPr>
                <w:i/>
                <w:sz w:val="20"/>
                <w:szCs w:val="20"/>
              </w:rPr>
              <w:t>adequate</w:t>
            </w:r>
            <w:r w:rsidRPr="009533E3">
              <w:rPr>
                <w:sz w:val="20"/>
                <w:szCs w:val="20"/>
              </w:rPr>
              <w:t xml:space="preserve"> ‘up-linking’ – to Region and National governments/expertise/departments? How are their workprogrammes affected. Is there a policy aspect? How has ARC been affected? What is the point of all these late reports? How viable are the regional technical committees?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 xml:space="preserve">XX  </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XXX</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Humanitarian vs. development? A list of small help-outs? Or a model or a strategy? </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 xml:space="preserve">XX </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 xml:space="preserve">MDG                  </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Any sufficiently meaningful on gender been achieved, even monitoring it?</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Knowledge capture and management</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Why so many documents that just list, list and list ‘achievements’?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Have lessons been learnt, has knowledge been captured, in any way? Which? What are they? The knowledge products – do they exist, </w:t>
            </w:r>
            <w:r w:rsidRPr="009533E3">
              <w:rPr>
                <w:sz w:val="20"/>
                <w:szCs w:val="20"/>
              </w:rPr>
              <w:lastRenderedPageBreak/>
              <w:t>are they any good, are they used, are they fit for purpose?</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lastRenderedPageBreak/>
              <w:t>Adaptive management – UNDP, PSC, HNCER – have they been learning and adapting the project? And impact of our MTE?</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bl>
    <w:p w:rsidR="009533E3" w:rsidRDefault="009533E3"/>
    <w:p w:rsidR="009533E3" w:rsidRDefault="009533E3"/>
    <w:tbl>
      <w:tblPr>
        <w:tblStyle w:val="TableGrid"/>
        <w:tblW w:w="0" w:type="auto"/>
        <w:tblLook w:val="04A0" w:firstRow="1" w:lastRow="0" w:firstColumn="1" w:lastColumn="0" w:noHBand="0" w:noVBand="1"/>
      </w:tblPr>
      <w:tblGrid>
        <w:gridCol w:w="4829"/>
        <w:gridCol w:w="4521"/>
      </w:tblGrid>
      <w:tr w:rsidR="009533E3" w:rsidRPr="00194F0C" w:rsidTr="00B94A72">
        <w:tc>
          <w:tcPr>
            <w:tcW w:w="0" w:type="auto"/>
          </w:tcPr>
          <w:p w:rsidR="009533E3" w:rsidRPr="00194F0C" w:rsidRDefault="009533E3" w:rsidP="00B94A72">
            <w:pPr>
              <w:jc w:val="center"/>
              <w:rPr>
                <w:b/>
              </w:rPr>
            </w:pPr>
            <w:r w:rsidRPr="00194F0C">
              <w:rPr>
                <w:b/>
              </w:rPr>
              <w:t xml:space="preserve">And specifically from the ToR (to </w:t>
            </w:r>
            <w:r>
              <w:rPr>
                <w:b/>
              </w:rPr>
              <w:t xml:space="preserve">be </w:t>
            </w:r>
            <w:r w:rsidRPr="00194F0C">
              <w:rPr>
                <w:b/>
              </w:rPr>
              <w:t>assess):</w:t>
            </w:r>
          </w:p>
        </w:tc>
        <w:tc>
          <w:tcPr>
            <w:tcW w:w="0" w:type="auto"/>
          </w:tcPr>
          <w:p w:rsidR="009533E3" w:rsidRPr="00194F0C" w:rsidRDefault="009533E3" w:rsidP="00B94A72">
            <w:pPr>
              <w:jc w:val="center"/>
              <w:rPr>
                <w:b/>
              </w:rPr>
            </w:pPr>
          </w:p>
        </w:tc>
      </w:tr>
      <w:tr w:rsidR="009533E3" w:rsidTr="00B377DA">
        <w:tc>
          <w:tcPr>
            <w:tcW w:w="0" w:type="auto"/>
          </w:tcPr>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Implementation approach</w:t>
            </w:r>
          </w:p>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 xml:space="preserve">LFM used during implementation </w:t>
            </w:r>
          </w:p>
          <w:p w:rsidR="009533E3" w:rsidRPr="00AD7F00" w:rsidRDefault="009533E3" w:rsidP="00C14733">
            <w:pPr>
              <w:numPr>
                <w:ilvl w:val="0"/>
                <w:numId w:val="20"/>
              </w:numPr>
              <w:jc w:val="both"/>
              <w:rPr>
                <w:rFonts w:eastAsia="Times New Roman" w:cs="Times New Roman"/>
              </w:rPr>
            </w:pPr>
            <w:r>
              <w:rPr>
                <w:rFonts w:eastAsia="Times New Roman" w:cs="Times New Roman"/>
              </w:rPr>
              <w:t>Presence of e</w:t>
            </w:r>
            <w:r w:rsidRPr="00AD7F00">
              <w:rPr>
                <w:rFonts w:eastAsia="Times New Roman" w:cs="Times New Roman"/>
              </w:rPr>
              <w:t>ffective partnership</w:t>
            </w:r>
            <w:r>
              <w:rPr>
                <w:rFonts w:eastAsia="Times New Roman" w:cs="Times New Roman"/>
              </w:rPr>
              <w:t>s?</w:t>
            </w:r>
            <w:r w:rsidRPr="00AD7F00">
              <w:rPr>
                <w:rFonts w:eastAsia="Times New Roman" w:cs="Times New Roman"/>
              </w:rPr>
              <w:t xml:space="preserve"> </w:t>
            </w:r>
          </w:p>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Financial planning</w:t>
            </w:r>
          </w:p>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Monitoring and evaluation</w:t>
            </w:r>
          </w:p>
          <w:p w:rsidR="009533E3" w:rsidRPr="00AD7F00" w:rsidRDefault="009533E3" w:rsidP="00C14733">
            <w:pPr>
              <w:numPr>
                <w:ilvl w:val="0"/>
                <w:numId w:val="21"/>
              </w:numPr>
              <w:jc w:val="both"/>
              <w:rPr>
                <w:rFonts w:eastAsia="Times New Roman" w:cs="Times New Roman"/>
              </w:rPr>
            </w:pPr>
            <w:r w:rsidRPr="00AD7F00">
              <w:rPr>
                <w:rFonts w:eastAsia="Times New Roman" w:cs="Times New Roman"/>
              </w:rPr>
              <w:t xml:space="preserve">UNDP </w:t>
            </w:r>
          </w:p>
          <w:p w:rsidR="009533E3" w:rsidRPr="00AD7F00" w:rsidRDefault="009533E3" w:rsidP="00C14733">
            <w:pPr>
              <w:numPr>
                <w:ilvl w:val="0"/>
                <w:numId w:val="21"/>
              </w:numPr>
              <w:jc w:val="both"/>
              <w:rPr>
                <w:rFonts w:eastAsia="Times New Roman" w:cs="Times New Roman"/>
              </w:rPr>
            </w:pPr>
            <w:r w:rsidRPr="00AD7F00">
              <w:rPr>
                <w:rFonts w:eastAsia="Times New Roman" w:cs="Times New Roman"/>
              </w:rPr>
              <w:t xml:space="preserve">Identification and management of risks </w:t>
            </w:r>
          </w:p>
          <w:p w:rsidR="009533E3" w:rsidRPr="00194F0C" w:rsidRDefault="009533E3" w:rsidP="00C14733">
            <w:pPr>
              <w:numPr>
                <w:ilvl w:val="0"/>
                <w:numId w:val="21"/>
              </w:numPr>
              <w:jc w:val="both"/>
              <w:rPr>
                <w:rFonts w:eastAsia="Times New Roman" w:cs="Times New Roman"/>
              </w:rPr>
            </w:pPr>
            <w:r w:rsidRPr="00AD7F00">
              <w:rPr>
                <w:rFonts w:eastAsia="Times New Roman" w:cs="Times New Roman"/>
              </w:rPr>
              <w:t>Contribution to upgrading skills of the national staff</w:t>
            </w:r>
          </w:p>
        </w:tc>
        <w:tc>
          <w:tcPr>
            <w:tcW w:w="0" w:type="auto"/>
            <w:vAlign w:val="center"/>
          </w:tcPr>
          <w:p w:rsidR="009533E3" w:rsidRDefault="009533E3" w:rsidP="00B377DA">
            <w:pPr>
              <w:jc w:val="center"/>
            </w:pPr>
            <w:r>
              <w:t>Go through with Project team first, and then follow up.</w:t>
            </w:r>
          </w:p>
        </w:tc>
      </w:tr>
    </w:tbl>
    <w:p w:rsidR="009533E3" w:rsidRDefault="009533E3" w:rsidP="00B94A72"/>
    <w:p w:rsidR="009533E3" w:rsidRPr="00AD7F00" w:rsidRDefault="009533E3" w:rsidP="00B94A72"/>
    <w:p w:rsidR="009533E3" w:rsidRPr="00AD7F00" w:rsidRDefault="009533E3" w:rsidP="00B94A72">
      <w:pPr>
        <w:jc w:val="both"/>
        <w:rPr>
          <w:rFonts w:eastAsia="Times New Roman" w:cs="Times New Roman"/>
        </w:rPr>
      </w:pPr>
    </w:p>
    <w:p w:rsidR="009533E3" w:rsidRPr="00AD7F00" w:rsidRDefault="009533E3" w:rsidP="00B94A72"/>
    <w:p w:rsidR="009533E3" w:rsidRPr="00AD7F00" w:rsidRDefault="009533E3" w:rsidP="00B94A72"/>
    <w:p w:rsidR="009533E3" w:rsidRPr="00AD7F00" w:rsidRDefault="009533E3">
      <w:r w:rsidRPr="00AD7F00">
        <w:t xml:space="preserve"> </w:t>
      </w:r>
    </w:p>
    <w:p w:rsidR="009533E3" w:rsidRPr="001E6139" w:rsidRDefault="009533E3" w:rsidP="001A706C">
      <w:pPr>
        <w:pStyle w:val="BodyText"/>
        <w:widowControl w:val="0"/>
        <w:rPr>
          <w:color w:val="1D1B11"/>
          <w:sz w:val="22"/>
          <w:szCs w:val="22"/>
        </w:rPr>
      </w:pPr>
    </w:p>
    <w:p w:rsidR="00590620" w:rsidRDefault="00590620">
      <w:pPr>
        <w:rPr>
          <w:sz w:val="22"/>
          <w:szCs w:val="22"/>
        </w:rPr>
      </w:pPr>
    </w:p>
    <w:p w:rsidR="005B3BEF" w:rsidRDefault="005B3BEF">
      <w:pPr>
        <w:rPr>
          <w:sz w:val="22"/>
          <w:szCs w:val="22"/>
        </w:rPr>
      </w:pPr>
    </w:p>
    <w:p w:rsidR="005B3BEF" w:rsidRDefault="005B3BEF">
      <w:pPr>
        <w:spacing w:after="200" w:line="276" w:lineRule="auto"/>
        <w:rPr>
          <w:sz w:val="22"/>
          <w:szCs w:val="22"/>
        </w:rPr>
      </w:pPr>
      <w:r>
        <w:rPr>
          <w:sz w:val="22"/>
          <w:szCs w:val="22"/>
        </w:rPr>
        <w:br w:type="page"/>
      </w:r>
    </w:p>
    <w:p w:rsidR="005B3BEF" w:rsidRDefault="005B3BEF" w:rsidP="005B3BEF">
      <w:pPr>
        <w:pStyle w:val="Heading2"/>
      </w:pPr>
      <w:bookmarkStart w:id="3" w:name="_Toc416162552"/>
      <w:r>
        <w:lastRenderedPageBreak/>
        <w:t>Annex 3 – List of Documents Reviewed and Reference Documents</w:t>
      </w:r>
      <w:bookmarkEnd w:id="3"/>
    </w:p>
    <w:p w:rsidR="005B3BEF" w:rsidRPr="005A2125" w:rsidRDefault="005B3BEF" w:rsidP="005B3BEF">
      <w:pPr>
        <w:tabs>
          <w:tab w:val="left" w:pos="2410"/>
        </w:tabs>
        <w:jc w:val="both"/>
        <w:rPr>
          <w:rFonts w:cs="Times New Roman"/>
          <w:b/>
          <w:u w:val="single"/>
        </w:rPr>
      </w:pPr>
    </w:p>
    <w:p w:rsidR="005B3BEF" w:rsidRPr="005A2125" w:rsidRDefault="005B3BEF" w:rsidP="005B3BEF">
      <w:pPr>
        <w:tabs>
          <w:tab w:val="left" w:pos="2410"/>
        </w:tabs>
        <w:jc w:val="both"/>
        <w:rPr>
          <w:rFonts w:cs="Times New Roman"/>
          <w:b/>
          <w:u w:val="single"/>
        </w:rPr>
      </w:pPr>
      <w:r w:rsidRPr="005A2125">
        <w:rPr>
          <w:rFonts w:cs="Times New Roman"/>
          <w:b/>
          <w:u w:val="single"/>
        </w:rPr>
        <w:t>Background documents</w:t>
      </w:r>
    </w:p>
    <w:p w:rsidR="005B3BEF" w:rsidRPr="005A2125" w:rsidRDefault="005B3BEF" w:rsidP="005B3BEF">
      <w:pPr>
        <w:tabs>
          <w:tab w:val="left" w:pos="2410"/>
        </w:tabs>
        <w:jc w:val="both"/>
        <w:rPr>
          <w:rFonts w:cs="Times New Roman"/>
          <w:b/>
          <w:u w:val="single"/>
        </w:rPr>
      </w:pPr>
    </w:p>
    <w:p w:rsidR="00C87D3D" w:rsidRPr="00C87D3D" w:rsidRDefault="00C87D3D" w:rsidP="005B3BEF">
      <w:pPr>
        <w:tabs>
          <w:tab w:val="left" w:pos="2410"/>
        </w:tabs>
        <w:jc w:val="both"/>
        <w:rPr>
          <w:rFonts w:cs="Times New Roman"/>
        </w:rPr>
      </w:pPr>
      <w:r w:rsidRPr="00C87D3D">
        <w:rPr>
          <w:rFonts w:cs="Times New Roman"/>
          <w:i/>
        </w:rPr>
        <w:t>Environmental Degradation Triggering Tensions and Conflict in Sudan</w:t>
      </w:r>
      <w:r>
        <w:rPr>
          <w:rFonts w:cs="Times New Roman"/>
        </w:rPr>
        <w:t xml:space="preserve"> (UNEP, 2007)</w:t>
      </w:r>
    </w:p>
    <w:p w:rsidR="00C87D3D" w:rsidRDefault="00C87D3D" w:rsidP="005B3BEF">
      <w:pPr>
        <w:tabs>
          <w:tab w:val="left" w:pos="2410"/>
        </w:tabs>
        <w:jc w:val="both"/>
        <w:rPr>
          <w:rFonts w:cs="Times New Roman"/>
          <w:i/>
        </w:rPr>
      </w:pPr>
    </w:p>
    <w:p w:rsidR="005B3BEF" w:rsidRPr="005A2125" w:rsidRDefault="005B3BEF" w:rsidP="005B3BEF">
      <w:pPr>
        <w:tabs>
          <w:tab w:val="left" w:pos="2410"/>
        </w:tabs>
        <w:jc w:val="both"/>
        <w:rPr>
          <w:rFonts w:cs="Times New Roman"/>
        </w:rPr>
      </w:pPr>
      <w:r w:rsidRPr="005A2125">
        <w:rPr>
          <w:rFonts w:cs="Times New Roman"/>
          <w:i/>
        </w:rPr>
        <w:t>National Adaptation Programme of Action</w:t>
      </w:r>
      <w:r w:rsidRPr="005A2125">
        <w:rPr>
          <w:rFonts w:cs="Times New Roman"/>
        </w:rPr>
        <w:t xml:space="preserve"> (Government of Sudan, 2007)</w:t>
      </w:r>
    </w:p>
    <w:p w:rsidR="005B3BEF" w:rsidRPr="005A2125" w:rsidRDefault="005B3BEF" w:rsidP="005B3BEF">
      <w:pPr>
        <w:tabs>
          <w:tab w:val="left" w:pos="2410"/>
        </w:tabs>
        <w:jc w:val="both"/>
        <w:rPr>
          <w:rFonts w:cs="Times New Roman"/>
        </w:rPr>
      </w:pPr>
    </w:p>
    <w:p w:rsidR="005B3BEF" w:rsidRPr="005A2125" w:rsidRDefault="005B3BEF" w:rsidP="005B3BEF">
      <w:pPr>
        <w:rPr>
          <w:rFonts w:cs="Times New Roman"/>
          <w:i/>
        </w:rPr>
      </w:pPr>
      <w:r w:rsidRPr="005A2125">
        <w:rPr>
          <w:rFonts w:cs="Times New Roman"/>
          <w:i/>
        </w:rPr>
        <w:t xml:space="preserve">UN Common Country Analysis </w:t>
      </w:r>
      <w:r w:rsidRPr="005A2125">
        <w:rPr>
          <w:rFonts w:cs="Times New Roman"/>
        </w:rPr>
        <w:t xml:space="preserve">(United Nations, Sudan, 2007) </w:t>
      </w:r>
    </w:p>
    <w:p w:rsidR="005B3BEF" w:rsidRPr="005A2125" w:rsidRDefault="005B3BEF" w:rsidP="005B3BEF">
      <w:pPr>
        <w:rPr>
          <w:rFonts w:cs="Times New Roman"/>
          <w:i/>
        </w:rPr>
      </w:pPr>
    </w:p>
    <w:p w:rsidR="005B3BEF" w:rsidRPr="005A2125" w:rsidRDefault="005B3BEF" w:rsidP="005B3BEF">
      <w:pPr>
        <w:rPr>
          <w:rFonts w:cs="Times New Roman"/>
        </w:rPr>
      </w:pPr>
      <w:r w:rsidRPr="005A2125">
        <w:rPr>
          <w:rFonts w:cs="Times New Roman"/>
          <w:i/>
        </w:rPr>
        <w:t>Sudan Poverty Reduction Strategy, the 5-Year Plan, 2007 – 2011</w:t>
      </w:r>
      <w:r w:rsidRPr="005A2125">
        <w:rPr>
          <w:rFonts w:cs="Times New Roman"/>
        </w:rPr>
        <w:t xml:space="preserve"> (Government of Sudan)</w:t>
      </w:r>
    </w:p>
    <w:p w:rsidR="005B3BEF" w:rsidRPr="005A2125" w:rsidRDefault="005B3BEF" w:rsidP="005B3BEF">
      <w:pPr>
        <w:tabs>
          <w:tab w:val="left" w:pos="2410"/>
        </w:tabs>
        <w:jc w:val="both"/>
        <w:rPr>
          <w:rFonts w:cs="Times New Roman"/>
        </w:rPr>
      </w:pPr>
    </w:p>
    <w:p w:rsidR="005B3BEF" w:rsidRPr="005A2125" w:rsidRDefault="005B3BEF" w:rsidP="005B3BEF">
      <w:pPr>
        <w:tabs>
          <w:tab w:val="left" w:pos="2410"/>
        </w:tabs>
        <w:jc w:val="both"/>
        <w:rPr>
          <w:rFonts w:cs="Times New Roman"/>
        </w:rPr>
      </w:pPr>
      <w:r w:rsidRPr="005A2125">
        <w:rPr>
          <w:rFonts w:cs="Times New Roman"/>
          <w:i/>
        </w:rPr>
        <w:t>Revised Programming Strategy on Adaptation to Climate Change for the Least Developed Countries Fund (LDCF) and the Special Climate Change Fund (SCCF)</w:t>
      </w:r>
      <w:r w:rsidRPr="005A2125">
        <w:rPr>
          <w:rFonts w:cs="Times New Roman"/>
        </w:rPr>
        <w:t xml:space="preserve"> (GEF Council Paper no: GEF/LDCF.SCCF.8/Inf) (GEF, 2010).</w:t>
      </w:r>
    </w:p>
    <w:p w:rsidR="005B3BEF" w:rsidRPr="005A2125" w:rsidRDefault="005B3BEF" w:rsidP="005B3BEF">
      <w:pPr>
        <w:tabs>
          <w:tab w:val="left" w:pos="2410"/>
        </w:tabs>
        <w:jc w:val="both"/>
        <w:rPr>
          <w:rFonts w:cs="Times New Roman"/>
        </w:rPr>
      </w:pPr>
    </w:p>
    <w:p w:rsidR="005B3BEF" w:rsidRPr="005A2125" w:rsidRDefault="005B3BEF" w:rsidP="005B3BEF">
      <w:pPr>
        <w:tabs>
          <w:tab w:val="left" w:pos="2410"/>
        </w:tabs>
        <w:jc w:val="both"/>
        <w:rPr>
          <w:rFonts w:cs="Times New Roman"/>
        </w:rPr>
      </w:pPr>
      <w:r w:rsidRPr="005A2125">
        <w:rPr>
          <w:rFonts w:cs="Times New Roman"/>
          <w:i/>
        </w:rPr>
        <w:t>Accessing Resources under the LDCF Fund</w:t>
      </w:r>
      <w:r w:rsidRPr="005A2125">
        <w:rPr>
          <w:rFonts w:cs="Times New Roman"/>
        </w:rPr>
        <w:t xml:space="preserve"> (GEF, 2012).</w:t>
      </w:r>
    </w:p>
    <w:p w:rsidR="005B3BEF" w:rsidRDefault="005B3BEF" w:rsidP="005B3BEF">
      <w:pPr>
        <w:tabs>
          <w:tab w:val="left" w:pos="2410"/>
        </w:tabs>
        <w:jc w:val="both"/>
        <w:rPr>
          <w:rFonts w:cs="Times New Roman"/>
        </w:rPr>
      </w:pPr>
    </w:p>
    <w:p w:rsidR="006E3E49" w:rsidRPr="006E3E49" w:rsidRDefault="006E3E49" w:rsidP="006E3E49">
      <w:pPr>
        <w:tabs>
          <w:tab w:val="left" w:pos="2410"/>
        </w:tabs>
        <w:jc w:val="both"/>
        <w:rPr>
          <w:rFonts w:cs="Times New Roman"/>
        </w:rPr>
      </w:pPr>
      <w:r w:rsidRPr="006E3E49">
        <w:rPr>
          <w:rFonts w:cs="Times New Roman"/>
          <w:i/>
        </w:rPr>
        <w:t>Sudan's Second National</w:t>
      </w:r>
      <w:r>
        <w:rPr>
          <w:rFonts w:cs="Times New Roman"/>
          <w:i/>
        </w:rPr>
        <w:t xml:space="preserve"> </w:t>
      </w:r>
      <w:r w:rsidRPr="006E3E49">
        <w:rPr>
          <w:rFonts w:cs="Times New Roman"/>
          <w:i/>
        </w:rPr>
        <w:t>Communication under the</w:t>
      </w:r>
      <w:r>
        <w:rPr>
          <w:rFonts w:cs="Times New Roman"/>
          <w:i/>
        </w:rPr>
        <w:t xml:space="preserve"> </w:t>
      </w:r>
      <w:r w:rsidRPr="006E3E49">
        <w:rPr>
          <w:rFonts w:cs="Times New Roman"/>
          <w:i/>
        </w:rPr>
        <w:t>United Nations Framework</w:t>
      </w:r>
      <w:r>
        <w:rPr>
          <w:rFonts w:cs="Times New Roman"/>
          <w:i/>
        </w:rPr>
        <w:t xml:space="preserve"> </w:t>
      </w:r>
      <w:r w:rsidRPr="006E3E49">
        <w:rPr>
          <w:rFonts w:cs="Times New Roman"/>
          <w:i/>
        </w:rPr>
        <w:t>Convention on Climate Change</w:t>
      </w:r>
      <w:r>
        <w:rPr>
          <w:rFonts w:cs="Times New Roman"/>
        </w:rPr>
        <w:t xml:space="preserve"> </w:t>
      </w:r>
      <w:r w:rsidRPr="006E3E49">
        <w:rPr>
          <w:rFonts w:cs="Times New Roman"/>
        </w:rPr>
        <w:t>(Government of Sudan, 2007)</w:t>
      </w:r>
    </w:p>
    <w:p w:rsidR="006E3E49" w:rsidRPr="005A2125" w:rsidRDefault="006E3E49" w:rsidP="005B3BEF">
      <w:pPr>
        <w:tabs>
          <w:tab w:val="left" w:pos="2410"/>
        </w:tabs>
        <w:jc w:val="both"/>
        <w:rPr>
          <w:rFonts w:cs="Times New Roman"/>
        </w:rPr>
      </w:pPr>
    </w:p>
    <w:p w:rsidR="005B3BEF" w:rsidRPr="005A2125" w:rsidRDefault="005B3BEF" w:rsidP="005B3BEF">
      <w:pPr>
        <w:tabs>
          <w:tab w:val="left" w:pos="2410"/>
        </w:tabs>
        <w:jc w:val="both"/>
        <w:rPr>
          <w:rFonts w:cs="Times New Roman"/>
        </w:rPr>
      </w:pPr>
      <w:r w:rsidRPr="005A2125">
        <w:rPr>
          <w:rFonts w:cs="Times New Roman"/>
          <w:i/>
        </w:rPr>
        <w:t xml:space="preserve">UNDP Country Programme Document, 2013 – 2016 </w:t>
      </w:r>
      <w:r w:rsidRPr="005A2125">
        <w:rPr>
          <w:rFonts w:cs="Times New Roman"/>
        </w:rPr>
        <w:t>(UNDP, draft, 2013)</w:t>
      </w:r>
    </w:p>
    <w:p w:rsidR="005B3BEF" w:rsidRPr="005A2125" w:rsidRDefault="005B3BEF" w:rsidP="005B3BEF">
      <w:pPr>
        <w:rPr>
          <w:rFonts w:cs="Times New Roman"/>
          <w:i/>
        </w:rPr>
      </w:pPr>
    </w:p>
    <w:p w:rsidR="005B3BEF" w:rsidRPr="005A2125" w:rsidRDefault="005B3BEF" w:rsidP="005B3BEF">
      <w:pPr>
        <w:autoSpaceDE w:val="0"/>
        <w:autoSpaceDN w:val="0"/>
        <w:adjustRightInd w:val="0"/>
        <w:jc w:val="both"/>
        <w:rPr>
          <w:rFonts w:cs="Times New Roman"/>
        </w:rPr>
      </w:pPr>
      <w:r w:rsidRPr="005A2125">
        <w:rPr>
          <w:rFonts w:cs="Times New Roman"/>
          <w:i/>
        </w:rPr>
        <w:t>Country Programme Action Plan Between the Government of the Republic of Sudan and the United Nations Development Programme, 2013-2016</w:t>
      </w:r>
      <w:r w:rsidRPr="005A2125">
        <w:rPr>
          <w:rFonts w:cs="Times New Roman"/>
        </w:rPr>
        <w:t xml:space="preserve"> (UNDP/GoS, Draft, 2013)</w:t>
      </w:r>
    </w:p>
    <w:p w:rsidR="005B3BEF" w:rsidRPr="005A2125" w:rsidRDefault="005B3BEF" w:rsidP="005B3BEF">
      <w:pPr>
        <w:tabs>
          <w:tab w:val="left" w:pos="2410"/>
        </w:tabs>
        <w:jc w:val="both"/>
        <w:rPr>
          <w:rFonts w:cs="Times New Roman"/>
          <w:u w:val="single"/>
        </w:rPr>
      </w:pPr>
    </w:p>
    <w:p w:rsidR="00CA06C0" w:rsidRDefault="00CA06C0" w:rsidP="00CA06C0">
      <w:pPr>
        <w:tabs>
          <w:tab w:val="left" w:pos="2410"/>
        </w:tabs>
        <w:jc w:val="both"/>
        <w:rPr>
          <w:rFonts w:cs="Times New Roman"/>
          <w:b/>
          <w:u w:val="single"/>
        </w:rPr>
      </w:pPr>
      <w:r w:rsidRPr="00CA06C0">
        <w:rPr>
          <w:rFonts w:cs="Times New Roman"/>
          <w:b/>
          <w:u w:val="single"/>
        </w:rPr>
        <w:t>Project Management and Planning Documents</w:t>
      </w:r>
    </w:p>
    <w:p w:rsidR="00CA06C0" w:rsidRP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i/>
        </w:rPr>
      </w:pPr>
      <w:r w:rsidRPr="00CA06C0">
        <w:rPr>
          <w:rFonts w:eastAsia="Calibri" w:cs="Times New Roman"/>
          <w:i/>
        </w:rPr>
        <w:t xml:space="preserve">Project CEO Endorsement Request </w:t>
      </w:r>
    </w:p>
    <w:p w:rsidR="00CA06C0" w:rsidRPr="00CA06C0" w:rsidRDefault="00CA06C0" w:rsidP="00CA06C0">
      <w:pPr>
        <w:spacing w:after="160" w:line="259" w:lineRule="auto"/>
        <w:rPr>
          <w:rFonts w:eastAsia="Calibri" w:cs="Times New Roman"/>
        </w:rPr>
      </w:pPr>
      <w:r w:rsidRPr="00CA06C0">
        <w:rPr>
          <w:rFonts w:eastAsia="Calibri" w:cs="Times New Roman"/>
          <w:i/>
        </w:rPr>
        <w:t>Project Document</w:t>
      </w:r>
      <w:r w:rsidRPr="00CA06C0">
        <w:rPr>
          <w:rFonts w:eastAsia="Calibri" w:cs="Times New Roman"/>
        </w:rPr>
        <w:t>, UNDP and GoS, 2009</w:t>
      </w:r>
    </w:p>
    <w:p w:rsidR="00CA06C0" w:rsidRPr="00CA06C0" w:rsidRDefault="00CA06C0" w:rsidP="00CA06C0">
      <w:pPr>
        <w:spacing w:after="160" w:line="259" w:lineRule="auto"/>
        <w:rPr>
          <w:rFonts w:eastAsia="Calibri" w:cs="Times New Roman"/>
        </w:rPr>
      </w:pPr>
      <w:r w:rsidRPr="00CA06C0">
        <w:rPr>
          <w:rFonts w:eastAsia="Calibri" w:cs="Times New Roman"/>
          <w:i/>
        </w:rPr>
        <w:t>Project Inception Report</w:t>
      </w:r>
      <w:r w:rsidRPr="00CA06C0">
        <w:rPr>
          <w:rFonts w:eastAsia="Calibri" w:cs="Times New Roman"/>
        </w:rPr>
        <w:t xml:space="preserve"> (October 2010)</w:t>
      </w:r>
    </w:p>
    <w:p w:rsidR="00CA06C0" w:rsidRPr="00CA06C0" w:rsidRDefault="00CA06C0" w:rsidP="00CA06C0">
      <w:pPr>
        <w:spacing w:after="160" w:line="259" w:lineRule="auto"/>
        <w:rPr>
          <w:rFonts w:eastAsia="Calibri" w:cs="Times New Roman"/>
        </w:rPr>
      </w:pPr>
      <w:r w:rsidRPr="00CA06C0">
        <w:rPr>
          <w:rFonts w:eastAsia="Calibri" w:cs="Times New Roman"/>
          <w:i/>
        </w:rPr>
        <w:t>Report on the Mid-Term Evaluation</w:t>
      </w:r>
      <w:r w:rsidRPr="00CA06C0">
        <w:rPr>
          <w:rFonts w:eastAsia="Calibri" w:cs="Times New Roman"/>
        </w:rPr>
        <w:t>, Diek and Fenton, 2013</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2011</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2012</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2013</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2014</w:t>
      </w:r>
    </w:p>
    <w:p w:rsidR="00CA06C0" w:rsidRPr="00CA06C0" w:rsidRDefault="00CA06C0" w:rsidP="00CA06C0">
      <w:pPr>
        <w:spacing w:after="160" w:line="259" w:lineRule="auto"/>
        <w:rPr>
          <w:rFonts w:eastAsia="Calibri" w:cs="Times New Roman"/>
        </w:rPr>
      </w:pPr>
      <w:r w:rsidRPr="00CA06C0">
        <w:rPr>
          <w:rFonts w:eastAsia="Calibri" w:cs="Times New Roman"/>
          <w:i/>
        </w:rPr>
        <w:t>Project Board Minutes</w:t>
      </w:r>
      <w:r w:rsidRPr="00CA06C0">
        <w:rPr>
          <w:rFonts w:eastAsia="Calibri" w:cs="Times New Roman"/>
        </w:rPr>
        <w:t xml:space="preserve"> (2012, December 2013 and November 2014)</w:t>
      </w:r>
    </w:p>
    <w:p w:rsidR="00CA06C0" w:rsidRPr="00CA06C0" w:rsidRDefault="00CA06C0" w:rsidP="00CA06C0">
      <w:pPr>
        <w:spacing w:after="160" w:line="259" w:lineRule="auto"/>
        <w:rPr>
          <w:rFonts w:eastAsia="Calibri" w:cs="Times New Roman"/>
        </w:rPr>
      </w:pPr>
      <w:r w:rsidRPr="00CA06C0">
        <w:rPr>
          <w:rFonts w:eastAsia="Calibri" w:cs="Times New Roman"/>
        </w:rPr>
        <w:t>Project Final Workshop Report, November 2014</w:t>
      </w:r>
    </w:p>
    <w:p w:rsidR="00CA06C0" w:rsidRPr="00CA06C0" w:rsidRDefault="00CA06C0" w:rsidP="00CA06C0">
      <w:pPr>
        <w:spacing w:after="160" w:line="259" w:lineRule="auto"/>
        <w:rPr>
          <w:rFonts w:eastAsia="Calibri" w:cs="Times New Roman"/>
        </w:rPr>
      </w:pPr>
      <w:r w:rsidRPr="00CA06C0">
        <w:rPr>
          <w:rFonts w:eastAsia="Calibri" w:cs="Times New Roman"/>
          <w:i/>
        </w:rPr>
        <w:lastRenderedPageBreak/>
        <w:t>Technical Support and Follow up of Adaptation Measures for the Climate Change Intervention in Sudan’s Selected Demo Areas – Mission Reports</w:t>
      </w:r>
      <w:r w:rsidRPr="00CA06C0">
        <w:rPr>
          <w:rFonts w:eastAsia="Calibri" w:cs="Times New Roman"/>
        </w:rPr>
        <w:t xml:space="preserve"> (4 reports covering South Darfur, River Nile, North Kordafan and Gadaref States), Prof. Mekki Abdellatif Omer, 2013</w:t>
      </w:r>
    </w:p>
    <w:p w:rsidR="00CA06C0" w:rsidRDefault="00CA06C0" w:rsidP="00CA06C0">
      <w:pPr>
        <w:spacing w:after="160" w:line="259" w:lineRule="auto"/>
        <w:rPr>
          <w:rFonts w:eastAsia="Calibri" w:cs="Times New Roman"/>
          <w:i/>
        </w:rPr>
      </w:pPr>
      <w:r w:rsidRPr="00CA06C0">
        <w:rPr>
          <w:rFonts w:eastAsia="Calibri" w:cs="Times New Roman"/>
          <w:i/>
        </w:rPr>
        <w:t>Terms of reference for preparation of knowledge products and documentations of the successes achieved under the NAPA implementation supported by the LDCF</w:t>
      </w:r>
    </w:p>
    <w:p w:rsidR="00CA06C0" w:rsidRDefault="00CA06C0" w:rsidP="00CA06C0">
      <w:pPr>
        <w:tabs>
          <w:tab w:val="left" w:pos="2410"/>
        </w:tabs>
        <w:jc w:val="both"/>
        <w:rPr>
          <w:rFonts w:cs="Times New Roman"/>
          <w:b/>
          <w:u w:val="single"/>
        </w:rPr>
      </w:pPr>
      <w:r w:rsidRPr="00CA06C0">
        <w:rPr>
          <w:rFonts w:cs="Times New Roman"/>
          <w:b/>
          <w:u w:val="single"/>
        </w:rPr>
        <w:t>Project Outputs</w:t>
      </w:r>
    </w:p>
    <w:p w:rsidR="00CA06C0" w:rsidRP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rPr>
      </w:pPr>
      <w:r w:rsidRPr="00CA06C0">
        <w:rPr>
          <w:rFonts w:eastAsia="Calibri" w:cs="Times New Roman"/>
          <w:i/>
        </w:rPr>
        <w:t>NAPA Best Practices in Sudan - Documentation Study</w:t>
      </w:r>
      <w:r w:rsidRPr="00CA06C0">
        <w:rPr>
          <w:rFonts w:eastAsia="Calibri" w:cs="Times New Roman"/>
        </w:rPr>
        <w:t>, Dr. Faisal M. A. El-Hag, Mohamed Sallaheldin Mohamed Elhassan and Dr. Abdelrahman A. Khatir, 2012</w:t>
      </w:r>
    </w:p>
    <w:p w:rsidR="00CA06C0" w:rsidRPr="00CA06C0" w:rsidRDefault="00CA06C0" w:rsidP="00CA06C0">
      <w:pPr>
        <w:spacing w:after="160" w:line="259" w:lineRule="auto"/>
        <w:rPr>
          <w:rFonts w:eastAsia="Calibri" w:cs="Times New Roman"/>
        </w:rPr>
      </w:pPr>
      <w:r w:rsidRPr="00CA06C0">
        <w:rPr>
          <w:rFonts w:eastAsia="Calibri" w:cs="Times New Roman"/>
          <w:i/>
        </w:rPr>
        <w:t>Gender Analysis at NAPA Implementation Project Villages at River Nile</w:t>
      </w:r>
      <w:r w:rsidRPr="00CA06C0">
        <w:rPr>
          <w:rFonts w:eastAsia="Calibri" w:cs="Times New Roman"/>
        </w:rPr>
        <w:t>, Elgedarif, North Kordufan and South Darfur States, Dr. Shadia Naser Eldin Elsayed, December 2013</w:t>
      </w:r>
    </w:p>
    <w:p w:rsidR="00CA06C0" w:rsidRPr="00CA06C0" w:rsidRDefault="00CA06C0" w:rsidP="00CA06C0">
      <w:pPr>
        <w:spacing w:after="160" w:line="259" w:lineRule="auto"/>
        <w:rPr>
          <w:rFonts w:eastAsia="Calibri" w:cs="Times New Roman"/>
        </w:rPr>
      </w:pPr>
      <w:r w:rsidRPr="00CA06C0">
        <w:rPr>
          <w:rFonts w:eastAsia="Calibri" w:cs="Times New Roman"/>
          <w:i/>
        </w:rPr>
        <w:t>Participatory Rural Early Warning System Phase One: Draft Report</w:t>
      </w:r>
      <w:r w:rsidRPr="00CA06C0">
        <w:rPr>
          <w:rFonts w:eastAsia="Calibri" w:cs="Times New Roman"/>
        </w:rPr>
        <w:t>, Noureldin Ahmed Abdalla</w:t>
      </w:r>
    </w:p>
    <w:p w:rsidR="00CA06C0" w:rsidRPr="00CA06C0" w:rsidRDefault="00CA06C0" w:rsidP="00CA06C0">
      <w:pPr>
        <w:spacing w:after="160" w:line="259" w:lineRule="auto"/>
        <w:rPr>
          <w:rFonts w:eastAsia="Calibri" w:cs="Times New Roman"/>
        </w:rPr>
      </w:pPr>
      <w:r w:rsidRPr="00CA06C0">
        <w:rPr>
          <w:rFonts w:eastAsia="Calibri" w:cs="Times New Roman"/>
          <w:i/>
        </w:rPr>
        <w:t>Communication Plan for Climate Change Adaptation</w:t>
      </w:r>
      <w:r w:rsidRPr="00CA06C0">
        <w:rPr>
          <w:rFonts w:eastAsia="Calibri" w:cs="Times New Roman"/>
        </w:rPr>
        <w:t>, HCENR, December 2013</w:t>
      </w:r>
    </w:p>
    <w:p w:rsidR="00CA06C0" w:rsidRPr="00CA06C0" w:rsidRDefault="00CA06C0" w:rsidP="00CA06C0">
      <w:pPr>
        <w:spacing w:after="160" w:line="259" w:lineRule="auto"/>
        <w:rPr>
          <w:rFonts w:eastAsia="Calibri" w:cs="Times New Roman"/>
        </w:rPr>
      </w:pPr>
      <w:r w:rsidRPr="00CA06C0">
        <w:rPr>
          <w:rFonts w:eastAsia="Calibri" w:cs="Times New Roman"/>
          <w:i/>
        </w:rPr>
        <w:t>Report on: Consultancy on Biogas and alternative energy sources for domestic energy in NAPA implementation project areas</w:t>
      </w:r>
      <w:r w:rsidRPr="00CA06C0">
        <w:rPr>
          <w:rFonts w:eastAsia="Calibri" w:cs="Times New Roman"/>
        </w:rPr>
        <w:t>, Dr. Elyaman Fadlalla, November 2013.</w:t>
      </w:r>
    </w:p>
    <w:p w:rsidR="00CA06C0" w:rsidRDefault="00CA06C0" w:rsidP="00CA06C0">
      <w:pPr>
        <w:spacing w:after="160" w:line="259" w:lineRule="auto"/>
        <w:rPr>
          <w:rFonts w:eastAsia="Calibri" w:cs="Times New Roman"/>
        </w:rPr>
      </w:pPr>
      <w:r w:rsidRPr="00CA06C0">
        <w:rPr>
          <w:rFonts w:eastAsia="Calibri" w:cs="Times New Roman"/>
          <w:i/>
        </w:rPr>
        <w:t>Documentation and Monitoring Study</w:t>
      </w:r>
      <w:r w:rsidRPr="00CA06C0">
        <w:rPr>
          <w:rFonts w:eastAsia="Calibri" w:cs="Times New Roman"/>
        </w:rPr>
        <w:t>, Mahmoud Awad Mekki, January 2014</w:t>
      </w:r>
    </w:p>
    <w:p w:rsidR="00CA06C0" w:rsidRDefault="00CA06C0" w:rsidP="00CA06C0">
      <w:pPr>
        <w:tabs>
          <w:tab w:val="left" w:pos="2410"/>
        </w:tabs>
        <w:jc w:val="both"/>
        <w:rPr>
          <w:rFonts w:cs="Times New Roman"/>
          <w:b/>
          <w:u w:val="single"/>
        </w:rPr>
      </w:pPr>
      <w:r w:rsidRPr="00CA06C0">
        <w:rPr>
          <w:rFonts w:cs="Times New Roman"/>
          <w:b/>
          <w:u w:val="single"/>
        </w:rPr>
        <w:t>Project Awareness Material</w:t>
      </w:r>
    </w:p>
    <w:p w:rsid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lang w:val="en"/>
        </w:rPr>
      </w:pPr>
      <w:r w:rsidRPr="00CA06C0">
        <w:rPr>
          <w:rFonts w:eastAsia="Calibri" w:cs="Times New Roman"/>
          <w:lang w:val="en"/>
        </w:rPr>
        <w:t>“</w:t>
      </w:r>
      <w:r w:rsidRPr="00CA06C0">
        <w:rPr>
          <w:rFonts w:eastAsia="Calibri" w:cs="Times New Roman"/>
          <w:i/>
          <w:lang w:val="en"/>
        </w:rPr>
        <w:t>A fresh crop: exciting environmental initiatives take hold in Northern Suda</w:t>
      </w:r>
      <w:r w:rsidRPr="00CA06C0">
        <w:rPr>
          <w:rFonts w:eastAsia="Calibri" w:cs="Times New Roman"/>
          <w:lang w:val="en"/>
        </w:rPr>
        <w:t>n” Article on UNDP Arab States website (</w:t>
      </w:r>
      <w:hyperlink r:id="rId9" w:history="1">
        <w:r w:rsidRPr="00CA06C0">
          <w:rPr>
            <w:rFonts w:eastAsia="Calibri" w:cs="Times New Roman"/>
            <w:color w:val="0563C1"/>
            <w:u w:val="single"/>
            <w:lang w:val="en"/>
          </w:rPr>
          <w:t>www.arabstates.undp.org</w:t>
        </w:r>
      </w:hyperlink>
      <w:r w:rsidRPr="00CA06C0">
        <w:rPr>
          <w:rFonts w:eastAsia="Calibri" w:cs="Times New Roman"/>
          <w:lang w:val="en"/>
        </w:rPr>
        <w:t xml:space="preserve">) </w:t>
      </w:r>
    </w:p>
    <w:p w:rsidR="00CA06C0" w:rsidRPr="00CA06C0" w:rsidRDefault="00CA06C0" w:rsidP="00CA06C0">
      <w:pPr>
        <w:spacing w:after="160" w:line="259" w:lineRule="auto"/>
        <w:rPr>
          <w:rFonts w:eastAsia="Calibri" w:cs="Times New Roman"/>
          <w:i/>
          <w:lang w:val="en"/>
        </w:rPr>
      </w:pPr>
      <w:r w:rsidRPr="00CA06C0">
        <w:rPr>
          <w:rFonts w:eastAsia="Calibri" w:cs="Times New Roman"/>
          <w:i/>
          <w:lang w:val="en"/>
        </w:rPr>
        <w:t>Project Brief – covering the UNDP and CIDA Climate Change Adaptation Project</w:t>
      </w:r>
    </w:p>
    <w:p w:rsidR="00CA06C0" w:rsidRPr="00CA06C0" w:rsidRDefault="00CA06C0" w:rsidP="00CA06C0">
      <w:pPr>
        <w:spacing w:after="160" w:line="259" w:lineRule="auto"/>
        <w:rPr>
          <w:rFonts w:eastAsia="Calibri" w:cs="Times New Roman"/>
        </w:rPr>
      </w:pPr>
      <w:r w:rsidRPr="00CA06C0">
        <w:rPr>
          <w:rFonts w:eastAsia="Calibri" w:cs="Times New Roman"/>
          <w:i/>
        </w:rPr>
        <w:t>LDC Experiences on Working towards Greater Food Security in a Changing Climate</w:t>
      </w:r>
      <w:r w:rsidRPr="00CA06C0">
        <w:rPr>
          <w:rFonts w:eastAsia="Calibri" w:cs="Times New Roman"/>
        </w:rPr>
        <w:t xml:space="preserve"> (Flyer Announcement, May 2014)</w:t>
      </w:r>
    </w:p>
    <w:p w:rsidR="00CA06C0" w:rsidRPr="00CA06C0" w:rsidRDefault="00CA06C0" w:rsidP="00CA06C0">
      <w:pPr>
        <w:spacing w:after="160" w:line="259" w:lineRule="auto"/>
        <w:rPr>
          <w:rFonts w:eastAsia="Calibri" w:cs="Times New Roman"/>
        </w:rPr>
      </w:pPr>
      <w:r w:rsidRPr="00CA06C0">
        <w:rPr>
          <w:rFonts w:eastAsia="Calibri" w:cs="Times New Roman"/>
          <w:i/>
        </w:rPr>
        <w:t>GEF Assembly Side Event - LDC Experiences Ensuring Food Security in a Changing Climate: Sharing Lessons and Looking</w:t>
      </w:r>
      <w:r w:rsidRPr="00CA06C0">
        <w:rPr>
          <w:rFonts w:eastAsia="Calibri" w:cs="Times New Roman"/>
        </w:rPr>
        <w:t xml:space="preserve"> </w:t>
      </w:r>
      <w:r w:rsidRPr="00CA06C0">
        <w:rPr>
          <w:rFonts w:eastAsia="Calibri" w:cs="Times New Roman"/>
          <w:i/>
        </w:rPr>
        <w:t>Forward</w:t>
      </w:r>
      <w:r w:rsidRPr="00CA06C0">
        <w:rPr>
          <w:rFonts w:eastAsia="Calibri" w:cs="Times New Roman"/>
        </w:rPr>
        <w:t xml:space="preserve"> (Flyer, May 2014)</w:t>
      </w:r>
    </w:p>
    <w:p w:rsidR="00CA06C0" w:rsidRPr="00CA06C0" w:rsidRDefault="00CA06C0" w:rsidP="00CA06C0">
      <w:pPr>
        <w:spacing w:after="160" w:line="259" w:lineRule="auto"/>
        <w:rPr>
          <w:rFonts w:eastAsia="Calibri" w:cs="Times New Roman"/>
        </w:rPr>
      </w:pPr>
      <w:r w:rsidRPr="00CA06C0">
        <w:rPr>
          <w:rFonts w:eastAsia="Calibri" w:cs="Times New Roman"/>
          <w:i/>
        </w:rPr>
        <w:t>Sudan – Gender and Climate Change</w:t>
      </w:r>
      <w:r w:rsidRPr="00CA06C0">
        <w:rPr>
          <w:rFonts w:eastAsia="Calibri" w:cs="Times New Roman"/>
        </w:rPr>
        <w:t xml:space="preserve"> (Draft, September 2014)</w:t>
      </w:r>
    </w:p>
    <w:p w:rsidR="00CA06C0" w:rsidRDefault="00CA06C0" w:rsidP="00CA06C0">
      <w:pPr>
        <w:tabs>
          <w:tab w:val="left" w:pos="2410"/>
        </w:tabs>
        <w:jc w:val="both"/>
        <w:rPr>
          <w:rFonts w:cs="Times New Roman"/>
          <w:b/>
          <w:u w:val="single"/>
        </w:rPr>
      </w:pPr>
      <w:r w:rsidRPr="00CA06C0">
        <w:rPr>
          <w:rFonts w:cs="Times New Roman"/>
          <w:b/>
          <w:u w:val="single"/>
        </w:rPr>
        <w:t>Related Documents</w:t>
      </w:r>
    </w:p>
    <w:p w:rsid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rPr>
      </w:pPr>
      <w:r w:rsidRPr="00CA06C0">
        <w:rPr>
          <w:rFonts w:eastAsia="Calibri" w:cs="Times New Roman"/>
          <w:i/>
        </w:rPr>
        <w:t>Technology Needs Assessment for Climate Change Adaptation,</w:t>
      </w:r>
      <w:r w:rsidRPr="00CA06C0">
        <w:rPr>
          <w:rFonts w:eastAsia="Calibri" w:cs="Times New Roman"/>
        </w:rPr>
        <w:t xml:space="preserve"> Ministry of Environment and HCENR, March 2013.</w:t>
      </w:r>
    </w:p>
    <w:p w:rsidR="00CA06C0" w:rsidRPr="00CA06C0" w:rsidRDefault="00CA06C0" w:rsidP="00CA06C0">
      <w:pPr>
        <w:spacing w:after="160" w:line="259" w:lineRule="auto"/>
        <w:rPr>
          <w:rFonts w:eastAsia="Calibri" w:cs="Times New Roman"/>
        </w:rPr>
      </w:pPr>
      <w:r w:rsidRPr="00CA06C0">
        <w:rPr>
          <w:rFonts w:eastAsia="Calibri" w:cs="Times New Roman"/>
          <w:i/>
        </w:rPr>
        <w:t>Evaluation of Goat Improvement Project under the Western Sudan Resource Management Program</w:t>
      </w:r>
      <w:r w:rsidRPr="00CA06C0">
        <w:rPr>
          <w:rFonts w:eastAsia="Calibri" w:cs="Times New Roman"/>
          <w:vertAlign w:val="superscript"/>
        </w:rPr>
        <w:footnoteReference w:id="1"/>
      </w:r>
      <w:r w:rsidRPr="00CA06C0">
        <w:rPr>
          <w:rFonts w:eastAsia="Calibri" w:cs="Times New Roman"/>
        </w:rPr>
        <w:t xml:space="preserve"> (WSRMP), Faisal M. El-Hag et al, September 2013</w:t>
      </w:r>
    </w:p>
    <w:p w:rsidR="00CA06C0" w:rsidRPr="00CA06C0" w:rsidRDefault="00CA06C0" w:rsidP="00CA06C0">
      <w:pPr>
        <w:spacing w:after="160" w:line="259" w:lineRule="auto"/>
        <w:rPr>
          <w:rFonts w:eastAsia="Calibri" w:cs="Times New Roman"/>
        </w:rPr>
      </w:pPr>
      <w:r w:rsidRPr="00CA06C0">
        <w:rPr>
          <w:rFonts w:eastAsia="Calibri" w:cs="Times New Roman"/>
          <w:i/>
        </w:rPr>
        <w:lastRenderedPageBreak/>
        <w:t>Project Document: Implementing Priority Adaptation Measures to Build Resilience of Rainfed Farmer and Pastoral Communities of Sudan, Especially Women Headed Households, to the Adverse Impacts of Climate Change</w:t>
      </w:r>
      <w:r w:rsidRPr="00CA06C0">
        <w:rPr>
          <w:rFonts w:eastAsia="Calibri" w:cs="Times New Roman"/>
        </w:rPr>
        <w:t>, CIDA, UNDP and GoS; 2014</w:t>
      </w:r>
    </w:p>
    <w:p w:rsidR="00CA06C0" w:rsidRPr="00CA06C0" w:rsidRDefault="00CA06C0" w:rsidP="00CA06C0">
      <w:pPr>
        <w:spacing w:after="160" w:line="259" w:lineRule="auto"/>
        <w:rPr>
          <w:rFonts w:eastAsia="Calibri" w:cs="Times New Roman"/>
        </w:rPr>
      </w:pPr>
      <w:r w:rsidRPr="00CA06C0">
        <w:rPr>
          <w:rFonts w:eastAsia="Calibri" w:cs="Times New Roman"/>
          <w:i/>
        </w:rPr>
        <w:t>Project Document: Climate Risk Finance for Sustainable and Climate Resilient Rain-fed Farming and Pastoral Systems</w:t>
      </w:r>
      <w:r w:rsidRPr="00CA06C0">
        <w:rPr>
          <w:rFonts w:eastAsia="Calibri" w:cs="Times New Roman"/>
        </w:rPr>
        <w:t xml:space="preserve">, GEF/LDCF, UNDP and GoS; 2014 </w:t>
      </w:r>
    </w:p>
    <w:p w:rsidR="00CA06C0" w:rsidRPr="00CA06C0" w:rsidRDefault="00CA06C0" w:rsidP="00CA06C0">
      <w:pPr>
        <w:spacing w:after="160" w:line="259" w:lineRule="auto"/>
        <w:rPr>
          <w:rFonts w:eastAsia="Calibri" w:cs="Times New Roman"/>
        </w:rPr>
      </w:pPr>
      <w:r w:rsidRPr="00CA06C0">
        <w:rPr>
          <w:rFonts w:eastAsia="Calibri" w:cs="Times New Roman"/>
          <w:i/>
        </w:rPr>
        <w:t>National Preliminary Evaluation of the Sudan Project: Implementing NAPA Priority Interventions to Build Resilience in the Agriculture and Water Sectors to the Adverse Impacts of Climate Change in Sudan</w:t>
      </w:r>
      <w:r w:rsidRPr="00CA06C0">
        <w:rPr>
          <w:rFonts w:eastAsia="Calibri" w:cs="Times New Roman"/>
        </w:rPr>
        <w:t>, HCENR, 2014</w:t>
      </w:r>
      <w:r w:rsidRPr="00CA06C0">
        <w:rPr>
          <w:rFonts w:eastAsia="Calibri" w:cs="Times New Roman"/>
          <w:vertAlign w:val="superscript"/>
        </w:rPr>
        <w:footnoteReference w:id="2"/>
      </w:r>
    </w:p>
    <w:p w:rsidR="00CA06C0" w:rsidRPr="00CA06C0" w:rsidRDefault="00CA06C0" w:rsidP="00CA06C0">
      <w:pPr>
        <w:spacing w:after="160" w:line="259" w:lineRule="auto"/>
        <w:rPr>
          <w:rFonts w:ascii="Calibri" w:eastAsia="Calibri" w:hAnsi="Calibri" w:cs="Times New Roman"/>
          <w:sz w:val="22"/>
          <w:szCs w:val="22"/>
        </w:rPr>
      </w:pPr>
      <w:r w:rsidRPr="00CA06C0">
        <w:rPr>
          <w:rFonts w:eastAsia="Calibri" w:cs="Times New Roman"/>
          <w:i/>
        </w:rPr>
        <w:t>Sudan Overview</w:t>
      </w:r>
      <w:r w:rsidRPr="00CA06C0">
        <w:rPr>
          <w:rFonts w:eastAsia="Calibri" w:cs="Times New Roman"/>
        </w:rPr>
        <w:t>, World Bank, October 2014</w:t>
      </w:r>
      <w:r>
        <w:rPr>
          <w:rFonts w:ascii="Calibri" w:eastAsia="Calibri" w:hAnsi="Calibri" w:cs="Times New Roman"/>
          <w:sz w:val="22"/>
          <w:szCs w:val="22"/>
        </w:rPr>
        <w:t xml:space="preserve"> </w:t>
      </w:r>
      <w:r w:rsidRPr="00CA06C0">
        <w:rPr>
          <w:rFonts w:ascii="Calibri" w:eastAsia="Calibri" w:hAnsi="Calibri" w:cs="Times New Roman"/>
          <w:sz w:val="22"/>
          <w:szCs w:val="22"/>
        </w:rPr>
        <w:t>(</w:t>
      </w:r>
      <w:hyperlink r:id="rId10" w:history="1">
        <w:r w:rsidRPr="00CA06C0">
          <w:rPr>
            <w:rFonts w:ascii="Calibri" w:eastAsia="Calibri" w:hAnsi="Calibri" w:cs="Times New Roman"/>
            <w:color w:val="0563C1"/>
            <w:sz w:val="22"/>
            <w:szCs w:val="22"/>
            <w:u w:val="single"/>
          </w:rPr>
          <w:t>http://www.worldbank.org/en/country/sudan/overview</w:t>
        </w:r>
      </w:hyperlink>
      <w:r w:rsidRPr="00CA06C0">
        <w:rPr>
          <w:rFonts w:ascii="Calibri" w:eastAsia="Calibri" w:hAnsi="Calibri" w:cs="Times New Roman"/>
          <w:sz w:val="22"/>
          <w:szCs w:val="22"/>
        </w:rPr>
        <w:t>)</w:t>
      </w:r>
    </w:p>
    <w:p w:rsidR="009553D9" w:rsidRDefault="009553D9">
      <w:pPr>
        <w:spacing w:after="200" w:line="276" w:lineRule="auto"/>
        <w:rPr>
          <w:rFonts w:cs="Times New Roman"/>
          <w:b/>
          <w:u w:val="single"/>
        </w:rPr>
      </w:pPr>
      <w:r>
        <w:rPr>
          <w:rFonts w:cs="Times New Roman"/>
          <w:b/>
          <w:u w:val="single"/>
        </w:rPr>
        <w:br w:type="page"/>
      </w:r>
    </w:p>
    <w:p w:rsidR="00CA06C0" w:rsidRDefault="00CA06C0" w:rsidP="005B3BEF">
      <w:pPr>
        <w:tabs>
          <w:tab w:val="left" w:pos="2410"/>
        </w:tabs>
        <w:jc w:val="both"/>
        <w:rPr>
          <w:rFonts w:cs="Times New Roman"/>
          <w:b/>
          <w:u w:val="single"/>
        </w:rPr>
      </w:pPr>
    </w:p>
    <w:p w:rsidR="005B3BEF" w:rsidRDefault="005B3BEF" w:rsidP="005B3BEF">
      <w:pPr>
        <w:pStyle w:val="Heading2"/>
      </w:pPr>
      <w:bookmarkStart w:id="4" w:name="_Toc416162553"/>
      <w:r>
        <w:t>Annex 4 – List of People Met and Interviewees</w:t>
      </w:r>
      <w:bookmarkEnd w:id="4"/>
    </w:p>
    <w:p w:rsidR="008F6B9D" w:rsidRDefault="008F6B9D" w:rsidP="008F6B9D">
      <w:pPr>
        <w:rPr>
          <w:b/>
          <w:u w:val="single"/>
        </w:rPr>
      </w:pPr>
    </w:p>
    <w:p w:rsidR="008F6B9D" w:rsidRPr="008F6B9D" w:rsidRDefault="008F6B9D" w:rsidP="008F6B9D">
      <w:pPr>
        <w:rPr>
          <w:b/>
          <w:u w:val="single"/>
        </w:rPr>
      </w:pPr>
      <w:r w:rsidRPr="008F6B9D">
        <w:rPr>
          <w:b/>
          <w:u w:val="single"/>
        </w:rPr>
        <w:t>National Government</w:t>
      </w:r>
    </w:p>
    <w:p w:rsidR="008F6B9D" w:rsidRPr="008F6B9D" w:rsidRDefault="008F6B9D" w:rsidP="008F6B9D"/>
    <w:p w:rsidR="008F6B9D" w:rsidRPr="008F6B9D" w:rsidRDefault="008F6B9D" w:rsidP="008F6B9D">
      <w:r w:rsidRPr="008F6B9D">
        <w:t>Hayder Elsafi, Secretary General, Higher Council for Environment and Natural Resources</w:t>
      </w:r>
    </w:p>
    <w:p w:rsidR="008F6B9D" w:rsidRPr="008F6B9D" w:rsidRDefault="008F6B9D" w:rsidP="008F6B9D"/>
    <w:p w:rsidR="008F6B9D" w:rsidRPr="008F6B9D" w:rsidRDefault="008F6B9D" w:rsidP="008F6B9D">
      <w:r w:rsidRPr="008F6B9D">
        <w:t>Dalal Elhaj, HCENR Project Focal Point</w:t>
      </w:r>
    </w:p>
    <w:p w:rsidR="008F6B9D" w:rsidRPr="008F6B9D" w:rsidRDefault="008F6B9D" w:rsidP="008F6B9D"/>
    <w:p w:rsidR="008F6B9D" w:rsidRPr="008F6B9D" w:rsidRDefault="008F6B9D" w:rsidP="008F6B9D">
      <w:r w:rsidRPr="008F6B9D">
        <w:t>Abdel Rahman Khidir Osman, Technical Committee (HCENR)</w:t>
      </w:r>
      <w:r w:rsidRPr="008F6B9D">
        <w:rPr>
          <w:vertAlign w:val="superscript"/>
        </w:rPr>
        <w:footnoteReference w:id="3"/>
      </w:r>
    </w:p>
    <w:p w:rsidR="008F6B9D" w:rsidRPr="008F6B9D" w:rsidRDefault="008F6B9D" w:rsidP="008F6B9D"/>
    <w:p w:rsidR="008F6B9D" w:rsidRPr="008F6B9D" w:rsidRDefault="008F6B9D" w:rsidP="008F6B9D">
      <w:pPr>
        <w:rPr>
          <w:b/>
          <w:u w:val="single"/>
        </w:rPr>
      </w:pPr>
      <w:r w:rsidRPr="008F6B9D">
        <w:rPr>
          <w:b/>
          <w:u w:val="single"/>
        </w:rPr>
        <w:t>Project Team</w:t>
      </w:r>
      <w:r>
        <w:rPr>
          <w:b/>
          <w:u w:val="single"/>
        </w:rPr>
        <w:t xml:space="preserve"> and Project Consultants</w:t>
      </w:r>
    </w:p>
    <w:p w:rsidR="008F6B9D" w:rsidRPr="008F6B9D" w:rsidRDefault="008F6B9D" w:rsidP="008F6B9D"/>
    <w:p w:rsidR="008F6B9D" w:rsidRPr="008F6B9D" w:rsidRDefault="008F6B9D" w:rsidP="008F6B9D">
      <w:r w:rsidRPr="008F6B9D">
        <w:t>Dr. Mutasim B. Nimir, Project Manager</w:t>
      </w:r>
    </w:p>
    <w:p w:rsidR="008F6B9D" w:rsidRPr="008F6B9D" w:rsidRDefault="008F6B9D" w:rsidP="008F6B9D"/>
    <w:p w:rsidR="008F6B9D" w:rsidRPr="008F6B9D" w:rsidRDefault="008F6B9D" w:rsidP="008F6B9D">
      <w:r w:rsidRPr="008F6B9D">
        <w:t>Adil M. Ali, Deputy Project Manger</w:t>
      </w:r>
    </w:p>
    <w:p w:rsidR="008F6B9D" w:rsidRPr="008F6B9D" w:rsidRDefault="008F6B9D" w:rsidP="008F6B9D"/>
    <w:p w:rsidR="008F6B9D" w:rsidRPr="008F6B9D" w:rsidRDefault="008F6B9D" w:rsidP="008F6B9D">
      <w:r w:rsidRPr="008F6B9D">
        <w:t xml:space="preserve">Suleiman Mohammed Ibrahim, Communication Specialist </w:t>
      </w:r>
    </w:p>
    <w:p w:rsidR="008F6B9D" w:rsidRPr="008F6B9D" w:rsidRDefault="008F6B9D" w:rsidP="008F6B9D">
      <w:r w:rsidRPr="008F6B9D">
        <w:t xml:space="preserve">    </w:t>
      </w:r>
    </w:p>
    <w:p w:rsidR="008F6B9D" w:rsidRPr="008F6B9D" w:rsidRDefault="008F6B9D" w:rsidP="008F6B9D">
      <w:r w:rsidRPr="008F6B9D">
        <w:t>Mahmoud Awad Mekki</w:t>
      </w:r>
      <w:r>
        <w:t>,</w:t>
      </w:r>
      <w:r w:rsidRPr="008F6B9D">
        <w:t xml:space="preserve"> Reporting/monitoring</w:t>
      </w:r>
    </w:p>
    <w:p w:rsidR="008F6B9D" w:rsidRPr="008F6B9D" w:rsidRDefault="008F6B9D" w:rsidP="008F6B9D"/>
    <w:p w:rsidR="008F6B9D" w:rsidRPr="008F6B9D" w:rsidRDefault="008F6B9D" w:rsidP="008F6B9D">
      <w:r w:rsidRPr="008F6B9D">
        <w:t>Dr. Shadia Nareldeen, Gender Consultant</w:t>
      </w:r>
    </w:p>
    <w:p w:rsidR="008F6B9D" w:rsidRPr="008F6B9D" w:rsidRDefault="008F6B9D" w:rsidP="008F6B9D"/>
    <w:p w:rsidR="008F6B9D" w:rsidRPr="008F6B9D" w:rsidRDefault="008F6B9D" w:rsidP="008F6B9D">
      <w:r w:rsidRPr="008F6B9D">
        <w:t>Prof. Mekki Abdellatif Omer, Technical Follow Up Expert (and Director, Water Harvesting Research Institute, ARC)</w:t>
      </w:r>
    </w:p>
    <w:p w:rsidR="008F6B9D" w:rsidRPr="008F6B9D" w:rsidRDefault="008F6B9D" w:rsidP="008F6B9D"/>
    <w:p w:rsidR="008F6B9D" w:rsidRPr="008F6B9D" w:rsidRDefault="008F6B9D" w:rsidP="008F6B9D">
      <w:r w:rsidRPr="008F6B9D">
        <w:t xml:space="preserve">Dr. Noureldin Ahmed Abdualla Saeed, Rural Early Warning System Consultant </w:t>
      </w:r>
    </w:p>
    <w:p w:rsidR="008F6B9D" w:rsidRPr="008F6B9D" w:rsidRDefault="008F6B9D" w:rsidP="008F6B9D"/>
    <w:p w:rsidR="008F6B9D" w:rsidRPr="008F6B9D" w:rsidRDefault="008F6B9D" w:rsidP="008F6B9D">
      <w:r w:rsidRPr="008F6B9D">
        <w:t>Dr. Elyaman Fadlalla, renewable/alternative energy specialist</w:t>
      </w:r>
    </w:p>
    <w:p w:rsidR="008F6B9D" w:rsidRPr="008F6B9D" w:rsidRDefault="008F6B9D" w:rsidP="008F6B9D"/>
    <w:p w:rsidR="008F6B9D" w:rsidRPr="008F6B9D" w:rsidRDefault="008F6B9D" w:rsidP="008F6B9D">
      <w:pPr>
        <w:rPr>
          <w:b/>
          <w:u w:val="single"/>
        </w:rPr>
      </w:pPr>
      <w:r>
        <w:rPr>
          <w:b/>
          <w:u w:val="single"/>
        </w:rPr>
        <w:t xml:space="preserve">Staff from </w:t>
      </w:r>
      <w:r w:rsidRPr="008F6B9D">
        <w:rPr>
          <w:b/>
          <w:u w:val="single"/>
        </w:rPr>
        <w:t>Other Projects</w:t>
      </w:r>
    </w:p>
    <w:p w:rsidR="008F6B9D" w:rsidRPr="008F6B9D" w:rsidRDefault="008F6B9D" w:rsidP="008F6B9D"/>
    <w:p w:rsidR="008F6B9D" w:rsidRPr="008F6B9D" w:rsidRDefault="008F6B9D" w:rsidP="008F6B9D">
      <w:r w:rsidRPr="008F6B9D">
        <w:t>Adil M. Ali, Project Manager, CIDA Adaptation Project</w:t>
      </w:r>
      <w:r>
        <w:rPr>
          <w:rStyle w:val="FootnoteReference"/>
        </w:rPr>
        <w:footnoteReference w:id="4"/>
      </w:r>
    </w:p>
    <w:p w:rsidR="008F6B9D" w:rsidRPr="008F6B9D" w:rsidRDefault="008F6B9D" w:rsidP="008F6B9D"/>
    <w:p w:rsidR="008F6B9D" w:rsidRPr="008F6B9D" w:rsidRDefault="008F6B9D" w:rsidP="008F6B9D">
      <w:r w:rsidRPr="008F6B9D">
        <w:t>Mahmoud Awad Mekki, Communications Officer, LDCF Climate Risk Finance Project Team</w:t>
      </w:r>
      <w:r>
        <w:rPr>
          <w:rStyle w:val="FootnoteReference"/>
        </w:rPr>
        <w:footnoteReference w:id="5"/>
      </w:r>
    </w:p>
    <w:p w:rsidR="008F6B9D" w:rsidRPr="008F6B9D" w:rsidRDefault="008F6B9D" w:rsidP="008F6B9D"/>
    <w:p w:rsidR="008F6B9D" w:rsidRPr="008F6B9D" w:rsidRDefault="008F6B9D" w:rsidP="008F6B9D">
      <w:r w:rsidRPr="008F6B9D">
        <w:t>Dalal El-Tayeb Bashir, M+E officer, LDCF Climate Risk Finance Project Team</w:t>
      </w:r>
    </w:p>
    <w:p w:rsidR="008F6B9D" w:rsidRPr="008F6B9D" w:rsidRDefault="008F6B9D" w:rsidP="008F6B9D"/>
    <w:p w:rsidR="008F6B9D" w:rsidRPr="008F6B9D" w:rsidRDefault="008F6B9D" w:rsidP="008F6B9D">
      <w:r w:rsidRPr="008F6B9D">
        <w:t>Tariq Elgamri, National Project Coordinator, CIDA Adaptation Project</w:t>
      </w:r>
    </w:p>
    <w:p w:rsidR="008F6B9D" w:rsidRPr="008F6B9D" w:rsidRDefault="008F6B9D" w:rsidP="008F6B9D"/>
    <w:p w:rsidR="008F6B9D" w:rsidRPr="008F6B9D" w:rsidRDefault="008F6B9D" w:rsidP="008F6B9D"/>
    <w:p w:rsidR="008F6B9D" w:rsidRPr="008F6B9D" w:rsidRDefault="008F6B9D" w:rsidP="008F6B9D">
      <w:pPr>
        <w:rPr>
          <w:b/>
          <w:u w:val="single"/>
        </w:rPr>
      </w:pPr>
      <w:r w:rsidRPr="008F6B9D">
        <w:rPr>
          <w:b/>
          <w:u w:val="single"/>
        </w:rPr>
        <w:t>International Organizations</w:t>
      </w:r>
    </w:p>
    <w:p w:rsidR="008F6B9D" w:rsidRPr="008F6B9D" w:rsidRDefault="008F6B9D" w:rsidP="008F6B9D"/>
    <w:p w:rsidR="008F6B9D" w:rsidRPr="008F6B9D" w:rsidRDefault="008F6B9D" w:rsidP="008F6B9D">
      <w:r w:rsidRPr="008F6B9D">
        <w:t>Bradley Smith, Programme Coordinator, UNEP</w:t>
      </w:r>
    </w:p>
    <w:p w:rsidR="008F6B9D" w:rsidRPr="008F6B9D" w:rsidRDefault="008F6B9D" w:rsidP="008F6B9D"/>
    <w:p w:rsidR="008F6B9D" w:rsidRPr="008F6B9D" w:rsidRDefault="008F6B9D" w:rsidP="008F6B9D">
      <w:r w:rsidRPr="008F6B9D">
        <w:t>Mey Ahmed, Climate Change and Peace Building Focal Point, UNEP</w:t>
      </w:r>
    </w:p>
    <w:p w:rsidR="008F6B9D" w:rsidRPr="008F6B9D" w:rsidRDefault="008F6B9D" w:rsidP="008F6B9D"/>
    <w:p w:rsidR="008F6B9D" w:rsidRPr="008F6B9D" w:rsidRDefault="008F6B9D" w:rsidP="008F6B9D">
      <w:r w:rsidRPr="008F6B9D">
        <w:t>Samah El-Bakri, UNEP</w:t>
      </w:r>
    </w:p>
    <w:p w:rsidR="008F6B9D" w:rsidRPr="008F6B9D" w:rsidRDefault="008F6B9D" w:rsidP="008F6B9D"/>
    <w:p w:rsidR="008F6B9D" w:rsidRPr="008F6B9D" w:rsidRDefault="008F6B9D" w:rsidP="008F6B9D">
      <w:pPr>
        <w:rPr>
          <w:b/>
        </w:rPr>
      </w:pPr>
      <w:r w:rsidRPr="008F6B9D">
        <w:rPr>
          <w:b/>
          <w:u w:val="single"/>
        </w:rPr>
        <w:t>UNDP</w:t>
      </w:r>
    </w:p>
    <w:p w:rsidR="008F6B9D" w:rsidRPr="008F6B9D" w:rsidRDefault="008F6B9D" w:rsidP="008F6B9D"/>
    <w:p w:rsidR="008F6B9D" w:rsidRPr="008F6B9D" w:rsidRDefault="008F6B9D" w:rsidP="008F6B9D">
      <w:r w:rsidRPr="008F6B9D">
        <w:t>Tom Twining-Ward, Regional Technical Advisor, UNDP/GEF</w:t>
      </w:r>
    </w:p>
    <w:p w:rsidR="008F6B9D" w:rsidRPr="008F6B9D" w:rsidRDefault="008F6B9D" w:rsidP="008F6B9D"/>
    <w:p w:rsidR="008F6B9D" w:rsidRPr="008F6B9D" w:rsidRDefault="008F6B9D" w:rsidP="008F6B9D">
      <w:r w:rsidRPr="008F6B9D">
        <w:t>Min Htut Yin, UNDP Sudan Environment and Energy Team Leader</w:t>
      </w:r>
    </w:p>
    <w:p w:rsidR="008F6B9D" w:rsidRPr="008F6B9D" w:rsidRDefault="008F6B9D" w:rsidP="008F6B9D"/>
    <w:p w:rsidR="008F6B9D" w:rsidRPr="008F6B9D" w:rsidRDefault="008F6B9D" w:rsidP="008F6B9D">
      <w:r w:rsidRPr="008F6B9D">
        <w:t>Hanan Mutwakil, Programme Officer</w:t>
      </w:r>
    </w:p>
    <w:p w:rsidR="008F6B9D" w:rsidRPr="008F6B9D" w:rsidRDefault="008F6B9D" w:rsidP="008F6B9D"/>
    <w:p w:rsidR="008F6B9D" w:rsidRPr="008F6B9D" w:rsidRDefault="008F6B9D" w:rsidP="008F6B9D">
      <w:r w:rsidRPr="008F6B9D">
        <w:t>Jennifer Baumwoll, Project Coordinator, Canada-UNDP Climate Change Adaptation Facility, UNDP - Global Environment Facility</w:t>
      </w:r>
    </w:p>
    <w:p w:rsidR="008F6B9D" w:rsidRPr="008F6B9D" w:rsidRDefault="008F6B9D" w:rsidP="008F6B9D">
      <w:pPr>
        <w:rPr>
          <w:b/>
          <w:u w:val="single"/>
        </w:rPr>
      </w:pPr>
    </w:p>
    <w:p w:rsidR="008F6B9D" w:rsidRPr="008F6B9D" w:rsidRDefault="008F6B9D" w:rsidP="008F6B9D">
      <w:r w:rsidRPr="008F6B9D">
        <w:rPr>
          <w:b/>
          <w:u w:val="single"/>
        </w:rPr>
        <w:t>Other</w:t>
      </w:r>
    </w:p>
    <w:p w:rsidR="008F6B9D" w:rsidRPr="008F6B9D" w:rsidRDefault="008F6B9D" w:rsidP="008F6B9D"/>
    <w:p w:rsidR="008F6B9D" w:rsidRPr="008F6B9D" w:rsidRDefault="008F6B9D" w:rsidP="008F6B9D">
      <w:r w:rsidRPr="008F6B9D">
        <w:t>Faisal El-Hag, Director, Drylands Research Centre, Agricultural Research Corporation and Director, International Cooperation Department, ARC</w:t>
      </w:r>
    </w:p>
    <w:p w:rsidR="008F6B9D" w:rsidRPr="008F6B9D" w:rsidRDefault="008F6B9D" w:rsidP="008F6B9D"/>
    <w:p w:rsidR="008F6B9D" w:rsidRPr="008F6B9D" w:rsidRDefault="008F6B9D" w:rsidP="008F6B9D">
      <w:r w:rsidRPr="008F6B9D">
        <w:t xml:space="preserve">Dr. Noureldin Ahmed Abdualla Saeed, Coordinator of the Sudan Climate Change Network.  </w:t>
      </w:r>
    </w:p>
    <w:p w:rsidR="008F6B9D" w:rsidRPr="008F6B9D" w:rsidRDefault="008F6B9D" w:rsidP="008F6B9D">
      <w:pPr>
        <w:rPr>
          <w:u w:val="single"/>
        </w:rPr>
      </w:pPr>
    </w:p>
    <w:p w:rsidR="008F6B9D" w:rsidRPr="008F6B9D" w:rsidRDefault="008F6B9D" w:rsidP="008F6B9D">
      <w:pPr>
        <w:rPr>
          <w:b/>
          <w:u w:val="single"/>
        </w:rPr>
      </w:pPr>
      <w:r w:rsidRPr="008F6B9D">
        <w:rPr>
          <w:b/>
          <w:u w:val="single"/>
        </w:rPr>
        <w:t xml:space="preserve">Self-Assessment Focus Group </w:t>
      </w:r>
    </w:p>
    <w:p w:rsidR="008F6B9D" w:rsidRPr="008F6B9D" w:rsidRDefault="008F6B9D" w:rsidP="008F6B9D">
      <w:pPr>
        <w:rPr>
          <w:b/>
          <w:u w:val="single"/>
        </w:rPr>
      </w:pPr>
    </w:p>
    <w:p w:rsidR="008F6B9D" w:rsidRPr="008F6B9D" w:rsidRDefault="008F6B9D" w:rsidP="008F6B9D">
      <w:r w:rsidRPr="008F6B9D">
        <w:t>Amin H. Habani, North Kordofan State, Member of Technical committee, livestock specialist</w:t>
      </w:r>
    </w:p>
    <w:p w:rsidR="008F6B9D" w:rsidRPr="008F6B9D" w:rsidRDefault="008F6B9D" w:rsidP="008F6B9D"/>
    <w:p w:rsidR="008F6B9D" w:rsidRPr="008F6B9D" w:rsidRDefault="008F6B9D" w:rsidP="008F6B9D">
      <w:r w:rsidRPr="008F6B9D">
        <w:t>Khalid H. Ibrahim, Gedaref State Coordinator, Member of Technical Committee</w:t>
      </w:r>
    </w:p>
    <w:p w:rsidR="008F6B9D" w:rsidRPr="008F6B9D" w:rsidRDefault="008F6B9D" w:rsidP="008F6B9D"/>
    <w:p w:rsidR="008F6B9D" w:rsidRPr="008F6B9D" w:rsidRDefault="008F6B9D" w:rsidP="008F6B9D">
      <w:r w:rsidRPr="008F6B9D">
        <w:t>Dr. Hashim Regab, University of Gedaref, Member of Technical Committee</w:t>
      </w:r>
    </w:p>
    <w:p w:rsidR="008F6B9D" w:rsidRPr="008F6B9D" w:rsidRDefault="008F6B9D" w:rsidP="008F6B9D"/>
    <w:p w:rsidR="008F6B9D" w:rsidRPr="008F6B9D" w:rsidRDefault="008F6B9D" w:rsidP="008F6B9D">
      <w:r w:rsidRPr="008F6B9D">
        <w:t xml:space="preserve">Rashid M. Maghrabi, Nile State Coordinator </w:t>
      </w:r>
    </w:p>
    <w:p w:rsidR="008F6B9D" w:rsidRPr="008F6B9D" w:rsidRDefault="008F6B9D" w:rsidP="008F6B9D"/>
    <w:p w:rsidR="008F6B9D" w:rsidRPr="008F6B9D" w:rsidRDefault="008F6B9D" w:rsidP="008F6B9D">
      <w:r w:rsidRPr="008F6B9D">
        <w:t>Abdelatif H. Mohamad, Nile State, Member of Technical Committee</w:t>
      </w:r>
    </w:p>
    <w:p w:rsidR="008F6B9D" w:rsidRPr="008F6B9D" w:rsidRDefault="008F6B9D" w:rsidP="008F6B9D"/>
    <w:p w:rsidR="008F6B9D" w:rsidRPr="008F6B9D" w:rsidRDefault="008F6B9D" w:rsidP="008F6B9D">
      <w:r w:rsidRPr="008F6B9D">
        <w:t>Ali F. Ali, Member of Nile State Assembly, Member of Nile State Technical Committee and community representative</w:t>
      </w:r>
    </w:p>
    <w:p w:rsidR="008F6B9D" w:rsidRPr="008F6B9D" w:rsidRDefault="008F6B9D" w:rsidP="008F6B9D"/>
    <w:p w:rsidR="008F6B9D" w:rsidRPr="008F6B9D" w:rsidRDefault="008F6B9D" w:rsidP="008F6B9D">
      <w:r w:rsidRPr="008F6B9D">
        <w:t>Abdel Rahman M. Tahir, South Darfur State Coordinator</w:t>
      </w:r>
    </w:p>
    <w:p w:rsidR="008F6B9D" w:rsidRPr="008F6B9D" w:rsidRDefault="008F6B9D" w:rsidP="008F6B9D"/>
    <w:p w:rsidR="008F6B9D" w:rsidRPr="008F6B9D" w:rsidRDefault="008F6B9D" w:rsidP="008F6B9D">
      <w:r w:rsidRPr="008F6B9D">
        <w:t>Abdulla M. Hassan, Ministry of Agriculture, South Darfur, Member of Technical Committee</w:t>
      </w:r>
    </w:p>
    <w:p w:rsidR="008F6B9D" w:rsidRPr="008F6B9D" w:rsidRDefault="008F6B9D" w:rsidP="008F6B9D"/>
    <w:p w:rsidR="008F6B9D" w:rsidRPr="008F6B9D" w:rsidRDefault="008F6B9D" w:rsidP="008F6B9D">
      <w:pPr>
        <w:rPr>
          <w:b/>
        </w:rPr>
      </w:pPr>
      <w:r w:rsidRPr="008F6B9D">
        <w:rPr>
          <w:b/>
          <w:u w:val="single"/>
        </w:rPr>
        <w:t>North Kordofan State</w:t>
      </w:r>
    </w:p>
    <w:p w:rsidR="008F6B9D" w:rsidRPr="008F6B9D" w:rsidRDefault="008F6B9D" w:rsidP="008F6B9D"/>
    <w:p w:rsidR="008F6B9D" w:rsidRPr="008F6B9D" w:rsidRDefault="008F6B9D" w:rsidP="008F6B9D">
      <w:r w:rsidRPr="008F6B9D">
        <w:lastRenderedPageBreak/>
        <w:t>Project Regional Coordinator, and Director General, North Kordofan Ministry of Agriculture</w:t>
      </w:r>
    </w:p>
    <w:p w:rsidR="008F6B9D" w:rsidRPr="008F6B9D" w:rsidRDefault="008F6B9D" w:rsidP="008F6B9D"/>
    <w:p w:rsidR="008F6B9D" w:rsidRPr="008F6B9D" w:rsidRDefault="008F6B9D" w:rsidP="008F6B9D">
      <w:r w:rsidRPr="008F6B9D">
        <w:t xml:space="preserve">Members of Project NK Technical Committee representing: Dept. of Animal Resources, NK Ministry of Agriculture; Pastoralist Union (Bara locality); Federal Forestry Department; Agricultural Department, Bara Locality; Animal Production Department, NK Ministry of Agriculture; Vegetable Producers Union (Bara locality); Horticulture Department, NK Ministry of Agriculture; Bara Agriculture Extension Department; NK Research Station, Agricultural Research Corporation. </w:t>
      </w:r>
    </w:p>
    <w:p w:rsidR="008F6B9D" w:rsidRPr="008F6B9D" w:rsidRDefault="008F6B9D" w:rsidP="008F6B9D"/>
    <w:p w:rsidR="008F6B9D" w:rsidRPr="008F6B9D" w:rsidRDefault="008F6B9D" w:rsidP="008F6B9D">
      <w:pPr>
        <w:rPr>
          <w:lang w:val="fr-BE"/>
        </w:rPr>
      </w:pPr>
      <w:r w:rsidRPr="008F6B9D">
        <w:rPr>
          <w:lang w:val="fr-BE"/>
        </w:rPr>
        <w:t>El Heimrat village, 30 – 50 village representatives</w:t>
      </w:r>
    </w:p>
    <w:p w:rsidR="008F6B9D" w:rsidRPr="008F6B9D" w:rsidRDefault="008F6B9D" w:rsidP="008F6B9D">
      <w:pPr>
        <w:rPr>
          <w:lang w:val="fr-BE"/>
        </w:rPr>
      </w:pPr>
    </w:p>
    <w:p w:rsidR="008F6B9D" w:rsidRPr="008F6B9D" w:rsidRDefault="008F6B9D" w:rsidP="008F6B9D">
      <w:pPr>
        <w:rPr>
          <w:lang w:val="fr-BE"/>
        </w:rPr>
      </w:pPr>
      <w:r w:rsidRPr="008F6B9D">
        <w:rPr>
          <w:lang w:val="fr-BE"/>
        </w:rPr>
        <w:t>Forja village, 30 – 50 village representatives</w:t>
      </w:r>
    </w:p>
    <w:p w:rsidR="008F6B9D" w:rsidRPr="008F6B9D" w:rsidRDefault="008F6B9D" w:rsidP="008F6B9D">
      <w:pPr>
        <w:rPr>
          <w:lang w:val="fr-BE"/>
        </w:rPr>
      </w:pPr>
    </w:p>
    <w:p w:rsidR="008F6B9D" w:rsidRPr="008F6B9D" w:rsidRDefault="008F6B9D" w:rsidP="008F6B9D">
      <w:pPr>
        <w:rPr>
          <w:lang w:val="en-GB"/>
        </w:rPr>
      </w:pPr>
      <w:r w:rsidRPr="008F6B9D">
        <w:rPr>
          <w:lang w:val="en-GB"/>
        </w:rPr>
        <w:t xml:space="preserve">Shahgenom village, – 30 – 50 village representatives </w:t>
      </w:r>
    </w:p>
    <w:p w:rsidR="008F6B9D" w:rsidRPr="008F6B9D" w:rsidRDefault="008F6B9D" w:rsidP="008F6B9D">
      <w:pPr>
        <w:rPr>
          <w:lang w:val="en-GB"/>
        </w:rPr>
      </w:pPr>
    </w:p>
    <w:p w:rsidR="008F6B9D" w:rsidRPr="008F6B9D" w:rsidRDefault="008F6B9D" w:rsidP="008F6B9D">
      <w:pPr>
        <w:rPr>
          <w:lang w:val="en-GB"/>
        </w:rPr>
      </w:pPr>
      <w:r w:rsidRPr="008F6B9D">
        <w:rPr>
          <w:lang w:val="en-GB"/>
        </w:rPr>
        <w:t>Ms. Hint, Officer, World Food Programme, NK Programme</w:t>
      </w:r>
    </w:p>
    <w:p w:rsidR="008F6B9D" w:rsidRPr="008F6B9D" w:rsidRDefault="008F6B9D" w:rsidP="008F6B9D">
      <w:pPr>
        <w:rPr>
          <w:lang w:val="en-GB"/>
        </w:rPr>
      </w:pPr>
    </w:p>
    <w:p w:rsidR="008F6B9D" w:rsidRPr="008F6B9D" w:rsidRDefault="008F6B9D" w:rsidP="008F6B9D">
      <w:pPr>
        <w:rPr>
          <w:lang w:val="en-GB"/>
        </w:rPr>
      </w:pPr>
    </w:p>
    <w:p w:rsidR="005B3BEF" w:rsidRPr="008F6B9D" w:rsidRDefault="005B3BEF" w:rsidP="005B3BEF">
      <w:pPr>
        <w:rPr>
          <w:lang w:val="en-GB"/>
        </w:rPr>
      </w:pPr>
    </w:p>
    <w:p w:rsidR="008F6B9D" w:rsidRDefault="008F6B9D" w:rsidP="005B3BEF"/>
    <w:p w:rsidR="007C17F9" w:rsidRDefault="007C17F9" w:rsidP="005B3BEF"/>
    <w:p w:rsidR="007C17F9" w:rsidRDefault="007C17F9">
      <w:pPr>
        <w:spacing w:after="200" w:line="276" w:lineRule="auto"/>
      </w:pPr>
      <w:r>
        <w:br w:type="page"/>
      </w:r>
    </w:p>
    <w:p w:rsidR="007C17F9" w:rsidRDefault="007C17F9" w:rsidP="007C17F9">
      <w:pPr>
        <w:pStyle w:val="Heading2"/>
      </w:pPr>
      <w:bookmarkStart w:id="5" w:name="_Toc416162554"/>
      <w:r>
        <w:lastRenderedPageBreak/>
        <w:t>Annex 5 – The Evaluation Mission Itinerary</w:t>
      </w:r>
      <w:bookmarkEnd w:id="5"/>
    </w:p>
    <w:p w:rsidR="007C17F9" w:rsidRDefault="007C17F9" w:rsidP="005B3BEF"/>
    <w:p w:rsidR="007C17F9" w:rsidRDefault="007C17F9" w:rsidP="005B3BEF"/>
    <w:tbl>
      <w:tblPr>
        <w:tblStyle w:val="TableGrid"/>
        <w:tblW w:w="0" w:type="auto"/>
        <w:tblLook w:val="04A0" w:firstRow="1" w:lastRow="0" w:firstColumn="1" w:lastColumn="0" w:noHBand="0" w:noVBand="1"/>
      </w:tblPr>
      <w:tblGrid>
        <w:gridCol w:w="1769"/>
        <w:gridCol w:w="7581"/>
      </w:tblGrid>
      <w:tr w:rsidR="008F6B9D" w:rsidRPr="00ED4647" w:rsidTr="001A706C">
        <w:tc>
          <w:tcPr>
            <w:tcW w:w="0" w:type="auto"/>
            <w:shd w:val="clear" w:color="auto" w:fill="0070C0"/>
          </w:tcPr>
          <w:p w:rsidR="007C17F9" w:rsidRPr="00ED4647" w:rsidRDefault="007C17F9" w:rsidP="001A706C">
            <w:pPr>
              <w:rPr>
                <w:rFonts w:asciiTheme="majorHAnsi" w:hAnsiTheme="majorHAnsi"/>
                <w:b/>
                <w:bCs/>
              </w:rPr>
            </w:pPr>
            <w:r w:rsidRPr="00ED4647">
              <w:rPr>
                <w:rFonts w:asciiTheme="majorHAnsi" w:hAnsiTheme="majorHAnsi"/>
                <w:b/>
                <w:bCs/>
              </w:rPr>
              <w:t>Date</w:t>
            </w:r>
          </w:p>
        </w:tc>
        <w:tc>
          <w:tcPr>
            <w:tcW w:w="0" w:type="auto"/>
            <w:shd w:val="clear" w:color="auto" w:fill="0070C0"/>
          </w:tcPr>
          <w:p w:rsidR="007C17F9" w:rsidRPr="00ED4647" w:rsidRDefault="007C17F9" w:rsidP="001A706C">
            <w:pPr>
              <w:rPr>
                <w:rFonts w:asciiTheme="majorHAnsi" w:hAnsiTheme="majorHAnsi"/>
                <w:b/>
                <w:bCs/>
              </w:rPr>
            </w:pPr>
            <w:r w:rsidRPr="00ED4647">
              <w:rPr>
                <w:rFonts w:asciiTheme="majorHAnsi" w:hAnsiTheme="majorHAnsi"/>
                <w:b/>
                <w:bCs/>
              </w:rPr>
              <w:t>Destination</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1</w:t>
            </w:r>
            <w:r w:rsidR="008F6B9D">
              <w:rPr>
                <w:rFonts w:asciiTheme="majorHAnsi" w:hAnsiTheme="majorHAnsi"/>
              </w:rPr>
              <w:t>4</w:t>
            </w:r>
            <w:r w:rsidRPr="00ED4647">
              <w:rPr>
                <w:rFonts w:asciiTheme="majorHAnsi" w:hAnsiTheme="majorHAnsi"/>
                <w:vertAlign w:val="superscript"/>
              </w:rPr>
              <w:t>th</w:t>
            </w:r>
            <w:r w:rsidRPr="00ED4647">
              <w:rPr>
                <w:rFonts w:asciiTheme="majorHAnsi" w:hAnsiTheme="majorHAnsi"/>
              </w:rPr>
              <w:t xml:space="preserve"> </w:t>
            </w:r>
            <w:r w:rsidR="008F6B9D">
              <w:rPr>
                <w:rFonts w:asciiTheme="majorHAnsi" w:hAnsiTheme="majorHAnsi"/>
              </w:rPr>
              <w:t xml:space="preserve">February </w:t>
            </w:r>
            <w:r w:rsidRPr="00ED4647">
              <w:rPr>
                <w:rFonts w:asciiTheme="majorHAnsi" w:hAnsiTheme="majorHAnsi"/>
              </w:rPr>
              <w:t>(02:20)</w:t>
            </w:r>
          </w:p>
        </w:tc>
        <w:tc>
          <w:tcPr>
            <w:tcW w:w="0" w:type="auto"/>
          </w:tcPr>
          <w:p w:rsidR="007C17F9" w:rsidRPr="00ED4647" w:rsidRDefault="007C17F9" w:rsidP="001A706C">
            <w:pPr>
              <w:rPr>
                <w:rFonts w:asciiTheme="majorHAnsi" w:hAnsiTheme="majorHAnsi"/>
              </w:rPr>
            </w:pPr>
            <w:r w:rsidRPr="00ED4647">
              <w:rPr>
                <w:rFonts w:asciiTheme="majorHAnsi" w:hAnsiTheme="majorHAnsi"/>
              </w:rPr>
              <w:t>Arrival in Khartoum (Mr. Fenton)</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1</w:t>
            </w:r>
            <w:r w:rsidR="008F6B9D">
              <w:rPr>
                <w:rFonts w:asciiTheme="majorHAnsi" w:hAnsiTheme="majorHAnsi"/>
              </w:rPr>
              <w:t>5</w:t>
            </w:r>
            <w:r w:rsidR="008F6B9D" w:rsidRPr="008F6B9D">
              <w:rPr>
                <w:rFonts w:asciiTheme="majorHAnsi" w:hAnsiTheme="majorHAnsi"/>
                <w:vertAlign w:val="superscript"/>
              </w:rPr>
              <w:t>th</w:t>
            </w:r>
            <w:r w:rsidR="008F6B9D">
              <w:rPr>
                <w:rFonts w:asciiTheme="majorHAnsi" w:hAnsiTheme="majorHAnsi"/>
              </w:rPr>
              <w:t xml:space="preserve"> - 19</w:t>
            </w:r>
            <w:r w:rsidRPr="00ED4647">
              <w:rPr>
                <w:rFonts w:asciiTheme="majorHAnsi" w:hAnsiTheme="majorHAnsi"/>
                <w:vertAlign w:val="superscript"/>
              </w:rPr>
              <w:t>th</w:t>
            </w:r>
            <w:r w:rsidRPr="00ED4647">
              <w:rPr>
                <w:rFonts w:asciiTheme="majorHAnsi" w:hAnsiTheme="majorHAnsi"/>
              </w:rPr>
              <w:t xml:space="preserve"> </w:t>
            </w:r>
            <w:r w:rsidR="008F6B9D">
              <w:rPr>
                <w:rFonts w:asciiTheme="majorHAnsi" w:hAnsiTheme="majorHAnsi"/>
              </w:rPr>
              <w:t xml:space="preserve">February </w:t>
            </w:r>
          </w:p>
        </w:tc>
        <w:tc>
          <w:tcPr>
            <w:tcW w:w="0" w:type="auto"/>
          </w:tcPr>
          <w:p w:rsidR="008F6B9D" w:rsidRDefault="008F6B9D" w:rsidP="001A706C">
            <w:pPr>
              <w:rPr>
                <w:rFonts w:asciiTheme="majorHAnsi" w:hAnsiTheme="majorHAnsi"/>
              </w:rPr>
            </w:pPr>
            <w:r>
              <w:rPr>
                <w:rFonts w:asciiTheme="majorHAnsi" w:hAnsiTheme="majorHAnsi"/>
              </w:rPr>
              <w:t>Planning and preparing meetings</w:t>
            </w:r>
          </w:p>
          <w:p w:rsidR="008F6B9D" w:rsidRDefault="008F6B9D" w:rsidP="001A706C">
            <w:pPr>
              <w:rPr>
                <w:rFonts w:asciiTheme="majorHAnsi" w:hAnsiTheme="majorHAnsi"/>
              </w:rPr>
            </w:pPr>
          </w:p>
          <w:p w:rsidR="007C17F9" w:rsidRDefault="007C17F9" w:rsidP="001A706C">
            <w:pPr>
              <w:rPr>
                <w:rFonts w:asciiTheme="majorHAnsi" w:hAnsiTheme="majorHAnsi"/>
              </w:rPr>
            </w:pPr>
            <w:r w:rsidRPr="00ED4647">
              <w:rPr>
                <w:rFonts w:asciiTheme="majorHAnsi" w:hAnsiTheme="majorHAnsi"/>
              </w:rPr>
              <w:t>Meetings with Key Stakeholders in Khartoum</w:t>
            </w:r>
          </w:p>
          <w:p w:rsidR="008F6B9D" w:rsidRDefault="008F6B9D" w:rsidP="001A706C">
            <w:pPr>
              <w:rPr>
                <w:rFonts w:asciiTheme="majorHAnsi" w:hAnsiTheme="majorHAnsi"/>
              </w:rPr>
            </w:pPr>
          </w:p>
          <w:p w:rsidR="008F6B9D" w:rsidRDefault="008F6B9D" w:rsidP="001A706C">
            <w:pPr>
              <w:rPr>
                <w:rFonts w:asciiTheme="majorHAnsi" w:hAnsiTheme="majorHAnsi"/>
              </w:rPr>
            </w:pPr>
            <w:r>
              <w:rPr>
                <w:rFonts w:asciiTheme="majorHAnsi" w:hAnsiTheme="majorHAnsi"/>
              </w:rPr>
              <w:t xml:space="preserve">Documentation Review </w:t>
            </w:r>
          </w:p>
          <w:p w:rsidR="008F6B9D" w:rsidRDefault="008F6B9D" w:rsidP="001A706C">
            <w:pPr>
              <w:rPr>
                <w:rFonts w:asciiTheme="majorHAnsi" w:hAnsiTheme="majorHAnsi"/>
              </w:rPr>
            </w:pPr>
          </w:p>
          <w:p w:rsidR="008F6B9D" w:rsidRPr="00ED4647" w:rsidRDefault="008F6B9D" w:rsidP="001A706C">
            <w:pPr>
              <w:rPr>
                <w:rFonts w:asciiTheme="majorHAnsi" w:hAnsiTheme="majorHAnsi"/>
              </w:rPr>
            </w:pPr>
            <w:r>
              <w:rPr>
                <w:rFonts w:asciiTheme="majorHAnsi" w:hAnsiTheme="majorHAnsi"/>
              </w:rPr>
              <w:t>Preparation of tools for field visit and for self-assessment workshop</w:t>
            </w:r>
          </w:p>
        </w:tc>
      </w:tr>
      <w:tr w:rsidR="008F6B9D" w:rsidRPr="00ED4647" w:rsidTr="001A706C">
        <w:tc>
          <w:tcPr>
            <w:tcW w:w="0" w:type="auto"/>
          </w:tcPr>
          <w:p w:rsidR="007C17F9" w:rsidRPr="00ED4647" w:rsidRDefault="008F6B9D" w:rsidP="008F6B9D">
            <w:pPr>
              <w:rPr>
                <w:rFonts w:asciiTheme="majorHAnsi" w:hAnsiTheme="majorHAnsi"/>
              </w:rPr>
            </w:pPr>
            <w:r>
              <w:rPr>
                <w:rFonts w:asciiTheme="majorHAnsi" w:hAnsiTheme="majorHAnsi"/>
              </w:rPr>
              <w:t>20</w:t>
            </w:r>
            <w:r w:rsidR="007C17F9" w:rsidRPr="00ED4647">
              <w:rPr>
                <w:rFonts w:asciiTheme="majorHAnsi" w:hAnsiTheme="majorHAnsi"/>
                <w:vertAlign w:val="superscript"/>
              </w:rPr>
              <w:t>th</w:t>
            </w:r>
            <w:r w:rsidR="007C17F9" w:rsidRPr="00ED4647">
              <w:rPr>
                <w:rFonts w:asciiTheme="majorHAnsi" w:hAnsiTheme="majorHAnsi"/>
              </w:rPr>
              <w:t xml:space="preserve"> </w:t>
            </w:r>
            <w:r>
              <w:rPr>
                <w:rFonts w:asciiTheme="majorHAnsi" w:hAnsiTheme="majorHAnsi"/>
              </w:rPr>
              <w:t>– 22</w:t>
            </w:r>
            <w:r w:rsidRPr="008F6B9D">
              <w:rPr>
                <w:rFonts w:asciiTheme="majorHAnsi" w:hAnsiTheme="majorHAnsi"/>
                <w:vertAlign w:val="superscript"/>
              </w:rPr>
              <w:t>nd</w:t>
            </w:r>
            <w:r>
              <w:rPr>
                <w:rFonts w:asciiTheme="majorHAnsi" w:hAnsiTheme="majorHAnsi"/>
              </w:rPr>
              <w:t xml:space="preserve"> February </w:t>
            </w:r>
          </w:p>
        </w:tc>
        <w:tc>
          <w:tcPr>
            <w:tcW w:w="0" w:type="auto"/>
          </w:tcPr>
          <w:p w:rsidR="007C17F9" w:rsidRPr="008F6B9D" w:rsidRDefault="008F6B9D" w:rsidP="008F6B9D">
            <w:pPr>
              <w:rPr>
                <w:rFonts w:asciiTheme="majorHAnsi" w:hAnsiTheme="majorHAnsi"/>
                <w:lang w:val="en-GB"/>
              </w:rPr>
            </w:pPr>
            <w:r>
              <w:rPr>
                <w:rFonts w:asciiTheme="majorHAnsi" w:hAnsiTheme="majorHAnsi"/>
              </w:rPr>
              <w:t xml:space="preserve">Field Visit to North Kordofan State, including meeting with Technical Committee, and travel to </w:t>
            </w:r>
            <w:r w:rsidRPr="008F6B9D">
              <w:rPr>
                <w:rFonts w:asciiTheme="majorHAnsi" w:hAnsiTheme="majorHAnsi"/>
                <w:lang w:val="en-GB"/>
              </w:rPr>
              <w:t>El Heimrat</w:t>
            </w:r>
            <w:r>
              <w:rPr>
                <w:rFonts w:asciiTheme="majorHAnsi" w:hAnsiTheme="majorHAnsi"/>
                <w:lang w:val="en-GB"/>
              </w:rPr>
              <w:t xml:space="preserve">, </w:t>
            </w:r>
            <w:r w:rsidRPr="008F6B9D">
              <w:rPr>
                <w:rFonts w:asciiTheme="majorHAnsi" w:hAnsiTheme="majorHAnsi"/>
                <w:lang w:val="en-GB"/>
              </w:rPr>
              <w:t>Forja</w:t>
            </w:r>
            <w:r>
              <w:rPr>
                <w:rFonts w:asciiTheme="majorHAnsi" w:hAnsiTheme="majorHAnsi"/>
                <w:lang w:val="en-GB"/>
              </w:rPr>
              <w:t xml:space="preserve"> and </w:t>
            </w:r>
            <w:r w:rsidRPr="008F6B9D">
              <w:rPr>
                <w:rFonts w:asciiTheme="majorHAnsi" w:hAnsiTheme="majorHAnsi"/>
                <w:lang w:val="en-GB"/>
              </w:rPr>
              <w:t xml:space="preserve">Shahgenom </w:t>
            </w:r>
            <w:r>
              <w:rPr>
                <w:rFonts w:asciiTheme="majorHAnsi" w:hAnsiTheme="majorHAnsi"/>
                <w:lang w:val="en-GB"/>
              </w:rPr>
              <w:t xml:space="preserve">communities. </w:t>
            </w:r>
          </w:p>
        </w:tc>
      </w:tr>
      <w:tr w:rsidR="008F6B9D" w:rsidRPr="00ED4647" w:rsidTr="001A706C">
        <w:tc>
          <w:tcPr>
            <w:tcW w:w="0" w:type="auto"/>
          </w:tcPr>
          <w:p w:rsidR="007C17F9" w:rsidRPr="00ED4647" w:rsidRDefault="008F6B9D" w:rsidP="008F6B9D">
            <w:pPr>
              <w:rPr>
                <w:rFonts w:asciiTheme="majorHAnsi" w:hAnsiTheme="majorHAnsi"/>
              </w:rPr>
            </w:pPr>
            <w:r>
              <w:rPr>
                <w:rFonts w:asciiTheme="majorHAnsi" w:hAnsiTheme="majorHAnsi"/>
              </w:rPr>
              <w:t>23</w:t>
            </w:r>
            <w:r w:rsidRPr="008F6B9D">
              <w:rPr>
                <w:rFonts w:asciiTheme="majorHAnsi" w:hAnsiTheme="majorHAnsi"/>
                <w:vertAlign w:val="superscript"/>
              </w:rPr>
              <w:t>rd</w:t>
            </w:r>
            <w:r>
              <w:rPr>
                <w:rFonts w:asciiTheme="majorHAnsi" w:hAnsiTheme="majorHAnsi"/>
              </w:rPr>
              <w:t xml:space="preserve"> February </w:t>
            </w:r>
          </w:p>
        </w:tc>
        <w:tc>
          <w:tcPr>
            <w:tcW w:w="0" w:type="auto"/>
          </w:tcPr>
          <w:p w:rsidR="007C17F9" w:rsidRPr="00ED4647" w:rsidRDefault="008F6B9D" w:rsidP="008F6B9D">
            <w:pPr>
              <w:rPr>
                <w:rFonts w:asciiTheme="majorHAnsi" w:hAnsiTheme="majorHAnsi"/>
              </w:rPr>
            </w:pPr>
            <w:r>
              <w:rPr>
                <w:rFonts w:asciiTheme="majorHAnsi" w:hAnsiTheme="majorHAnsi"/>
              </w:rPr>
              <w:t>Self-Assessment workshop with representatives of all four states</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2</w:t>
            </w:r>
            <w:r w:rsidR="008F6B9D">
              <w:rPr>
                <w:rFonts w:asciiTheme="majorHAnsi" w:hAnsiTheme="majorHAnsi"/>
              </w:rPr>
              <w:t>4</w:t>
            </w:r>
            <w:r w:rsidRPr="00ED4647">
              <w:rPr>
                <w:rFonts w:asciiTheme="majorHAnsi" w:hAnsiTheme="majorHAnsi"/>
                <w:vertAlign w:val="superscript"/>
              </w:rPr>
              <w:t>th</w:t>
            </w:r>
            <w:r w:rsidRPr="00ED4647">
              <w:rPr>
                <w:rFonts w:asciiTheme="majorHAnsi" w:hAnsiTheme="majorHAnsi"/>
              </w:rPr>
              <w:t xml:space="preserve"> </w:t>
            </w:r>
            <w:r w:rsidR="008F6B9D">
              <w:rPr>
                <w:rFonts w:asciiTheme="majorHAnsi" w:hAnsiTheme="majorHAnsi"/>
              </w:rPr>
              <w:t>and 25</w:t>
            </w:r>
            <w:r w:rsidR="008F6B9D" w:rsidRPr="008F6B9D">
              <w:rPr>
                <w:rFonts w:asciiTheme="majorHAnsi" w:hAnsiTheme="majorHAnsi"/>
                <w:vertAlign w:val="superscript"/>
              </w:rPr>
              <w:t>th</w:t>
            </w:r>
            <w:r w:rsidR="008F6B9D">
              <w:rPr>
                <w:rFonts w:asciiTheme="majorHAnsi" w:hAnsiTheme="majorHAnsi"/>
              </w:rPr>
              <w:t xml:space="preserve"> February </w:t>
            </w:r>
          </w:p>
        </w:tc>
        <w:tc>
          <w:tcPr>
            <w:tcW w:w="0" w:type="auto"/>
          </w:tcPr>
          <w:p w:rsidR="007C17F9" w:rsidRDefault="007C17F9" w:rsidP="001A706C">
            <w:pPr>
              <w:rPr>
                <w:rFonts w:asciiTheme="majorHAnsi" w:hAnsiTheme="majorHAnsi"/>
              </w:rPr>
            </w:pPr>
            <w:r w:rsidRPr="00ED4647">
              <w:rPr>
                <w:rFonts w:asciiTheme="majorHAnsi" w:hAnsiTheme="majorHAnsi"/>
              </w:rPr>
              <w:t>Preparation of initial findings (evaluators working together)</w:t>
            </w:r>
          </w:p>
          <w:p w:rsidR="008F6B9D" w:rsidRDefault="008F6B9D" w:rsidP="001A706C">
            <w:pPr>
              <w:rPr>
                <w:rFonts w:asciiTheme="majorHAnsi" w:hAnsiTheme="majorHAnsi"/>
              </w:rPr>
            </w:pPr>
          </w:p>
          <w:p w:rsidR="007C17F9" w:rsidRPr="00ED4647" w:rsidRDefault="008F6B9D" w:rsidP="001A706C">
            <w:pPr>
              <w:rPr>
                <w:rFonts w:asciiTheme="majorHAnsi" w:hAnsiTheme="majorHAnsi"/>
              </w:rPr>
            </w:pPr>
            <w:r>
              <w:rPr>
                <w:rFonts w:asciiTheme="majorHAnsi" w:hAnsiTheme="majorHAnsi"/>
              </w:rPr>
              <w:t>Final meetings with Project Stakeholders</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2</w:t>
            </w:r>
            <w:r w:rsidR="008F6B9D">
              <w:rPr>
                <w:rFonts w:asciiTheme="majorHAnsi" w:hAnsiTheme="majorHAnsi"/>
              </w:rPr>
              <w:t>6</w:t>
            </w:r>
            <w:r w:rsidRPr="00ED4647">
              <w:rPr>
                <w:rFonts w:asciiTheme="majorHAnsi" w:hAnsiTheme="majorHAnsi"/>
                <w:vertAlign w:val="superscript"/>
              </w:rPr>
              <w:t>th</w:t>
            </w:r>
            <w:r w:rsidRPr="00ED4647">
              <w:rPr>
                <w:rFonts w:asciiTheme="majorHAnsi" w:hAnsiTheme="majorHAnsi"/>
              </w:rPr>
              <w:t xml:space="preserve"> </w:t>
            </w:r>
          </w:p>
        </w:tc>
        <w:tc>
          <w:tcPr>
            <w:tcW w:w="0" w:type="auto"/>
          </w:tcPr>
          <w:p w:rsidR="007C17F9" w:rsidRPr="00ED4647" w:rsidRDefault="007C17F9" w:rsidP="001A706C">
            <w:pPr>
              <w:rPr>
                <w:rFonts w:asciiTheme="majorHAnsi" w:hAnsiTheme="majorHAnsi"/>
              </w:rPr>
            </w:pPr>
            <w:r>
              <w:rPr>
                <w:rFonts w:asciiTheme="majorHAnsi" w:hAnsiTheme="majorHAnsi"/>
              </w:rPr>
              <w:t>Presentation to UNDP</w:t>
            </w:r>
            <w:r w:rsidR="008F6B9D">
              <w:rPr>
                <w:rFonts w:asciiTheme="majorHAnsi" w:hAnsiTheme="majorHAnsi"/>
              </w:rPr>
              <w:t xml:space="preserve"> and members of </w:t>
            </w:r>
            <w:r w:rsidR="008F6B9D" w:rsidRPr="00ED4647">
              <w:rPr>
                <w:rFonts w:asciiTheme="majorHAnsi" w:hAnsiTheme="majorHAnsi"/>
              </w:rPr>
              <w:t>Project team</w:t>
            </w:r>
          </w:p>
          <w:p w:rsidR="007C17F9" w:rsidRPr="00ED4647" w:rsidRDefault="007C17F9" w:rsidP="001A706C">
            <w:pPr>
              <w:rPr>
                <w:rFonts w:asciiTheme="majorHAnsi" w:hAnsiTheme="majorHAnsi"/>
              </w:rPr>
            </w:pPr>
          </w:p>
          <w:p w:rsidR="007C17F9" w:rsidRPr="00ED4647" w:rsidRDefault="008F6B9D" w:rsidP="001A706C">
            <w:pPr>
              <w:rPr>
                <w:rFonts w:asciiTheme="majorHAnsi" w:hAnsiTheme="majorHAnsi"/>
              </w:rPr>
            </w:pPr>
            <w:r>
              <w:rPr>
                <w:rFonts w:asciiTheme="majorHAnsi" w:hAnsiTheme="majorHAnsi"/>
              </w:rPr>
              <w:t>Final meetings with Project Stakeholders</w:t>
            </w:r>
          </w:p>
        </w:tc>
      </w:tr>
      <w:tr w:rsidR="008F6B9D" w:rsidRPr="00ED4647" w:rsidTr="001A706C">
        <w:tc>
          <w:tcPr>
            <w:tcW w:w="0" w:type="auto"/>
          </w:tcPr>
          <w:p w:rsidR="008F6B9D" w:rsidRPr="00ED4647" w:rsidRDefault="008F6B9D" w:rsidP="001A706C">
            <w:pPr>
              <w:rPr>
                <w:rFonts w:asciiTheme="majorHAnsi" w:hAnsiTheme="majorHAnsi"/>
              </w:rPr>
            </w:pPr>
            <w:r>
              <w:rPr>
                <w:rFonts w:asciiTheme="majorHAnsi" w:hAnsiTheme="majorHAnsi"/>
              </w:rPr>
              <w:t>27</w:t>
            </w:r>
            <w:r w:rsidRPr="008F6B9D">
              <w:rPr>
                <w:rFonts w:asciiTheme="majorHAnsi" w:hAnsiTheme="majorHAnsi"/>
                <w:vertAlign w:val="superscript"/>
              </w:rPr>
              <w:t>th</w:t>
            </w:r>
            <w:r>
              <w:rPr>
                <w:rFonts w:asciiTheme="majorHAnsi" w:hAnsiTheme="majorHAnsi"/>
              </w:rPr>
              <w:t xml:space="preserve"> February (03:30)</w:t>
            </w:r>
          </w:p>
        </w:tc>
        <w:tc>
          <w:tcPr>
            <w:tcW w:w="0" w:type="auto"/>
          </w:tcPr>
          <w:p w:rsidR="008F6B9D" w:rsidRDefault="008F6B9D" w:rsidP="001A706C">
            <w:pPr>
              <w:rPr>
                <w:rFonts w:asciiTheme="majorHAnsi" w:hAnsiTheme="majorHAnsi"/>
              </w:rPr>
            </w:pPr>
            <w:r>
              <w:rPr>
                <w:rFonts w:asciiTheme="majorHAnsi" w:hAnsiTheme="majorHAnsi"/>
              </w:rPr>
              <w:t>Depart Khartoum</w:t>
            </w:r>
          </w:p>
        </w:tc>
      </w:tr>
    </w:tbl>
    <w:p w:rsidR="005B3BEF" w:rsidRDefault="005B3BEF" w:rsidP="005B3BEF">
      <w:pPr>
        <w:spacing w:after="200" w:line="276" w:lineRule="auto"/>
      </w:pPr>
      <w:r>
        <w:br w:type="page"/>
      </w:r>
    </w:p>
    <w:p w:rsidR="00B94A72" w:rsidRDefault="00005296" w:rsidP="005B3BEF">
      <w:pPr>
        <w:pStyle w:val="Heading2"/>
      </w:pPr>
      <w:bookmarkStart w:id="6" w:name="_Toc416162555"/>
      <w:r>
        <w:lastRenderedPageBreak/>
        <w:t xml:space="preserve">Annex 6 – </w:t>
      </w:r>
      <w:r w:rsidR="00B94A72">
        <w:t>Self Assessment Tool</w:t>
      </w:r>
      <w:bookmarkEnd w:id="6"/>
      <w:r w:rsidR="00B94A72">
        <w:t xml:space="preserve"> </w:t>
      </w:r>
    </w:p>
    <w:p w:rsidR="00B94A72" w:rsidRDefault="00B94A72" w:rsidP="005B3BEF">
      <w:pPr>
        <w:pStyle w:val="Heading2"/>
      </w:pPr>
    </w:p>
    <w:p w:rsidR="00B377DA" w:rsidRDefault="00B377DA" w:rsidP="00B94A72">
      <w:r>
        <w:t xml:space="preserve">During the facilitated self-assessment workshop, representatives from the four States, as a group, discussed and completed the following questionnaire. </w:t>
      </w:r>
    </w:p>
    <w:p w:rsidR="00B377DA" w:rsidRDefault="00B377DA" w:rsidP="00B94A72"/>
    <w:p w:rsidR="00B94A72" w:rsidRDefault="00B94A72" w:rsidP="00B94A72">
      <w:r>
        <w:t>1. Did the Project effectively reach and help enough beneficiaries with support to their livelihood systems? And will it be sustained?</w:t>
      </w:r>
    </w:p>
    <w:p w:rsidR="00B94A72" w:rsidRDefault="00B94A72" w:rsidP="00B94A72"/>
    <w:tbl>
      <w:tblPr>
        <w:tblStyle w:val="TableGrid"/>
        <w:tblW w:w="0" w:type="auto"/>
        <w:tblLook w:val="04A0" w:firstRow="1" w:lastRow="0" w:firstColumn="1" w:lastColumn="0" w:noHBand="0" w:noVBand="1"/>
      </w:tblPr>
      <w:tblGrid>
        <w:gridCol w:w="1864"/>
        <w:gridCol w:w="1599"/>
        <w:gridCol w:w="2061"/>
        <w:gridCol w:w="795"/>
        <w:gridCol w:w="683"/>
        <w:gridCol w:w="748"/>
        <w:gridCol w:w="731"/>
        <w:gridCol w:w="869"/>
      </w:tblGrid>
      <w:tr w:rsidR="00B94A72" w:rsidRPr="00165854" w:rsidTr="00B94A72">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Type of input or support</w:t>
            </w:r>
          </w:p>
        </w:tc>
        <w:tc>
          <w:tcPr>
            <w:tcW w:w="0" w:type="auto"/>
            <w:gridSpan w:val="2"/>
            <w:shd w:val="clear" w:color="auto" w:fill="DBE5F1" w:themeFill="accent1" w:themeFillTint="33"/>
          </w:tcPr>
          <w:p w:rsidR="00B94A72" w:rsidRPr="00165854" w:rsidRDefault="00B94A72" w:rsidP="00B94A72">
            <w:pPr>
              <w:jc w:val="center"/>
              <w:rPr>
                <w:b/>
                <w:sz w:val="20"/>
                <w:szCs w:val="20"/>
              </w:rPr>
            </w:pPr>
            <w:r w:rsidRPr="00165854">
              <w:rPr>
                <w:b/>
                <w:sz w:val="20"/>
                <w:szCs w:val="20"/>
              </w:rPr>
              <w:t xml:space="preserve">Number of beneficiaries whose life - over the short term - </w:t>
            </w:r>
            <w:r w:rsidRPr="00165854">
              <w:rPr>
                <w:b/>
                <w:i/>
                <w:sz w:val="20"/>
                <w:szCs w:val="20"/>
              </w:rPr>
              <w:t>has been significantly improved</w:t>
            </w:r>
            <w:r w:rsidRPr="00165854">
              <w:rPr>
                <w:b/>
                <w:sz w:val="20"/>
                <w:szCs w:val="20"/>
              </w:rPr>
              <w:t xml:space="preserve"> through the intervention</w:t>
            </w:r>
          </w:p>
        </w:tc>
        <w:tc>
          <w:tcPr>
            <w:tcW w:w="0" w:type="auto"/>
            <w:gridSpan w:val="5"/>
            <w:shd w:val="clear" w:color="auto" w:fill="DBE5F1" w:themeFill="accent1" w:themeFillTint="33"/>
          </w:tcPr>
          <w:p w:rsidR="00B94A72" w:rsidRPr="00165854" w:rsidRDefault="00B94A72" w:rsidP="00B94A72">
            <w:pPr>
              <w:jc w:val="center"/>
              <w:rPr>
                <w:b/>
                <w:sz w:val="20"/>
                <w:szCs w:val="20"/>
              </w:rPr>
            </w:pPr>
            <w:r w:rsidRPr="00165854">
              <w:rPr>
                <w:b/>
                <w:sz w:val="20"/>
                <w:szCs w:val="20"/>
              </w:rPr>
              <w:t>Likelihood improvements will be maintained for 3 years or more</w:t>
            </w:r>
          </w:p>
        </w:tc>
      </w:tr>
      <w:tr w:rsidR="00B94A72" w:rsidRPr="00165854" w:rsidTr="00B94A72">
        <w:tc>
          <w:tcPr>
            <w:tcW w:w="0" w:type="auto"/>
            <w:vMerge/>
          </w:tcPr>
          <w:p w:rsidR="00B94A72" w:rsidRPr="00165854" w:rsidRDefault="00B94A72" w:rsidP="00B94A72">
            <w:pPr>
              <w:rPr>
                <w:sz w:val="20"/>
                <w:szCs w:val="20"/>
              </w:rPr>
            </w:pP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Male</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Female</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 xml:space="preserve">Very low </w:t>
            </w:r>
          </w:p>
          <w:p w:rsidR="00B94A72" w:rsidRPr="00165854" w:rsidRDefault="00B94A72" w:rsidP="00B94A72">
            <w:pPr>
              <w:jc w:val="center"/>
              <w:rPr>
                <w:b/>
                <w:sz w:val="20"/>
                <w:szCs w:val="20"/>
              </w:rPr>
            </w:pPr>
            <w:r w:rsidRPr="00165854">
              <w:rPr>
                <w:b/>
                <w:sz w:val="20"/>
                <w:szCs w:val="20"/>
              </w:rPr>
              <w:t>1</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Low 2</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Med. 3</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High 4</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Very high 5</w:t>
            </w:r>
          </w:p>
        </w:tc>
      </w:tr>
      <w:tr w:rsidR="00B94A72" w:rsidRPr="00165854" w:rsidTr="00B94A72">
        <w:tc>
          <w:tcPr>
            <w:tcW w:w="0" w:type="auto"/>
          </w:tcPr>
          <w:p w:rsidR="00B94A72" w:rsidRPr="00165854" w:rsidRDefault="00B94A72" w:rsidP="00B94A72">
            <w:pPr>
              <w:rPr>
                <w:sz w:val="20"/>
                <w:szCs w:val="20"/>
              </w:rPr>
            </w:pPr>
            <w:r w:rsidRPr="00165854">
              <w:rPr>
                <w:sz w:val="20"/>
                <w:szCs w:val="20"/>
              </w:rPr>
              <w:t>Diesel Pumps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Shelter-belts: seedlings and drip irrigation</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Agricultural extension</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Veterinary services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Gas stoves and cylinders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Solar energy for pumping drinking water</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Water harvesting, ploughing and terracing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Seedlings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Technical training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Financial training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Management training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w:t>
            </w:r>
            <w:r>
              <w:rPr>
                <w:sz w:val="20"/>
                <w:szCs w:val="20"/>
              </w:rPr>
              <w:t xml:space="preserve"> specify</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 specify</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gridSpan w:val="5"/>
            <w:vMerge w:val="restart"/>
          </w:tcPr>
          <w:p w:rsidR="00B94A72" w:rsidRPr="00165854" w:rsidRDefault="00B94A72" w:rsidP="00B94A72">
            <w:pPr>
              <w:rPr>
                <w:sz w:val="20"/>
                <w:szCs w:val="20"/>
              </w:rPr>
            </w:pPr>
            <w:r w:rsidRPr="00165854">
              <w:rPr>
                <w:sz w:val="20"/>
                <w:szCs w:val="20"/>
              </w:rPr>
              <w:t>E</w:t>
            </w:r>
            <w:r>
              <w:rPr>
                <w:sz w:val="20"/>
                <w:szCs w:val="20"/>
              </w:rPr>
              <w:t>gs, e</w:t>
            </w:r>
            <w:r w:rsidRPr="00165854">
              <w:rPr>
                <w:sz w:val="20"/>
                <w:szCs w:val="20"/>
              </w:rPr>
              <w:t>vidence:</w:t>
            </w:r>
          </w:p>
          <w:p w:rsidR="00B94A72" w:rsidRPr="00165854" w:rsidRDefault="00B94A72" w:rsidP="00C14733">
            <w:pPr>
              <w:pStyle w:val="ListParagraph"/>
              <w:numPr>
                <w:ilvl w:val="0"/>
                <w:numId w:val="23"/>
              </w:numPr>
              <w:rPr>
                <w:sz w:val="20"/>
              </w:rPr>
            </w:pPr>
            <w:r w:rsidRPr="00165854">
              <w:rPr>
                <w:sz w:val="20"/>
              </w:rPr>
              <w:t>.</w:t>
            </w:r>
          </w:p>
          <w:p w:rsidR="00B94A72" w:rsidRPr="00E10B5E" w:rsidRDefault="00B94A72" w:rsidP="00C14733">
            <w:pPr>
              <w:pStyle w:val="ListParagraph"/>
              <w:numPr>
                <w:ilvl w:val="0"/>
                <w:numId w:val="23"/>
              </w:numPr>
              <w:rPr>
                <w:sz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gridSpan w:val="5"/>
            <w:vMerge/>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gridSpan w:val="5"/>
          </w:tcPr>
          <w:p w:rsidR="00B94A72" w:rsidRPr="00165854" w:rsidRDefault="00B94A72" w:rsidP="00B94A72">
            <w:pPr>
              <w:rPr>
                <w:sz w:val="20"/>
                <w:szCs w:val="20"/>
              </w:rPr>
            </w:pPr>
          </w:p>
        </w:tc>
      </w:tr>
    </w:tbl>
    <w:p w:rsidR="00B94A72" w:rsidRDefault="00B94A72" w:rsidP="00B94A72"/>
    <w:p w:rsidR="00B94A72" w:rsidRDefault="00B94A72" w:rsidP="00B94A72"/>
    <w:p w:rsidR="00B94A72" w:rsidRDefault="00B94A72" w:rsidP="00B94A72">
      <w:r>
        <w:t>2. Quantity and quality of Technical support</w:t>
      </w:r>
    </w:p>
    <w:p w:rsidR="00B94A72" w:rsidRDefault="00B94A72" w:rsidP="00B94A72"/>
    <w:tbl>
      <w:tblPr>
        <w:tblStyle w:val="TableGrid"/>
        <w:tblW w:w="0" w:type="auto"/>
        <w:tblLook w:val="04A0" w:firstRow="1" w:lastRow="0" w:firstColumn="1" w:lastColumn="0" w:noHBand="0" w:noVBand="1"/>
      </w:tblPr>
      <w:tblGrid>
        <w:gridCol w:w="1442"/>
        <w:gridCol w:w="916"/>
        <w:gridCol w:w="638"/>
        <w:gridCol w:w="350"/>
        <w:gridCol w:w="350"/>
        <w:gridCol w:w="350"/>
        <w:gridCol w:w="683"/>
        <w:gridCol w:w="877"/>
        <w:gridCol w:w="850"/>
        <w:gridCol w:w="850"/>
        <w:gridCol w:w="850"/>
        <w:gridCol w:w="1194"/>
      </w:tblGrid>
      <w:tr w:rsidR="00B94A72" w:rsidRPr="000E56A9" w:rsidTr="00B94A72">
        <w:tc>
          <w:tcPr>
            <w:tcW w:w="1447" w:type="dxa"/>
            <w:vMerge w:val="restart"/>
            <w:shd w:val="clear" w:color="auto" w:fill="C6D9F1" w:themeFill="text2" w:themeFillTint="33"/>
          </w:tcPr>
          <w:p w:rsidR="00B94A72" w:rsidRPr="000E56A9" w:rsidRDefault="00B94A72" w:rsidP="00B94A72">
            <w:pPr>
              <w:jc w:val="center"/>
              <w:rPr>
                <w:b/>
                <w:sz w:val="20"/>
                <w:szCs w:val="20"/>
              </w:rPr>
            </w:pPr>
            <w:r w:rsidRPr="000E56A9">
              <w:rPr>
                <w:b/>
                <w:sz w:val="20"/>
                <w:szCs w:val="20"/>
              </w:rPr>
              <w:t>Support Sector</w:t>
            </w:r>
          </w:p>
        </w:tc>
        <w:tc>
          <w:tcPr>
            <w:tcW w:w="919" w:type="dxa"/>
            <w:vMerge w:val="restart"/>
            <w:shd w:val="clear" w:color="auto" w:fill="C6D9F1" w:themeFill="text2" w:themeFillTint="33"/>
          </w:tcPr>
          <w:p w:rsidR="00B94A72" w:rsidRPr="000E56A9" w:rsidRDefault="00B94A72" w:rsidP="00B94A72">
            <w:pPr>
              <w:jc w:val="center"/>
              <w:rPr>
                <w:b/>
                <w:sz w:val="20"/>
                <w:szCs w:val="20"/>
              </w:rPr>
            </w:pPr>
            <w:r w:rsidRPr="000E56A9">
              <w:rPr>
                <w:b/>
                <w:sz w:val="20"/>
                <w:szCs w:val="20"/>
              </w:rPr>
              <w:t xml:space="preserve">No. of visits (to </w:t>
            </w:r>
            <w:r w:rsidRPr="000E56A9">
              <w:rPr>
                <w:b/>
                <w:sz w:val="20"/>
                <w:szCs w:val="20"/>
                <w:u w:val="single"/>
              </w:rPr>
              <w:t>each</w:t>
            </w:r>
            <w:r w:rsidRPr="000E56A9">
              <w:rPr>
                <w:b/>
                <w:sz w:val="20"/>
                <w:szCs w:val="20"/>
              </w:rPr>
              <w:t xml:space="preserve"> village)</w:t>
            </w:r>
          </w:p>
        </w:tc>
        <w:tc>
          <w:tcPr>
            <w:tcW w:w="2328" w:type="dxa"/>
            <w:gridSpan w:val="5"/>
            <w:shd w:val="clear" w:color="auto" w:fill="C6D9F1" w:themeFill="text2" w:themeFillTint="33"/>
          </w:tcPr>
          <w:p w:rsidR="00B94A72" w:rsidRPr="000E56A9" w:rsidRDefault="00B94A72" w:rsidP="00B94A72">
            <w:pPr>
              <w:jc w:val="center"/>
              <w:rPr>
                <w:b/>
                <w:sz w:val="20"/>
                <w:szCs w:val="20"/>
              </w:rPr>
            </w:pPr>
            <w:r w:rsidRPr="000E56A9">
              <w:rPr>
                <w:b/>
                <w:sz w:val="20"/>
                <w:szCs w:val="20"/>
              </w:rPr>
              <w:t>How effective (quality) was the technical support to grassroots</w:t>
            </w:r>
          </w:p>
        </w:tc>
        <w:tc>
          <w:tcPr>
            <w:tcW w:w="4656" w:type="dxa"/>
            <w:gridSpan w:val="5"/>
            <w:shd w:val="clear" w:color="auto" w:fill="C6D9F1" w:themeFill="text2" w:themeFillTint="33"/>
          </w:tcPr>
          <w:p w:rsidR="00B94A72" w:rsidRPr="000E56A9" w:rsidRDefault="00B94A72" w:rsidP="00B94A72">
            <w:pPr>
              <w:jc w:val="center"/>
              <w:rPr>
                <w:b/>
                <w:sz w:val="20"/>
                <w:szCs w:val="20"/>
              </w:rPr>
            </w:pPr>
            <w:r w:rsidRPr="000E56A9">
              <w:rPr>
                <w:b/>
                <w:sz w:val="20"/>
                <w:szCs w:val="20"/>
              </w:rPr>
              <w:t>Did Technical support meet needs of villages?</w:t>
            </w:r>
          </w:p>
        </w:tc>
      </w:tr>
      <w:tr w:rsidR="00B94A72" w:rsidRPr="000E56A9" w:rsidTr="00B94A72">
        <w:tc>
          <w:tcPr>
            <w:tcW w:w="1447" w:type="dxa"/>
            <w:vMerge/>
            <w:shd w:val="clear" w:color="auto" w:fill="C6D9F1" w:themeFill="text2" w:themeFillTint="33"/>
          </w:tcPr>
          <w:p w:rsidR="00B94A72" w:rsidRPr="000E56A9" w:rsidRDefault="00B94A72" w:rsidP="00B94A72">
            <w:pPr>
              <w:rPr>
                <w:b/>
                <w:sz w:val="20"/>
                <w:szCs w:val="20"/>
              </w:rPr>
            </w:pPr>
          </w:p>
        </w:tc>
        <w:tc>
          <w:tcPr>
            <w:tcW w:w="919" w:type="dxa"/>
            <w:vMerge/>
            <w:shd w:val="clear" w:color="auto" w:fill="C6D9F1" w:themeFill="text2" w:themeFillTint="33"/>
          </w:tcPr>
          <w:p w:rsidR="00B94A72" w:rsidRPr="000E56A9" w:rsidRDefault="00B94A72" w:rsidP="00B94A72">
            <w:pPr>
              <w:rPr>
                <w:b/>
                <w:sz w:val="20"/>
                <w:szCs w:val="20"/>
              </w:rPr>
            </w:pPr>
          </w:p>
        </w:tc>
        <w:tc>
          <w:tcPr>
            <w:tcW w:w="609"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 xml:space="preserve">Very </w:t>
            </w:r>
          </w:p>
          <w:p w:rsidR="00B94A72" w:rsidRPr="000E56A9" w:rsidRDefault="00B94A72" w:rsidP="00B94A72">
            <w:pPr>
              <w:jc w:val="center"/>
              <w:rPr>
                <w:b/>
                <w:sz w:val="20"/>
                <w:szCs w:val="20"/>
              </w:rPr>
            </w:pPr>
            <w:r w:rsidRPr="000E56A9">
              <w:rPr>
                <w:b/>
                <w:sz w:val="20"/>
                <w:szCs w:val="20"/>
              </w:rPr>
              <w:t xml:space="preserve">Poor </w:t>
            </w:r>
          </w:p>
          <w:p w:rsidR="00B94A72" w:rsidRPr="000E56A9" w:rsidRDefault="00B94A72" w:rsidP="00B94A72">
            <w:pPr>
              <w:jc w:val="center"/>
              <w:rPr>
                <w:b/>
                <w:sz w:val="20"/>
                <w:szCs w:val="20"/>
              </w:rPr>
            </w:pPr>
            <w:r w:rsidRPr="000E56A9">
              <w:rPr>
                <w:b/>
                <w:sz w:val="20"/>
                <w:szCs w:val="20"/>
              </w:rPr>
              <w:t>1</w:t>
            </w:r>
          </w:p>
        </w:tc>
        <w:tc>
          <w:tcPr>
            <w:tcW w:w="351"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2</w:t>
            </w:r>
          </w:p>
        </w:tc>
        <w:tc>
          <w:tcPr>
            <w:tcW w:w="351"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3</w:t>
            </w:r>
          </w:p>
        </w:tc>
        <w:tc>
          <w:tcPr>
            <w:tcW w:w="351"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4</w:t>
            </w:r>
          </w:p>
        </w:tc>
        <w:tc>
          <w:tcPr>
            <w:tcW w:w="666"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 xml:space="preserve">Very </w:t>
            </w:r>
          </w:p>
          <w:p w:rsidR="00B94A72" w:rsidRPr="000E56A9" w:rsidRDefault="00B94A72" w:rsidP="00B94A72">
            <w:pPr>
              <w:jc w:val="center"/>
              <w:rPr>
                <w:b/>
                <w:sz w:val="20"/>
                <w:szCs w:val="20"/>
              </w:rPr>
            </w:pPr>
            <w:r w:rsidRPr="000E56A9">
              <w:rPr>
                <w:b/>
                <w:sz w:val="20"/>
                <w:szCs w:val="20"/>
              </w:rPr>
              <w:t>Good</w:t>
            </w:r>
          </w:p>
          <w:p w:rsidR="00B94A72" w:rsidRPr="000E56A9" w:rsidRDefault="00B94A72" w:rsidP="00B94A72">
            <w:pPr>
              <w:jc w:val="center"/>
              <w:rPr>
                <w:b/>
                <w:sz w:val="20"/>
                <w:szCs w:val="20"/>
              </w:rPr>
            </w:pPr>
            <w:r w:rsidRPr="000E56A9">
              <w:rPr>
                <w:b/>
                <w:sz w:val="20"/>
                <w:szCs w:val="20"/>
              </w:rPr>
              <w:t>5</w:t>
            </w:r>
          </w:p>
        </w:tc>
        <w:tc>
          <w:tcPr>
            <w:tcW w:w="88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Not at all</w:t>
            </w:r>
          </w:p>
          <w:p w:rsidR="00B94A72" w:rsidRPr="000E56A9" w:rsidRDefault="00B94A72" w:rsidP="00B94A72">
            <w:pPr>
              <w:jc w:val="center"/>
              <w:rPr>
                <w:b/>
                <w:sz w:val="20"/>
                <w:szCs w:val="20"/>
              </w:rPr>
            </w:pPr>
            <w:r w:rsidRPr="000E56A9">
              <w:rPr>
                <w:b/>
                <w:sz w:val="20"/>
                <w:szCs w:val="20"/>
              </w:rPr>
              <w:t>1</w:t>
            </w:r>
          </w:p>
        </w:tc>
        <w:tc>
          <w:tcPr>
            <w:tcW w:w="86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2</w:t>
            </w:r>
          </w:p>
        </w:tc>
        <w:tc>
          <w:tcPr>
            <w:tcW w:w="86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3</w:t>
            </w:r>
          </w:p>
        </w:tc>
        <w:tc>
          <w:tcPr>
            <w:tcW w:w="86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4</w:t>
            </w:r>
          </w:p>
        </w:tc>
        <w:tc>
          <w:tcPr>
            <w:tcW w:w="1164"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Completely</w:t>
            </w:r>
          </w:p>
          <w:p w:rsidR="00B94A72" w:rsidRPr="000E56A9" w:rsidRDefault="00B94A72" w:rsidP="00B94A72">
            <w:pPr>
              <w:jc w:val="center"/>
              <w:rPr>
                <w:b/>
                <w:sz w:val="20"/>
                <w:szCs w:val="20"/>
              </w:rPr>
            </w:pPr>
            <w:r w:rsidRPr="000E56A9">
              <w:rPr>
                <w:b/>
                <w:sz w:val="20"/>
                <w:szCs w:val="20"/>
              </w:rPr>
              <w:t>5</w:t>
            </w:r>
          </w:p>
        </w:tc>
      </w:tr>
      <w:tr w:rsidR="00B94A72" w:rsidRPr="000E56A9" w:rsidTr="00B94A72">
        <w:tc>
          <w:tcPr>
            <w:tcW w:w="1447" w:type="dxa"/>
          </w:tcPr>
          <w:p w:rsidR="00B94A72" w:rsidRPr="000E56A9" w:rsidRDefault="00B94A72" w:rsidP="00B94A72">
            <w:pPr>
              <w:rPr>
                <w:sz w:val="20"/>
                <w:szCs w:val="20"/>
              </w:rPr>
            </w:pPr>
            <w:r w:rsidRPr="000E56A9">
              <w:rPr>
                <w:sz w:val="20"/>
                <w:szCs w:val="20"/>
              </w:rPr>
              <w:lastRenderedPageBreak/>
              <w:t>Agriculture</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Water management</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Livestock</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Forestry</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Energy</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Finance</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Management</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 xml:space="preserve">Other </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p>
        </w:tc>
        <w:tc>
          <w:tcPr>
            <w:tcW w:w="919" w:type="dxa"/>
          </w:tcPr>
          <w:p w:rsidR="00B94A72" w:rsidRPr="000E56A9" w:rsidRDefault="00B94A72" w:rsidP="00B94A72">
            <w:pPr>
              <w:rPr>
                <w:sz w:val="20"/>
                <w:szCs w:val="20"/>
              </w:rPr>
            </w:pPr>
          </w:p>
        </w:tc>
        <w:tc>
          <w:tcPr>
            <w:tcW w:w="2328" w:type="dxa"/>
            <w:gridSpan w:val="5"/>
            <w:vMerge w:val="restart"/>
          </w:tcPr>
          <w:p w:rsidR="00B94A72" w:rsidRPr="000E56A9" w:rsidRDefault="00B94A72" w:rsidP="00B94A72">
            <w:pPr>
              <w:rPr>
                <w:sz w:val="20"/>
                <w:szCs w:val="20"/>
              </w:rPr>
            </w:pPr>
            <w:r w:rsidRPr="000E56A9">
              <w:rPr>
                <w:sz w:val="20"/>
                <w:szCs w:val="20"/>
              </w:rPr>
              <w:t>Evidence:</w:t>
            </w:r>
          </w:p>
          <w:p w:rsidR="00B94A72" w:rsidRPr="000E56A9" w:rsidRDefault="00B94A72" w:rsidP="00C14733">
            <w:pPr>
              <w:pStyle w:val="ListParagraph"/>
              <w:numPr>
                <w:ilvl w:val="0"/>
                <w:numId w:val="26"/>
              </w:numPr>
              <w:rPr>
                <w:sz w:val="20"/>
              </w:rPr>
            </w:pPr>
            <w:r w:rsidRPr="000E56A9">
              <w:rPr>
                <w:sz w:val="20"/>
              </w:rPr>
              <w:t>.</w:t>
            </w:r>
          </w:p>
          <w:p w:rsidR="00B94A72" w:rsidRPr="000E56A9" w:rsidRDefault="00B94A72" w:rsidP="00C14733">
            <w:pPr>
              <w:pStyle w:val="ListParagraph"/>
              <w:numPr>
                <w:ilvl w:val="0"/>
                <w:numId w:val="26"/>
              </w:numPr>
              <w:rPr>
                <w:sz w:val="20"/>
              </w:rPr>
            </w:pPr>
          </w:p>
        </w:tc>
        <w:tc>
          <w:tcPr>
            <w:tcW w:w="4656" w:type="dxa"/>
            <w:gridSpan w:val="5"/>
            <w:vMerge w:val="restart"/>
          </w:tcPr>
          <w:p w:rsidR="00B94A72" w:rsidRPr="000E56A9" w:rsidRDefault="00B94A72" w:rsidP="00B94A72">
            <w:pPr>
              <w:rPr>
                <w:sz w:val="20"/>
                <w:szCs w:val="20"/>
              </w:rPr>
            </w:pPr>
            <w:r w:rsidRPr="000E56A9">
              <w:rPr>
                <w:sz w:val="20"/>
                <w:szCs w:val="20"/>
              </w:rPr>
              <w:t>Evidence:</w:t>
            </w:r>
          </w:p>
          <w:p w:rsidR="00B94A72" w:rsidRPr="000E56A9" w:rsidRDefault="00B94A72" w:rsidP="00C14733">
            <w:pPr>
              <w:pStyle w:val="ListParagraph"/>
              <w:numPr>
                <w:ilvl w:val="0"/>
                <w:numId w:val="27"/>
              </w:numPr>
              <w:rPr>
                <w:sz w:val="20"/>
              </w:rPr>
            </w:pPr>
            <w:r w:rsidRPr="000E56A9">
              <w:rPr>
                <w:sz w:val="20"/>
              </w:rPr>
              <w:t>.</w:t>
            </w:r>
          </w:p>
          <w:p w:rsidR="00B94A72" w:rsidRPr="000E56A9" w:rsidRDefault="00B94A72" w:rsidP="00C14733">
            <w:pPr>
              <w:pStyle w:val="ListParagraph"/>
              <w:numPr>
                <w:ilvl w:val="0"/>
                <w:numId w:val="27"/>
              </w:numPr>
              <w:rPr>
                <w:sz w:val="20"/>
              </w:rPr>
            </w:pPr>
          </w:p>
        </w:tc>
      </w:tr>
      <w:tr w:rsidR="00B94A72" w:rsidRPr="000E56A9" w:rsidTr="00B94A72">
        <w:tc>
          <w:tcPr>
            <w:tcW w:w="1447" w:type="dxa"/>
          </w:tcPr>
          <w:p w:rsidR="00B94A72" w:rsidRPr="000E56A9" w:rsidRDefault="00B94A72" w:rsidP="00B94A72">
            <w:pPr>
              <w:rPr>
                <w:sz w:val="20"/>
                <w:szCs w:val="20"/>
              </w:rPr>
            </w:pPr>
          </w:p>
        </w:tc>
        <w:tc>
          <w:tcPr>
            <w:tcW w:w="919" w:type="dxa"/>
          </w:tcPr>
          <w:p w:rsidR="00B94A72" w:rsidRPr="000E56A9" w:rsidRDefault="00B94A72" w:rsidP="00B94A72">
            <w:pPr>
              <w:rPr>
                <w:sz w:val="20"/>
                <w:szCs w:val="20"/>
              </w:rPr>
            </w:pPr>
          </w:p>
        </w:tc>
        <w:tc>
          <w:tcPr>
            <w:tcW w:w="2328" w:type="dxa"/>
            <w:gridSpan w:val="5"/>
            <w:vMerge/>
          </w:tcPr>
          <w:p w:rsidR="00B94A72" w:rsidRPr="000E56A9" w:rsidRDefault="00B94A72" w:rsidP="00B94A72">
            <w:pPr>
              <w:rPr>
                <w:sz w:val="20"/>
                <w:szCs w:val="20"/>
              </w:rPr>
            </w:pPr>
          </w:p>
        </w:tc>
        <w:tc>
          <w:tcPr>
            <w:tcW w:w="4656" w:type="dxa"/>
            <w:gridSpan w:val="5"/>
            <w:vMerge/>
          </w:tcPr>
          <w:p w:rsidR="00B94A72" w:rsidRPr="000E56A9" w:rsidRDefault="00B94A72" w:rsidP="00B94A72">
            <w:pPr>
              <w:rPr>
                <w:sz w:val="20"/>
                <w:szCs w:val="20"/>
              </w:rPr>
            </w:pPr>
          </w:p>
        </w:tc>
      </w:tr>
    </w:tbl>
    <w:p w:rsidR="00B94A72" w:rsidRDefault="00B94A72" w:rsidP="00B94A72"/>
    <w:p w:rsidR="00B94A72" w:rsidRDefault="00B94A72" w:rsidP="00B94A72">
      <w:r>
        <w:t xml:space="preserve">3. Has the project sustainably built </w:t>
      </w:r>
      <w:r w:rsidRPr="00E10B5E">
        <w:rPr>
          <w:i/>
        </w:rPr>
        <w:t>institutional</w:t>
      </w:r>
      <w:r>
        <w:t xml:space="preserve"> capacity at grassroots level?</w:t>
      </w:r>
    </w:p>
    <w:tbl>
      <w:tblPr>
        <w:tblStyle w:val="TableGrid"/>
        <w:tblW w:w="0" w:type="auto"/>
        <w:tblLook w:val="04A0" w:firstRow="1" w:lastRow="0" w:firstColumn="1" w:lastColumn="0" w:noHBand="0" w:noVBand="1"/>
      </w:tblPr>
      <w:tblGrid>
        <w:gridCol w:w="1599"/>
        <w:gridCol w:w="1880"/>
        <w:gridCol w:w="1039"/>
        <w:gridCol w:w="1338"/>
        <w:gridCol w:w="718"/>
        <w:gridCol w:w="636"/>
        <w:gridCol w:w="698"/>
        <w:gridCol w:w="682"/>
        <w:gridCol w:w="760"/>
      </w:tblGrid>
      <w:tr w:rsidR="00B94A72" w:rsidRPr="00165854" w:rsidTr="00B94A72">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Organization or structure</w:t>
            </w:r>
          </w:p>
        </w:tc>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Number significantly strengthened (</w:t>
            </w:r>
            <w:r w:rsidRPr="009C0E96">
              <w:rPr>
                <w:b/>
                <w:sz w:val="20"/>
                <w:szCs w:val="20"/>
                <w:u w:val="single"/>
              </w:rPr>
              <w:t>already existing</w:t>
            </w:r>
            <w:r w:rsidRPr="00165854">
              <w:rPr>
                <w:b/>
                <w:sz w:val="20"/>
                <w:szCs w:val="20"/>
              </w:rPr>
              <w:t>)</w:t>
            </w:r>
          </w:p>
        </w:tc>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Number created</w:t>
            </w:r>
          </w:p>
        </w:tc>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Total population covered</w:t>
            </w:r>
          </w:p>
        </w:tc>
        <w:tc>
          <w:tcPr>
            <w:tcW w:w="0" w:type="auto"/>
            <w:gridSpan w:val="5"/>
            <w:shd w:val="clear" w:color="auto" w:fill="DBE5F1" w:themeFill="accent1" w:themeFillTint="33"/>
          </w:tcPr>
          <w:p w:rsidR="00B94A72" w:rsidRPr="00165854" w:rsidRDefault="00B94A72" w:rsidP="00B94A72">
            <w:pPr>
              <w:jc w:val="center"/>
              <w:rPr>
                <w:b/>
                <w:sz w:val="20"/>
                <w:szCs w:val="20"/>
              </w:rPr>
            </w:pPr>
            <w:r w:rsidRPr="00165854">
              <w:rPr>
                <w:b/>
                <w:sz w:val="20"/>
                <w:szCs w:val="20"/>
              </w:rPr>
              <w:t>Likelihood changes will be maintained for 3 years or more</w:t>
            </w:r>
          </w:p>
        </w:tc>
      </w:tr>
      <w:tr w:rsidR="00B94A72" w:rsidRPr="00165854" w:rsidTr="00B94A72">
        <w:tc>
          <w:tcPr>
            <w:tcW w:w="0" w:type="auto"/>
            <w:vMerge/>
            <w:shd w:val="clear" w:color="auto" w:fill="DBE5F1" w:themeFill="accent1" w:themeFillTint="33"/>
          </w:tcPr>
          <w:p w:rsidR="00B94A72" w:rsidRPr="00165854" w:rsidRDefault="00B94A72" w:rsidP="00B94A72">
            <w:pPr>
              <w:rPr>
                <w:b/>
                <w:sz w:val="20"/>
                <w:szCs w:val="20"/>
              </w:rPr>
            </w:pPr>
          </w:p>
        </w:tc>
        <w:tc>
          <w:tcPr>
            <w:tcW w:w="0" w:type="auto"/>
            <w:vMerge/>
            <w:shd w:val="clear" w:color="auto" w:fill="DBE5F1" w:themeFill="accent1" w:themeFillTint="33"/>
          </w:tcPr>
          <w:p w:rsidR="00B94A72" w:rsidRPr="00165854" w:rsidRDefault="00B94A72" w:rsidP="00B94A72">
            <w:pPr>
              <w:rPr>
                <w:b/>
                <w:sz w:val="20"/>
                <w:szCs w:val="20"/>
              </w:rPr>
            </w:pPr>
          </w:p>
        </w:tc>
        <w:tc>
          <w:tcPr>
            <w:tcW w:w="0" w:type="auto"/>
            <w:vMerge/>
            <w:shd w:val="clear" w:color="auto" w:fill="DBE5F1" w:themeFill="accent1" w:themeFillTint="33"/>
          </w:tcPr>
          <w:p w:rsidR="00B94A72" w:rsidRPr="00165854" w:rsidRDefault="00B94A72" w:rsidP="00B94A72">
            <w:pPr>
              <w:rPr>
                <w:b/>
                <w:sz w:val="20"/>
                <w:szCs w:val="20"/>
              </w:rPr>
            </w:pPr>
          </w:p>
        </w:tc>
        <w:tc>
          <w:tcPr>
            <w:tcW w:w="0" w:type="auto"/>
            <w:vMerge/>
            <w:shd w:val="clear" w:color="auto" w:fill="DBE5F1" w:themeFill="accent1" w:themeFillTint="33"/>
          </w:tcPr>
          <w:p w:rsidR="00B94A72" w:rsidRPr="00165854" w:rsidRDefault="00B94A72" w:rsidP="00B94A72">
            <w:pPr>
              <w:rPr>
                <w:b/>
                <w:sz w:val="20"/>
                <w:szCs w:val="20"/>
              </w:rPr>
            </w:pP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 xml:space="preserve">Very low </w:t>
            </w:r>
          </w:p>
          <w:p w:rsidR="00B94A72" w:rsidRPr="00165854" w:rsidRDefault="00B94A72" w:rsidP="00B94A72">
            <w:pPr>
              <w:jc w:val="center"/>
              <w:rPr>
                <w:b/>
                <w:sz w:val="20"/>
                <w:szCs w:val="20"/>
              </w:rPr>
            </w:pPr>
            <w:r w:rsidRPr="00165854">
              <w:rPr>
                <w:b/>
                <w:sz w:val="20"/>
                <w:szCs w:val="20"/>
              </w:rPr>
              <w:t>1</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Low 2</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Med. 3</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High 4</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Very high 5</w:t>
            </w:r>
          </w:p>
        </w:tc>
      </w:tr>
      <w:tr w:rsidR="00B94A72" w:rsidRPr="00165854" w:rsidTr="00B94A72">
        <w:tc>
          <w:tcPr>
            <w:tcW w:w="0" w:type="auto"/>
          </w:tcPr>
          <w:p w:rsidR="00B94A72" w:rsidRPr="00165854" w:rsidRDefault="00B94A72" w:rsidP="00B94A72">
            <w:pPr>
              <w:rPr>
                <w:sz w:val="20"/>
                <w:szCs w:val="20"/>
              </w:rPr>
            </w:pPr>
            <w:r w:rsidRPr="00165854">
              <w:rPr>
                <w:sz w:val="20"/>
                <w:szCs w:val="20"/>
              </w:rPr>
              <w:t>Village Development Committee</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Revolving Fund</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Cooperative</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1</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2</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gridSpan w:val="8"/>
          </w:tcPr>
          <w:p w:rsidR="00B94A72" w:rsidRDefault="00B94A72" w:rsidP="00B94A72">
            <w:pPr>
              <w:rPr>
                <w:sz w:val="20"/>
                <w:szCs w:val="20"/>
              </w:rPr>
            </w:pPr>
            <w:r>
              <w:rPr>
                <w:sz w:val="20"/>
                <w:szCs w:val="20"/>
              </w:rPr>
              <w:t>E</w:t>
            </w:r>
            <w:r w:rsidRPr="00165854">
              <w:rPr>
                <w:sz w:val="20"/>
                <w:szCs w:val="20"/>
              </w:rPr>
              <w:t>xample</w:t>
            </w:r>
            <w:r>
              <w:rPr>
                <w:sz w:val="20"/>
                <w:szCs w:val="20"/>
              </w:rPr>
              <w:t xml:space="preserve">s, evidence: </w:t>
            </w:r>
          </w:p>
          <w:p w:rsidR="00B94A72" w:rsidRDefault="00B94A72" w:rsidP="00C14733">
            <w:pPr>
              <w:pStyle w:val="ListParagraph"/>
              <w:numPr>
                <w:ilvl w:val="0"/>
                <w:numId w:val="25"/>
              </w:numPr>
              <w:rPr>
                <w:sz w:val="20"/>
              </w:rPr>
            </w:pPr>
            <w:r>
              <w:rPr>
                <w:sz w:val="20"/>
              </w:rPr>
              <w:t>.</w:t>
            </w:r>
          </w:p>
          <w:p w:rsidR="00B94A72" w:rsidRPr="0023413B" w:rsidRDefault="00B94A72" w:rsidP="00C14733">
            <w:pPr>
              <w:pStyle w:val="ListParagraph"/>
              <w:numPr>
                <w:ilvl w:val="0"/>
                <w:numId w:val="25"/>
              </w:numPr>
              <w:rPr>
                <w:sz w:val="20"/>
              </w:rPr>
            </w:pPr>
          </w:p>
        </w:tc>
      </w:tr>
    </w:tbl>
    <w:p w:rsidR="00B94A72" w:rsidRDefault="00B94A72" w:rsidP="00B94A72"/>
    <w:p w:rsidR="00E366F4" w:rsidRDefault="00E366F4" w:rsidP="00B94A72"/>
    <w:p w:rsidR="00B94A72" w:rsidRDefault="00B94A72" w:rsidP="00B94A72">
      <w:r>
        <w:t>4. How innovative was the Project (note: there is no correct answer!!!!)?</w:t>
      </w:r>
    </w:p>
    <w:tbl>
      <w:tblPr>
        <w:tblStyle w:val="TableGrid"/>
        <w:tblW w:w="0" w:type="auto"/>
        <w:tblLook w:val="04A0" w:firstRow="1" w:lastRow="0" w:firstColumn="1" w:lastColumn="0" w:noHBand="0" w:noVBand="1"/>
      </w:tblPr>
      <w:tblGrid>
        <w:gridCol w:w="4625"/>
        <w:gridCol w:w="976"/>
        <w:gridCol w:w="316"/>
        <w:gridCol w:w="316"/>
        <w:gridCol w:w="316"/>
        <w:gridCol w:w="905"/>
        <w:gridCol w:w="1896"/>
      </w:tblGrid>
      <w:tr w:rsidR="00B94A72" w:rsidRPr="009C0E96" w:rsidTr="00B94A72">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Technology or Approach</w:t>
            </w:r>
          </w:p>
        </w:tc>
        <w:tc>
          <w:tcPr>
            <w:tcW w:w="0" w:type="auto"/>
            <w:gridSpan w:val="5"/>
            <w:shd w:val="clear" w:color="auto" w:fill="C6D9F1" w:themeFill="text2" w:themeFillTint="33"/>
          </w:tcPr>
          <w:p w:rsidR="00B94A72" w:rsidRPr="009C0E96" w:rsidRDefault="00B94A72" w:rsidP="00B94A72">
            <w:pPr>
              <w:jc w:val="center"/>
              <w:rPr>
                <w:b/>
                <w:sz w:val="20"/>
                <w:szCs w:val="20"/>
              </w:rPr>
            </w:pPr>
            <w:r w:rsidRPr="009C0E96">
              <w:rPr>
                <w:b/>
                <w:sz w:val="20"/>
                <w:szCs w:val="20"/>
              </w:rPr>
              <w:t>How innovative?</w:t>
            </w:r>
          </w:p>
        </w:tc>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Evidence, examples:</w:t>
            </w:r>
          </w:p>
        </w:tc>
      </w:tr>
      <w:tr w:rsidR="00B94A72" w:rsidRPr="009C0E96" w:rsidTr="00B94A72">
        <w:tc>
          <w:tcPr>
            <w:tcW w:w="0" w:type="auto"/>
            <w:vMerge/>
          </w:tcPr>
          <w:p w:rsidR="00B94A72" w:rsidRPr="009C0E96" w:rsidRDefault="00B94A72" w:rsidP="00B94A72">
            <w:pPr>
              <w:jc w:val="center"/>
              <w:rPr>
                <w:b/>
                <w:sz w:val="20"/>
                <w:szCs w:val="20"/>
              </w:rPr>
            </w:pP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Not at all</w:t>
            </w:r>
          </w:p>
          <w:p w:rsidR="00B94A72" w:rsidRPr="009C0E96" w:rsidRDefault="00B94A72" w:rsidP="00B94A72">
            <w:pPr>
              <w:jc w:val="center"/>
              <w:rPr>
                <w:b/>
                <w:sz w:val="20"/>
                <w:szCs w:val="20"/>
              </w:rPr>
            </w:pPr>
            <w:r w:rsidRPr="009C0E96">
              <w:rPr>
                <w:b/>
                <w:sz w:val="20"/>
                <w:szCs w:val="20"/>
              </w:rPr>
              <w:t>(1)</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2</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3</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4</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Very (5)</w:t>
            </w:r>
          </w:p>
        </w:tc>
        <w:tc>
          <w:tcPr>
            <w:tcW w:w="0" w:type="auto"/>
            <w:vMerge/>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Natural Resource Management technology or practice</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Organization</w:t>
            </w:r>
            <w:r>
              <w:rPr>
                <w:sz w:val="20"/>
                <w:szCs w:val="20"/>
              </w:rPr>
              <w:t>al development</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Approach to gender/women</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Financ</w:t>
            </w:r>
            <w:r>
              <w:rPr>
                <w:sz w:val="20"/>
                <w:szCs w:val="20"/>
              </w:rPr>
              <w:t>ial skills/technologies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Use of ICT (information and communication technology)</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Other</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bl>
    <w:p w:rsidR="00B94A72" w:rsidRDefault="00B94A72" w:rsidP="00B94A72"/>
    <w:p w:rsidR="00E366F4" w:rsidRDefault="00E366F4" w:rsidP="00B94A72"/>
    <w:p w:rsidR="00B94A72" w:rsidRDefault="00B94A72" w:rsidP="00B94A72">
      <w:r>
        <w:t>5. Has the Project built capacity for support and replication at State level?</w:t>
      </w:r>
    </w:p>
    <w:tbl>
      <w:tblPr>
        <w:tblStyle w:val="TableGrid"/>
        <w:tblW w:w="0" w:type="auto"/>
        <w:tblLook w:val="04A0" w:firstRow="1" w:lastRow="0" w:firstColumn="1" w:lastColumn="0" w:noHBand="0" w:noVBand="1"/>
      </w:tblPr>
      <w:tblGrid>
        <w:gridCol w:w="5029"/>
        <w:gridCol w:w="807"/>
        <w:gridCol w:w="316"/>
        <w:gridCol w:w="316"/>
        <w:gridCol w:w="316"/>
        <w:gridCol w:w="981"/>
        <w:gridCol w:w="1585"/>
      </w:tblGrid>
      <w:tr w:rsidR="00B94A72" w:rsidRPr="009C0E96" w:rsidTr="00B94A72">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Technology or Approach</w:t>
            </w:r>
          </w:p>
        </w:tc>
        <w:tc>
          <w:tcPr>
            <w:tcW w:w="0" w:type="auto"/>
            <w:gridSpan w:val="5"/>
            <w:shd w:val="clear" w:color="auto" w:fill="C6D9F1" w:themeFill="text2" w:themeFillTint="33"/>
          </w:tcPr>
          <w:p w:rsidR="00B94A72" w:rsidRPr="009C0E96" w:rsidRDefault="00B94A72" w:rsidP="00B94A72">
            <w:pPr>
              <w:jc w:val="center"/>
              <w:rPr>
                <w:b/>
                <w:sz w:val="20"/>
                <w:szCs w:val="20"/>
              </w:rPr>
            </w:pPr>
            <w:r>
              <w:rPr>
                <w:b/>
                <w:sz w:val="20"/>
                <w:szCs w:val="20"/>
              </w:rPr>
              <w:t>extent</w:t>
            </w:r>
          </w:p>
        </w:tc>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Evidence, examples:</w:t>
            </w:r>
          </w:p>
        </w:tc>
      </w:tr>
      <w:tr w:rsidR="00B94A72" w:rsidRPr="009C0E96" w:rsidTr="00B94A72">
        <w:tc>
          <w:tcPr>
            <w:tcW w:w="0" w:type="auto"/>
            <w:vMerge/>
          </w:tcPr>
          <w:p w:rsidR="00B94A72" w:rsidRPr="009C0E96" w:rsidRDefault="00B94A72" w:rsidP="00B94A72">
            <w:pPr>
              <w:jc w:val="center"/>
              <w:rPr>
                <w:b/>
                <w:sz w:val="20"/>
                <w:szCs w:val="20"/>
              </w:rPr>
            </w:pP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Not at all</w:t>
            </w:r>
          </w:p>
          <w:p w:rsidR="00B94A72" w:rsidRPr="009C0E96" w:rsidRDefault="00B94A72" w:rsidP="00B94A72">
            <w:pPr>
              <w:jc w:val="center"/>
              <w:rPr>
                <w:b/>
                <w:sz w:val="20"/>
                <w:szCs w:val="20"/>
              </w:rPr>
            </w:pPr>
            <w:r w:rsidRPr="009C0E96">
              <w:rPr>
                <w:b/>
                <w:sz w:val="20"/>
                <w:szCs w:val="20"/>
              </w:rPr>
              <w:t>(1)</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2</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3</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4</w:t>
            </w:r>
          </w:p>
        </w:tc>
        <w:tc>
          <w:tcPr>
            <w:tcW w:w="0" w:type="auto"/>
            <w:shd w:val="clear" w:color="auto" w:fill="C6D9F1" w:themeFill="text2" w:themeFillTint="33"/>
          </w:tcPr>
          <w:p w:rsidR="00B94A72" w:rsidRPr="009C0E96" w:rsidRDefault="00B94A72" w:rsidP="00B94A72">
            <w:pPr>
              <w:jc w:val="center"/>
              <w:rPr>
                <w:b/>
                <w:sz w:val="20"/>
                <w:szCs w:val="20"/>
              </w:rPr>
            </w:pPr>
            <w:r>
              <w:rPr>
                <w:b/>
                <w:sz w:val="20"/>
                <w:szCs w:val="20"/>
              </w:rPr>
              <w:t>greatly</w:t>
            </w:r>
            <w:r w:rsidRPr="009C0E96">
              <w:rPr>
                <w:b/>
                <w:sz w:val="20"/>
                <w:szCs w:val="20"/>
              </w:rPr>
              <w:t xml:space="preserve"> (5)</w:t>
            </w:r>
          </w:p>
        </w:tc>
        <w:tc>
          <w:tcPr>
            <w:tcW w:w="0" w:type="auto"/>
            <w:vMerge/>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lastRenderedPageBreak/>
              <w:t>Did the Project strengthen existing state level (extension) structures?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Did the Project construct new (extension) structures?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Will the Technical Committee continue after the Project?</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 xml:space="preserve">Have the Technical Committee members changed their practices as a result of the Project? </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 xml:space="preserve">Are the </w:t>
            </w:r>
            <w:r w:rsidRPr="00DE0112">
              <w:rPr>
                <w:sz w:val="20"/>
                <w:szCs w:val="20"/>
              </w:rPr>
              <w:t>State Government departments changing allocating of budget and changing practices?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Are there n</w:t>
            </w:r>
            <w:r w:rsidRPr="00DE0112">
              <w:rPr>
                <w:sz w:val="20"/>
                <w:szCs w:val="20"/>
              </w:rPr>
              <w:t>ew policies, programmes or plans</w:t>
            </w:r>
            <w:r>
              <w:rPr>
                <w:sz w:val="20"/>
                <w:szCs w:val="20"/>
              </w:rPr>
              <w:t xml:space="preserve"> at State level</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 xml:space="preserve">Are </w:t>
            </w:r>
            <w:r w:rsidRPr="00DE0112">
              <w:rPr>
                <w:sz w:val="20"/>
                <w:szCs w:val="20"/>
              </w:rPr>
              <w:t xml:space="preserve">other villages adopting </w:t>
            </w:r>
            <w:r>
              <w:rPr>
                <w:sz w:val="20"/>
                <w:szCs w:val="20"/>
              </w:rPr>
              <w:t xml:space="preserve">the </w:t>
            </w:r>
            <w:r w:rsidRPr="00DE0112">
              <w:rPr>
                <w:sz w:val="20"/>
                <w:szCs w:val="20"/>
              </w:rPr>
              <w:t xml:space="preserve">practices? </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Has the p</w:t>
            </w:r>
            <w:r w:rsidRPr="00DE0112">
              <w:rPr>
                <w:sz w:val="20"/>
                <w:szCs w:val="20"/>
              </w:rPr>
              <w:t xml:space="preserve">rivate </w:t>
            </w:r>
            <w:r>
              <w:rPr>
                <w:sz w:val="20"/>
                <w:szCs w:val="20"/>
              </w:rPr>
              <w:t>s</w:t>
            </w:r>
            <w:r w:rsidRPr="00DE0112">
              <w:rPr>
                <w:sz w:val="20"/>
                <w:szCs w:val="20"/>
              </w:rPr>
              <w:t>ector</w:t>
            </w:r>
            <w:r>
              <w:rPr>
                <w:sz w:val="20"/>
                <w:szCs w:val="20"/>
              </w:rPr>
              <w:t xml:space="preserve"> changed as a result of this Project?</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bl>
    <w:p w:rsidR="00B94A72" w:rsidRDefault="00B94A72" w:rsidP="00B94A72"/>
    <w:p w:rsidR="00E366F4" w:rsidRDefault="00E366F4" w:rsidP="00B94A72"/>
    <w:p w:rsidR="00B94A72" w:rsidRDefault="00B94A72" w:rsidP="00B94A72">
      <w:r>
        <w:t>6. Co-Financing (State and Village level). What is the value of the contributions to the Project objective of the State partners and the communities?</w:t>
      </w:r>
    </w:p>
    <w:tbl>
      <w:tblPr>
        <w:tblStyle w:val="TableGrid"/>
        <w:tblW w:w="0" w:type="auto"/>
        <w:tblLook w:val="04A0" w:firstRow="1" w:lastRow="0" w:firstColumn="1" w:lastColumn="0" w:noHBand="0" w:noVBand="1"/>
      </w:tblPr>
      <w:tblGrid>
        <w:gridCol w:w="4814"/>
        <w:gridCol w:w="2453"/>
        <w:gridCol w:w="2083"/>
      </w:tblGrid>
      <w:tr w:rsidR="00B94A72" w:rsidRPr="00DE0112" w:rsidTr="00B94A72">
        <w:tc>
          <w:tcPr>
            <w:tcW w:w="0" w:type="auto"/>
            <w:shd w:val="clear" w:color="auto" w:fill="C6D9F1" w:themeFill="text2" w:themeFillTint="33"/>
          </w:tcPr>
          <w:p w:rsidR="00B94A72" w:rsidRPr="00DE0112" w:rsidRDefault="00B94A72" w:rsidP="00B94A72">
            <w:pPr>
              <w:jc w:val="center"/>
              <w:rPr>
                <w:b/>
              </w:rPr>
            </w:pPr>
            <w:r w:rsidRPr="00DE0112">
              <w:rPr>
                <w:b/>
              </w:rPr>
              <w:t>Item</w:t>
            </w:r>
          </w:p>
        </w:tc>
        <w:tc>
          <w:tcPr>
            <w:tcW w:w="0" w:type="auto"/>
            <w:shd w:val="clear" w:color="auto" w:fill="C6D9F1" w:themeFill="text2" w:themeFillTint="33"/>
          </w:tcPr>
          <w:p w:rsidR="00B94A72" w:rsidRPr="00DE0112" w:rsidRDefault="00B94A72" w:rsidP="00B94A72">
            <w:pPr>
              <w:jc w:val="center"/>
              <w:rPr>
                <w:b/>
              </w:rPr>
            </w:pPr>
            <w:r w:rsidRPr="00DE0112">
              <w:rPr>
                <w:b/>
              </w:rPr>
              <w:t>Yearly value (estimated,</w:t>
            </w:r>
            <w:r>
              <w:rPr>
                <w:b/>
              </w:rPr>
              <w:t xml:space="preserve"> SDP</w:t>
            </w:r>
            <w:r w:rsidRPr="00DE0112">
              <w:rPr>
                <w:b/>
              </w:rPr>
              <w:t>)</w:t>
            </w:r>
          </w:p>
        </w:tc>
        <w:tc>
          <w:tcPr>
            <w:tcW w:w="0" w:type="auto"/>
            <w:shd w:val="clear" w:color="auto" w:fill="C6D9F1" w:themeFill="text2" w:themeFillTint="33"/>
          </w:tcPr>
          <w:p w:rsidR="00B94A72" w:rsidRPr="00DE0112" w:rsidRDefault="00B94A72" w:rsidP="00B94A72">
            <w:pPr>
              <w:jc w:val="center"/>
              <w:rPr>
                <w:b/>
              </w:rPr>
            </w:pPr>
            <w:r w:rsidRPr="00DE0112">
              <w:rPr>
                <w:b/>
              </w:rPr>
              <w:t xml:space="preserve">Total Value </w:t>
            </w:r>
            <w:r>
              <w:rPr>
                <w:b/>
              </w:rPr>
              <w:t>(estimated</w:t>
            </w:r>
            <w:r w:rsidRPr="00DE0112">
              <w:rPr>
                <w:b/>
              </w:rPr>
              <w:t>)</w:t>
            </w:r>
          </w:p>
        </w:tc>
      </w:tr>
      <w:tr w:rsidR="00B94A72" w:rsidTr="00B94A72">
        <w:tc>
          <w:tcPr>
            <w:tcW w:w="0" w:type="auto"/>
          </w:tcPr>
          <w:p w:rsidR="00B94A72" w:rsidRDefault="00B94A72" w:rsidP="00B94A72">
            <w:r>
              <w:t>State Office space</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Technical Committee time</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logistical support (vehicle, communications)</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budgetary support (programmes, equipment, agricultural inputs..)</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(other)</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Community time</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Community facilities (room, fuel, etc)</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Community investments (equipment, materials, etc.</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Other…</w:t>
            </w:r>
          </w:p>
        </w:tc>
        <w:tc>
          <w:tcPr>
            <w:tcW w:w="0" w:type="auto"/>
          </w:tcPr>
          <w:p w:rsidR="00B94A72" w:rsidRDefault="00B94A72" w:rsidP="00B94A72"/>
        </w:tc>
        <w:tc>
          <w:tcPr>
            <w:tcW w:w="0" w:type="auto"/>
          </w:tcPr>
          <w:p w:rsidR="00B94A72" w:rsidRDefault="00B94A72" w:rsidP="00B94A72"/>
        </w:tc>
      </w:tr>
    </w:tbl>
    <w:p w:rsidR="00B94A72" w:rsidRDefault="00B94A72" w:rsidP="00B94A72"/>
    <w:p w:rsidR="00E366F4" w:rsidRDefault="00E366F4" w:rsidP="00B94A72"/>
    <w:p w:rsidR="00B94A72" w:rsidRDefault="00B94A72" w:rsidP="00B94A72">
      <w:r>
        <w:t>7. Provide thoughts and suggestions on the Project’s Implementation approach</w:t>
      </w:r>
    </w:p>
    <w:p w:rsidR="00B94A72" w:rsidRPr="003D5DEB" w:rsidRDefault="00B94A72" w:rsidP="00C14733">
      <w:pPr>
        <w:pStyle w:val="ListParagraph"/>
        <w:numPr>
          <w:ilvl w:val="0"/>
          <w:numId w:val="24"/>
        </w:numPr>
        <w:spacing w:after="160" w:line="259" w:lineRule="auto"/>
      </w:pPr>
      <w:r w:rsidRPr="003D5DEB">
        <w:t>Financial planning and processes</w:t>
      </w:r>
    </w:p>
    <w:p w:rsidR="00B94A72" w:rsidRPr="003D5DEB" w:rsidRDefault="00B94A72" w:rsidP="00C14733">
      <w:pPr>
        <w:pStyle w:val="ListParagraph"/>
        <w:numPr>
          <w:ilvl w:val="0"/>
          <w:numId w:val="24"/>
        </w:numPr>
        <w:spacing w:after="160" w:line="259" w:lineRule="auto"/>
      </w:pPr>
      <w:r w:rsidRPr="003D5DEB">
        <w:t>Role of HCENR, UNDP, Project Coordination Unit</w:t>
      </w:r>
    </w:p>
    <w:p w:rsidR="00B94A72" w:rsidRDefault="00B94A72" w:rsidP="00C14733">
      <w:pPr>
        <w:pStyle w:val="ListParagraph"/>
        <w:numPr>
          <w:ilvl w:val="0"/>
          <w:numId w:val="24"/>
        </w:numPr>
        <w:spacing w:after="160" w:line="259" w:lineRule="auto"/>
      </w:pPr>
      <w:r w:rsidRPr="003D5DEB">
        <w:t>M+E</w:t>
      </w:r>
    </w:p>
    <w:p w:rsidR="00B94A72" w:rsidRPr="003D5DEB" w:rsidRDefault="00B94A72" w:rsidP="00C14733">
      <w:pPr>
        <w:pStyle w:val="ListParagraph"/>
        <w:numPr>
          <w:ilvl w:val="0"/>
          <w:numId w:val="24"/>
        </w:numPr>
        <w:spacing w:after="160" w:line="259" w:lineRule="auto"/>
      </w:pPr>
      <w:r>
        <w:t>Risk management approach</w:t>
      </w:r>
    </w:p>
    <w:p w:rsidR="00B94A72" w:rsidRPr="003D5DEB" w:rsidRDefault="00B94A72" w:rsidP="00C14733">
      <w:pPr>
        <w:pStyle w:val="ListParagraph"/>
        <w:numPr>
          <w:ilvl w:val="0"/>
          <w:numId w:val="24"/>
        </w:numPr>
        <w:spacing w:after="160" w:line="259" w:lineRule="auto"/>
      </w:pPr>
      <w:r w:rsidRPr="003D5DEB">
        <w:t>Communications</w:t>
      </w:r>
    </w:p>
    <w:p w:rsidR="00B94A72" w:rsidRDefault="00B94A72" w:rsidP="005B3BEF">
      <w:pPr>
        <w:pStyle w:val="Heading2"/>
      </w:pPr>
    </w:p>
    <w:p w:rsidR="00B94A72" w:rsidRDefault="00B94A72" w:rsidP="005B3BEF">
      <w:pPr>
        <w:pStyle w:val="Heading2"/>
      </w:pPr>
    </w:p>
    <w:p w:rsidR="00E366F4" w:rsidRDefault="00E366F4">
      <w:pPr>
        <w:spacing w:after="200" w:line="276" w:lineRule="auto"/>
        <w:rPr>
          <w:rFonts w:asciiTheme="majorHAnsi" w:eastAsiaTheme="majorEastAsia" w:hAnsiTheme="majorHAnsi" w:cstheme="majorBidi"/>
          <w:b/>
          <w:bCs/>
          <w:color w:val="4F81BD" w:themeColor="accent1"/>
          <w:sz w:val="26"/>
          <w:szCs w:val="26"/>
        </w:rPr>
      </w:pPr>
      <w:r>
        <w:br w:type="page"/>
      </w:r>
    </w:p>
    <w:p w:rsidR="00B94A72" w:rsidRDefault="00B94A72" w:rsidP="005B3BEF">
      <w:pPr>
        <w:pStyle w:val="Heading2"/>
      </w:pPr>
    </w:p>
    <w:p w:rsidR="00B94A72" w:rsidRDefault="00B94A72" w:rsidP="005B3BEF">
      <w:pPr>
        <w:pStyle w:val="Heading2"/>
      </w:pPr>
    </w:p>
    <w:p w:rsidR="005B3BEF" w:rsidRDefault="00E366F4" w:rsidP="005B3BEF">
      <w:pPr>
        <w:pStyle w:val="Heading2"/>
      </w:pPr>
      <w:bookmarkStart w:id="7" w:name="_Toc416162556"/>
      <w:r>
        <w:t xml:space="preserve">Annex 7 </w:t>
      </w:r>
      <w:r w:rsidR="00F52819">
        <w:t xml:space="preserve">- </w:t>
      </w:r>
      <w:r w:rsidR="00005296">
        <w:t xml:space="preserve">Details of </w:t>
      </w:r>
      <w:r w:rsidR="00A3321B">
        <w:t xml:space="preserve">the Mobilized </w:t>
      </w:r>
      <w:r w:rsidR="00005296">
        <w:t>Co-financing</w:t>
      </w:r>
      <w:bookmarkEnd w:id="7"/>
      <w:r w:rsidR="00005296">
        <w:t xml:space="preserve"> </w:t>
      </w:r>
    </w:p>
    <w:p w:rsidR="00005296" w:rsidRDefault="00005296" w:rsidP="00005296"/>
    <w:tbl>
      <w:tblPr>
        <w:tblStyle w:val="TableGrid1"/>
        <w:tblW w:w="0" w:type="auto"/>
        <w:tblLook w:val="04A0" w:firstRow="1" w:lastRow="0" w:firstColumn="1" w:lastColumn="0" w:noHBand="0" w:noVBand="1"/>
      </w:tblPr>
      <w:tblGrid>
        <w:gridCol w:w="6734"/>
        <w:gridCol w:w="1506"/>
        <w:gridCol w:w="1110"/>
      </w:tblGrid>
      <w:tr w:rsidR="00F07D1B" w:rsidRPr="00F07D1B" w:rsidTr="00F07D1B">
        <w:tc>
          <w:tcPr>
            <w:tcW w:w="0" w:type="auto"/>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Contributor/Contribution</w:t>
            </w:r>
          </w:p>
        </w:tc>
        <w:tc>
          <w:tcPr>
            <w:tcW w:w="0" w:type="auto"/>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Sudanese Pounds</w:t>
            </w:r>
          </w:p>
        </w:tc>
        <w:tc>
          <w:tcPr>
            <w:tcW w:w="0" w:type="auto"/>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USD</w:t>
            </w:r>
          </w:p>
        </w:tc>
      </w:tr>
      <w:tr w:rsidR="00F07D1B" w:rsidRPr="00F07D1B" w:rsidTr="00F07D1B">
        <w:tc>
          <w:tcPr>
            <w:tcW w:w="0" w:type="auto"/>
            <w:gridSpan w:val="3"/>
            <w:shd w:val="clear" w:color="auto" w:fill="DBE5F1"/>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National Government and agencies</w:t>
            </w: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HCENR</w:t>
            </w:r>
          </w:p>
          <w:p w:rsidR="00F07D1B" w:rsidRPr="00F07D1B" w:rsidRDefault="00F07D1B" w:rsidP="00F07D1B">
            <w:pPr>
              <w:numPr>
                <w:ilvl w:val="0"/>
                <w:numId w:val="3"/>
              </w:numPr>
              <w:contextualSpacing/>
              <w:rPr>
                <w:rFonts w:ascii="Calibri" w:eastAsia="Calibri" w:hAnsi="Calibri" w:cs="Times New Roman"/>
                <w:sz w:val="22"/>
                <w:szCs w:val="22"/>
              </w:rPr>
            </w:pPr>
            <w:r w:rsidRPr="00F07D1B">
              <w:rPr>
                <w:rFonts w:ascii="Calibri" w:eastAsia="Calibri" w:hAnsi="Calibri" w:cs="Times New Roman"/>
                <w:sz w:val="22"/>
                <w:szCs w:val="22"/>
              </w:rPr>
              <w:t>Office rent(3000X12x5)=180,000</w:t>
            </w:r>
          </w:p>
          <w:p w:rsidR="00F07D1B" w:rsidRPr="00F07D1B" w:rsidRDefault="00F07D1B" w:rsidP="00F07D1B">
            <w:pPr>
              <w:numPr>
                <w:ilvl w:val="0"/>
                <w:numId w:val="3"/>
              </w:numPr>
              <w:contextualSpacing/>
              <w:rPr>
                <w:rFonts w:ascii="Calibri" w:eastAsia="Calibri" w:hAnsi="Calibri" w:cs="Times New Roman"/>
                <w:sz w:val="22"/>
                <w:szCs w:val="22"/>
                <w:lang w:val="fr-BE"/>
              </w:rPr>
            </w:pPr>
            <w:r w:rsidRPr="00F07D1B">
              <w:rPr>
                <w:rFonts w:ascii="Calibri" w:eastAsia="Calibri" w:hAnsi="Calibri" w:cs="Times New Roman"/>
                <w:sz w:val="22"/>
                <w:szCs w:val="22"/>
                <w:lang w:val="fr-BE"/>
              </w:rPr>
              <w:t>Management contribution (staff etc)(1500x3x12x5)=270,000</w:t>
            </w:r>
          </w:p>
          <w:p w:rsidR="00F07D1B" w:rsidRPr="00F07D1B" w:rsidRDefault="00F07D1B" w:rsidP="00F07D1B">
            <w:pPr>
              <w:numPr>
                <w:ilvl w:val="0"/>
                <w:numId w:val="3"/>
              </w:numPr>
              <w:contextualSpacing/>
              <w:rPr>
                <w:rFonts w:ascii="Calibri" w:eastAsia="Calibri" w:hAnsi="Calibri" w:cs="Times New Roman"/>
                <w:sz w:val="22"/>
                <w:szCs w:val="22"/>
              </w:rPr>
            </w:pPr>
            <w:r w:rsidRPr="00F07D1B">
              <w:rPr>
                <w:rFonts w:ascii="Calibri" w:eastAsia="Calibri" w:hAnsi="Calibri" w:cs="Times New Roman"/>
                <w:sz w:val="22"/>
                <w:szCs w:val="22"/>
              </w:rPr>
              <w:t>Vehicles(1500xx3x4x5)=90,000</w:t>
            </w:r>
          </w:p>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Total</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540,000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Ministry of Environment</w:t>
            </w:r>
          </w:p>
          <w:p w:rsidR="00F07D1B" w:rsidRPr="00F07D1B" w:rsidRDefault="00F07D1B" w:rsidP="00F07D1B">
            <w:pPr>
              <w:numPr>
                <w:ilvl w:val="0"/>
                <w:numId w:val="4"/>
              </w:numPr>
              <w:contextualSpacing/>
              <w:rPr>
                <w:rFonts w:ascii="Calibri" w:eastAsia="Calibri" w:hAnsi="Calibri" w:cs="Times New Roman"/>
                <w:sz w:val="22"/>
                <w:szCs w:val="22"/>
              </w:rPr>
            </w:pPr>
            <w:r w:rsidRPr="00F07D1B">
              <w:rPr>
                <w:rFonts w:ascii="Calibri" w:eastAsia="Calibri" w:hAnsi="Calibri" w:cs="Times New Roman"/>
                <w:sz w:val="22"/>
                <w:szCs w:val="22"/>
              </w:rPr>
              <w:t>contribution in meetings (3x5x5000)=         </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75,000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IRC El Obied:</w:t>
            </w:r>
          </w:p>
          <w:p w:rsidR="00F07D1B" w:rsidRPr="00F07D1B" w:rsidRDefault="00F07D1B" w:rsidP="00F07D1B">
            <w:pPr>
              <w:numPr>
                <w:ilvl w:val="0"/>
                <w:numId w:val="4"/>
              </w:numPr>
              <w:contextualSpacing/>
              <w:rPr>
                <w:rFonts w:ascii="Calibri" w:eastAsia="Calibri" w:hAnsi="Calibri" w:cs="Times New Roman"/>
                <w:sz w:val="22"/>
                <w:szCs w:val="22"/>
              </w:rPr>
            </w:pPr>
            <w:r w:rsidRPr="00F07D1B">
              <w:rPr>
                <w:rFonts w:ascii="Calibri" w:eastAsia="Calibri" w:hAnsi="Calibri" w:cs="Times New Roman"/>
                <w:sz w:val="22"/>
                <w:szCs w:val="22"/>
              </w:rPr>
              <w:t>Hall rental(3000x3)=9,000</w:t>
            </w:r>
          </w:p>
          <w:p w:rsidR="00F07D1B" w:rsidRPr="00F07D1B" w:rsidRDefault="00F07D1B" w:rsidP="00F07D1B">
            <w:pPr>
              <w:numPr>
                <w:ilvl w:val="0"/>
                <w:numId w:val="4"/>
              </w:numPr>
              <w:contextualSpacing/>
              <w:rPr>
                <w:rFonts w:ascii="Calibri" w:eastAsia="Calibri" w:hAnsi="Calibri" w:cs="Times New Roman"/>
                <w:sz w:val="22"/>
                <w:szCs w:val="22"/>
              </w:rPr>
            </w:pPr>
            <w:r w:rsidRPr="00F07D1B">
              <w:rPr>
                <w:rFonts w:ascii="Calibri" w:eastAsia="Calibri" w:hAnsi="Calibri" w:cs="Times New Roman"/>
                <w:sz w:val="22"/>
                <w:szCs w:val="22"/>
              </w:rPr>
              <w:t>Guest house(15x3x100)=4500</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13,500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Total HCENR</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628,500</w:t>
            </w:r>
          </w:p>
        </w:tc>
        <w:tc>
          <w:tcPr>
            <w:tcW w:w="0" w:type="auto"/>
          </w:tcPr>
          <w:p w:rsidR="00F07D1B" w:rsidRPr="00F07D1B" w:rsidRDefault="00BF1AC8" w:rsidP="00F07D1B">
            <w:pPr>
              <w:contextualSpacing/>
              <w:rPr>
                <w:rFonts w:ascii="Calibri" w:eastAsia="Calibri" w:hAnsi="Calibri" w:cs="Times New Roman"/>
                <w:sz w:val="22"/>
                <w:szCs w:val="22"/>
              </w:rPr>
            </w:pPr>
            <w:r>
              <w:rPr>
                <w:rFonts w:ascii="Calibri" w:eastAsia="Calibri" w:hAnsi="Calibri" w:cs="Times New Roman"/>
                <w:sz w:val="22"/>
                <w:szCs w:val="22"/>
              </w:rPr>
              <w:t>101,370</w:t>
            </w:r>
          </w:p>
        </w:tc>
      </w:tr>
      <w:tr w:rsidR="00F07D1B" w:rsidRPr="00F07D1B" w:rsidTr="00F07D1B">
        <w:tc>
          <w:tcPr>
            <w:tcW w:w="0" w:type="auto"/>
            <w:gridSpan w:val="2"/>
            <w:shd w:val="clear" w:color="auto" w:fill="DBE5F1"/>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Local Contributions</w:t>
            </w:r>
          </w:p>
        </w:tc>
        <w:tc>
          <w:tcPr>
            <w:tcW w:w="0" w:type="auto"/>
            <w:shd w:val="clear" w:color="auto" w:fill="DBE5F1"/>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Nile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929,600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North Kordofan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552,000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Gedarif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505,000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South Darfur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3,660,000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 xml:space="preserve">Total States </w:t>
            </w:r>
            <w:r w:rsidRPr="00F07D1B">
              <w:rPr>
                <w:rFonts w:ascii="Calibri" w:eastAsia="Calibri" w:hAnsi="Calibri" w:cs="Times New Roman"/>
                <w:b/>
                <w:sz w:val="22"/>
                <w:szCs w:val="22"/>
              </w:rPr>
              <w:t>Contributions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5,646,600</w:t>
            </w:r>
          </w:p>
        </w:tc>
        <w:tc>
          <w:tcPr>
            <w:tcW w:w="0" w:type="auto"/>
          </w:tcPr>
          <w:p w:rsidR="00F07D1B" w:rsidRPr="00F07D1B" w:rsidRDefault="00BF1AC8" w:rsidP="00BF1AC8">
            <w:pPr>
              <w:contextualSpacing/>
              <w:rPr>
                <w:rFonts w:ascii="Calibri" w:eastAsia="Calibri" w:hAnsi="Calibri" w:cs="Times New Roman"/>
                <w:sz w:val="22"/>
                <w:szCs w:val="22"/>
              </w:rPr>
            </w:pPr>
            <w:r>
              <w:rPr>
                <w:rFonts w:ascii="Calibri" w:eastAsia="Calibri" w:hAnsi="Calibri" w:cs="Times New Roman"/>
                <w:sz w:val="22"/>
                <w:szCs w:val="22"/>
              </w:rPr>
              <w:t>910,743</w:t>
            </w: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F07D1B">
        <w:tc>
          <w:tcPr>
            <w:tcW w:w="0" w:type="auto"/>
            <w:shd w:val="clear" w:color="auto" w:fill="95B3D7" w:themeFill="accent1" w:themeFillTint="99"/>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b/>
                <w:sz w:val="22"/>
                <w:szCs w:val="22"/>
              </w:rPr>
              <w:t>Total Government  Contributions</w:t>
            </w:r>
          </w:p>
        </w:tc>
        <w:tc>
          <w:tcPr>
            <w:tcW w:w="0" w:type="auto"/>
            <w:shd w:val="clear" w:color="auto" w:fill="95B3D7" w:themeFill="accent1" w:themeFillTint="99"/>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6,275,100*</w:t>
            </w:r>
          </w:p>
        </w:tc>
        <w:tc>
          <w:tcPr>
            <w:tcW w:w="0" w:type="auto"/>
            <w:shd w:val="clear" w:color="auto" w:fill="95B3D7" w:themeFill="accent1" w:themeFillTint="99"/>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b/>
                <w:sz w:val="22"/>
                <w:szCs w:val="22"/>
              </w:rPr>
              <w:t>1,012,113</w:t>
            </w:r>
          </w:p>
        </w:tc>
      </w:tr>
      <w:tr w:rsidR="00F07D1B" w:rsidRPr="00F07D1B" w:rsidTr="00BF1AC8">
        <w:tc>
          <w:tcPr>
            <w:tcW w:w="0" w:type="auto"/>
          </w:tcPr>
          <w:p w:rsidR="00F07D1B" w:rsidRPr="00F07D1B" w:rsidRDefault="00F07D1B" w:rsidP="00F07D1B">
            <w:pPr>
              <w:contextualSpacing/>
              <w:rPr>
                <w:rFonts w:ascii="Calibri" w:eastAsia="Calibri" w:hAnsi="Calibri" w:cs="Times New Roman"/>
                <w:b/>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b/>
                <w:sz w:val="22"/>
                <w:szCs w:val="22"/>
              </w:rPr>
            </w:pPr>
          </w:p>
        </w:tc>
      </w:tr>
      <w:tr w:rsidR="00F07D1B" w:rsidRPr="00F07D1B" w:rsidTr="00BF1AC8">
        <w:tc>
          <w:tcPr>
            <w:tcW w:w="0" w:type="auto"/>
            <w:gridSpan w:val="3"/>
            <w:shd w:val="clear" w:color="auto" w:fill="DBE5F1"/>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International Partners</w:t>
            </w:r>
          </w:p>
        </w:tc>
      </w:tr>
      <w:tr w:rsidR="00F07D1B" w:rsidRPr="00F07D1B" w:rsidTr="00BF1AC8">
        <w:tc>
          <w:tcPr>
            <w:tcW w:w="0" w:type="auto"/>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UNDP</w:t>
            </w:r>
          </w:p>
        </w:tc>
        <w:tc>
          <w:tcPr>
            <w:tcW w:w="0" w:type="auto"/>
          </w:tcPr>
          <w:p w:rsidR="00F07D1B" w:rsidRPr="00F07D1B" w:rsidRDefault="00F07D1B" w:rsidP="00F07D1B">
            <w:pPr>
              <w:contextualSpacing/>
              <w:rPr>
                <w:rFonts w:ascii="Calibri" w:eastAsia="Calibri" w:hAnsi="Calibri" w:cs="Times New Roman"/>
                <w:b/>
                <w:sz w:val="22"/>
                <w:szCs w:val="22"/>
              </w:rPr>
            </w:pPr>
          </w:p>
        </w:tc>
        <w:tc>
          <w:tcPr>
            <w:tcW w:w="0" w:type="auto"/>
          </w:tcPr>
          <w:p w:rsidR="00F07D1B" w:rsidRPr="00F07D1B" w:rsidRDefault="00BF1AC8" w:rsidP="00F07D1B">
            <w:pPr>
              <w:contextualSpacing/>
              <w:rPr>
                <w:rFonts w:ascii="Calibri" w:eastAsia="Calibri" w:hAnsi="Calibri" w:cs="Times New Roman"/>
                <w:b/>
                <w:sz w:val="22"/>
                <w:szCs w:val="22"/>
              </w:rPr>
            </w:pPr>
            <w:r>
              <w:rPr>
                <w:rFonts w:ascii="Calibri" w:eastAsia="Calibri" w:hAnsi="Calibri" w:cs="Times New Roman"/>
                <w:b/>
                <w:sz w:val="22"/>
                <w:szCs w:val="22"/>
              </w:rPr>
              <w:t>515,200</w:t>
            </w:r>
          </w:p>
        </w:tc>
      </w:tr>
      <w:tr w:rsidR="00F07D1B" w:rsidRPr="00F07D1B" w:rsidTr="00BF1AC8">
        <w:tc>
          <w:tcPr>
            <w:tcW w:w="0" w:type="auto"/>
          </w:tcPr>
          <w:p w:rsidR="00F07D1B" w:rsidRPr="00F07D1B" w:rsidRDefault="00F07D1B" w:rsidP="00F07D1B">
            <w:pPr>
              <w:contextualSpacing/>
              <w:rPr>
                <w:rFonts w:ascii="Calibri" w:eastAsia="Calibri" w:hAnsi="Calibri" w:cs="Times New Roman"/>
                <w:b/>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b/>
                <w:sz w:val="22"/>
                <w:szCs w:val="22"/>
              </w:rPr>
            </w:pPr>
          </w:p>
        </w:tc>
      </w:tr>
      <w:tr w:rsidR="00F07D1B" w:rsidRPr="00F07D1B" w:rsidTr="00F07D1B">
        <w:tc>
          <w:tcPr>
            <w:tcW w:w="0" w:type="auto"/>
            <w:gridSpan w:val="2"/>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Grand Total</w:t>
            </w:r>
          </w:p>
        </w:tc>
        <w:tc>
          <w:tcPr>
            <w:tcW w:w="0" w:type="auto"/>
            <w:shd w:val="clear" w:color="auto" w:fill="B8CCE4"/>
          </w:tcPr>
          <w:p w:rsidR="00F07D1B" w:rsidRPr="00F07D1B" w:rsidRDefault="00F07D1B" w:rsidP="00BF1AC8">
            <w:pPr>
              <w:contextualSpacing/>
              <w:rPr>
                <w:rFonts w:ascii="Calibri" w:eastAsia="Calibri" w:hAnsi="Calibri" w:cs="Times New Roman"/>
                <w:b/>
                <w:sz w:val="22"/>
                <w:szCs w:val="22"/>
              </w:rPr>
            </w:pPr>
            <w:r>
              <w:rPr>
                <w:rFonts w:ascii="Calibri" w:eastAsia="Calibri" w:hAnsi="Calibri" w:cs="Times New Roman"/>
                <w:b/>
                <w:sz w:val="22"/>
                <w:szCs w:val="22"/>
              </w:rPr>
              <w:t>1</w:t>
            </w:r>
            <w:r w:rsidR="00BF1AC8">
              <w:rPr>
                <w:rFonts w:ascii="Calibri" w:eastAsia="Calibri" w:hAnsi="Calibri" w:cs="Times New Roman"/>
                <w:b/>
                <w:sz w:val="22"/>
                <w:szCs w:val="22"/>
              </w:rPr>
              <w:t>,527,313</w:t>
            </w:r>
          </w:p>
        </w:tc>
      </w:tr>
    </w:tbl>
    <w:p w:rsidR="00F07D1B" w:rsidRPr="00F07D1B" w:rsidRDefault="00F07D1B" w:rsidP="00F07D1B">
      <w:pPr>
        <w:rPr>
          <w:sz w:val="20"/>
          <w:szCs w:val="20"/>
        </w:rPr>
      </w:pPr>
      <w:r w:rsidRPr="00F07D1B">
        <w:rPr>
          <w:sz w:val="20"/>
          <w:szCs w:val="20"/>
        </w:rPr>
        <w:t>*Exchange rate: one USD = 6.20 SDG</w:t>
      </w:r>
    </w:p>
    <w:p w:rsidR="00DD3AAF" w:rsidRDefault="00DD3AAF" w:rsidP="00005296"/>
    <w:p w:rsidR="00DD3AAF" w:rsidRDefault="00DD3AAF">
      <w:pPr>
        <w:spacing w:after="200" w:line="276" w:lineRule="auto"/>
      </w:pPr>
      <w:r>
        <w:br w:type="page"/>
      </w:r>
    </w:p>
    <w:p w:rsidR="00AC67C8" w:rsidRDefault="00AC67C8" w:rsidP="00005296"/>
    <w:p w:rsidR="00AC67C8" w:rsidRDefault="00AC67C8" w:rsidP="00AC67C8">
      <w:pPr>
        <w:pStyle w:val="Heading2"/>
      </w:pPr>
      <w:bookmarkStart w:id="8" w:name="_Toc416162557"/>
      <w:r>
        <w:t xml:space="preserve">Annex </w:t>
      </w:r>
      <w:r w:rsidR="00175953">
        <w:t>8</w:t>
      </w:r>
      <w:r>
        <w:t xml:space="preserve"> – Tables Summarizing the </w:t>
      </w:r>
      <w:r w:rsidR="00873DC3">
        <w:t>Projects Impacts</w:t>
      </w:r>
      <w:bookmarkEnd w:id="8"/>
      <w:r w:rsidR="00873DC3">
        <w:t xml:space="preserve"> </w:t>
      </w:r>
    </w:p>
    <w:p w:rsidR="00F22F2C" w:rsidRDefault="00F22F2C" w:rsidP="00F52819">
      <w:pPr>
        <w:pStyle w:val="Heading3"/>
      </w:pPr>
    </w:p>
    <w:p w:rsidR="00EE1A6F" w:rsidRDefault="00175953" w:rsidP="00F52819">
      <w:pPr>
        <w:pStyle w:val="Heading3"/>
      </w:pPr>
      <w:bookmarkStart w:id="9" w:name="_Toc416162558"/>
      <w:r>
        <w:t>8</w:t>
      </w:r>
      <w:r w:rsidR="00873DC3">
        <w:t>a</w:t>
      </w:r>
      <w:r w:rsidR="00CE058A">
        <w:t>:</w:t>
      </w:r>
      <w:r w:rsidR="00873DC3">
        <w:t xml:space="preserve"> Progress to Outputs, Outcomes and Objective</w:t>
      </w:r>
      <w:bookmarkEnd w:id="9"/>
    </w:p>
    <w:p w:rsidR="00873DC3" w:rsidRDefault="00873DC3" w:rsidP="000021AC"/>
    <w:tbl>
      <w:tblPr>
        <w:tblStyle w:val="TableGrid"/>
        <w:tblW w:w="0" w:type="auto"/>
        <w:tblLook w:val="04A0" w:firstRow="1" w:lastRow="0" w:firstColumn="1" w:lastColumn="0" w:noHBand="0" w:noVBand="1"/>
      </w:tblPr>
      <w:tblGrid>
        <w:gridCol w:w="4390"/>
        <w:gridCol w:w="4960"/>
      </w:tblGrid>
      <w:tr w:rsidR="00873DC3" w:rsidRPr="003D78D8" w:rsidTr="00175953">
        <w:tc>
          <w:tcPr>
            <w:tcW w:w="4390" w:type="dxa"/>
            <w:shd w:val="clear" w:color="auto" w:fill="C6D9F1" w:themeFill="text2" w:themeFillTint="33"/>
          </w:tcPr>
          <w:p w:rsidR="00873DC3" w:rsidRPr="003D78D8" w:rsidRDefault="00873DC3" w:rsidP="00175953">
            <w:pPr>
              <w:jc w:val="center"/>
              <w:rPr>
                <w:rFonts w:cs="Times New Roman"/>
                <w:b/>
                <w:bCs/>
                <w:sz w:val="20"/>
                <w:szCs w:val="20"/>
              </w:rPr>
            </w:pPr>
            <w:r w:rsidRPr="003D78D8">
              <w:rPr>
                <w:rFonts w:cs="Times New Roman"/>
                <w:b/>
                <w:bCs/>
                <w:sz w:val="20"/>
                <w:szCs w:val="20"/>
              </w:rPr>
              <w:t xml:space="preserve">Result </w:t>
            </w:r>
          </w:p>
        </w:tc>
        <w:tc>
          <w:tcPr>
            <w:tcW w:w="4960" w:type="dxa"/>
            <w:shd w:val="clear" w:color="auto" w:fill="C6D9F1" w:themeFill="text2" w:themeFillTint="33"/>
          </w:tcPr>
          <w:p w:rsidR="00873DC3" w:rsidRPr="003D78D8" w:rsidRDefault="00873DC3" w:rsidP="00175953">
            <w:pPr>
              <w:jc w:val="center"/>
              <w:rPr>
                <w:rFonts w:cs="Times New Roman"/>
                <w:b/>
                <w:bCs/>
                <w:sz w:val="20"/>
                <w:szCs w:val="20"/>
              </w:rPr>
            </w:pPr>
            <w:r w:rsidRPr="003D78D8">
              <w:rPr>
                <w:rFonts w:cs="Times New Roman"/>
                <w:b/>
                <w:bCs/>
                <w:sz w:val="20"/>
                <w:szCs w:val="20"/>
              </w:rPr>
              <w:t xml:space="preserve">Evaluation Finding </w:t>
            </w:r>
          </w:p>
        </w:tc>
      </w:tr>
      <w:tr w:rsidR="00873DC3" w:rsidRPr="003D78D8" w:rsidTr="00175953">
        <w:tc>
          <w:tcPr>
            <w:tcW w:w="0" w:type="auto"/>
            <w:gridSpan w:val="2"/>
            <w:shd w:val="clear" w:color="auto" w:fill="C6D9F1" w:themeFill="text2" w:themeFillTint="33"/>
          </w:tcPr>
          <w:p w:rsidR="00873DC3" w:rsidRPr="003D78D8" w:rsidRDefault="00873DC3" w:rsidP="00175953">
            <w:pPr>
              <w:rPr>
                <w:rFonts w:cs="Times New Roman"/>
                <w:b/>
                <w:bCs/>
                <w:sz w:val="20"/>
                <w:szCs w:val="20"/>
              </w:rPr>
            </w:pPr>
            <w:r w:rsidRPr="003D78D8">
              <w:rPr>
                <w:rFonts w:cs="Times New Roman"/>
                <w:b/>
                <w:bCs/>
                <w:sz w:val="20"/>
                <w:szCs w:val="20"/>
              </w:rPr>
              <w:t>Outputs</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1.1 Measures introduced to enhance communal water storage systems, water supply and reduce vulnerability to water scarcity (and flash-flood frequency) in the River Nile State, Northern Kordofan State, Gedarif State, Southern Darfur State, and Central Equatoria State</w:t>
            </w:r>
          </w:p>
        </w:tc>
        <w:tc>
          <w:tcPr>
            <w:tcW w:w="4960" w:type="dxa"/>
          </w:tcPr>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There is substantial evidence of this happening (mostly self-reported);</w:t>
            </w:r>
          </w:p>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Sustainability is not assured because of financial costs;</w:t>
            </w:r>
          </w:p>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In some cases the water harvesting technology could be improved (based on existing ARC knowledge)</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 2 A set of measures to improve animal production and to increase adaptive capacity to climatic change implemented in the Nile State and Southern Darfur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 xml:space="preserve">There is substantial evidence of this happening (mostly self-reported) in all </w:t>
            </w:r>
            <w:r w:rsidRPr="003D78D8">
              <w:rPr>
                <w:rFonts w:ascii="Times New Roman" w:hAnsi="Times New Roman"/>
                <w:bCs/>
                <w:sz w:val="20"/>
                <w:u w:val="single"/>
              </w:rPr>
              <w:t>four</w:t>
            </w:r>
            <w:r w:rsidRPr="003D78D8">
              <w:rPr>
                <w:rFonts w:ascii="Times New Roman" w:hAnsi="Times New Roman"/>
                <w:bCs/>
                <w:sz w:val="20"/>
              </w:rPr>
              <w:t xml:space="preserve"> states;</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These villages were not covered by previous initiatives;</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t>Investment costs are low and benefits are high and therefore sustainability is much more likely – and there are signs of other villages adopting the technology;</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1.3 A set of measures to improve crop production and to increase adaptive capacity to climatic change implemented in the Nile State and Southern Darfur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There is substantial evidence of this happening (mostly self-reported);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Improved existing crop production in two states (SD and G);</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Horticulture production in all four states (new in those villages);</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There has been no financial data collection or analysis to determine IRR or cost of production for the various crops;</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1.4 A set of measures to enhance rangelands productivity in the Northern Kordofan State; Gedarif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numPr>
                <w:ilvl w:val="0"/>
                <w:numId w:val="29"/>
              </w:numPr>
              <w:rPr>
                <w:rFonts w:cs="Times New Roman"/>
                <w:bCs/>
                <w:sz w:val="20"/>
                <w:szCs w:val="20"/>
              </w:rPr>
            </w:pPr>
            <w:r w:rsidRPr="003D78D8">
              <w:rPr>
                <w:rFonts w:cs="Times New Roman"/>
                <w:bCs/>
                <w:sz w:val="20"/>
                <w:szCs w:val="20"/>
              </w:rPr>
              <w:t xml:space="preserve">There is substantial evidence of this happening (mostly self-reported) in all </w:t>
            </w:r>
            <w:r w:rsidRPr="003D78D8">
              <w:rPr>
                <w:rFonts w:cs="Times New Roman"/>
                <w:bCs/>
                <w:sz w:val="20"/>
                <w:szCs w:val="20"/>
                <w:u w:val="single"/>
              </w:rPr>
              <w:t>four</w:t>
            </w:r>
            <w:r w:rsidRPr="003D78D8">
              <w:rPr>
                <w:rFonts w:cs="Times New Roman"/>
                <w:bCs/>
                <w:sz w:val="20"/>
                <w:szCs w:val="20"/>
              </w:rPr>
              <w:t xml:space="preserve"> states;</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1.5 A set of measures for sand stabilization to combat sand dune encroachment on arable lands in the Northern Kordofan State and Southern Darfur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There is substantial evidence of this happening including some good data (mostly self-reported);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This includes: shelterbelts in River Nile State; tree planting in Gedaref State, and sand stabilization in NK and SD States;</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t>However, to be successful, ultimately, sand stabilization requires a huge government run programme;</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1.6 A micro-credit, revolving loan and livestock fund established in target communities to build adaptive capacity and livelihood resilience in Northern Kordofan State</w:t>
            </w:r>
            <w:r w:rsidRPr="003D78D8">
              <w:rPr>
                <w:rFonts w:cs="Times New Roman"/>
                <w:bCs/>
                <w:sz w:val="20"/>
                <w:szCs w:val="20"/>
                <w:u w:val="single"/>
              </w:rPr>
              <w:t xml:space="preserve"> </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 xml:space="preserve">Revolving funds have been supported in all four states – there is evidence and there is some data; </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Not really any micro-credit structures;</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t>Important involvement of women in this.</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Other outputs under Outcome 1</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lastRenderedPageBreak/>
              <w:t>The package varied from village to village, state to state. The Project provided many things not specifically included in 1.1 – 1.6, i.e.: fish ponds, gas stoves/cylinders, improved stoves, etc……)</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lastRenderedPageBreak/>
              <w:t>2.1 Integrate climate change awareness and risk management into extension programs to strengthen local capacity to address climate risks into livelihood activities.</w:t>
            </w:r>
          </w:p>
        </w:tc>
        <w:tc>
          <w:tcPr>
            <w:tcW w:w="4960" w:type="dxa"/>
          </w:tcPr>
          <w:p w:rsidR="00873DC3" w:rsidRPr="003D78D8" w:rsidRDefault="00873DC3" w:rsidP="00873DC3">
            <w:pPr>
              <w:numPr>
                <w:ilvl w:val="0"/>
                <w:numId w:val="29"/>
              </w:numPr>
              <w:rPr>
                <w:rFonts w:cs="Times New Roman"/>
                <w:bCs/>
                <w:sz w:val="20"/>
                <w:szCs w:val="20"/>
              </w:rPr>
            </w:pPr>
            <w:r w:rsidRPr="003D78D8">
              <w:rPr>
                <w:rFonts w:cs="Times New Roman"/>
                <w:bCs/>
                <w:sz w:val="20"/>
                <w:szCs w:val="20"/>
              </w:rPr>
              <w:t>Achieved, with considerations</w:t>
            </w:r>
            <w:r w:rsidR="00AF6DD9">
              <w:rPr>
                <w:rFonts w:cs="Times New Roman"/>
                <w:bCs/>
                <w:sz w:val="20"/>
                <w:szCs w:val="20"/>
              </w:rPr>
              <w:t>. This is dependent on the interpretation of the Output – and the expected level of achievement</w:t>
            </w:r>
            <w:r w:rsidRPr="003D78D8">
              <w:rPr>
                <w:rFonts w:cs="Times New Roman"/>
                <w:bCs/>
                <w:sz w:val="20"/>
                <w:szCs w:val="20"/>
              </w:rPr>
              <w:t>;</w:t>
            </w:r>
          </w:p>
          <w:p w:rsidR="00873DC3" w:rsidRPr="003D78D8" w:rsidRDefault="00873DC3" w:rsidP="00873DC3">
            <w:pPr>
              <w:numPr>
                <w:ilvl w:val="0"/>
                <w:numId w:val="29"/>
              </w:numPr>
              <w:rPr>
                <w:rFonts w:cs="Times New Roman"/>
                <w:bCs/>
                <w:sz w:val="20"/>
                <w:szCs w:val="20"/>
              </w:rPr>
            </w:pPr>
            <w:r w:rsidRPr="003D78D8">
              <w:rPr>
                <w:rFonts w:cs="Times New Roman"/>
                <w:bCs/>
                <w:sz w:val="20"/>
                <w:szCs w:val="20"/>
              </w:rPr>
              <w:t>The State Technical Committee members benefitted from training and involvement in this programme;</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State extension staff in all four states benefitted;</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There is some evidence and data on this – mostly self-reported;</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2.2 Awareness raising workshops for local people in order to ensure their participation in the adaptation projects under Outcome 1 e.g. rangeland rehabilitation process in the Northern Kordofan State, Gedarif State</w:t>
            </w:r>
          </w:p>
        </w:tc>
        <w:tc>
          <w:tcPr>
            <w:tcW w:w="4960" w:type="dxa"/>
          </w:tcPr>
          <w:p w:rsidR="00873DC3" w:rsidRPr="003D78D8" w:rsidRDefault="00873DC3" w:rsidP="00175953">
            <w:pPr>
              <w:rPr>
                <w:rFonts w:cs="Times New Roman"/>
                <w:bCs/>
                <w:sz w:val="20"/>
                <w:szCs w:val="20"/>
              </w:rPr>
            </w:pPr>
            <w:r w:rsidRPr="003D78D8">
              <w:rPr>
                <w:rFonts w:cs="Times New Roman"/>
                <w:bCs/>
                <w:sz w:val="20"/>
                <w:szCs w:val="20"/>
              </w:rPr>
              <w:t>Achieved.</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2.3 Establish local leadership councils and/or Resource Users Association to facilitate stakeholder engagement and ownership of pilot adaptation projects to be implemented under Outcome 1</w:t>
            </w:r>
          </w:p>
        </w:tc>
        <w:tc>
          <w:tcPr>
            <w:tcW w:w="4960" w:type="dxa"/>
          </w:tcPr>
          <w:p w:rsidR="00873DC3" w:rsidRPr="003D78D8" w:rsidRDefault="00873DC3" w:rsidP="00873DC3">
            <w:pPr>
              <w:numPr>
                <w:ilvl w:val="0"/>
                <w:numId w:val="30"/>
              </w:numPr>
              <w:rPr>
                <w:rFonts w:cs="Times New Roman"/>
                <w:bCs/>
                <w:sz w:val="20"/>
                <w:szCs w:val="20"/>
              </w:rPr>
            </w:pPr>
            <w:r w:rsidRPr="003D78D8">
              <w:rPr>
                <w:rFonts w:cs="Times New Roman"/>
                <w:bCs/>
                <w:sz w:val="20"/>
                <w:szCs w:val="20"/>
              </w:rPr>
              <w:t>Achieved, with considerations</w:t>
            </w:r>
            <w:r w:rsidR="00AF6DD9">
              <w:rPr>
                <w:rFonts w:cs="Times New Roman"/>
                <w:bCs/>
                <w:sz w:val="20"/>
                <w:szCs w:val="20"/>
              </w:rPr>
              <w:t xml:space="preserve">. </w:t>
            </w:r>
            <w:r w:rsidR="00AF6DD9" w:rsidRPr="00AF6DD9">
              <w:rPr>
                <w:rFonts w:cs="Times New Roman"/>
                <w:bCs/>
                <w:sz w:val="20"/>
                <w:szCs w:val="20"/>
              </w:rPr>
              <w:t>This is dependent on the interpretation of the Output – and the expected level of achievement;</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Village Development Committee and sub-committees created and/or strengthened;</w:t>
            </w:r>
          </w:p>
          <w:p w:rsidR="00873DC3" w:rsidRPr="003D78D8" w:rsidRDefault="00873DC3" w:rsidP="00873DC3">
            <w:pPr>
              <w:pStyle w:val="ListParagraph"/>
              <w:numPr>
                <w:ilvl w:val="0"/>
                <w:numId w:val="30"/>
              </w:numPr>
              <w:rPr>
                <w:rFonts w:ascii="Times New Roman" w:hAnsi="Times New Roman"/>
                <w:bCs/>
                <w:sz w:val="20"/>
                <w:u w:val="single"/>
              </w:rPr>
            </w:pPr>
            <w:r w:rsidRPr="003D78D8">
              <w:rPr>
                <w:rFonts w:ascii="Times New Roman" w:hAnsi="Times New Roman"/>
                <w:bCs/>
                <w:sz w:val="20"/>
              </w:rPr>
              <w:t>There is some evidence and data on this – mostly self-reported. We have data and evidence;</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3.1 National menu of best practices available widely and mainstreamed into national development planning</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completely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ARC had identified best practices through previous research. The Project has helped make these available to the States and villages;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No evidence of mainstreaming these into national development planning. This is not the project’s fault (the traditional rain-fed sector is not a priority for development planners); </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3.2 Preparation a national food security policy in the face of climate change</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 evidence the project was involved in this;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This would be very oo ambitious;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It is not clear who is responsible for this;</w:t>
            </w:r>
          </w:p>
        </w:tc>
      </w:tr>
      <w:tr w:rsidR="00873DC3" w:rsidRPr="003D78D8" w:rsidTr="00175953">
        <w:tc>
          <w:tcPr>
            <w:tcW w:w="4390" w:type="dxa"/>
          </w:tcPr>
          <w:p w:rsidR="00873DC3" w:rsidRPr="003D78D8" w:rsidRDefault="00873DC3" w:rsidP="00175953">
            <w:pPr>
              <w:rPr>
                <w:rFonts w:cs="Times New Roman"/>
                <w:bCs/>
                <w:sz w:val="20"/>
                <w:szCs w:val="20"/>
              </w:rPr>
            </w:pPr>
            <w:r w:rsidRPr="003D78D8">
              <w:rPr>
                <w:rFonts w:cs="Times New Roman"/>
                <w:sz w:val="20"/>
                <w:szCs w:val="20"/>
              </w:rPr>
              <w:t>3.3 Lessons codified and disseminated through the ALM</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are no lessons. There are many documents providing ‘publicity’ for the Project;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As there was no baseline or measuring of impact, there can be no real documentation of lessons.</w:t>
            </w:r>
          </w:p>
        </w:tc>
      </w:tr>
      <w:tr w:rsidR="00873DC3" w:rsidRPr="003D78D8" w:rsidTr="00175953">
        <w:tc>
          <w:tcPr>
            <w:tcW w:w="4390" w:type="dxa"/>
          </w:tcPr>
          <w:p w:rsidR="00873DC3" w:rsidRPr="003D78D8" w:rsidRDefault="00873DC3" w:rsidP="00175953">
            <w:pPr>
              <w:tabs>
                <w:tab w:val="left" w:pos="770"/>
              </w:tabs>
              <w:rPr>
                <w:rFonts w:cs="Times New Roman"/>
                <w:sz w:val="20"/>
                <w:szCs w:val="20"/>
              </w:rPr>
            </w:pPr>
            <w:r w:rsidRPr="003D78D8">
              <w:rPr>
                <w:rFonts w:cs="Times New Roman"/>
                <w:sz w:val="20"/>
                <w:szCs w:val="20"/>
              </w:rPr>
              <w:t>3.4 Lessons codified and disseminated through throughout Sudanese institutions</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completely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Two workshops were held and proceedings were disseminated (2012, and 2013);</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There is to be a final activity with ARC.</w:t>
            </w:r>
          </w:p>
        </w:tc>
      </w:tr>
      <w:tr w:rsidR="00873DC3" w:rsidRPr="003D78D8" w:rsidTr="00175953">
        <w:tc>
          <w:tcPr>
            <w:tcW w:w="0" w:type="auto"/>
            <w:gridSpan w:val="2"/>
            <w:shd w:val="clear" w:color="auto" w:fill="EEECE1" w:themeFill="background2"/>
          </w:tcPr>
          <w:p w:rsidR="00873DC3" w:rsidRPr="003D78D8" w:rsidRDefault="00873DC3" w:rsidP="00175953">
            <w:pPr>
              <w:rPr>
                <w:rFonts w:cs="Times New Roman"/>
                <w:bCs/>
                <w:sz w:val="20"/>
                <w:szCs w:val="20"/>
              </w:rPr>
            </w:pPr>
            <w:r w:rsidRPr="003D78D8">
              <w:rPr>
                <w:rFonts w:cs="Times New Roman"/>
                <w:b/>
                <w:bCs/>
                <w:sz w:val="20"/>
                <w:szCs w:val="20"/>
              </w:rPr>
              <w:t>Outcomes</w:t>
            </w:r>
            <w:r w:rsidR="003D78D8" w:rsidRPr="003D78D8">
              <w:rPr>
                <w:rFonts w:cs="Times New Roman"/>
                <w:b/>
                <w:bCs/>
                <w:sz w:val="20"/>
                <w:szCs w:val="20"/>
              </w:rPr>
              <w:t xml:space="preserve"> and Indicators</w:t>
            </w:r>
          </w:p>
        </w:tc>
      </w:tr>
      <w:tr w:rsidR="00873DC3" w:rsidRPr="003D78D8" w:rsidTr="00175953">
        <w:tc>
          <w:tcPr>
            <w:tcW w:w="4390" w:type="dxa"/>
          </w:tcPr>
          <w:p w:rsidR="003D78D8" w:rsidRPr="003D78D8" w:rsidRDefault="003D78D8" w:rsidP="003D78D8">
            <w:pPr>
              <w:rPr>
                <w:rFonts w:cs="Times New Roman"/>
                <w:sz w:val="20"/>
                <w:szCs w:val="20"/>
              </w:rPr>
            </w:pPr>
            <w:r w:rsidRPr="003D78D8">
              <w:rPr>
                <w:rFonts w:cs="Times New Roman"/>
                <w:sz w:val="20"/>
                <w:szCs w:val="20"/>
              </w:rPr>
              <w:t>Outcome 1: Resilience of food-production systems and food-insecure communities enhanced in the face of climate change in five (5) specific rural areas, identified as being the hardest hit by recurring food insecurity issues</w:t>
            </w:r>
            <w:r>
              <w:rPr>
                <w:rFonts w:cs="Times New Roman"/>
                <w:sz w:val="20"/>
                <w:szCs w:val="20"/>
              </w:rPr>
              <w:t>.</w:t>
            </w:r>
            <w:r w:rsidRPr="003D78D8">
              <w:rPr>
                <w:rFonts w:cs="Times New Roman"/>
                <w:sz w:val="20"/>
                <w:szCs w:val="20"/>
              </w:rPr>
              <w:t xml:space="preserve">  </w:t>
            </w:r>
          </w:p>
          <w:p w:rsidR="003D78D8" w:rsidRPr="003D78D8" w:rsidRDefault="003D78D8" w:rsidP="00175953">
            <w:pPr>
              <w:rPr>
                <w:rFonts w:cs="Times New Roman"/>
                <w:sz w:val="20"/>
                <w:szCs w:val="20"/>
              </w:rPr>
            </w:pPr>
          </w:p>
          <w:p w:rsidR="00873DC3" w:rsidRPr="003D78D8" w:rsidRDefault="003D78D8" w:rsidP="00175953">
            <w:pPr>
              <w:rPr>
                <w:rFonts w:cs="Times New Roman"/>
                <w:sz w:val="20"/>
                <w:szCs w:val="20"/>
              </w:rPr>
            </w:pPr>
            <w:r>
              <w:rPr>
                <w:rFonts w:cs="Times New Roman"/>
                <w:sz w:val="20"/>
                <w:szCs w:val="20"/>
              </w:rPr>
              <w:t xml:space="preserve">Indicator: </w:t>
            </w:r>
            <w:r w:rsidR="00873DC3" w:rsidRPr="003D78D8">
              <w:rPr>
                <w:rFonts w:cs="Times New Roman"/>
                <w:sz w:val="20"/>
                <w:szCs w:val="20"/>
              </w:rPr>
              <w:t xml:space="preserve">Innovative coping mechanisms and practices with respect to adaptation to climate </w:t>
            </w:r>
            <w:r w:rsidR="00873DC3" w:rsidRPr="003D78D8">
              <w:rPr>
                <w:rFonts w:cs="Times New Roman"/>
                <w:sz w:val="20"/>
                <w:szCs w:val="20"/>
              </w:rPr>
              <w:lastRenderedPageBreak/>
              <w:t>change risks to food security, e.g. rainwater harvesting, improved irrigation techniques, climate-resilient cropping and grazing systems, livelihood diversification, will be field- tested in 5 high-risks areas</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lastRenderedPageBreak/>
              <w:t>Obtained;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is substantial evidence of this happening (mostly self-reported) in all </w:t>
            </w:r>
            <w:r w:rsidRPr="003D78D8">
              <w:rPr>
                <w:rFonts w:ascii="Times New Roman" w:hAnsi="Times New Roman"/>
                <w:bCs/>
                <w:sz w:val="20"/>
                <w:u w:val="single"/>
              </w:rPr>
              <w:t>four</w:t>
            </w:r>
            <w:r w:rsidRPr="003D78D8">
              <w:rPr>
                <w:rFonts w:ascii="Times New Roman" w:hAnsi="Times New Roman"/>
                <w:bCs/>
                <w:sz w:val="20"/>
              </w:rPr>
              <w:t xml:space="preserve"> states;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 independently verified figures;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was no baseline survey so it is impossible to measure or define the actual achievements;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lastRenderedPageBreak/>
              <w:t>It is important not to withdraw abruptly from villages – mostly, due to follow-up projects, this is so far respected;</w:t>
            </w:r>
          </w:p>
        </w:tc>
      </w:tr>
      <w:tr w:rsidR="00873DC3" w:rsidRPr="003D78D8" w:rsidTr="00175953">
        <w:tc>
          <w:tcPr>
            <w:tcW w:w="4390" w:type="dxa"/>
          </w:tcPr>
          <w:p w:rsidR="003D78D8" w:rsidRPr="003D78D8" w:rsidRDefault="003D78D8" w:rsidP="00175953">
            <w:pPr>
              <w:rPr>
                <w:rFonts w:cs="Times New Roman"/>
                <w:sz w:val="20"/>
                <w:szCs w:val="20"/>
              </w:rPr>
            </w:pPr>
            <w:r w:rsidRPr="003D78D8">
              <w:rPr>
                <w:rFonts w:cs="Times New Roman"/>
                <w:sz w:val="20"/>
                <w:szCs w:val="20"/>
              </w:rPr>
              <w:lastRenderedPageBreak/>
              <w:t>Outcome 2: Institutional and individual capacities to implement climate risk management responses in the agriculture sector strengthened.</w:t>
            </w:r>
          </w:p>
          <w:p w:rsidR="003D78D8" w:rsidRPr="003D78D8" w:rsidRDefault="003D78D8" w:rsidP="003D78D8">
            <w:pPr>
              <w:rPr>
                <w:rFonts w:cs="Times New Roman"/>
                <w:sz w:val="20"/>
                <w:szCs w:val="20"/>
              </w:rPr>
            </w:pPr>
          </w:p>
          <w:p w:rsidR="00873DC3" w:rsidRPr="003D78D8" w:rsidRDefault="003D78D8" w:rsidP="003D78D8">
            <w:pPr>
              <w:rPr>
                <w:rFonts w:cs="Times New Roman"/>
                <w:sz w:val="20"/>
                <w:szCs w:val="20"/>
              </w:rPr>
            </w:pPr>
            <w:r w:rsidRPr="003D78D8">
              <w:rPr>
                <w:rFonts w:cs="Times New Roman"/>
                <w:sz w:val="20"/>
                <w:szCs w:val="20"/>
              </w:rPr>
              <w:t xml:space="preserve">Indicator: </w:t>
            </w:r>
            <w:r w:rsidR="00873DC3" w:rsidRPr="003D78D8">
              <w:rPr>
                <w:rFonts w:cs="Times New Roman"/>
                <w:sz w:val="20"/>
                <w:szCs w:val="20"/>
              </w:rPr>
              <w:t xml:space="preserve">Institutional and individual capacities to respond to climate change risks and plan for adaptation  are in place through trainings and workshops; </w:t>
            </w:r>
          </w:p>
          <w:p w:rsidR="00873DC3" w:rsidRPr="003D78D8" w:rsidRDefault="00873DC3" w:rsidP="00175953">
            <w:pPr>
              <w:rPr>
                <w:rFonts w:cs="Times New Roman"/>
                <w:sz w:val="20"/>
                <w:szCs w:val="20"/>
              </w:rPr>
            </w:pPr>
          </w:p>
          <w:p w:rsidR="00873DC3" w:rsidRPr="003D78D8" w:rsidRDefault="00873DC3" w:rsidP="00175953">
            <w:pPr>
              <w:rPr>
                <w:rFonts w:cs="Times New Roman"/>
                <w:sz w:val="20"/>
                <w:szCs w:val="20"/>
              </w:rPr>
            </w:pPr>
            <w:r w:rsidRPr="003D78D8">
              <w:rPr>
                <w:rFonts w:cs="Times New Roman"/>
                <w:sz w:val="20"/>
                <w:szCs w:val="20"/>
              </w:rPr>
              <w:t>50% of organizations and / or population with access to climate change impact information and adaptation options at the national level and in five pilot areas</w:t>
            </w:r>
            <w:r w:rsidR="003D78D8">
              <w:rPr>
                <w:rFonts w:cs="Times New Roman"/>
                <w:sz w:val="20"/>
                <w:szCs w:val="20"/>
              </w:rPr>
              <w:t>.</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Mostly obtained;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is evidence that, at the village level, there is increased capacity: natural resources management, organizational capacity, women (in all four states);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There is evidence that, at the State level there is increased capacity: technical committee and project implementation staff;</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There was no baseline survey so it is impossible to measure or define the actual achievements;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It is important not to withdraw abruptly from villages or States – mostly, due to follow-up projects, this is so far respected;</w:t>
            </w:r>
          </w:p>
        </w:tc>
      </w:tr>
      <w:tr w:rsidR="00873DC3" w:rsidRPr="003D78D8" w:rsidTr="00175953">
        <w:tc>
          <w:tcPr>
            <w:tcW w:w="4390" w:type="dxa"/>
          </w:tcPr>
          <w:p w:rsidR="003D78D8" w:rsidRPr="003D78D8" w:rsidRDefault="003D78D8" w:rsidP="00175953">
            <w:pPr>
              <w:rPr>
                <w:rFonts w:cs="Times New Roman"/>
                <w:sz w:val="20"/>
                <w:szCs w:val="20"/>
              </w:rPr>
            </w:pPr>
            <w:r w:rsidRPr="003D78D8">
              <w:rPr>
                <w:rFonts w:cs="Times New Roman"/>
                <w:sz w:val="20"/>
                <w:szCs w:val="20"/>
              </w:rPr>
              <w:t>Outcome 3: A better understanding of lessons learned and emerging best practices, captured and up-scaled at the national level.</w:t>
            </w:r>
          </w:p>
          <w:p w:rsidR="003D78D8" w:rsidRPr="003D78D8" w:rsidRDefault="003D78D8" w:rsidP="00175953">
            <w:pPr>
              <w:rPr>
                <w:rFonts w:cs="Times New Roman"/>
                <w:sz w:val="20"/>
                <w:szCs w:val="20"/>
              </w:rPr>
            </w:pPr>
          </w:p>
          <w:p w:rsidR="00873DC3" w:rsidRPr="003D78D8" w:rsidRDefault="003D78D8" w:rsidP="003D78D8">
            <w:pPr>
              <w:rPr>
                <w:rFonts w:cs="Times New Roman"/>
                <w:sz w:val="20"/>
                <w:szCs w:val="20"/>
              </w:rPr>
            </w:pPr>
            <w:r w:rsidRPr="003D78D8">
              <w:rPr>
                <w:rFonts w:cs="Times New Roman"/>
                <w:sz w:val="20"/>
                <w:szCs w:val="20"/>
              </w:rPr>
              <w:t xml:space="preserve">Indicator: </w:t>
            </w:r>
            <w:r w:rsidR="00737565" w:rsidRPr="003D78D8">
              <w:rPr>
                <w:rFonts w:cs="Times New Roman"/>
                <w:sz w:val="20"/>
                <w:szCs w:val="20"/>
              </w:rPr>
              <w:t>A better understanding of lessons learned and emerging best practices, captured and up-scaled at the national level</w:t>
            </w:r>
            <w:r>
              <w:rPr>
                <w:rFonts w:cs="Times New Roman"/>
                <w:sz w:val="20"/>
                <w:szCs w:val="20"/>
              </w:rPr>
              <w:t>.</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Incomplete;</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 Project used and disseminated some of the ARC developed technologies in water harvesting, improved varieties, livestock;….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 Project did not develop new knowledge or technologies;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 Project did not attempt to establish or demonstrate a ‘model’ of either technologies or approaches, that could be up-scaled as such;</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 Evaluation does not feel that this is a mandate of the project, or even appropriate for a project;</w:t>
            </w:r>
          </w:p>
        </w:tc>
      </w:tr>
      <w:tr w:rsidR="00873DC3" w:rsidRPr="003D78D8" w:rsidTr="00175953">
        <w:tc>
          <w:tcPr>
            <w:tcW w:w="0" w:type="auto"/>
            <w:gridSpan w:val="2"/>
            <w:shd w:val="clear" w:color="auto" w:fill="EEECE1" w:themeFill="background2"/>
          </w:tcPr>
          <w:p w:rsidR="00873DC3" w:rsidRPr="003D78D8" w:rsidRDefault="00873DC3" w:rsidP="00175953">
            <w:pPr>
              <w:rPr>
                <w:rFonts w:cs="Times New Roman"/>
                <w:bCs/>
                <w:sz w:val="20"/>
                <w:szCs w:val="20"/>
              </w:rPr>
            </w:pPr>
            <w:r w:rsidRPr="003D78D8">
              <w:rPr>
                <w:rFonts w:cs="Times New Roman"/>
                <w:bCs/>
                <w:sz w:val="20"/>
                <w:szCs w:val="20"/>
              </w:rPr>
              <w:t xml:space="preserve">Objective </w:t>
            </w:r>
          </w:p>
        </w:tc>
      </w:tr>
      <w:tr w:rsidR="00873DC3" w:rsidRPr="003D78D8" w:rsidTr="00175953">
        <w:tc>
          <w:tcPr>
            <w:tcW w:w="4390" w:type="dxa"/>
          </w:tcPr>
          <w:p w:rsidR="003D78D8" w:rsidRPr="003D78D8" w:rsidRDefault="003D78D8" w:rsidP="00175953">
            <w:pPr>
              <w:rPr>
                <w:rFonts w:cs="Times New Roman"/>
                <w:bCs/>
                <w:sz w:val="20"/>
                <w:szCs w:val="20"/>
              </w:rPr>
            </w:pPr>
            <w:r w:rsidRPr="003D78D8">
              <w:rPr>
                <w:rFonts w:cs="Times New Roman"/>
                <w:sz w:val="20"/>
                <w:szCs w:val="20"/>
              </w:rPr>
              <w:t>Objective</w:t>
            </w:r>
            <w:r w:rsidRPr="003D78D8">
              <w:rPr>
                <w:rFonts w:cs="Times New Roman"/>
                <w:b/>
                <w:sz w:val="20"/>
                <w:szCs w:val="20"/>
              </w:rPr>
              <w:t xml:space="preserve">: </w:t>
            </w:r>
            <w:r w:rsidRPr="003D78D8">
              <w:rPr>
                <w:rFonts w:cs="Times New Roman"/>
                <w:sz w:val="20"/>
                <w:szCs w:val="20"/>
              </w:rPr>
              <w:t xml:space="preserve">To implement an urgent set of </w:t>
            </w:r>
            <w:r w:rsidRPr="003D78D8">
              <w:rPr>
                <w:rFonts w:cs="Times New Roman"/>
                <w:bCs/>
                <w:sz w:val="20"/>
                <w:szCs w:val="20"/>
              </w:rPr>
              <w:t>priority adaptation measures for improving food security in the face of climate change in five vulnerable zones in Sudan are implemented covering about 1  million ha</w:t>
            </w:r>
            <w:r>
              <w:rPr>
                <w:rFonts w:cs="Times New Roman"/>
                <w:bCs/>
                <w:sz w:val="20"/>
                <w:szCs w:val="20"/>
              </w:rPr>
              <w:t>.</w:t>
            </w:r>
          </w:p>
          <w:p w:rsidR="003D78D8" w:rsidRPr="003D78D8" w:rsidRDefault="003D78D8" w:rsidP="003D78D8">
            <w:pPr>
              <w:rPr>
                <w:rFonts w:cs="Times New Roman"/>
                <w:sz w:val="20"/>
                <w:szCs w:val="20"/>
              </w:rPr>
            </w:pPr>
          </w:p>
          <w:p w:rsidR="00873DC3" w:rsidRPr="003D78D8" w:rsidRDefault="003D78D8" w:rsidP="003D78D8">
            <w:pPr>
              <w:rPr>
                <w:rFonts w:cs="Times New Roman"/>
                <w:sz w:val="20"/>
                <w:szCs w:val="20"/>
              </w:rPr>
            </w:pPr>
            <w:r w:rsidRPr="003D78D8">
              <w:rPr>
                <w:rFonts w:cs="Times New Roman"/>
                <w:sz w:val="20"/>
                <w:szCs w:val="20"/>
              </w:rPr>
              <w:t xml:space="preserve">Indicator: </w:t>
            </w:r>
            <w:r w:rsidR="00873DC3" w:rsidRPr="003D78D8">
              <w:rPr>
                <w:rFonts w:cs="Times New Roman"/>
                <w:sz w:val="20"/>
                <w:szCs w:val="20"/>
              </w:rPr>
              <w:t>Food security policy has been modified to fully integrate climate change adaptation measures (e.g.   climate-resilient crop and  livestock production, and climate risk-sensitive rangeland and water resource management strategies)</w:t>
            </w:r>
            <w:r w:rsidR="00B066A4">
              <w:rPr>
                <w:rFonts w:cs="Times New Roman"/>
                <w:sz w:val="20"/>
                <w:szCs w:val="20"/>
              </w:rPr>
              <w:t>.</w:t>
            </w:r>
          </w:p>
        </w:tc>
        <w:tc>
          <w:tcPr>
            <w:tcW w:w="4960" w:type="dxa"/>
          </w:tcPr>
          <w:p w:rsidR="004D7037" w:rsidRDefault="004D7037" w:rsidP="00175953">
            <w:pPr>
              <w:rPr>
                <w:rFonts w:cs="Times New Roman"/>
                <w:bCs/>
                <w:sz w:val="20"/>
                <w:szCs w:val="20"/>
              </w:rPr>
            </w:pPr>
            <w:r>
              <w:rPr>
                <w:rFonts w:cs="Times New Roman"/>
                <w:bCs/>
                <w:sz w:val="20"/>
                <w:szCs w:val="20"/>
              </w:rPr>
              <w:t>Objective achieved (although cannot say for the 1 million hectares.</w:t>
            </w:r>
          </w:p>
          <w:p w:rsidR="004D7037" w:rsidRDefault="004D7037" w:rsidP="00175953">
            <w:pPr>
              <w:rPr>
                <w:rFonts w:cs="Times New Roman"/>
                <w:bCs/>
                <w:sz w:val="20"/>
                <w:szCs w:val="20"/>
              </w:rPr>
            </w:pPr>
          </w:p>
          <w:p w:rsidR="00873DC3" w:rsidRDefault="004D7037" w:rsidP="00175953">
            <w:pPr>
              <w:rPr>
                <w:rFonts w:cs="Times New Roman"/>
                <w:bCs/>
                <w:sz w:val="20"/>
                <w:szCs w:val="20"/>
              </w:rPr>
            </w:pPr>
            <w:r>
              <w:rPr>
                <w:rFonts w:cs="Times New Roman"/>
                <w:bCs/>
                <w:sz w:val="20"/>
                <w:szCs w:val="20"/>
              </w:rPr>
              <w:t>The indicator is not</w:t>
            </w:r>
            <w:r w:rsidR="00873DC3" w:rsidRPr="003D78D8">
              <w:rPr>
                <w:rFonts w:cs="Times New Roman"/>
                <w:bCs/>
                <w:sz w:val="20"/>
                <w:szCs w:val="20"/>
              </w:rPr>
              <w:t xml:space="preserve"> entirely relevant or appropriate.</w:t>
            </w:r>
          </w:p>
          <w:p w:rsidR="004D7037" w:rsidRDefault="004D7037" w:rsidP="00175953">
            <w:pPr>
              <w:rPr>
                <w:rFonts w:cs="Times New Roman"/>
                <w:bCs/>
                <w:sz w:val="20"/>
                <w:szCs w:val="20"/>
              </w:rPr>
            </w:pPr>
          </w:p>
          <w:p w:rsidR="004D7037" w:rsidRPr="003D78D8" w:rsidRDefault="004D7037" w:rsidP="00175953">
            <w:pPr>
              <w:rPr>
                <w:rFonts w:cs="Times New Roman"/>
                <w:bCs/>
                <w:sz w:val="20"/>
                <w:szCs w:val="20"/>
              </w:rPr>
            </w:pPr>
            <w:r>
              <w:rPr>
                <w:rFonts w:cs="Times New Roman"/>
                <w:bCs/>
                <w:sz w:val="20"/>
                <w:szCs w:val="20"/>
              </w:rPr>
              <w:t>Note:</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A significant number of village populations have been supported and are engaged. The numerous local community organizations are strengthened and established;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State level capacity has also been established;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At the national level, there is no observed change in terms of integrating climate change;</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However, some policy or practice changes observed in two States (SD and G).</w:t>
            </w:r>
          </w:p>
        </w:tc>
      </w:tr>
    </w:tbl>
    <w:p w:rsidR="00873DC3" w:rsidRDefault="00873DC3" w:rsidP="000021AC"/>
    <w:p w:rsidR="00F22F2C" w:rsidRDefault="00F22F2C">
      <w:pPr>
        <w:spacing w:after="200" w:line="276" w:lineRule="auto"/>
      </w:pPr>
      <w:r>
        <w:br w:type="page"/>
      </w:r>
    </w:p>
    <w:p w:rsidR="00873DC3" w:rsidRDefault="00175953" w:rsidP="00F52819">
      <w:pPr>
        <w:pStyle w:val="Heading3"/>
      </w:pPr>
      <w:bookmarkStart w:id="10" w:name="_Toc416162559"/>
      <w:r>
        <w:lastRenderedPageBreak/>
        <w:t>8</w:t>
      </w:r>
      <w:r w:rsidR="00873DC3">
        <w:t>b</w:t>
      </w:r>
      <w:r w:rsidR="00CE058A">
        <w:t>:</w:t>
      </w:r>
      <w:r w:rsidR="00873DC3">
        <w:t xml:space="preserve"> Progress Against Indicators from Inception Report</w:t>
      </w:r>
      <w:bookmarkEnd w:id="10"/>
    </w:p>
    <w:p w:rsidR="00873DC3" w:rsidRDefault="00873DC3" w:rsidP="000021AC"/>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1"/>
        <w:gridCol w:w="4725"/>
        <w:gridCol w:w="3386"/>
      </w:tblGrid>
      <w:tr w:rsidR="00873DC3" w:rsidRPr="00437C0C" w:rsidTr="00175953">
        <w:tc>
          <w:tcPr>
            <w:tcW w:w="0" w:type="auto"/>
            <w:tcBorders>
              <w:bottom w:val="single" w:sz="4" w:space="0" w:color="000000"/>
            </w:tcBorders>
            <w:shd w:val="clear" w:color="auto" w:fill="D9D9D9"/>
          </w:tcPr>
          <w:p w:rsidR="00873DC3" w:rsidRPr="00437C0C" w:rsidRDefault="00873DC3" w:rsidP="00175953">
            <w:pPr>
              <w:contextualSpacing/>
              <w:jc w:val="center"/>
              <w:rPr>
                <w:rFonts w:cs="Times New Roman"/>
                <w:b/>
                <w:sz w:val="20"/>
                <w:szCs w:val="20"/>
              </w:rPr>
            </w:pPr>
            <w:r w:rsidRPr="00437C0C">
              <w:rPr>
                <w:rFonts w:cs="Times New Roman"/>
                <w:b/>
                <w:sz w:val="20"/>
                <w:szCs w:val="20"/>
              </w:rPr>
              <w:t>Programme Thematic Areas of Focus</w:t>
            </w:r>
          </w:p>
        </w:tc>
        <w:tc>
          <w:tcPr>
            <w:tcW w:w="0" w:type="auto"/>
            <w:tcBorders>
              <w:bottom w:val="single" w:sz="4" w:space="0" w:color="000000"/>
            </w:tcBorders>
            <w:shd w:val="clear" w:color="auto" w:fill="D9D9D9"/>
          </w:tcPr>
          <w:p w:rsidR="00873DC3" w:rsidRPr="00437C0C" w:rsidRDefault="00873DC3" w:rsidP="00175953">
            <w:pPr>
              <w:contextualSpacing/>
              <w:jc w:val="center"/>
              <w:rPr>
                <w:rFonts w:cs="Times New Roman"/>
                <w:b/>
                <w:sz w:val="20"/>
                <w:szCs w:val="20"/>
              </w:rPr>
            </w:pPr>
            <w:r w:rsidRPr="00437C0C">
              <w:rPr>
                <w:rFonts w:cs="Times New Roman"/>
                <w:b/>
                <w:sz w:val="20"/>
                <w:szCs w:val="20"/>
              </w:rPr>
              <w:t>Proposed Success Indicators</w:t>
            </w:r>
            <w:r>
              <w:rPr>
                <w:rFonts w:cs="Times New Roman"/>
                <w:b/>
                <w:sz w:val="20"/>
                <w:szCs w:val="20"/>
              </w:rPr>
              <w:t xml:space="preserve"> from Inception Report</w:t>
            </w:r>
          </w:p>
        </w:tc>
        <w:tc>
          <w:tcPr>
            <w:tcW w:w="0" w:type="auto"/>
            <w:tcBorders>
              <w:bottom w:val="single" w:sz="4" w:space="0" w:color="000000"/>
            </w:tcBorders>
            <w:shd w:val="clear" w:color="auto" w:fill="D9D9D9"/>
          </w:tcPr>
          <w:p w:rsidR="00873DC3" w:rsidRPr="00437C0C" w:rsidRDefault="00873DC3" w:rsidP="00175953">
            <w:pPr>
              <w:contextualSpacing/>
              <w:jc w:val="center"/>
              <w:rPr>
                <w:rFonts w:cs="Times New Roman"/>
                <w:b/>
                <w:sz w:val="20"/>
                <w:szCs w:val="20"/>
              </w:rPr>
            </w:pPr>
            <w:r w:rsidRPr="00437C0C">
              <w:rPr>
                <w:rFonts w:cs="Times New Roman"/>
                <w:b/>
                <w:sz w:val="20"/>
                <w:szCs w:val="20"/>
              </w:rPr>
              <w:t>Evaluation Finding</w:t>
            </w:r>
          </w:p>
        </w:tc>
      </w:tr>
      <w:tr w:rsidR="00873DC3" w:rsidRPr="00437C0C" w:rsidTr="00175953">
        <w:tc>
          <w:tcPr>
            <w:tcW w:w="0" w:type="auto"/>
            <w:vMerge w:val="restart"/>
            <w:shd w:val="clear" w:color="auto" w:fill="FFFFFF"/>
          </w:tcPr>
          <w:p w:rsidR="00873DC3" w:rsidRPr="00437C0C" w:rsidRDefault="00873DC3" w:rsidP="00175953">
            <w:pPr>
              <w:contextualSpacing/>
              <w:rPr>
                <w:rFonts w:cs="Times New Roman"/>
                <w:sz w:val="20"/>
                <w:szCs w:val="20"/>
              </w:rPr>
            </w:pPr>
            <w:r w:rsidRPr="00437C0C">
              <w:rPr>
                <w:rFonts w:cs="Times New Roman"/>
                <w:sz w:val="20"/>
                <w:szCs w:val="20"/>
              </w:rPr>
              <w:t>Water Resource Development and Management</w:t>
            </w: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The established water harvesting and spreading system targeting, at least, 10,000 poor farmers of whom 5,000 individuals were originally landless.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Achieved (based on self-reporting, and noting the lack of baseline and true measurements).</w:t>
            </w:r>
          </w:p>
          <w:p w:rsidR="00873DC3" w:rsidRPr="00437C0C" w:rsidRDefault="00873DC3" w:rsidP="00175953">
            <w:pPr>
              <w:contextualSpacing/>
              <w:rPr>
                <w:rFonts w:cs="Times New Roman"/>
                <w:sz w:val="20"/>
                <w:szCs w:val="20"/>
              </w:rPr>
            </w:pPr>
          </w:p>
          <w:p w:rsidR="00873DC3" w:rsidRPr="00437C0C" w:rsidRDefault="00873DC3" w:rsidP="00175953">
            <w:pPr>
              <w:contextualSpacing/>
              <w:rPr>
                <w:rFonts w:cs="Times New Roman"/>
                <w:sz w:val="20"/>
                <w:szCs w:val="20"/>
              </w:rPr>
            </w:pPr>
          </w:p>
        </w:tc>
      </w:tr>
      <w:tr w:rsidR="00873DC3" w:rsidRPr="00437C0C" w:rsidTr="00175953">
        <w:tc>
          <w:tcPr>
            <w:tcW w:w="0" w:type="auto"/>
            <w:vMerge/>
            <w:shd w:val="clear" w:color="auto" w:fill="FFFFFF"/>
          </w:tcPr>
          <w:p w:rsidR="00873DC3" w:rsidRPr="00437C0C" w:rsidRDefault="00873DC3" w:rsidP="00175953">
            <w:pPr>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 xml:space="preserve">Water resources rehabilitated in all target villages and started to provide good quality water all the year round and that, at least, three hours which were spent earlier in fetching water, were now pared for women to do other economic activities. </w:t>
            </w:r>
          </w:p>
          <w:p w:rsidR="00873DC3" w:rsidRPr="00437C0C" w:rsidRDefault="00873DC3" w:rsidP="00873DC3">
            <w:pPr>
              <w:numPr>
                <w:ilvl w:val="0"/>
                <w:numId w:val="31"/>
              </w:numPr>
              <w:ind w:left="0"/>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FFFFFF"/>
          </w:tcPr>
          <w:p w:rsidR="00873DC3" w:rsidRPr="00437C0C" w:rsidRDefault="00873DC3" w:rsidP="00175953">
            <w:pPr>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Water harvesting infrastructures should result in 50% increase in cultivable land, 40% of arable land covered with good vegetation and that due range carrying capacity improved by 30%.</w:t>
            </w:r>
          </w:p>
          <w:p w:rsidR="00873DC3" w:rsidRPr="00437C0C" w:rsidRDefault="00873DC3" w:rsidP="00873DC3">
            <w:pPr>
              <w:numPr>
                <w:ilvl w:val="0"/>
                <w:numId w:val="31"/>
              </w:numPr>
              <w:ind w:left="0"/>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FFFFFF"/>
          </w:tcPr>
          <w:p w:rsidR="00873DC3" w:rsidRPr="00437C0C" w:rsidRDefault="00873DC3" w:rsidP="00175953">
            <w:pPr>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 permanent source of water for agriculture, animal production and drinking purposes met, at least, 60% of the potential demand for two former areas of use and 100% of the latter.</w:t>
            </w: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val="restart"/>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Food Security, Poverty Alleviation and Income Generation</w:t>
            </w:r>
          </w:p>
        </w:tc>
        <w:tc>
          <w:tcPr>
            <w:tcW w:w="0" w:type="auto"/>
            <w:shd w:val="clear" w:color="auto" w:fill="auto"/>
          </w:tcPr>
          <w:p w:rsidR="00873DC3" w:rsidRPr="00437C0C" w:rsidRDefault="00873DC3" w:rsidP="00873DC3">
            <w:pPr>
              <w:numPr>
                <w:ilvl w:val="0"/>
                <w:numId w:val="32"/>
              </w:numPr>
              <w:ind w:left="0"/>
              <w:contextualSpacing/>
              <w:rPr>
                <w:rFonts w:cs="Times New Roman"/>
                <w:sz w:val="20"/>
                <w:szCs w:val="20"/>
              </w:rPr>
            </w:pPr>
            <w:r w:rsidRPr="00437C0C">
              <w:rPr>
                <w:rFonts w:cs="Times New Roman"/>
                <w:sz w:val="20"/>
                <w:szCs w:val="20"/>
              </w:rPr>
              <w:t>Total returns from agriculture and livestock estimated at 30% during the first year; 50% during the second year; and more than 60 during the end of the programme cycle.</w:t>
            </w:r>
          </w:p>
          <w:p w:rsidR="00873DC3" w:rsidRPr="00437C0C" w:rsidRDefault="00873DC3" w:rsidP="00873DC3">
            <w:pPr>
              <w:numPr>
                <w:ilvl w:val="0"/>
                <w:numId w:val="32"/>
              </w:numPr>
              <w:ind w:left="0"/>
              <w:contextualSpacing/>
              <w:rPr>
                <w:rFonts w:cs="Times New Roman"/>
                <w:sz w:val="20"/>
                <w:szCs w:val="20"/>
              </w:rPr>
            </w:pPr>
          </w:p>
        </w:tc>
        <w:tc>
          <w:tcPr>
            <w:tcW w:w="0" w:type="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2"/>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 xml:space="preserve">The vulnerability index and absolute poverty reduced by an index of 25% for, at least, half of the target groups with a cash flow of more that 10% of the saleable surplus over the bill of expenditures which could be generated from a given cropping area under irrigation. </w:t>
            </w:r>
          </w:p>
          <w:p w:rsidR="00873DC3" w:rsidRPr="00437C0C" w:rsidRDefault="00873DC3" w:rsidP="00175953">
            <w:pPr>
              <w:contextualSpacing/>
              <w:rPr>
                <w:rFonts w:cs="Times New Roman"/>
                <w:sz w:val="20"/>
                <w:szCs w:val="20"/>
              </w:rPr>
            </w:pP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3"/>
              </w:numPr>
              <w:ind w:left="0"/>
              <w:contextualSpacing/>
              <w:rPr>
                <w:rFonts w:cs="Times New Roman"/>
                <w:sz w:val="20"/>
                <w:szCs w:val="20"/>
              </w:rPr>
            </w:pPr>
          </w:p>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Restocking of sheep through a revolving fund for at least 200 households annually to be supported by an situ unit of veterinary services and feeding programmes</w:t>
            </w: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 xml:space="preserve">It is not clear to the Evaluation whether the revolving funds were linked to sheep restocking. But evidence of related progress – however no baseline or proper measuring. </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At least, one Sanduq system for provision of microcredit established in each target village to be used for agriculture, animal production and human health and that  a well trained Community Development Committee established in all villages having sanduqs.</w:t>
            </w:r>
          </w:p>
          <w:p w:rsidR="00873DC3" w:rsidRPr="00437C0C" w:rsidRDefault="00873DC3" w:rsidP="00873DC3">
            <w:pPr>
              <w:numPr>
                <w:ilvl w:val="0"/>
                <w:numId w:val="31"/>
              </w:numPr>
              <w:ind w:left="0"/>
              <w:contextualSpacing/>
              <w:rPr>
                <w:rFonts w:cs="Times New Roman"/>
                <w:sz w:val="20"/>
                <w:szCs w:val="20"/>
              </w:rPr>
            </w:pP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It is not clear to the Evaluation whether the Sanduq system was supported. But evidence of related progress (revolving funds) – however no baseline or proper measuring</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Adaptive livelihoods, coping mechanisms and rural credit collectively improved total income of target individuals by 60%.</w:t>
            </w: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3"/>
              </w:numPr>
              <w:ind w:left="0"/>
              <w:contextualSpacing/>
              <w:rPr>
                <w:rFonts w:cs="Times New Roman"/>
                <w:sz w:val="20"/>
                <w:szCs w:val="20"/>
              </w:rPr>
            </w:pPr>
          </w:p>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val="restart"/>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lastRenderedPageBreak/>
              <w:t>Awareness Raising and Capacity Building</w:t>
            </w: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At least, 10,000 villagers became aware of the issues pertaining to climate change and were able to apply improved adaptation approaches, methodologies and techniques.</w:t>
            </w:r>
          </w:p>
          <w:p w:rsidR="00873DC3" w:rsidRPr="00437C0C" w:rsidRDefault="00873DC3" w:rsidP="00873DC3">
            <w:pPr>
              <w:numPr>
                <w:ilvl w:val="0"/>
                <w:numId w:val="33"/>
              </w:numPr>
              <w:ind w:left="0"/>
              <w:contextualSpacing/>
              <w:rPr>
                <w:rFonts w:cs="Times New Roman"/>
                <w:sz w:val="20"/>
                <w:szCs w:val="20"/>
              </w:rPr>
            </w:pP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3"/>
              </w:numPr>
              <w:ind w:left="0"/>
              <w:contextualSpacing/>
              <w:rPr>
                <w:rFonts w:cs="Times New Roman"/>
                <w:sz w:val="20"/>
                <w:szCs w:val="20"/>
              </w:rPr>
            </w:pPr>
          </w:p>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An output center fro knowledge management and dissemination of best practices established in each state and remained operational by the end of the second year of the programme cycle.</w:t>
            </w: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This not established explicitly.</w:t>
            </w:r>
          </w:p>
        </w:tc>
      </w:tr>
      <w:tr w:rsidR="00873DC3" w:rsidRPr="00437C0C" w:rsidTr="00175953">
        <w:tc>
          <w:tcPr>
            <w:tcW w:w="0" w:type="auto"/>
            <w:vMerge w:val="restart"/>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 xml:space="preserve">Natural Resource Management and Development </w:t>
            </w:r>
          </w:p>
        </w:tc>
        <w:tc>
          <w:tcPr>
            <w:tcW w:w="0" w:type="auto"/>
            <w:shd w:val="clear" w:color="auto" w:fill="auto"/>
          </w:tcPr>
          <w:p w:rsidR="00873DC3" w:rsidRPr="00437C0C" w:rsidRDefault="00873DC3" w:rsidP="00873DC3">
            <w:pPr>
              <w:numPr>
                <w:ilvl w:val="0"/>
                <w:numId w:val="34"/>
              </w:numPr>
              <w:ind w:left="0"/>
              <w:contextualSpacing/>
              <w:rPr>
                <w:rFonts w:cs="Times New Roman"/>
                <w:sz w:val="20"/>
                <w:szCs w:val="20"/>
              </w:rPr>
            </w:pPr>
            <w:r w:rsidRPr="00437C0C">
              <w:rPr>
                <w:rFonts w:cs="Times New Roman"/>
                <w:sz w:val="20"/>
                <w:szCs w:val="20"/>
              </w:rPr>
              <w:t>Plant succession showed species which disappeared for many years in most of the natural grazing allotments and that the carrying capacity of the biodiversity improved quantitatively ad qualitatively in, at least, 45% of the grazing lands benefiting more than 50% of the herders.</w:t>
            </w:r>
          </w:p>
          <w:p w:rsidR="00873DC3" w:rsidRPr="00437C0C" w:rsidRDefault="00873DC3" w:rsidP="00873DC3">
            <w:pPr>
              <w:numPr>
                <w:ilvl w:val="0"/>
                <w:numId w:val="34"/>
              </w:numPr>
              <w:ind w:left="0"/>
              <w:contextualSpacing/>
              <w:rPr>
                <w:rFonts w:cs="Times New Roman"/>
                <w:sz w:val="20"/>
                <w:szCs w:val="20"/>
              </w:rPr>
            </w:pPr>
          </w:p>
        </w:tc>
        <w:tc>
          <w:tcPr>
            <w:tcW w:w="0" w:type="auto"/>
          </w:tcPr>
          <w:p w:rsidR="00873DC3" w:rsidRPr="00437C0C" w:rsidRDefault="00873DC3" w:rsidP="00873DC3">
            <w:pPr>
              <w:numPr>
                <w:ilvl w:val="0"/>
                <w:numId w:val="34"/>
              </w:numPr>
              <w:ind w:left="0"/>
              <w:contextualSpacing/>
              <w:rPr>
                <w:rFonts w:cs="Times New Roman"/>
                <w:sz w:val="20"/>
                <w:szCs w:val="20"/>
              </w:rPr>
            </w:pPr>
            <w:r w:rsidRPr="00437C0C">
              <w:rPr>
                <w:rFonts w:cs="Times New Roman"/>
                <w:sz w:val="20"/>
                <w:szCs w:val="20"/>
              </w:rPr>
              <w:t>No clear evidence for this.</w:t>
            </w:r>
          </w:p>
          <w:p w:rsidR="00873DC3" w:rsidRPr="00437C0C" w:rsidRDefault="00873DC3" w:rsidP="00175953">
            <w:pPr>
              <w:contextualSpacing/>
              <w:rPr>
                <w:rFonts w:cs="Times New Roman"/>
                <w:sz w:val="20"/>
                <w:szCs w:val="20"/>
              </w:rPr>
            </w:pPr>
          </w:p>
          <w:p w:rsidR="00873DC3" w:rsidRPr="00437C0C" w:rsidRDefault="00873DC3" w:rsidP="00175953">
            <w:pPr>
              <w:contextualSpacing/>
              <w:rPr>
                <w:rFonts w:cs="Times New Roman"/>
                <w:sz w:val="20"/>
                <w:szCs w:val="20"/>
              </w:rPr>
            </w:pPr>
            <w:r w:rsidRPr="00437C0C">
              <w:rPr>
                <w:rFonts w:cs="Times New Roman"/>
                <w:sz w:val="20"/>
                <w:szCs w:val="20"/>
              </w:rPr>
              <w:t xml:space="preserve">Reports, but not properly substantiated, nor measured, of improvements in rangelands.  </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At least, 5 Km of shelterbelts and 400 Km of windbreaks established around each of the target villages, including a life-fence around each irrigated farm, grazing allotment and sand dune fixation.</w:t>
            </w:r>
          </w:p>
          <w:p w:rsidR="00873DC3" w:rsidRPr="00437C0C" w:rsidRDefault="00873DC3" w:rsidP="00873DC3">
            <w:pPr>
              <w:numPr>
                <w:ilvl w:val="0"/>
                <w:numId w:val="33"/>
              </w:numPr>
              <w:ind w:left="0"/>
              <w:contextualSpacing/>
              <w:rPr>
                <w:rFonts w:cs="Times New Roman"/>
                <w:sz w:val="20"/>
                <w:szCs w:val="20"/>
              </w:rPr>
            </w:pP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 xml:space="preserve">All farmers remained well informed about agro-meteorological variables pertaining to climate change and, at least, five individuals in each of the target villages acquired the skills to measure total precipitation, average temperature and relative humidity.  </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 xml:space="preserve">It is not clear to the Evaluation whether this was a major focus of the Project. </w:t>
            </w:r>
          </w:p>
          <w:p w:rsidR="00873DC3" w:rsidRPr="00437C0C" w:rsidRDefault="00873DC3" w:rsidP="00873DC3">
            <w:pPr>
              <w:numPr>
                <w:ilvl w:val="0"/>
                <w:numId w:val="35"/>
              </w:numPr>
              <w:ind w:left="0"/>
              <w:contextualSpacing/>
              <w:rPr>
                <w:rFonts w:cs="Times New Roman"/>
                <w:sz w:val="20"/>
                <w:szCs w:val="20"/>
              </w:rPr>
            </w:pP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More than 30% of the range and forest resources showed visible signs of restoration by the end of the second year of the implementation of the programme</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Some evidence of some progress towards this.</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Energy and Environment</w:t>
            </w:r>
          </w:p>
        </w:tc>
        <w:tc>
          <w:tcPr>
            <w:tcW w:w="0" w:type="auto"/>
            <w:shd w:val="clear" w:color="auto" w:fill="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 xml:space="preserve">A known number of renewable energy source (Gaz) being introduced in target villages which ultimately reduced total biomass used by households for energy by, at least, 30% each year, staring from the second year of implementation. </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Some evidence of some progress towards this. The sources are introduced and holding, even spreading, but no evidence for impact on biomass use.</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Baseline not available, and data not sufficiently collected.</w:t>
            </w:r>
          </w:p>
        </w:tc>
      </w:tr>
      <w:tr w:rsidR="00873DC3" w:rsidRPr="00437C0C" w:rsidTr="00175953">
        <w:tc>
          <w:tcPr>
            <w:tcW w:w="0" w:type="auto"/>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Institutional Building and capacity Support</w:t>
            </w:r>
          </w:p>
        </w:tc>
        <w:tc>
          <w:tcPr>
            <w:tcW w:w="0" w:type="auto"/>
            <w:shd w:val="clear" w:color="auto" w:fill="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A Resource User Association (RUA) to carry out activities and ensure sustainability established in target villages, as appropriate.</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Evidence of good progress towards this, with the Village Development Committees and sub-Committees at many villages.</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However, baseline not available, and data not sufficiently collected</w:t>
            </w:r>
          </w:p>
        </w:tc>
      </w:tr>
    </w:tbl>
    <w:p w:rsidR="00873DC3" w:rsidRDefault="00873DC3" w:rsidP="000021AC"/>
    <w:p w:rsidR="00F22F2C" w:rsidRDefault="00F22F2C">
      <w:pPr>
        <w:spacing w:after="200" w:line="276" w:lineRule="auto"/>
      </w:pPr>
      <w:r>
        <w:br w:type="page"/>
      </w:r>
    </w:p>
    <w:p w:rsidR="00873DC3" w:rsidRDefault="00873DC3" w:rsidP="000021AC"/>
    <w:p w:rsidR="00873DC3" w:rsidRDefault="00175953" w:rsidP="00F52819">
      <w:pPr>
        <w:pStyle w:val="Heading3"/>
      </w:pPr>
      <w:bookmarkStart w:id="11" w:name="_Toc416162560"/>
      <w:r>
        <w:t>8</w:t>
      </w:r>
      <w:r w:rsidR="00873DC3">
        <w:t>c</w:t>
      </w:r>
      <w:r w:rsidR="00CE058A">
        <w:t>:</w:t>
      </w:r>
      <w:r w:rsidR="00873DC3">
        <w:t xml:space="preserve"> State Coordinators Self-Assessment of Achievements and Impacts</w:t>
      </w:r>
      <w:bookmarkEnd w:id="11"/>
      <w:r w:rsidR="00873DC3">
        <w:t xml:space="preserve"> </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b/>
          <w:sz w:val="22"/>
          <w:szCs w:val="22"/>
        </w:rPr>
      </w:pPr>
      <w:r w:rsidRPr="00F22F2C">
        <w:rPr>
          <w:rFonts w:ascii="Calibri" w:eastAsia="Calibri" w:hAnsi="Calibri" w:cs="Arial"/>
          <w:b/>
          <w:sz w:val="22"/>
          <w:szCs w:val="22"/>
        </w:rPr>
        <w:t>PART 1: State and Village Level</w:t>
      </w:r>
    </w:p>
    <w:p w:rsidR="00F22F2C" w:rsidRPr="00F22F2C" w:rsidRDefault="00F22F2C" w:rsidP="00F22F2C">
      <w:pPr>
        <w:spacing w:after="160" w:line="259" w:lineRule="auto"/>
        <w:jc w:val="right"/>
        <w:rPr>
          <w:rFonts w:ascii="Calibri" w:eastAsia="Calibri" w:hAnsi="Calibri" w:cs="Arial"/>
          <w:sz w:val="22"/>
          <w:szCs w:val="22"/>
        </w:rPr>
      </w:pPr>
      <w:r w:rsidRPr="00F22F2C">
        <w:rPr>
          <w:rFonts w:ascii="Calibri" w:eastAsia="Calibri" w:hAnsi="Calibri" w:cs="Arial"/>
          <w:sz w:val="22"/>
          <w:szCs w:val="22"/>
        </w:rPr>
        <w:t>NK</w:t>
      </w:r>
    </w:p>
    <w:p w:rsidR="00F22F2C" w:rsidRPr="00F22F2C" w:rsidRDefault="00F22F2C" w:rsidP="00F22F2C">
      <w:pPr>
        <w:spacing w:after="160" w:line="259" w:lineRule="auto"/>
        <w:jc w:val="right"/>
        <w:rPr>
          <w:rFonts w:ascii="Calibri" w:eastAsia="Calibri" w:hAnsi="Calibri" w:cs="Arial"/>
          <w:color w:val="FF0000"/>
          <w:sz w:val="22"/>
          <w:szCs w:val="22"/>
          <w:rtl/>
        </w:rPr>
      </w:pPr>
      <w:r w:rsidRPr="00F22F2C">
        <w:rPr>
          <w:rFonts w:ascii="Calibri" w:eastAsia="Calibri" w:hAnsi="Calibri" w:cs="Arial"/>
          <w:color w:val="FF0000"/>
          <w:sz w:val="22"/>
          <w:szCs w:val="22"/>
        </w:rPr>
        <w:t>Gadarif</w:t>
      </w:r>
    </w:p>
    <w:p w:rsidR="00F22F2C" w:rsidRPr="00F22F2C" w:rsidRDefault="00F22F2C" w:rsidP="00F22F2C">
      <w:pPr>
        <w:spacing w:after="160" w:line="259" w:lineRule="auto"/>
        <w:jc w:val="right"/>
        <w:rPr>
          <w:rFonts w:ascii="Calibri" w:eastAsia="Calibri" w:hAnsi="Calibri" w:cs="Arial"/>
          <w:color w:val="00B050"/>
          <w:sz w:val="22"/>
          <w:szCs w:val="22"/>
        </w:rPr>
      </w:pPr>
      <w:r w:rsidRPr="00F22F2C">
        <w:rPr>
          <w:rFonts w:ascii="Calibri" w:eastAsia="Calibri" w:hAnsi="Calibri" w:cs="Arial"/>
          <w:color w:val="00B050"/>
          <w:sz w:val="22"/>
          <w:szCs w:val="22"/>
        </w:rPr>
        <w:t>River Nile</w:t>
      </w:r>
    </w:p>
    <w:p w:rsidR="00F22F2C" w:rsidRPr="00F22F2C" w:rsidRDefault="00F22F2C" w:rsidP="00F22F2C">
      <w:pPr>
        <w:spacing w:after="160" w:line="259" w:lineRule="auto"/>
        <w:jc w:val="right"/>
        <w:rPr>
          <w:rFonts w:ascii="Calibri" w:eastAsia="Calibri" w:hAnsi="Calibri" w:cs="Arial"/>
          <w:color w:val="00B0F0"/>
          <w:sz w:val="22"/>
          <w:szCs w:val="22"/>
          <w:rtl/>
        </w:rPr>
      </w:pPr>
      <w:r w:rsidRPr="00F22F2C">
        <w:rPr>
          <w:rFonts w:ascii="Calibri" w:eastAsia="Calibri" w:hAnsi="Calibri" w:cs="Arial"/>
          <w:color w:val="00B0F0"/>
          <w:sz w:val="22"/>
          <w:szCs w:val="22"/>
        </w:rPr>
        <w:t>South Darfur</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1. Did the Project effectively reach and help enough beneficiaries with support to their livelihood systems? And will it be sustained?</w:t>
      </w:r>
    </w:p>
    <w:p w:rsidR="00F22F2C" w:rsidRPr="00F22F2C" w:rsidRDefault="00F22F2C" w:rsidP="00F22F2C">
      <w:pPr>
        <w:spacing w:after="160" w:line="259" w:lineRule="auto"/>
        <w:jc w:val="right"/>
        <w:rPr>
          <w:rFonts w:ascii="Calibri" w:eastAsia="Calibri" w:hAnsi="Calibri" w:cs="Arial"/>
          <w:sz w:val="22"/>
          <w:szCs w:val="22"/>
          <w:rtl/>
        </w:rPr>
      </w:pPr>
      <w:r w:rsidRPr="00F22F2C">
        <w:rPr>
          <w:rFonts w:ascii="Calibri" w:eastAsia="Calibri" w:hAnsi="Calibri" w:cs="Arial" w:hint="cs"/>
          <w:sz w:val="22"/>
          <w:szCs w:val="22"/>
          <w:rtl/>
        </w:rPr>
        <w:t>هل استطاع المشروع ان يصل  بكفاءة الي عدد  مناسب من المنتفعين وان يساعدهم في اسلوب معيشتهم؟ وهل سيستديم هذا الانتفاع؟</w:t>
      </w:r>
    </w:p>
    <w:p w:rsidR="00F22F2C" w:rsidRPr="00F22F2C" w:rsidRDefault="00F22F2C" w:rsidP="00F22F2C">
      <w:pPr>
        <w:spacing w:after="160" w:line="259" w:lineRule="auto"/>
        <w:jc w:val="right"/>
        <w:rPr>
          <w:rFonts w:ascii="Calibri" w:eastAsia="Calibri" w:hAnsi="Calibri" w:cs="Arial"/>
          <w:sz w:val="22"/>
          <w:szCs w:val="22"/>
        </w:rPr>
      </w:pPr>
    </w:p>
    <w:tbl>
      <w:tblPr>
        <w:tblStyle w:val="TableGrid2"/>
        <w:tblW w:w="10440" w:type="dxa"/>
        <w:tblInd w:w="-365" w:type="dxa"/>
        <w:tblLayout w:type="fixed"/>
        <w:tblLook w:val="04A0" w:firstRow="1" w:lastRow="0" w:firstColumn="1" w:lastColumn="0" w:noHBand="0" w:noVBand="1"/>
      </w:tblPr>
      <w:tblGrid>
        <w:gridCol w:w="2613"/>
        <w:gridCol w:w="1617"/>
        <w:gridCol w:w="1800"/>
        <w:gridCol w:w="977"/>
        <w:gridCol w:w="823"/>
        <w:gridCol w:w="810"/>
        <w:gridCol w:w="810"/>
        <w:gridCol w:w="990"/>
      </w:tblGrid>
      <w:tr w:rsidR="00F22F2C" w:rsidRPr="00F22F2C" w:rsidTr="00F22F2C">
        <w:tc>
          <w:tcPr>
            <w:tcW w:w="2613"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Type of input or support</w:t>
            </w:r>
          </w:p>
          <w:p w:rsidR="00F22F2C" w:rsidRPr="00F22F2C" w:rsidRDefault="00F22F2C" w:rsidP="00F22F2C">
            <w:pPr>
              <w:jc w:val="center"/>
              <w:rPr>
                <w:rFonts w:ascii="Calibri" w:eastAsia="Calibri" w:hAnsi="Calibri" w:cs="Arial"/>
                <w:b/>
                <w:sz w:val="22"/>
                <w:szCs w:val="22"/>
                <w:rtl/>
              </w:rPr>
            </w:pP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نوع المدخل أو الدعم</w:t>
            </w:r>
          </w:p>
        </w:tc>
        <w:tc>
          <w:tcPr>
            <w:tcW w:w="3417" w:type="dxa"/>
            <w:gridSpan w:val="2"/>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 xml:space="preserve">Number of beneficiaries whose life - over the short term - </w:t>
            </w:r>
            <w:r w:rsidRPr="00F22F2C">
              <w:rPr>
                <w:rFonts w:ascii="Calibri" w:eastAsia="Calibri" w:hAnsi="Calibri" w:cs="Arial"/>
                <w:b/>
                <w:i/>
                <w:sz w:val="22"/>
                <w:szCs w:val="22"/>
              </w:rPr>
              <w:t>has been significantly improved</w:t>
            </w:r>
            <w:r w:rsidRPr="00F22F2C">
              <w:rPr>
                <w:rFonts w:ascii="Calibri" w:eastAsia="Calibri" w:hAnsi="Calibri" w:cs="Arial"/>
                <w:b/>
                <w:sz w:val="22"/>
                <w:szCs w:val="22"/>
              </w:rPr>
              <w:t xml:space="preserve"> through the intervention</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عدد المنتفعين الذين تحسنت حياتهم بصورة واضحة على المدى القصير بسبب هذا التدخل</w:t>
            </w:r>
          </w:p>
        </w:tc>
        <w:tc>
          <w:tcPr>
            <w:tcW w:w="4410" w:type="dxa"/>
            <w:gridSpan w:val="5"/>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Likelihood improvements will be maintained for 3 years or more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احتمالية أن التحسينات ستستمر لمدة 3 سنوات أو أكثر</w:t>
            </w:r>
          </w:p>
        </w:tc>
      </w:tr>
      <w:tr w:rsidR="00F22F2C" w:rsidRPr="00F22F2C" w:rsidTr="00F22F2C">
        <w:tc>
          <w:tcPr>
            <w:tcW w:w="2613" w:type="dxa"/>
            <w:vMerge/>
          </w:tcPr>
          <w:p w:rsidR="00F22F2C" w:rsidRPr="00F22F2C" w:rsidRDefault="00F22F2C" w:rsidP="00F22F2C">
            <w:pPr>
              <w:rPr>
                <w:rFonts w:ascii="Calibri" w:eastAsia="Calibri" w:hAnsi="Calibri" w:cs="Arial"/>
                <w:sz w:val="22"/>
                <w:szCs w:val="22"/>
              </w:rPr>
            </w:pPr>
          </w:p>
        </w:tc>
        <w:tc>
          <w:tcPr>
            <w:tcW w:w="1617"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Male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ذكر</w:t>
            </w:r>
          </w:p>
        </w:tc>
        <w:tc>
          <w:tcPr>
            <w:tcW w:w="180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Female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أنثى</w:t>
            </w:r>
          </w:p>
        </w:tc>
        <w:tc>
          <w:tcPr>
            <w:tcW w:w="977"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Very low</w:t>
            </w:r>
            <w:r w:rsidRPr="00F22F2C">
              <w:rPr>
                <w:rFonts w:ascii="Calibri" w:eastAsia="Calibri" w:hAnsi="Calibri" w:cs="Arial" w:hint="cs"/>
                <w:bCs/>
                <w:sz w:val="22"/>
                <w:szCs w:val="22"/>
                <w:rtl/>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 جدا</w:t>
            </w:r>
            <w:r w:rsidRPr="00F22F2C">
              <w:rPr>
                <w:rFonts w:ascii="Calibri" w:eastAsia="Calibri" w:hAnsi="Calibri" w:cs="Arial"/>
                <w:b/>
                <w:sz w:val="22"/>
                <w:szCs w:val="22"/>
              </w:rPr>
              <w:t xml:space="preserve"> </w:t>
            </w:r>
          </w:p>
        </w:tc>
        <w:tc>
          <w:tcPr>
            <w:tcW w:w="823"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Low 2</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w:t>
            </w:r>
          </w:p>
        </w:tc>
        <w:tc>
          <w:tcPr>
            <w:tcW w:w="81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Med. 3</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81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High 4</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w:t>
            </w:r>
          </w:p>
        </w:tc>
        <w:tc>
          <w:tcPr>
            <w:tcW w:w="99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Very high 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 جدا</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Diesel Pumps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مضخات الديزل</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1395</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1358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2400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1567</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2012</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Shelter-belts: seedlings and drip irrigation</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hint="cs"/>
                <w:sz w:val="22"/>
                <w:szCs w:val="22"/>
                <w:rtl/>
              </w:rPr>
              <w:t>الأحزمة الشجرية:</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الشجيرات (الشتول) و ري بالتنقيط</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1,100</w:t>
            </w:r>
          </w:p>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Forest </w:t>
            </w:r>
          </w:p>
        </w:tc>
        <w:tc>
          <w:tcPr>
            <w:tcW w:w="1617"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1358</w:t>
            </w:r>
          </w:p>
        </w:tc>
        <w:tc>
          <w:tcPr>
            <w:tcW w:w="180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2012</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enclosures</w:t>
            </w:r>
          </w:p>
        </w:tc>
        <w:tc>
          <w:tcPr>
            <w:tcW w:w="1617"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1358</w:t>
            </w:r>
          </w:p>
        </w:tc>
        <w:tc>
          <w:tcPr>
            <w:tcW w:w="180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2012</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990" w:type="dxa"/>
          </w:tcPr>
          <w:p w:rsidR="00F22F2C" w:rsidRPr="00F22F2C" w:rsidRDefault="00F22F2C" w:rsidP="00F22F2C">
            <w:pPr>
              <w:rPr>
                <w:rFonts w:ascii="Calibri" w:eastAsia="Calibri" w:hAnsi="Calibri" w:cs="Arial"/>
                <w:color w:val="FF0000"/>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Agricultural extension (includes horticultural support)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الارشاد الزراعي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78</w:t>
            </w:r>
            <w:r w:rsidRPr="00F22F2C">
              <w:rPr>
                <w:rFonts w:ascii="Calibri" w:eastAsia="Calibri" w:hAnsi="Calibri" w:cs="Arial"/>
                <w:sz w:val="22"/>
                <w:szCs w:val="22"/>
                <w:vertAlign w:val="superscript"/>
              </w:rPr>
              <w:footnoteReference w:id="6"/>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143</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2,220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F0"/>
                <w:sz w:val="22"/>
                <w:szCs w:val="22"/>
              </w:rPr>
              <w:t>1,200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698</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76</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550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 xml:space="preserve">1,800 </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Agriculture - Training and piloting (FMNR)/</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lastRenderedPageBreak/>
              <w:t>Agriculture - Fodder production</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500</w:t>
            </w:r>
          </w:p>
        </w:tc>
        <w:tc>
          <w:tcPr>
            <w:tcW w:w="180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Agriculture – home garden</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w:t>
            </w:r>
          </w:p>
        </w:tc>
        <w:tc>
          <w:tcPr>
            <w:tcW w:w="180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Irrigated horticulture</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500</w:t>
            </w:r>
          </w:p>
        </w:tc>
        <w:tc>
          <w:tcPr>
            <w:tcW w:w="180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75</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Veterinary services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خدمات بيطرية</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533</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78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3,100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600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423</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35</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2,141</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400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Improved Stoves</w:t>
            </w:r>
          </w:p>
        </w:tc>
        <w:tc>
          <w:tcPr>
            <w:tcW w:w="1617" w:type="dxa"/>
          </w:tcPr>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2500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50"/>
                <w:sz w:val="22"/>
                <w:szCs w:val="22"/>
              </w:rPr>
            </w:pP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Gas stoves and cylinders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مواقد و أنابيب الغاز</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254</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216</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1,683</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Solar energy for pumping drinking water</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الطاقة الشمسية لضخ مياه الشرب</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1091</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1,000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1292</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1,050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bidi/>
              <w:jc w:val="right"/>
              <w:rPr>
                <w:rFonts w:ascii="Calibri" w:eastAsia="Calibri" w:hAnsi="Calibri" w:cs="Arial"/>
                <w:sz w:val="22"/>
                <w:szCs w:val="22"/>
              </w:rPr>
            </w:pPr>
            <w:r w:rsidRPr="00F22F2C">
              <w:rPr>
                <w:rFonts w:ascii="Calibri" w:eastAsia="Calibri" w:hAnsi="Calibri" w:cs="Arial"/>
                <w:sz w:val="22"/>
                <w:szCs w:val="22"/>
              </w:rPr>
              <w:t>Water harvesting, ploughing and terracing</w:t>
            </w:r>
            <w:r w:rsidRPr="00F22F2C">
              <w:rPr>
                <w:rFonts w:ascii="Calibri" w:eastAsia="Calibri" w:hAnsi="Calibri" w:cs="Arial" w:hint="cs"/>
                <w:sz w:val="22"/>
                <w:szCs w:val="22"/>
                <w:rtl/>
              </w:rPr>
              <w:t>حصاد المياه, الحرث و التسوية(تروس)</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459</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1500</w:t>
            </w:r>
            <w:r w:rsidRPr="00F22F2C">
              <w:rPr>
                <w:rFonts w:ascii="Calibri" w:eastAsia="Calibri" w:hAnsi="Calibri" w:cs="Arial"/>
                <w:color w:val="00B0F0"/>
                <w:sz w:val="22"/>
                <w:szCs w:val="22"/>
                <w:vertAlign w:val="superscript"/>
              </w:rPr>
              <w:footnoteReference w:id="7"/>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152</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r w:rsidRPr="00F22F2C">
              <w:rPr>
                <w:rFonts w:ascii="Calibri" w:eastAsia="Calibri" w:hAnsi="Calibri" w:cs="Arial"/>
                <w:color w:val="FF0000"/>
                <w:sz w:val="22"/>
                <w:szCs w:val="22"/>
                <w:vertAlign w:val="superscript"/>
              </w:rPr>
              <w:footnoteReference w:id="8"/>
            </w: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Seedlings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الشتول</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78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200</w:t>
            </w:r>
            <w:r w:rsidRPr="00F22F2C">
              <w:rPr>
                <w:rFonts w:ascii="Calibri" w:eastAsia="Calibri" w:hAnsi="Calibri" w:cs="Arial"/>
                <w:color w:val="FF0000"/>
                <w:sz w:val="22"/>
                <w:szCs w:val="22"/>
                <w:vertAlign w:val="superscript"/>
              </w:rPr>
              <w:footnoteReference w:id="9"/>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4,000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698</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11,000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F0"/>
                <w:sz w:val="22"/>
                <w:szCs w:val="22"/>
              </w:rPr>
              <w:t>1,000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Technical training</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تدريب فني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276</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109</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160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F0"/>
                <w:sz w:val="22"/>
                <w:szCs w:val="22"/>
              </w:rPr>
              <w:t>88</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276</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174</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160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37</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Financial training</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تدريب مالي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33</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150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8</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120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Management training</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تدريب إداري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75</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33</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150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30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120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Training and introduction of supplementary irrigation </w:t>
            </w:r>
          </w:p>
        </w:tc>
        <w:tc>
          <w:tcPr>
            <w:tcW w:w="1617"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8</w:t>
            </w:r>
          </w:p>
        </w:tc>
        <w:tc>
          <w:tcPr>
            <w:tcW w:w="180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24</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FF0000"/>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Rehabilitating existing water infrastructure</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3121/2</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3121/2</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p>
        </w:tc>
        <w:tc>
          <w:tcPr>
            <w:tcW w:w="1617" w:type="dxa"/>
          </w:tcPr>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p>
        </w:tc>
        <w:tc>
          <w:tcPr>
            <w:tcW w:w="4410" w:type="dxa"/>
            <w:gridSpan w:val="5"/>
            <w:vMerge w:val="restart"/>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Egs, evidence:</w:t>
            </w:r>
            <w:r w:rsidRPr="00F22F2C">
              <w:rPr>
                <w:rFonts w:ascii="Calibri" w:eastAsia="Calibri" w:hAnsi="Calibri" w:cs="Arial" w:hint="cs"/>
                <w:sz w:val="22"/>
                <w:szCs w:val="22"/>
                <w:rtl/>
              </w:rPr>
              <w:t xml:space="preserve"> الدليل</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sz w:val="22"/>
                <w:szCs w:val="22"/>
              </w:rPr>
              <w:t>Project highly connected with population so activities to continue (livestock).</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color w:val="FF0000"/>
                <w:sz w:val="22"/>
                <w:szCs w:val="22"/>
              </w:rPr>
              <w:lastRenderedPageBreak/>
              <w:t>Increasing no. of adaptation by non-supported households/farmers</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color w:val="00B050"/>
                <w:sz w:val="22"/>
                <w:szCs w:val="22"/>
              </w:rPr>
              <w:t>New technologies were introduced and improved food security</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color w:val="00B0F0"/>
                <w:sz w:val="22"/>
                <w:szCs w:val="22"/>
              </w:rPr>
              <w:t xml:space="preserve">Villagers adopted the new packages for food security </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highlight w:val="red"/>
              </w:rPr>
              <w:t>TOTAL NOS?????</w:t>
            </w:r>
          </w:p>
        </w:tc>
        <w:tc>
          <w:tcPr>
            <w:tcW w:w="1617" w:type="dxa"/>
          </w:tcPr>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p>
        </w:tc>
        <w:tc>
          <w:tcPr>
            <w:tcW w:w="4410" w:type="dxa"/>
            <w:gridSpan w:val="5"/>
            <w:vMerge/>
          </w:tcPr>
          <w:p w:rsidR="00F22F2C" w:rsidRPr="00F22F2C" w:rsidRDefault="00F22F2C" w:rsidP="00F22F2C">
            <w:pPr>
              <w:rPr>
                <w:rFonts w:ascii="Calibri" w:eastAsia="Calibri" w:hAnsi="Calibri" w:cs="Arial"/>
                <w:sz w:val="22"/>
                <w:szCs w:val="22"/>
              </w:rPr>
            </w:pPr>
          </w:p>
        </w:tc>
      </w:tr>
    </w:tbl>
    <w:p w:rsidR="00F22F2C" w:rsidRPr="00F22F2C" w:rsidRDefault="00F22F2C" w:rsidP="00F22F2C">
      <w:pPr>
        <w:spacing w:after="160" w:line="259" w:lineRule="auto"/>
        <w:rPr>
          <w:rFonts w:ascii="Calibri" w:eastAsia="Calibri" w:hAnsi="Calibri" w:cs="Arial"/>
          <w:sz w:val="22"/>
          <w:szCs w:val="22"/>
        </w:rPr>
        <w:sectPr w:rsidR="00F22F2C" w:rsidRPr="00F22F2C" w:rsidSect="00F22F2C">
          <w:headerReference w:type="default" r:id="rId11"/>
          <w:pgSz w:w="12240" w:h="15840"/>
          <w:pgMar w:top="1440" w:right="1440" w:bottom="1440" w:left="1440" w:header="708" w:footer="708" w:gutter="0"/>
          <w:cols w:space="708"/>
          <w:docGrid w:linePitch="360"/>
        </w:sectPr>
      </w:pP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 Quantity and quality of Technical support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2. مقدار و نوعية الدعم التقني</w:t>
      </w:r>
    </w:p>
    <w:p w:rsidR="00F22F2C" w:rsidRPr="00F22F2C" w:rsidRDefault="00F22F2C" w:rsidP="00F22F2C">
      <w:pPr>
        <w:spacing w:after="160" w:line="259" w:lineRule="auto"/>
        <w:rPr>
          <w:rFonts w:ascii="Calibri" w:eastAsia="Calibri" w:hAnsi="Calibri" w:cs="Arial"/>
          <w:sz w:val="22"/>
          <w:szCs w:val="22"/>
        </w:rPr>
      </w:pPr>
    </w:p>
    <w:tbl>
      <w:tblPr>
        <w:tblStyle w:val="TableGrid2"/>
        <w:tblW w:w="10440" w:type="dxa"/>
        <w:tblInd w:w="-365" w:type="dxa"/>
        <w:tblLayout w:type="fixed"/>
        <w:tblLook w:val="04A0" w:firstRow="1" w:lastRow="0" w:firstColumn="1" w:lastColumn="0" w:noHBand="0" w:noVBand="1"/>
      </w:tblPr>
      <w:tblGrid>
        <w:gridCol w:w="1710"/>
        <w:gridCol w:w="1118"/>
        <w:gridCol w:w="762"/>
        <w:gridCol w:w="762"/>
        <w:gridCol w:w="688"/>
        <w:gridCol w:w="535"/>
        <w:gridCol w:w="756"/>
        <w:gridCol w:w="689"/>
        <w:gridCol w:w="810"/>
        <w:gridCol w:w="810"/>
        <w:gridCol w:w="810"/>
        <w:gridCol w:w="990"/>
      </w:tblGrid>
      <w:tr w:rsidR="00F22F2C" w:rsidRPr="00F22F2C" w:rsidTr="00F22F2C">
        <w:tc>
          <w:tcPr>
            <w:tcW w:w="1710" w:type="dxa"/>
            <w:vMerge w:val="restart"/>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Support Sector</w:t>
            </w:r>
          </w:p>
          <w:p w:rsidR="00F22F2C" w:rsidRPr="00F22F2C" w:rsidRDefault="00F22F2C" w:rsidP="00F22F2C">
            <w:pPr>
              <w:rPr>
                <w:rFonts w:ascii="Calibri" w:eastAsia="Calibri" w:hAnsi="Calibri" w:cs="Arial"/>
                <w:sz w:val="22"/>
                <w:szCs w:val="22"/>
              </w:rPr>
            </w:pPr>
          </w:p>
          <w:p w:rsidR="00F22F2C" w:rsidRPr="00F22F2C" w:rsidRDefault="00F22F2C" w:rsidP="00F22F2C">
            <w:pPr>
              <w:jc w:val="center"/>
              <w:rPr>
                <w:rFonts w:ascii="Calibri" w:eastAsia="Calibri" w:hAnsi="Calibri" w:cs="Arial"/>
                <w:sz w:val="22"/>
                <w:szCs w:val="22"/>
              </w:rPr>
            </w:pPr>
            <w:r w:rsidRPr="00F22F2C">
              <w:rPr>
                <w:rFonts w:ascii="Calibri" w:eastAsia="Calibri" w:hAnsi="Calibri" w:cs="Arial" w:hint="cs"/>
                <w:sz w:val="22"/>
                <w:szCs w:val="22"/>
                <w:rtl/>
              </w:rPr>
              <w:t>قطاع الدعم</w:t>
            </w:r>
          </w:p>
        </w:tc>
        <w:tc>
          <w:tcPr>
            <w:tcW w:w="1118" w:type="dxa"/>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 xml:space="preserve">No. of visits (to </w:t>
            </w:r>
            <w:r w:rsidRPr="00F22F2C">
              <w:rPr>
                <w:rFonts w:ascii="Calibri" w:eastAsia="Calibri" w:hAnsi="Calibri" w:cs="Arial"/>
                <w:b/>
                <w:sz w:val="22"/>
                <w:szCs w:val="22"/>
                <w:u w:val="single"/>
              </w:rPr>
              <w:t>each</w:t>
            </w:r>
            <w:r w:rsidRPr="00F22F2C">
              <w:rPr>
                <w:rFonts w:ascii="Calibri" w:eastAsia="Calibri" w:hAnsi="Calibri" w:cs="Arial"/>
                <w:b/>
                <w:sz w:val="22"/>
                <w:szCs w:val="22"/>
              </w:rPr>
              <w:t xml:space="preserve"> village)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عدد الزيارات لكل قرية</w:t>
            </w:r>
          </w:p>
        </w:tc>
        <w:tc>
          <w:tcPr>
            <w:tcW w:w="3503" w:type="dxa"/>
            <w:gridSpan w:val="5"/>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How effective (quality) was the technical support to grassroots</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مدي فعالية و جودة الدعم التقني المقدم  بالنسبة للمجتمعات القاعدية</w:t>
            </w:r>
          </w:p>
        </w:tc>
        <w:tc>
          <w:tcPr>
            <w:tcW w:w="4109" w:type="dxa"/>
            <w:gridSpan w:val="5"/>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Did Technical support meet needs of villages?</w:t>
            </w:r>
          </w:p>
          <w:p w:rsidR="00F22F2C" w:rsidRPr="00F22F2C" w:rsidRDefault="00F22F2C" w:rsidP="00F22F2C">
            <w:pPr>
              <w:jc w:val="center"/>
              <w:rPr>
                <w:rFonts w:ascii="Calibri" w:eastAsia="Calibri" w:hAnsi="Calibri" w:cs="Arial"/>
                <w:b/>
                <w:sz w:val="22"/>
                <w:szCs w:val="22"/>
                <w:rtl/>
              </w:rPr>
            </w:pPr>
          </w:p>
          <w:p w:rsidR="00F22F2C" w:rsidRPr="00F22F2C" w:rsidRDefault="00F22F2C" w:rsidP="00F22F2C">
            <w:pPr>
              <w:rPr>
                <w:rFonts w:ascii="Calibri" w:eastAsia="Calibri" w:hAnsi="Calibri" w:cs="Arial"/>
                <w:b/>
                <w:sz w:val="22"/>
                <w:szCs w:val="22"/>
              </w:rPr>
            </w:pPr>
            <w:r w:rsidRPr="00F22F2C">
              <w:rPr>
                <w:rFonts w:ascii="Calibri" w:eastAsia="Calibri" w:hAnsi="Calibri" w:cs="Arial" w:hint="cs"/>
                <w:b/>
                <w:sz w:val="22"/>
                <w:szCs w:val="22"/>
                <w:rtl/>
              </w:rPr>
              <w:t>هل اوفى الدعم التقني احتياجات القرى</w:t>
            </w:r>
          </w:p>
        </w:tc>
      </w:tr>
      <w:tr w:rsidR="00F22F2C" w:rsidRPr="00F22F2C" w:rsidTr="00F22F2C">
        <w:tc>
          <w:tcPr>
            <w:tcW w:w="1710" w:type="dxa"/>
            <w:vMerge/>
            <w:shd w:val="clear" w:color="auto" w:fill="D5DCE4"/>
          </w:tcPr>
          <w:p w:rsidR="00F22F2C" w:rsidRPr="00F22F2C" w:rsidRDefault="00F22F2C" w:rsidP="00F22F2C">
            <w:pPr>
              <w:rPr>
                <w:rFonts w:ascii="Calibri" w:eastAsia="Calibri" w:hAnsi="Calibri" w:cs="Arial"/>
                <w:b/>
                <w:sz w:val="22"/>
                <w:szCs w:val="22"/>
              </w:rPr>
            </w:pPr>
          </w:p>
        </w:tc>
        <w:tc>
          <w:tcPr>
            <w:tcW w:w="1118" w:type="dxa"/>
            <w:vMerge/>
            <w:shd w:val="clear" w:color="auto" w:fill="D5DCE4"/>
          </w:tcPr>
          <w:p w:rsidR="00F22F2C" w:rsidRPr="00F22F2C" w:rsidRDefault="00F22F2C" w:rsidP="00F22F2C">
            <w:pPr>
              <w:rPr>
                <w:rFonts w:ascii="Calibri" w:eastAsia="Calibri" w:hAnsi="Calibri" w:cs="Arial"/>
                <w:b/>
                <w:sz w:val="22"/>
                <w:szCs w:val="22"/>
              </w:rPr>
            </w:pPr>
          </w:p>
        </w:tc>
        <w:tc>
          <w:tcPr>
            <w:tcW w:w="762"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Very </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Poor </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ضعيف جدا</w:t>
            </w:r>
          </w:p>
        </w:tc>
        <w:tc>
          <w:tcPr>
            <w:tcW w:w="762"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2</w:t>
            </w: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ضعيف</w:t>
            </w:r>
          </w:p>
        </w:tc>
        <w:tc>
          <w:tcPr>
            <w:tcW w:w="688" w:type="dxa"/>
            <w:shd w:val="clear" w:color="auto" w:fill="D5DCE4"/>
          </w:tcPr>
          <w:p w:rsidR="00F22F2C" w:rsidRPr="00F22F2C" w:rsidRDefault="00F22F2C" w:rsidP="00F22F2C">
            <w:pPr>
              <w:rPr>
                <w:rFonts w:ascii="Calibri" w:eastAsia="Calibri" w:hAnsi="Calibri" w:cs="Arial"/>
                <w:b/>
                <w:sz w:val="22"/>
                <w:szCs w:val="22"/>
                <w:rtl/>
              </w:rPr>
            </w:pPr>
            <w:r w:rsidRPr="00F22F2C">
              <w:rPr>
                <w:rFonts w:ascii="Calibri" w:eastAsia="Calibri" w:hAnsi="Calibri" w:cs="Arial"/>
                <w:b/>
                <w:sz w:val="22"/>
                <w:szCs w:val="22"/>
              </w:rPr>
              <w:t>3</w:t>
            </w:r>
          </w:p>
          <w:p w:rsidR="00F22F2C" w:rsidRPr="00F22F2C" w:rsidRDefault="00F22F2C" w:rsidP="00F22F2C">
            <w:pP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535"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4</w:t>
            </w:r>
          </w:p>
          <w:p w:rsidR="00F22F2C" w:rsidRPr="00F22F2C" w:rsidRDefault="00F22F2C" w:rsidP="00F22F2C">
            <w:pPr>
              <w:jc w:val="center"/>
              <w:rPr>
                <w:rFonts w:ascii="Calibri" w:eastAsia="Calibri" w:hAnsi="Calibri" w:cs="Arial"/>
                <w:b/>
                <w:sz w:val="22"/>
                <w:szCs w:val="22"/>
                <w:rtl/>
              </w:rPr>
            </w:pP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جيد</w:t>
            </w:r>
          </w:p>
        </w:tc>
        <w:tc>
          <w:tcPr>
            <w:tcW w:w="756"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Very </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Good</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جيد جدا</w:t>
            </w:r>
          </w:p>
        </w:tc>
        <w:tc>
          <w:tcPr>
            <w:tcW w:w="689"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Not at all</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إطلاقا</w:t>
            </w:r>
          </w:p>
        </w:tc>
        <w:tc>
          <w:tcPr>
            <w:tcW w:w="810"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2</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hint="cs"/>
                <w:b/>
                <w:sz w:val="22"/>
                <w:szCs w:val="22"/>
                <w:rtl/>
              </w:rPr>
              <w:t>إلى حد ما</w:t>
            </w:r>
          </w:p>
          <w:p w:rsidR="00F22F2C" w:rsidRPr="00F22F2C" w:rsidRDefault="00F22F2C" w:rsidP="00F22F2C">
            <w:pPr>
              <w:jc w:val="center"/>
              <w:rPr>
                <w:rFonts w:ascii="Calibri" w:eastAsia="Calibri" w:hAnsi="Calibri" w:cs="Arial"/>
                <w:b/>
                <w:sz w:val="22"/>
                <w:szCs w:val="22"/>
              </w:rPr>
            </w:pPr>
          </w:p>
        </w:tc>
        <w:tc>
          <w:tcPr>
            <w:tcW w:w="810"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3</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810"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4</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إلى حد كبير</w:t>
            </w:r>
          </w:p>
        </w:tc>
        <w:tc>
          <w:tcPr>
            <w:tcW w:w="990"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Completely</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بالكامل</w:t>
            </w: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Agriculture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الزراعة</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48, </w:t>
            </w:r>
            <w:r w:rsidRPr="00F22F2C">
              <w:rPr>
                <w:rFonts w:ascii="Calibri" w:eastAsia="Calibri" w:hAnsi="Calibri" w:cs="Arial"/>
                <w:color w:val="FF0000"/>
                <w:sz w:val="22"/>
                <w:szCs w:val="22"/>
              </w:rPr>
              <w:t xml:space="preserve">44, </w:t>
            </w:r>
            <w:r w:rsidRPr="00F22F2C">
              <w:rPr>
                <w:rFonts w:ascii="Calibri" w:eastAsia="Calibri" w:hAnsi="Calibri" w:cs="Arial"/>
                <w:color w:val="00B0F0"/>
                <w:sz w:val="22"/>
                <w:szCs w:val="22"/>
              </w:rPr>
              <w:t>40</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756"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color w:val="00B050"/>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Agriculture, water, forestry and livestock</w:t>
            </w:r>
          </w:p>
        </w:tc>
        <w:tc>
          <w:tcPr>
            <w:tcW w:w="1118"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192</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color w:val="FF0000"/>
                <w:sz w:val="22"/>
                <w:szCs w:val="22"/>
              </w:rPr>
            </w:pPr>
          </w:p>
        </w:tc>
        <w:tc>
          <w:tcPr>
            <w:tcW w:w="756"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X</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Water </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Management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إدارة المياه</w:t>
            </w:r>
          </w:p>
        </w:tc>
        <w:tc>
          <w:tcPr>
            <w:tcW w:w="1118"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32, </w:t>
            </w:r>
            <w:r w:rsidRPr="00F22F2C">
              <w:rPr>
                <w:rFonts w:ascii="Calibri" w:eastAsia="Calibri" w:hAnsi="Calibri" w:cs="Arial"/>
                <w:color w:val="FF0000"/>
                <w:sz w:val="22"/>
                <w:szCs w:val="22"/>
              </w:rPr>
              <w:t xml:space="preserve">5, </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X</w:t>
            </w:r>
          </w:p>
        </w:tc>
        <w:tc>
          <w:tcPr>
            <w:tcW w:w="756" w:type="dxa"/>
          </w:tcPr>
          <w:p w:rsidR="00F22F2C" w:rsidRPr="00F22F2C" w:rsidRDefault="00F22F2C" w:rsidP="00F22F2C">
            <w:pPr>
              <w:rPr>
                <w:rFonts w:ascii="Calibri" w:eastAsia="Calibri" w:hAnsi="Calibri" w:cs="Arial"/>
                <w:color w:val="00B050"/>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X</w:t>
            </w:r>
            <w:r w:rsidRPr="00F22F2C">
              <w:rPr>
                <w:rFonts w:ascii="Calibri" w:eastAsia="Calibri" w:hAnsi="Calibri" w:cs="Arial"/>
                <w:color w:val="FF0000"/>
                <w:sz w:val="22"/>
                <w:szCs w:val="22"/>
              </w:rPr>
              <w:t xml:space="preserve"> X, </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Livestock</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الماشية</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96, </w:t>
            </w:r>
            <w:r w:rsidRPr="00F22F2C">
              <w:rPr>
                <w:rFonts w:ascii="Calibri" w:eastAsia="Calibri" w:hAnsi="Calibri" w:cs="Arial"/>
                <w:color w:val="FF0000"/>
                <w:sz w:val="22"/>
                <w:szCs w:val="22"/>
              </w:rPr>
              <w:t xml:space="preserve">24, </w:t>
            </w:r>
            <w:r w:rsidRPr="00F22F2C">
              <w:rPr>
                <w:rFonts w:ascii="Calibri" w:eastAsia="Calibri" w:hAnsi="Calibri" w:cs="Arial"/>
                <w:color w:val="00B0F0"/>
                <w:sz w:val="22"/>
                <w:szCs w:val="22"/>
              </w:rPr>
              <w:t>8</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535" w:type="dxa"/>
          </w:tcPr>
          <w:p w:rsidR="00F22F2C" w:rsidRPr="00F22F2C" w:rsidRDefault="00F22F2C" w:rsidP="00F22F2C">
            <w:pPr>
              <w:rPr>
                <w:rFonts w:ascii="Calibri" w:eastAsia="Calibri" w:hAnsi="Calibri" w:cs="Arial"/>
                <w:sz w:val="22"/>
                <w:szCs w:val="22"/>
              </w:rPr>
            </w:pPr>
          </w:p>
        </w:tc>
        <w:tc>
          <w:tcPr>
            <w:tcW w:w="756"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Forestry</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الغابات</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48, </w:t>
            </w:r>
            <w:r w:rsidRPr="00F22F2C">
              <w:rPr>
                <w:rFonts w:ascii="Calibri" w:eastAsia="Calibri" w:hAnsi="Calibri" w:cs="Arial"/>
                <w:color w:val="FF0000"/>
                <w:sz w:val="22"/>
                <w:szCs w:val="22"/>
              </w:rPr>
              <w:t xml:space="preserve">28, </w:t>
            </w:r>
            <w:r w:rsidRPr="00F22F2C">
              <w:rPr>
                <w:rFonts w:ascii="Calibri" w:eastAsia="Calibri" w:hAnsi="Calibri" w:cs="Arial"/>
                <w:color w:val="00B0F0"/>
                <w:sz w:val="22"/>
                <w:szCs w:val="22"/>
              </w:rPr>
              <w:t>16</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756"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Energy</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الطاقة</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24, </w:t>
            </w:r>
            <w:r w:rsidRPr="00F22F2C">
              <w:rPr>
                <w:rFonts w:ascii="Calibri" w:eastAsia="Calibri" w:hAnsi="Calibri" w:cs="Arial"/>
                <w:color w:val="FF0000"/>
                <w:sz w:val="22"/>
                <w:szCs w:val="22"/>
              </w:rPr>
              <w:t xml:space="preserve">2, </w:t>
            </w:r>
            <w:r w:rsidRPr="00F22F2C">
              <w:rPr>
                <w:rFonts w:ascii="Calibri" w:eastAsia="Calibri" w:hAnsi="Calibri" w:cs="Arial"/>
                <w:color w:val="00B050"/>
                <w:sz w:val="22"/>
                <w:szCs w:val="22"/>
              </w:rPr>
              <w:t xml:space="preserve">10, </w:t>
            </w:r>
            <w:r w:rsidRPr="00F22F2C">
              <w:rPr>
                <w:rFonts w:ascii="Calibri" w:eastAsia="Calibri" w:hAnsi="Calibri" w:cs="Arial"/>
                <w:color w:val="00B0F0"/>
                <w:sz w:val="22"/>
                <w:szCs w:val="22"/>
              </w:rPr>
              <w:t>12</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X</w:t>
            </w:r>
          </w:p>
        </w:tc>
        <w:tc>
          <w:tcPr>
            <w:tcW w:w="756"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X</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r>
      <w:tr w:rsidR="00F22F2C" w:rsidRPr="00F22F2C" w:rsidTr="003D35FE">
        <w:trPr>
          <w:trHeight w:val="557"/>
        </w:trPr>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Finance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التمويل</w:t>
            </w:r>
          </w:p>
        </w:tc>
        <w:tc>
          <w:tcPr>
            <w:tcW w:w="1118"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1 -</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535" w:type="dxa"/>
          </w:tcPr>
          <w:p w:rsidR="00F22F2C" w:rsidRPr="00F22F2C" w:rsidRDefault="00F22F2C" w:rsidP="00F22F2C">
            <w:pPr>
              <w:rPr>
                <w:rFonts w:ascii="Calibri" w:eastAsia="Calibri" w:hAnsi="Calibri" w:cs="Arial"/>
                <w:sz w:val="22"/>
                <w:szCs w:val="22"/>
              </w:rPr>
            </w:pPr>
          </w:p>
        </w:tc>
        <w:tc>
          <w:tcPr>
            <w:tcW w:w="756" w:type="dxa"/>
          </w:tcPr>
          <w:p w:rsidR="00F22F2C" w:rsidRPr="00F22F2C" w:rsidRDefault="00F22F2C" w:rsidP="00F22F2C">
            <w:pPr>
              <w:rPr>
                <w:rFonts w:ascii="Calibri" w:eastAsia="Calibri" w:hAnsi="Calibri" w:cs="Arial"/>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Management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الإدارة</w:t>
            </w:r>
          </w:p>
        </w:tc>
        <w:tc>
          <w:tcPr>
            <w:tcW w:w="1118"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 -</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p>
        </w:tc>
        <w:tc>
          <w:tcPr>
            <w:tcW w:w="756" w:type="dxa"/>
          </w:tcPr>
          <w:p w:rsidR="00F22F2C" w:rsidRPr="00F22F2C" w:rsidRDefault="00F22F2C" w:rsidP="00F22F2C">
            <w:pPr>
              <w:rPr>
                <w:rFonts w:ascii="Calibri" w:eastAsia="Calibri" w:hAnsi="Calibri" w:cs="Arial"/>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Forage and rangeland improvement</w:t>
            </w: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Other</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أخرى</w:t>
            </w:r>
            <w:r w:rsidRPr="00F22F2C">
              <w:rPr>
                <w:rFonts w:ascii="Calibri" w:eastAsia="Calibri" w:hAnsi="Calibri" w:cs="Arial"/>
                <w:sz w:val="22"/>
                <w:szCs w:val="22"/>
              </w:rPr>
              <w:t xml:space="preserve"> </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16</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X</w:t>
            </w:r>
          </w:p>
        </w:tc>
        <w:tc>
          <w:tcPr>
            <w:tcW w:w="756" w:type="dxa"/>
          </w:tcPr>
          <w:p w:rsidR="00F22F2C" w:rsidRPr="00F22F2C" w:rsidRDefault="00F22F2C" w:rsidP="00F22F2C">
            <w:pPr>
              <w:rPr>
                <w:rFonts w:ascii="Calibri" w:eastAsia="Calibri" w:hAnsi="Calibri" w:cs="Arial"/>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p>
        </w:tc>
        <w:tc>
          <w:tcPr>
            <w:tcW w:w="1118" w:type="dxa"/>
          </w:tcPr>
          <w:p w:rsidR="00F22F2C" w:rsidRPr="00F22F2C" w:rsidRDefault="00F22F2C" w:rsidP="00F22F2C">
            <w:pPr>
              <w:rPr>
                <w:rFonts w:ascii="Calibri" w:eastAsia="Calibri" w:hAnsi="Calibri" w:cs="Arial"/>
                <w:sz w:val="22"/>
                <w:szCs w:val="22"/>
              </w:rPr>
            </w:pPr>
          </w:p>
        </w:tc>
        <w:tc>
          <w:tcPr>
            <w:tcW w:w="3503" w:type="dxa"/>
            <w:gridSpan w:val="5"/>
            <w:vMerge w:val="restart"/>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Evidence:</w:t>
            </w:r>
            <w:r w:rsidRPr="00F22F2C">
              <w:rPr>
                <w:rFonts w:ascii="Calibri" w:eastAsia="Calibri" w:hAnsi="Calibri" w:cs="Arial" w:hint="cs"/>
                <w:sz w:val="22"/>
                <w:szCs w:val="22"/>
                <w:rtl/>
              </w:rPr>
              <w:t xml:space="preserve"> الدليل</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sz w:val="22"/>
                <w:szCs w:val="22"/>
              </w:rPr>
              <w:t>Harsh area, low literacy, difficult logistics, so it takes time to build capacity.</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color w:val="FF0000"/>
                <w:sz w:val="22"/>
                <w:szCs w:val="22"/>
              </w:rPr>
              <w:t>Remote area, limited budget, lack of mobility</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sz w:val="22"/>
                <w:szCs w:val="22"/>
              </w:rPr>
              <w:t>Project has stopped, but village level activities continue</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color w:val="00B0F0"/>
                <w:sz w:val="22"/>
                <w:szCs w:val="22"/>
              </w:rPr>
              <w:t>Communities adopted the new varieties and new stoves and planting of seedlings</w:t>
            </w:r>
            <w:r w:rsidRPr="00F22F2C">
              <w:rPr>
                <w:rFonts w:ascii="Calibri" w:eastAsia="Calibri" w:hAnsi="Calibri" w:cs="Arial"/>
                <w:sz w:val="22"/>
                <w:szCs w:val="22"/>
              </w:rPr>
              <w:t xml:space="preserve">. </w:t>
            </w:r>
          </w:p>
        </w:tc>
        <w:tc>
          <w:tcPr>
            <w:tcW w:w="4109" w:type="dxa"/>
            <w:gridSpan w:val="5"/>
            <w:vMerge w:val="restart"/>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Evidence:</w:t>
            </w:r>
            <w:r w:rsidRPr="00F22F2C">
              <w:rPr>
                <w:rFonts w:ascii="Calibri" w:eastAsia="Calibri" w:hAnsi="Calibri" w:cs="Arial" w:hint="cs"/>
                <w:sz w:val="22"/>
                <w:szCs w:val="22"/>
                <w:rtl/>
              </w:rPr>
              <w:t xml:space="preserve"> الدليل</w:t>
            </w:r>
          </w:p>
          <w:p w:rsidR="00F22F2C" w:rsidRPr="00F22F2C" w:rsidRDefault="00F22F2C" w:rsidP="00F22F2C">
            <w:pPr>
              <w:numPr>
                <w:ilvl w:val="0"/>
                <w:numId w:val="27"/>
              </w:numPr>
              <w:contextualSpacing/>
              <w:rPr>
                <w:rFonts w:ascii="Calibri" w:eastAsia="Calibri" w:hAnsi="Calibri" w:cs="Arial"/>
                <w:color w:val="FF0000"/>
                <w:sz w:val="22"/>
                <w:szCs w:val="22"/>
              </w:rPr>
            </w:pPr>
            <w:r w:rsidRPr="00F22F2C">
              <w:rPr>
                <w:rFonts w:ascii="Calibri" w:eastAsia="Calibri" w:hAnsi="Calibri" w:cs="Arial"/>
                <w:color w:val="FF0000"/>
                <w:sz w:val="22"/>
                <w:szCs w:val="22"/>
              </w:rPr>
              <w:t>High level of adoption (gas).</w:t>
            </w:r>
          </w:p>
          <w:p w:rsidR="00F22F2C" w:rsidRPr="00F22F2C" w:rsidRDefault="00F22F2C" w:rsidP="00F22F2C">
            <w:pPr>
              <w:numPr>
                <w:ilvl w:val="0"/>
                <w:numId w:val="27"/>
              </w:numPr>
              <w:contextualSpacing/>
              <w:rPr>
                <w:rFonts w:ascii="Calibri" w:eastAsia="Calibri" w:hAnsi="Calibri" w:cs="Arial"/>
                <w:sz w:val="22"/>
                <w:szCs w:val="22"/>
              </w:rPr>
            </w:pPr>
            <w:r w:rsidRPr="00F22F2C">
              <w:rPr>
                <w:rFonts w:ascii="Calibri" w:eastAsia="Calibri" w:hAnsi="Calibri" w:cs="Arial"/>
                <w:color w:val="00B050"/>
                <w:sz w:val="22"/>
                <w:szCs w:val="22"/>
              </w:rPr>
              <w:t>Shelterbelts established and reduction of sand encroachment</w:t>
            </w: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p>
        </w:tc>
        <w:tc>
          <w:tcPr>
            <w:tcW w:w="1118" w:type="dxa"/>
          </w:tcPr>
          <w:p w:rsidR="00F22F2C" w:rsidRPr="00F22F2C" w:rsidRDefault="00F22F2C" w:rsidP="00F22F2C">
            <w:pPr>
              <w:rPr>
                <w:rFonts w:ascii="Calibri" w:eastAsia="Calibri" w:hAnsi="Calibri" w:cs="Arial"/>
                <w:sz w:val="22"/>
                <w:szCs w:val="22"/>
              </w:rPr>
            </w:pPr>
          </w:p>
        </w:tc>
        <w:tc>
          <w:tcPr>
            <w:tcW w:w="3503" w:type="dxa"/>
            <w:gridSpan w:val="5"/>
            <w:vMerge/>
          </w:tcPr>
          <w:p w:rsidR="00F22F2C" w:rsidRPr="00F22F2C" w:rsidRDefault="00F22F2C" w:rsidP="00F22F2C">
            <w:pPr>
              <w:rPr>
                <w:rFonts w:ascii="Calibri" w:eastAsia="Calibri" w:hAnsi="Calibri" w:cs="Arial"/>
                <w:sz w:val="22"/>
                <w:szCs w:val="22"/>
              </w:rPr>
            </w:pPr>
          </w:p>
        </w:tc>
        <w:tc>
          <w:tcPr>
            <w:tcW w:w="4109" w:type="dxa"/>
            <w:gridSpan w:val="5"/>
            <w:vMerge/>
          </w:tcPr>
          <w:p w:rsidR="00F22F2C" w:rsidRPr="00F22F2C" w:rsidRDefault="00F22F2C" w:rsidP="00F22F2C">
            <w:pPr>
              <w:rPr>
                <w:rFonts w:ascii="Calibri" w:eastAsia="Calibri" w:hAnsi="Calibri" w:cs="Arial"/>
                <w:sz w:val="22"/>
                <w:szCs w:val="22"/>
              </w:rPr>
            </w:pPr>
          </w:p>
        </w:tc>
      </w:tr>
    </w:tbl>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 xml:space="preserve">3. Has the project sustainably built </w:t>
      </w:r>
      <w:r w:rsidRPr="00F22F2C">
        <w:rPr>
          <w:rFonts w:ascii="Calibri" w:eastAsia="Calibri" w:hAnsi="Calibri" w:cs="Arial"/>
          <w:i/>
          <w:sz w:val="22"/>
          <w:szCs w:val="22"/>
        </w:rPr>
        <w:t>institutional</w:t>
      </w:r>
      <w:r w:rsidRPr="00F22F2C">
        <w:rPr>
          <w:rFonts w:ascii="Calibri" w:eastAsia="Calibri" w:hAnsi="Calibri" w:cs="Arial"/>
          <w:sz w:val="22"/>
          <w:szCs w:val="22"/>
        </w:rPr>
        <w:t xml:space="preserve"> capacity at grassroots level?</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هل تمكن المشروع من بناء القدرات الموسسية علي مستوي القواعد؟</w:t>
      </w:r>
    </w:p>
    <w:p w:rsidR="00F22F2C" w:rsidRPr="00F22F2C" w:rsidRDefault="00F22F2C" w:rsidP="00F22F2C">
      <w:pPr>
        <w:spacing w:after="160" w:line="259" w:lineRule="auto"/>
        <w:rPr>
          <w:rFonts w:ascii="Calibri" w:eastAsia="Calibri" w:hAnsi="Calibri" w:cs="Arial"/>
          <w:sz w:val="22"/>
          <w:szCs w:val="22"/>
        </w:rPr>
      </w:pPr>
    </w:p>
    <w:tbl>
      <w:tblPr>
        <w:tblStyle w:val="TableGrid2"/>
        <w:tblW w:w="0" w:type="auto"/>
        <w:tblInd w:w="-365" w:type="dxa"/>
        <w:tblLayout w:type="fixed"/>
        <w:tblLook w:val="04A0" w:firstRow="1" w:lastRow="0" w:firstColumn="1" w:lastColumn="0" w:noHBand="0" w:noVBand="1"/>
      </w:tblPr>
      <w:tblGrid>
        <w:gridCol w:w="1890"/>
        <w:gridCol w:w="1669"/>
        <w:gridCol w:w="1121"/>
        <w:gridCol w:w="1261"/>
        <w:gridCol w:w="833"/>
        <w:gridCol w:w="826"/>
        <w:gridCol w:w="746"/>
        <w:gridCol w:w="675"/>
        <w:gridCol w:w="694"/>
      </w:tblGrid>
      <w:tr w:rsidR="00F22F2C" w:rsidRPr="00F22F2C" w:rsidTr="00F22F2C">
        <w:tc>
          <w:tcPr>
            <w:tcW w:w="1890"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Organization or structure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التنظيم و الهيكل</w:t>
            </w:r>
          </w:p>
        </w:tc>
        <w:tc>
          <w:tcPr>
            <w:tcW w:w="1669"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Number significantly strengthened (</w:t>
            </w:r>
            <w:r w:rsidRPr="00F22F2C">
              <w:rPr>
                <w:rFonts w:ascii="Calibri" w:eastAsia="Calibri" w:hAnsi="Calibri" w:cs="Arial"/>
                <w:b/>
                <w:sz w:val="22"/>
                <w:szCs w:val="22"/>
                <w:u w:val="single"/>
              </w:rPr>
              <w:t>already existing</w:t>
            </w:r>
            <w:r w:rsidRPr="00F22F2C">
              <w:rPr>
                <w:rFonts w:ascii="Calibri" w:eastAsia="Calibri" w:hAnsi="Calibri" w:cs="Arial"/>
                <w:b/>
                <w:sz w:val="22"/>
                <w:szCs w:val="22"/>
              </w:rPr>
              <w:t>)</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hint="cs"/>
                <w:b/>
                <w:sz w:val="22"/>
                <w:szCs w:val="22"/>
                <w:rtl/>
              </w:rPr>
              <w:t xml:space="preserve"> العدد الذي تم تعزيزه (موجود أصلا)</w:t>
            </w:r>
          </w:p>
          <w:p w:rsidR="00F22F2C" w:rsidRPr="00F22F2C" w:rsidRDefault="00F22F2C" w:rsidP="00F22F2C">
            <w:pPr>
              <w:jc w:val="center"/>
              <w:rPr>
                <w:rFonts w:ascii="Calibri" w:eastAsia="Calibri" w:hAnsi="Calibri" w:cs="Arial"/>
                <w:b/>
                <w:sz w:val="22"/>
                <w:szCs w:val="22"/>
              </w:rPr>
            </w:pPr>
          </w:p>
        </w:tc>
        <w:tc>
          <w:tcPr>
            <w:tcW w:w="1121"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Number created</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العدد الذي تم انشاءه</w:t>
            </w:r>
          </w:p>
        </w:tc>
        <w:tc>
          <w:tcPr>
            <w:tcW w:w="1261"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Total population covered</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العدد الذي تمت تغطيتيه</w:t>
            </w:r>
          </w:p>
        </w:tc>
        <w:tc>
          <w:tcPr>
            <w:tcW w:w="3774" w:type="dxa"/>
            <w:gridSpan w:val="5"/>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Likelihood changes will be maintained for 3 years or more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احتمالية أن التحسينات ستستمر لمدة 3 سنوات أو أكثر</w:t>
            </w:r>
          </w:p>
        </w:tc>
      </w:tr>
      <w:tr w:rsidR="00F22F2C" w:rsidRPr="00F22F2C" w:rsidTr="00F22F2C">
        <w:tc>
          <w:tcPr>
            <w:tcW w:w="1890" w:type="dxa"/>
            <w:vMerge/>
            <w:shd w:val="clear" w:color="auto" w:fill="DEEAF6"/>
          </w:tcPr>
          <w:p w:rsidR="00F22F2C" w:rsidRPr="00F22F2C" w:rsidRDefault="00F22F2C" w:rsidP="00F22F2C">
            <w:pPr>
              <w:rPr>
                <w:rFonts w:ascii="Calibri" w:eastAsia="Calibri" w:hAnsi="Calibri" w:cs="Arial"/>
                <w:b/>
                <w:sz w:val="22"/>
                <w:szCs w:val="22"/>
              </w:rPr>
            </w:pPr>
          </w:p>
        </w:tc>
        <w:tc>
          <w:tcPr>
            <w:tcW w:w="1669" w:type="dxa"/>
            <w:vMerge/>
            <w:shd w:val="clear" w:color="auto" w:fill="DEEAF6"/>
          </w:tcPr>
          <w:p w:rsidR="00F22F2C" w:rsidRPr="00F22F2C" w:rsidRDefault="00F22F2C" w:rsidP="00F22F2C">
            <w:pPr>
              <w:rPr>
                <w:rFonts w:ascii="Calibri" w:eastAsia="Calibri" w:hAnsi="Calibri" w:cs="Arial"/>
                <w:b/>
                <w:sz w:val="22"/>
                <w:szCs w:val="22"/>
              </w:rPr>
            </w:pPr>
          </w:p>
        </w:tc>
        <w:tc>
          <w:tcPr>
            <w:tcW w:w="1121" w:type="dxa"/>
            <w:vMerge/>
            <w:shd w:val="clear" w:color="auto" w:fill="DEEAF6"/>
          </w:tcPr>
          <w:p w:rsidR="00F22F2C" w:rsidRPr="00F22F2C" w:rsidRDefault="00F22F2C" w:rsidP="00F22F2C">
            <w:pPr>
              <w:rPr>
                <w:rFonts w:ascii="Calibri" w:eastAsia="Calibri" w:hAnsi="Calibri" w:cs="Arial"/>
                <w:b/>
                <w:sz w:val="22"/>
                <w:szCs w:val="22"/>
              </w:rPr>
            </w:pPr>
          </w:p>
        </w:tc>
        <w:tc>
          <w:tcPr>
            <w:tcW w:w="1261" w:type="dxa"/>
            <w:vMerge/>
            <w:shd w:val="clear" w:color="auto" w:fill="DEEAF6"/>
          </w:tcPr>
          <w:p w:rsidR="00F22F2C" w:rsidRPr="00F22F2C" w:rsidRDefault="00F22F2C" w:rsidP="00F22F2C">
            <w:pPr>
              <w:rPr>
                <w:rFonts w:ascii="Calibri" w:eastAsia="Calibri" w:hAnsi="Calibri" w:cs="Arial"/>
                <w:b/>
                <w:sz w:val="22"/>
                <w:szCs w:val="22"/>
              </w:rPr>
            </w:pPr>
          </w:p>
        </w:tc>
        <w:tc>
          <w:tcPr>
            <w:tcW w:w="833" w:type="dxa"/>
            <w:shd w:val="clear" w:color="auto" w:fill="DEEAF6"/>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Very low </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 جدا</w:t>
            </w:r>
          </w:p>
        </w:tc>
        <w:tc>
          <w:tcPr>
            <w:tcW w:w="826"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Low 2</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w:t>
            </w:r>
          </w:p>
        </w:tc>
        <w:tc>
          <w:tcPr>
            <w:tcW w:w="746"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Med. 3</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675"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High 4</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w:t>
            </w:r>
          </w:p>
        </w:tc>
        <w:tc>
          <w:tcPr>
            <w:tcW w:w="694"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Very high 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w:t>
            </w:r>
          </w:p>
        </w:tc>
      </w:tr>
      <w:tr w:rsidR="00F22F2C" w:rsidRPr="00F22F2C" w:rsidTr="003D35FE">
        <w:tc>
          <w:tcPr>
            <w:tcW w:w="189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Village Development Committee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لجنة تطوير القرية</w:t>
            </w:r>
          </w:p>
        </w:tc>
        <w:tc>
          <w:tcPr>
            <w:tcW w:w="1669"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7, </w:t>
            </w:r>
            <w:r w:rsidRPr="00F22F2C">
              <w:rPr>
                <w:rFonts w:ascii="Calibri" w:eastAsia="Calibri" w:hAnsi="Calibri" w:cs="Arial"/>
                <w:color w:val="FF0000"/>
                <w:sz w:val="22"/>
                <w:szCs w:val="22"/>
              </w:rPr>
              <w:t xml:space="preserve">0, </w:t>
            </w:r>
            <w:r w:rsidRPr="00F22F2C">
              <w:rPr>
                <w:rFonts w:ascii="Calibri" w:eastAsia="Calibri" w:hAnsi="Calibri" w:cs="Arial"/>
                <w:color w:val="00B050"/>
                <w:sz w:val="22"/>
                <w:szCs w:val="22"/>
              </w:rPr>
              <w:t>0</w:t>
            </w:r>
          </w:p>
        </w:tc>
        <w:tc>
          <w:tcPr>
            <w:tcW w:w="1121"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1, </w:t>
            </w:r>
            <w:r w:rsidRPr="00F22F2C">
              <w:rPr>
                <w:rFonts w:ascii="Calibri" w:eastAsia="Calibri" w:hAnsi="Calibri" w:cs="Arial"/>
                <w:color w:val="00B050"/>
                <w:sz w:val="22"/>
                <w:szCs w:val="22"/>
              </w:rPr>
              <w:t xml:space="preserve">10, </w:t>
            </w:r>
            <w:r w:rsidRPr="00F22F2C">
              <w:rPr>
                <w:rFonts w:ascii="Calibri" w:eastAsia="Calibri" w:hAnsi="Calibri" w:cs="Arial"/>
                <w:color w:val="00B0F0"/>
                <w:sz w:val="22"/>
                <w:szCs w:val="22"/>
              </w:rPr>
              <w:t>20</w:t>
            </w:r>
          </w:p>
        </w:tc>
        <w:tc>
          <w:tcPr>
            <w:tcW w:w="1261"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48 members/3121 people, </w:t>
            </w:r>
            <w:r w:rsidRPr="00F22F2C">
              <w:rPr>
                <w:rFonts w:ascii="Calibri" w:eastAsia="Calibri" w:hAnsi="Calibri" w:cs="Arial"/>
                <w:color w:val="00B050"/>
                <w:sz w:val="22"/>
                <w:szCs w:val="22"/>
              </w:rPr>
              <w:t xml:space="preserve">15,740, </w:t>
            </w:r>
            <w:r w:rsidRPr="00F22F2C">
              <w:rPr>
                <w:rFonts w:ascii="Calibri" w:eastAsia="Calibri" w:hAnsi="Calibri" w:cs="Arial"/>
                <w:color w:val="00B0F0"/>
                <w:sz w:val="22"/>
                <w:szCs w:val="22"/>
              </w:rPr>
              <w:t>3,000</w:t>
            </w: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sz w:val="22"/>
                <w:szCs w:val="22"/>
              </w:rPr>
            </w:pPr>
          </w:p>
        </w:tc>
        <w:tc>
          <w:tcPr>
            <w:tcW w:w="675"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694"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r>
      <w:tr w:rsidR="00F22F2C" w:rsidRPr="00F22F2C" w:rsidTr="003D35FE">
        <w:tc>
          <w:tcPr>
            <w:tcW w:w="18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Village sub Committee</w:t>
            </w:r>
            <w:r w:rsidRPr="00F22F2C">
              <w:rPr>
                <w:rFonts w:ascii="Calibri" w:eastAsia="Calibri" w:hAnsi="Calibri" w:cs="Arial"/>
                <w:sz w:val="22"/>
                <w:szCs w:val="22"/>
                <w:vertAlign w:val="superscript"/>
              </w:rPr>
              <w:footnoteReference w:id="10"/>
            </w:r>
            <w:r w:rsidRPr="00F22F2C">
              <w:rPr>
                <w:rFonts w:ascii="Calibri" w:eastAsia="Calibri" w:hAnsi="Calibri" w:cs="Arial"/>
                <w:sz w:val="22"/>
                <w:szCs w:val="22"/>
              </w:rPr>
              <w:t xml:space="preserve"> (e.g. water)</w:t>
            </w:r>
          </w:p>
        </w:tc>
        <w:tc>
          <w:tcPr>
            <w:tcW w:w="1669" w:type="dxa"/>
          </w:tcPr>
          <w:p w:rsidR="00F22F2C" w:rsidRPr="00F22F2C" w:rsidRDefault="00F22F2C" w:rsidP="00F22F2C">
            <w:pPr>
              <w:rPr>
                <w:rFonts w:ascii="Calibri" w:eastAsia="Calibri" w:hAnsi="Calibri" w:cs="Arial"/>
                <w:sz w:val="22"/>
                <w:szCs w:val="22"/>
              </w:rPr>
            </w:pPr>
          </w:p>
        </w:tc>
        <w:tc>
          <w:tcPr>
            <w:tcW w:w="1121"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28, </w:t>
            </w:r>
            <w:r w:rsidRPr="00F22F2C">
              <w:rPr>
                <w:rFonts w:ascii="Calibri" w:eastAsia="Calibri" w:hAnsi="Calibri" w:cs="Arial"/>
                <w:color w:val="FF0000"/>
                <w:sz w:val="22"/>
                <w:szCs w:val="22"/>
              </w:rPr>
              <w:t xml:space="preserve">5, </w:t>
            </w:r>
            <w:r w:rsidRPr="00F22F2C">
              <w:rPr>
                <w:rFonts w:ascii="Calibri" w:eastAsia="Calibri" w:hAnsi="Calibri" w:cs="Arial"/>
                <w:color w:val="00B050"/>
                <w:sz w:val="22"/>
                <w:szCs w:val="22"/>
              </w:rPr>
              <w:t>20</w:t>
            </w:r>
          </w:p>
        </w:tc>
        <w:tc>
          <w:tcPr>
            <w:tcW w:w="1261"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1778; </w:t>
            </w:r>
            <w:r w:rsidRPr="00F22F2C">
              <w:rPr>
                <w:rFonts w:ascii="Calibri" w:eastAsia="Calibri" w:hAnsi="Calibri" w:cs="Arial"/>
                <w:color w:val="00B050"/>
                <w:sz w:val="22"/>
                <w:szCs w:val="22"/>
              </w:rPr>
              <w:t>15,740</w:t>
            </w: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sz w:val="22"/>
                <w:szCs w:val="22"/>
              </w:rPr>
            </w:pPr>
          </w:p>
        </w:tc>
        <w:tc>
          <w:tcPr>
            <w:tcW w:w="675"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694" w:type="dxa"/>
          </w:tcPr>
          <w:p w:rsidR="00F22F2C" w:rsidRPr="00F22F2C" w:rsidRDefault="00F22F2C" w:rsidP="00F22F2C">
            <w:pPr>
              <w:rPr>
                <w:rFonts w:ascii="Calibri" w:eastAsia="Calibri" w:hAnsi="Calibri" w:cs="Arial"/>
                <w:sz w:val="22"/>
                <w:szCs w:val="22"/>
              </w:rPr>
            </w:pPr>
          </w:p>
        </w:tc>
      </w:tr>
      <w:tr w:rsidR="00F22F2C" w:rsidRPr="00F22F2C" w:rsidTr="003D35FE">
        <w:tc>
          <w:tcPr>
            <w:tcW w:w="189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Revolving Fund</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hint="cs"/>
                <w:sz w:val="22"/>
                <w:szCs w:val="22"/>
                <w:rtl/>
              </w:rPr>
              <w:t>المال الدوار</w:t>
            </w:r>
          </w:p>
          <w:p w:rsidR="00F22F2C" w:rsidRPr="00F22F2C" w:rsidRDefault="00F22F2C" w:rsidP="00F22F2C">
            <w:pPr>
              <w:rPr>
                <w:rFonts w:ascii="Calibri" w:eastAsia="Calibri" w:hAnsi="Calibri" w:cs="Arial"/>
                <w:sz w:val="22"/>
                <w:szCs w:val="22"/>
              </w:rPr>
            </w:pPr>
          </w:p>
        </w:tc>
        <w:tc>
          <w:tcPr>
            <w:tcW w:w="1669" w:type="dxa"/>
          </w:tcPr>
          <w:p w:rsidR="00F22F2C" w:rsidRPr="00F22F2C" w:rsidRDefault="00F22F2C" w:rsidP="00F22F2C">
            <w:pPr>
              <w:rPr>
                <w:rFonts w:ascii="Calibri" w:eastAsia="Calibri" w:hAnsi="Calibri" w:cs="Arial"/>
                <w:sz w:val="22"/>
                <w:szCs w:val="22"/>
              </w:rPr>
            </w:pPr>
          </w:p>
        </w:tc>
        <w:tc>
          <w:tcPr>
            <w:tcW w:w="1121"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3, </w:t>
            </w:r>
            <w:r w:rsidRPr="00F22F2C">
              <w:rPr>
                <w:rFonts w:ascii="Calibri" w:eastAsia="Calibri" w:hAnsi="Calibri" w:cs="Arial"/>
                <w:color w:val="FF0000"/>
                <w:sz w:val="22"/>
                <w:szCs w:val="22"/>
              </w:rPr>
              <w:t xml:space="preserve">1, </w:t>
            </w:r>
            <w:r w:rsidRPr="00F22F2C">
              <w:rPr>
                <w:rFonts w:ascii="Calibri" w:eastAsia="Calibri" w:hAnsi="Calibri" w:cs="Arial"/>
                <w:color w:val="00B050"/>
                <w:sz w:val="22"/>
                <w:szCs w:val="22"/>
              </w:rPr>
              <w:t xml:space="preserve">20, </w:t>
            </w:r>
            <w:r w:rsidRPr="00F22F2C">
              <w:rPr>
                <w:rFonts w:ascii="Calibri" w:eastAsia="Calibri" w:hAnsi="Calibri" w:cs="Arial"/>
                <w:color w:val="00B0F0"/>
                <w:sz w:val="22"/>
                <w:szCs w:val="22"/>
              </w:rPr>
              <w:t>4</w:t>
            </w:r>
            <w:r w:rsidRPr="00F22F2C">
              <w:rPr>
                <w:rFonts w:ascii="Calibri" w:eastAsia="Calibri" w:hAnsi="Calibri" w:cs="Arial"/>
                <w:color w:val="00B0F0"/>
                <w:sz w:val="22"/>
                <w:szCs w:val="22"/>
                <w:vertAlign w:val="superscript"/>
              </w:rPr>
              <w:footnoteReference w:id="11"/>
            </w:r>
          </w:p>
        </w:tc>
        <w:tc>
          <w:tcPr>
            <w:tcW w:w="1261"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448, </w:t>
            </w:r>
            <w:r w:rsidRPr="00F22F2C">
              <w:rPr>
                <w:rFonts w:ascii="Calibri" w:eastAsia="Calibri" w:hAnsi="Calibri" w:cs="Arial"/>
                <w:color w:val="00B050"/>
                <w:sz w:val="22"/>
                <w:szCs w:val="22"/>
              </w:rPr>
              <w:t>1,863</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2,000</w:t>
            </w: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675"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694"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r>
      <w:tr w:rsidR="00F22F2C" w:rsidRPr="00F22F2C" w:rsidTr="003D35FE">
        <w:tc>
          <w:tcPr>
            <w:tcW w:w="1890" w:type="dxa"/>
          </w:tcPr>
          <w:p w:rsidR="00F22F2C" w:rsidRPr="00F22F2C" w:rsidRDefault="00F22F2C" w:rsidP="00F22F2C">
            <w:pPr>
              <w:rPr>
                <w:rFonts w:ascii="Calibri" w:eastAsia="Calibri" w:hAnsi="Calibri" w:cs="Arial"/>
                <w:sz w:val="22"/>
                <w:szCs w:val="22"/>
              </w:rPr>
            </w:pPr>
          </w:p>
        </w:tc>
        <w:tc>
          <w:tcPr>
            <w:tcW w:w="1669" w:type="dxa"/>
          </w:tcPr>
          <w:p w:rsidR="00F22F2C" w:rsidRPr="00F22F2C" w:rsidRDefault="00F22F2C" w:rsidP="00F22F2C">
            <w:pPr>
              <w:rPr>
                <w:rFonts w:ascii="Calibri" w:eastAsia="Calibri" w:hAnsi="Calibri" w:cs="Arial"/>
                <w:sz w:val="22"/>
                <w:szCs w:val="22"/>
              </w:rPr>
            </w:pPr>
          </w:p>
        </w:tc>
        <w:tc>
          <w:tcPr>
            <w:tcW w:w="1121" w:type="dxa"/>
          </w:tcPr>
          <w:p w:rsidR="00F22F2C" w:rsidRPr="00F22F2C" w:rsidRDefault="00F22F2C" w:rsidP="00F22F2C">
            <w:pPr>
              <w:rPr>
                <w:rFonts w:ascii="Calibri" w:eastAsia="Calibri" w:hAnsi="Calibri" w:cs="Arial"/>
                <w:sz w:val="22"/>
                <w:szCs w:val="22"/>
              </w:rPr>
            </w:pPr>
          </w:p>
        </w:tc>
        <w:tc>
          <w:tcPr>
            <w:tcW w:w="1261" w:type="dxa"/>
          </w:tcPr>
          <w:p w:rsidR="00F22F2C" w:rsidRPr="00F22F2C" w:rsidRDefault="00F22F2C" w:rsidP="00F22F2C">
            <w:pPr>
              <w:rPr>
                <w:rFonts w:ascii="Calibri" w:eastAsia="Calibri" w:hAnsi="Calibri" w:cs="Arial"/>
                <w:sz w:val="22"/>
                <w:szCs w:val="22"/>
              </w:rPr>
            </w:pP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sz w:val="22"/>
                <w:szCs w:val="22"/>
              </w:rPr>
            </w:pPr>
          </w:p>
        </w:tc>
        <w:tc>
          <w:tcPr>
            <w:tcW w:w="675" w:type="dxa"/>
          </w:tcPr>
          <w:p w:rsidR="00F22F2C" w:rsidRPr="00F22F2C" w:rsidRDefault="00F22F2C" w:rsidP="00F22F2C">
            <w:pPr>
              <w:rPr>
                <w:rFonts w:ascii="Calibri" w:eastAsia="Calibri" w:hAnsi="Calibri" w:cs="Arial"/>
                <w:sz w:val="22"/>
                <w:szCs w:val="22"/>
              </w:rPr>
            </w:pPr>
          </w:p>
        </w:tc>
        <w:tc>
          <w:tcPr>
            <w:tcW w:w="694" w:type="dxa"/>
          </w:tcPr>
          <w:p w:rsidR="00F22F2C" w:rsidRPr="00F22F2C" w:rsidRDefault="00F22F2C" w:rsidP="00F22F2C">
            <w:pPr>
              <w:rPr>
                <w:rFonts w:ascii="Calibri" w:eastAsia="Calibri" w:hAnsi="Calibri" w:cs="Arial"/>
                <w:sz w:val="22"/>
                <w:szCs w:val="22"/>
              </w:rPr>
            </w:pPr>
          </w:p>
        </w:tc>
      </w:tr>
      <w:tr w:rsidR="00F22F2C" w:rsidRPr="00F22F2C" w:rsidTr="003D35FE">
        <w:tc>
          <w:tcPr>
            <w:tcW w:w="1890" w:type="dxa"/>
          </w:tcPr>
          <w:p w:rsidR="00F22F2C" w:rsidRPr="00F22F2C" w:rsidRDefault="00F22F2C" w:rsidP="00F22F2C">
            <w:pPr>
              <w:rPr>
                <w:rFonts w:ascii="Calibri" w:eastAsia="Calibri" w:hAnsi="Calibri" w:cs="Arial"/>
                <w:sz w:val="22"/>
                <w:szCs w:val="22"/>
              </w:rPr>
            </w:pPr>
          </w:p>
        </w:tc>
        <w:tc>
          <w:tcPr>
            <w:tcW w:w="7825" w:type="dxa"/>
            <w:gridSpan w:val="8"/>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Examples, evidence: </w:t>
            </w:r>
            <w:r w:rsidRPr="00F22F2C">
              <w:rPr>
                <w:rFonts w:ascii="Calibri" w:eastAsia="Calibri" w:hAnsi="Calibri" w:cs="Arial" w:hint="cs"/>
                <w:sz w:val="22"/>
                <w:szCs w:val="22"/>
                <w:rtl/>
              </w:rPr>
              <w:t>الدليل والامثلة</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sz w:val="22"/>
                <w:szCs w:val="22"/>
              </w:rPr>
              <w:t>The committees coordinate and carry out the activities.</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color w:val="FF0000"/>
                <w:sz w:val="22"/>
                <w:szCs w:val="22"/>
              </w:rPr>
              <w:t>Some parts of villages have satisfied needs in gas cylinders</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color w:val="00B050"/>
                <w:sz w:val="22"/>
                <w:szCs w:val="22"/>
              </w:rPr>
              <w:t>Existence of 3 service centres covering all 10 villages (to distribute gas, support RF)</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color w:val="00B0F0"/>
                <w:sz w:val="22"/>
                <w:szCs w:val="22"/>
              </w:rPr>
              <w:t xml:space="preserve">Village committee play role in organizing beneficiaries in packages and activities. </w:t>
            </w:r>
          </w:p>
        </w:tc>
      </w:tr>
    </w:tbl>
    <w:p w:rsidR="00F22F2C" w:rsidRPr="00F22F2C" w:rsidRDefault="00F22F2C" w:rsidP="00F22F2C">
      <w:pPr>
        <w:spacing w:after="160" w:line="259" w:lineRule="auto"/>
        <w:rPr>
          <w:rFonts w:ascii="Calibri" w:eastAsia="Calibri" w:hAnsi="Calibri" w:cs="Arial"/>
          <w:sz w:val="22"/>
          <w:szCs w:val="22"/>
          <w:lang w:val="en-GB"/>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4. How innovative was the Project (note: there is no correct answer!!!!)?</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ما مدى إبداع المشروع ( ملاحظة: ليست هنالك إجابة بعينها صحيحة)</w:t>
      </w:r>
    </w:p>
    <w:tbl>
      <w:tblPr>
        <w:tblStyle w:val="TableGrid2"/>
        <w:tblW w:w="0" w:type="auto"/>
        <w:tblInd w:w="-365" w:type="dxa"/>
        <w:tblLook w:val="04A0" w:firstRow="1" w:lastRow="0" w:firstColumn="1" w:lastColumn="0" w:noHBand="0" w:noVBand="1"/>
      </w:tblPr>
      <w:tblGrid>
        <w:gridCol w:w="5321"/>
        <w:gridCol w:w="328"/>
        <w:gridCol w:w="331"/>
        <w:gridCol w:w="386"/>
        <w:gridCol w:w="386"/>
        <w:gridCol w:w="386"/>
        <w:gridCol w:w="2244"/>
      </w:tblGrid>
      <w:tr w:rsidR="00F22F2C" w:rsidRPr="00F22F2C" w:rsidTr="00F22F2C">
        <w:tc>
          <w:tcPr>
            <w:tcW w:w="5702" w:type="dxa"/>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Technology or Approach</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التقنية أو الطريقة</w:t>
            </w:r>
          </w:p>
        </w:tc>
        <w:tc>
          <w:tcPr>
            <w:tcW w:w="0" w:type="auto"/>
            <w:gridSpan w:val="5"/>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How innovative?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مدى الإبداع؟</w:t>
            </w:r>
          </w:p>
        </w:tc>
        <w:tc>
          <w:tcPr>
            <w:tcW w:w="0" w:type="auto"/>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Evidence, examples:</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hint="cs"/>
                <w:b/>
                <w:sz w:val="22"/>
                <w:szCs w:val="22"/>
                <w:rtl/>
              </w:rPr>
              <w:t>الدليل, أمثلة:</w:t>
            </w:r>
          </w:p>
          <w:p w:rsidR="00F22F2C" w:rsidRPr="00F22F2C" w:rsidRDefault="00F22F2C" w:rsidP="00F22F2C">
            <w:pPr>
              <w:jc w:val="center"/>
              <w:rPr>
                <w:rFonts w:ascii="Calibri" w:eastAsia="Calibri" w:hAnsi="Calibri" w:cs="Arial"/>
                <w:b/>
                <w:sz w:val="22"/>
                <w:szCs w:val="22"/>
              </w:rPr>
            </w:pPr>
          </w:p>
        </w:tc>
      </w:tr>
      <w:tr w:rsidR="00F22F2C" w:rsidRPr="00F22F2C" w:rsidTr="00F22F2C">
        <w:tc>
          <w:tcPr>
            <w:tcW w:w="5702" w:type="dxa"/>
            <w:vMerge/>
          </w:tcPr>
          <w:p w:rsidR="00F22F2C" w:rsidRPr="00F22F2C" w:rsidRDefault="00F22F2C" w:rsidP="00F22F2C">
            <w:pPr>
              <w:jc w:val="center"/>
              <w:rPr>
                <w:rFonts w:ascii="Calibri" w:eastAsia="Calibri" w:hAnsi="Calibri" w:cs="Arial"/>
                <w:b/>
                <w:sz w:val="22"/>
                <w:szCs w:val="22"/>
              </w:rPr>
            </w:pPr>
          </w:p>
        </w:tc>
        <w:tc>
          <w:tcPr>
            <w:tcW w:w="0" w:type="auto"/>
            <w:shd w:val="clear" w:color="auto" w:fill="D5DCE4"/>
          </w:tcPr>
          <w:p w:rsidR="00F22F2C" w:rsidRPr="00F22F2C" w:rsidRDefault="00F22F2C" w:rsidP="00F22F2C">
            <w:pPr>
              <w:rPr>
                <w:rFonts w:ascii="Calibri" w:eastAsia="Calibri" w:hAnsi="Calibri" w:cs="Arial"/>
                <w:b/>
                <w:sz w:val="22"/>
                <w:szCs w:val="22"/>
              </w:rPr>
            </w:pPr>
            <w:r w:rsidRPr="00F22F2C">
              <w:rPr>
                <w:rFonts w:ascii="Calibri" w:eastAsia="Calibri" w:hAnsi="Calibri" w:cs="Arial"/>
                <w:b/>
                <w:sz w:val="22"/>
                <w:szCs w:val="22"/>
              </w:rPr>
              <w:t>1</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2</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3</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4</w:t>
            </w:r>
          </w:p>
        </w:tc>
        <w:tc>
          <w:tcPr>
            <w:tcW w:w="0" w:type="auto"/>
            <w:shd w:val="clear" w:color="auto" w:fill="D5DCE4"/>
          </w:tcPr>
          <w:p w:rsidR="00F22F2C" w:rsidRPr="00F22F2C" w:rsidRDefault="00F22F2C" w:rsidP="00F22F2C">
            <w:pPr>
              <w:rPr>
                <w:rFonts w:ascii="Calibri" w:eastAsia="Calibri" w:hAnsi="Calibri" w:cs="Arial"/>
                <w:b/>
                <w:sz w:val="22"/>
                <w:szCs w:val="22"/>
                <w:rtl/>
              </w:rPr>
            </w:pPr>
            <w:r w:rsidRPr="00F22F2C">
              <w:rPr>
                <w:rFonts w:ascii="Calibri" w:eastAsia="Calibri" w:hAnsi="Calibri" w:cs="Arial"/>
                <w:b/>
                <w:sz w:val="22"/>
                <w:szCs w:val="22"/>
              </w:rPr>
              <w:t>5</w:t>
            </w:r>
          </w:p>
          <w:p w:rsidR="00F22F2C" w:rsidRPr="00F22F2C" w:rsidRDefault="00F22F2C" w:rsidP="00F22F2C">
            <w:pPr>
              <w:jc w:val="center"/>
              <w:rPr>
                <w:rFonts w:ascii="Calibri" w:eastAsia="Calibri" w:hAnsi="Calibri" w:cs="Arial"/>
                <w:b/>
                <w:sz w:val="22"/>
                <w:szCs w:val="22"/>
              </w:rPr>
            </w:pPr>
          </w:p>
        </w:tc>
        <w:tc>
          <w:tcPr>
            <w:tcW w:w="0" w:type="auto"/>
            <w:vMerge/>
          </w:tcPr>
          <w:p w:rsidR="00F22F2C" w:rsidRPr="00F22F2C" w:rsidRDefault="00F22F2C" w:rsidP="00F22F2C">
            <w:pPr>
              <w:rPr>
                <w:rFonts w:ascii="Calibri" w:eastAsia="Calibri" w:hAnsi="Calibri" w:cs="Arial"/>
                <w:sz w:val="22"/>
                <w:szCs w:val="22"/>
              </w:rPr>
            </w:pP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Natural Resource Management technology or practice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تقنية أو ممارسة إدارة الموارد الطبيعية</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Sand dune fixation (NK), fish farm (NK), </w:t>
            </w:r>
            <w:r w:rsidRPr="00F22F2C">
              <w:rPr>
                <w:rFonts w:ascii="Calibri" w:eastAsia="Calibri" w:hAnsi="Calibri" w:cs="Arial"/>
                <w:color w:val="FF0000"/>
                <w:sz w:val="22"/>
                <w:szCs w:val="22"/>
              </w:rPr>
              <w:t xml:space="preserve">water harvesting techniques and </w:t>
            </w:r>
            <w:r w:rsidRPr="00F22F2C">
              <w:rPr>
                <w:rFonts w:ascii="Calibri" w:eastAsia="Calibri" w:hAnsi="Calibri" w:cs="Arial"/>
                <w:color w:val="FF0000"/>
                <w:sz w:val="22"/>
                <w:szCs w:val="22"/>
              </w:rPr>
              <w:lastRenderedPageBreak/>
              <w:t>supplementary irrigation (G)</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 xml:space="preserve">Shelter belts, drip irrigation, solar energy (RN) </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F0"/>
                <w:sz w:val="22"/>
                <w:szCs w:val="22"/>
              </w:rPr>
              <w:t xml:space="preserve">Many new agronomic practices/technologies (varieties, ploughing, FMNR, …). </w:t>
            </w: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lastRenderedPageBreak/>
              <w:t>Organizational development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التطوير المؤسسي</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Group horticultural work (NK, </w:t>
            </w:r>
            <w:r w:rsidRPr="00F22F2C">
              <w:rPr>
                <w:rFonts w:ascii="Calibri" w:eastAsia="Calibri" w:hAnsi="Calibri" w:cs="Arial"/>
                <w:color w:val="00B050"/>
                <w:sz w:val="22"/>
                <w:szCs w:val="22"/>
              </w:rPr>
              <w:t>RN)</w:t>
            </w: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 xml:space="preserve">establish community organizations (G, SD), </w:t>
            </w: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Approach to gender/women</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hint="cs"/>
                <w:sz w:val="22"/>
                <w:szCs w:val="22"/>
                <w:rtl/>
              </w:rPr>
              <w:t xml:space="preserve">طريقة الوصول للجنسين </w:t>
            </w:r>
            <w:r w:rsidRPr="00F22F2C">
              <w:rPr>
                <w:rFonts w:ascii="Calibri" w:eastAsia="Calibri" w:hAnsi="Calibri" w:cs="Arial"/>
                <w:sz w:val="22"/>
                <w:szCs w:val="22"/>
                <w:rtl/>
              </w:rPr>
              <w:t>–</w:t>
            </w:r>
            <w:r w:rsidRPr="00F22F2C">
              <w:rPr>
                <w:rFonts w:ascii="Calibri" w:eastAsia="Calibri" w:hAnsi="Calibri" w:cs="Arial" w:hint="cs"/>
                <w:sz w:val="22"/>
                <w:szCs w:val="22"/>
                <w:rtl/>
              </w:rPr>
              <w:t xml:space="preserve">الرجال و النساء </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Vigorous women participation (NK); i</w:t>
            </w:r>
            <w:r w:rsidRPr="00F22F2C">
              <w:rPr>
                <w:rFonts w:ascii="Calibri" w:eastAsia="Calibri" w:hAnsi="Calibri" w:cs="Arial"/>
                <w:color w:val="FF0000"/>
                <w:sz w:val="22"/>
                <w:szCs w:val="22"/>
              </w:rPr>
              <w:t xml:space="preserve">ntroduce women participation (G) </w:t>
            </w:r>
            <w:r w:rsidRPr="00F22F2C">
              <w:rPr>
                <w:rFonts w:ascii="Calibri" w:eastAsia="Calibri" w:hAnsi="Calibri" w:cs="Arial"/>
                <w:color w:val="00B0F0"/>
                <w:sz w:val="22"/>
                <w:szCs w:val="22"/>
              </w:rPr>
              <w:t xml:space="preserve">Village committee convinced women to attend training etc.. </w:t>
            </w:r>
          </w:p>
        </w:tc>
      </w:tr>
      <w:tr w:rsidR="00F22F2C" w:rsidRPr="00F22F2C" w:rsidTr="003D35FE">
        <w:tc>
          <w:tcPr>
            <w:tcW w:w="5702"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New Income generation practices</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50"/>
                <w:sz w:val="22"/>
                <w:szCs w:val="22"/>
              </w:rPr>
              <w:t xml:space="preserve">X, </w:t>
            </w: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 xml:space="preserve">Cheese-making and </w:t>
            </w:r>
            <w:r w:rsidRPr="00F22F2C">
              <w:rPr>
                <w:rFonts w:ascii="Calibri" w:eastAsia="Calibri" w:hAnsi="Calibri" w:cs="Arial"/>
                <w:color w:val="FF0000"/>
                <w:sz w:val="22"/>
                <w:szCs w:val="22"/>
              </w:rPr>
              <w:t>food processing (RN, G</w:t>
            </w:r>
            <w:r w:rsidRPr="00F22F2C">
              <w:rPr>
                <w:rFonts w:ascii="Calibri" w:eastAsia="Calibri" w:hAnsi="Calibri" w:cs="Arial"/>
                <w:color w:val="00B050"/>
                <w:sz w:val="22"/>
                <w:szCs w:val="22"/>
              </w:rPr>
              <w:t>)</w:t>
            </w:r>
          </w:p>
          <w:p w:rsidR="00F22F2C" w:rsidRPr="00F22F2C" w:rsidRDefault="00F22F2C" w:rsidP="00F22F2C">
            <w:pPr>
              <w:rPr>
                <w:rFonts w:ascii="Calibri" w:eastAsia="Calibri" w:hAnsi="Calibri" w:cs="Arial"/>
                <w:color w:val="FF0000"/>
                <w:sz w:val="22"/>
                <w:szCs w:val="22"/>
              </w:rPr>
            </w:pP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Financial skills/technologies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القدرات</w:t>
            </w:r>
            <w:r w:rsidRPr="00F22F2C">
              <w:rPr>
                <w:rFonts w:ascii="Calibri" w:eastAsia="Calibri" w:hAnsi="Calibri" w:cs="Arial"/>
                <w:sz w:val="22"/>
                <w:szCs w:val="22"/>
              </w:rPr>
              <w:t>?</w:t>
            </w:r>
            <w:r w:rsidRPr="00F22F2C">
              <w:rPr>
                <w:rFonts w:ascii="Calibri" w:eastAsia="Calibri" w:hAnsi="Calibri" w:cs="Arial" w:hint="cs"/>
                <w:sz w:val="22"/>
                <w:szCs w:val="22"/>
                <w:rtl/>
              </w:rPr>
              <w:t xml:space="preserve"> التقانات التمويلية </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Revolving Fund (NK, </w:t>
            </w:r>
            <w:r w:rsidRPr="00F22F2C">
              <w:rPr>
                <w:rFonts w:ascii="Calibri" w:eastAsia="Calibri" w:hAnsi="Calibri" w:cs="Arial"/>
                <w:color w:val="FF0000"/>
                <w:sz w:val="22"/>
                <w:szCs w:val="22"/>
              </w:rPr>
              <w:t xml:space="preserve">G, </w:t>
            </w:r>
            <w:r w:rsidRPr="00F22F2C">
              <w:rPr>
                <w:rFonts w:ascii="Calibri" w:eastAsia="Calibri" w:hAnsi="Calibri" w:cs="Arial"/>
                <w:color w:val="00B050"/>
                <w:sz w:val="22"/>
                <w:szCs w:val="22"/>
              </w:rPr>
              <w:t>RN</w:t>
            </w:r>
            <w:r w:rsidRPr="00F22F2C">
              <w:rPr>
                <w:rFonts w:ascii="Calibri" w:eastAsia="Calibri" w:hAnsi="Calibri" w:cs="Arial"/>
                <w:sz w:val="22"/>
                <w:szCs w:val="22"/>
              </w:rPr>
              <w:t>)</w:t>
            </w: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Use of ICT (information and communication technology)</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استخدام تقنية المعلومات و الاتصالات</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X</w:t>
            </w:r>
            <w:r w:rsidRPr="00F22F2C">
              <w:rPr>
                <w:rFonts w:ascii="Calibri" w:eastAsia="Calibri" w:hAnsi="Calibri" w:cs="Arial"/>
                <w:color w:val="FF0000"/>
                <w:sz w:val="22"/>
                <w:szCs w:val="22"/>
              </w:rPr>
              <w:t xml:space="preserve">, 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Common use of mobile phones (NK, </w:t>
            </w:r>
            <w:r w:rsidRPr="00F22F2C">
              <w:rPr>
                <w:rFonts w:ascii="Calibri" w:eastAsia="Calibri" w:hAnsi="Calibri" w:cs="Arial"/>
                <w:color w:val="FF0000"/>
                <w:sz w:val="22"/>
                <w:szCs w:val="22"/>
              </w:rPr>
              <w:t xml:space="preserve">G, </w:t>
            </w:r>
            <w:r w:rsidRPr="00F22F2C">
              <w:rPr>
                <w:rFonts w:ascii="Calibri" w:eastAsia="Calibri" w:hAnsi="Calibri" w:cs="Arial"/>
                <w:color w:val="00B050"/>
                <w:sz w:val="22"/>
                <w:szCs w:val="22"/>
              </w:rPr>
              <w:t xml:space="preserve">RN, </w:t>
            </w:r>
            <w:r w:rsidRPr="00F22F2C">
              <w:rPr>
                <w:rFonts w:ascii="Calibri" w:eastAsia="Calibri" w:hAnsi="Calibri" w:cs="Arial"/>
                <w:color w:val="00B0F0"/>
                <w:sz w:val="22"/>
                <w:szCs w:val="22"/>
              </w:rPr>
              <w:t>SD</w:t>
            </w: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 xml:space="preserve">Mobile phone link to rainfall data, </w:t>
            </w:r>
            <w:r w:rsidRPr="00F22F2C">
              <w:rPr>
                <w:rFonts w:ascii="Calibri" w:eastAsia="Calibri" w:hAnsi="Calibri" w:cs="Arial"/>
                <w:color w:val="00B050"/>
                <w:sz w:val="22"/>
                <w:szCs w:val="22"/>
              </w:rPr>
              <w:t>distributed TV to support cultural clubs (RN)</w:t>
            </w:r>
          </w:p>
        </w:tc>
      </w:tr>
      <w:tr w:rsidR="00F22F2C" w:rsidRPr="00F22F2C" w:rsidTr="003D35FE">
        <w:tc>
          <w:tcPr>
            <w:tcW w:w="5702"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Livestock – management (strategic and supplementary feeding)</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Copied by neighboring villages (NK)</w:t>
            </w:r>
          </w:p>
        </w:tc>
      </w:tr>
    </w:tbl>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5. Has the Project built capacity for support and replication at State level?</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هل قام المشروع ببناء القدرات للدعم حتى يتم تكراره علي مستوي الولاية؟</w:t>
      </w:r>
    </w:p>
    <w:p w:rsidR="00F22F2C" w:rsidRPr="00F22F2C" w:rsidRDefault="00F22F2C" w:rsidP="00F22F2C">
      <w:pPr>
        <w:spacing w:after="160" w:line="259" w:lineRule="auto"/>
        <w:rPr>
          <w:rFonts w:ascii="Calibri" w:eastAsia="Calibri" w:hAnsi="Calibri" w:cs="Arial"/>
          <w:sz w:val="22"/>
          <w:szCs w:val="22"/>
        </w:rPr>
      </w:pPr>
    </w:p>
    <w:tbl>
      <w:tblPr>
        <w:tblStyle w:val="TableGrid2"/>
        <w:tblW w:w="0" w:type="auto"/>
        <w:tblLook w:val="04A0" w:firstRow="1" w:lastRow="0" w:firstColumn="1" w:lastColumn="0" w:noHBand="0" w:noVBand="1"/>
      </w:tblPr>
      <w:tblGrid>
        <w:gridCol w:w="2579"/>
        <w:gridCol w:w="909"/>
        <w:gridCol w:w="331"/>
        <w:gridCol w:w="406"/>
        <w:gridCol w:w="433"/>
        <w:gridCol w:w="890"/>
        <w:gridCol w:w="3469"/>
      </w:tblGrid>
      <w:tr w:rsidR="00F22F2C" w:rsidRPr="00F22F2C" w:rsidTr="00F22F2C">
        <w:tc>
          <w:tcPr>
            <w:tcW w:w="0" w:type="auto"/>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Technology or Approach</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التقنيه او الطريقه</w:t>
            </w:r>
          </w:p>
        </w:tc>
        <w:tc>
          <w:tcPr>
            <w:tcW w:w="0" w:type="auto"/>
            <w:gridSpan w:val="5"/>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extent</w:t>
            </w:r>
          </w:p>
        </w:tc>
        <w:tc>
          <w:tcPr>
            <w:tcW w:w="0" w:type="auto"/>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Evidence, examples:</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دلائل وامثلة</w:t>
            </w:r>
          </w:p>
        </w:tc>
      </w:tr>
      <w:tr w:rsidR="00F22F2C" w:rsidRPr="00F22F2C" w:rsidTr="00F22F2C">
        <w:tc>
          <w:tcPr>
            <w:tcW w:w="0" w:type="auto"/>
            <w:vMerge/>
          </w:tcPr>
          <w:p w:rsidR="00F22F2C" w:rsidRPr="00F22F2C" w:rsidRDefault="00F22F2C" w:rsidP="00F22F2C">
            <w:pPr>
              <w:jc w:val="center"/>
              <w:rPr>
                <w:rFonts w:ascii="Calibri" w:eastAsia="Calibri" w:hAnsi="Calibri" w:cs="Arial"/>
                <w:b/>
                <w:sz w:val="22"/>
                <w:szCs w:val="22"/>
              </w:rPr>
            </w:pP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Not at all</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 xml:space="preserve">ابدا علي الاطلاق </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2</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3</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4</w:t>
            </w:r>
          </w:p>
        </w:tc>
        <w:tc>
          <w:tcPr>
            <w:tcW w:w="0" w:type="auto"/>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greatly (5)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بصورة كبيرة</w:t>
            </w:r>
          </w:p>
        </w:tc>
        <w:tc>
          <w:tcPr>
            <w:tcW w:w="0" w:type="auto"/>
            <w:vMerge/>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Did the Project strengthen existing state level (extension) structures?</w:t>
            </w:r>
            <w:r w:rsidRPr="00F22F2C">
              <w:rPr>
                <w:rFonts w:ascii="Calibri" w:eastAsia="Calibri" w:hAnsi="Calibri" w:cs="Arial" w:hint="cs"/>
                <w:sz w:val="22"/>
                <w:szCs w:val="22"/>
                <w:rtl/>
              </w:rPr>
              <w:t xml:space="preserve"> هل استطاع </w:t>
            </w:r>
            <w:r w:rsidRPr="00F22F2C">
              <w:rPr>
                <w:rFonts w:ascii="Calibri" w:eastAsia="Calibri" w:hAnsi="Calibri" w:cs="Arial" w:hint="cs"/>
                <w:sz w:val="22"/>
                <w:szCs w:val="22"/>
                <w:rtl/>
              </w:rPr>
              <w:lastRenderedPageBreak/>
              <w:t>المشروع ان يقوي البنى الموجودة علي مستوي الولاية؟</w:t>
            </w: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lastRenderedPageBreak/>
              <w:t xml:space="preserve">X, </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r w:rsidRPr="00F22F2C">
              <w:rPr>
                <w:rFonts w:ascii="Calibri" w:eastAsia="Calibri" w:hAnsi="Calibri" w:cs="Arial"/>
                <w:color w:val="00B0F0"/>
                <w:sz w:val="22"/>
                <w:szCs w:val="22"/>
              </w:rPr>
              <w:t xml:space="preserve"> 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Established a small factory for producing animal feed (NK).</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 xml:space="preserve">Established 8 Technology Transfer centers by M. Ag (G). </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lastRenderedPageBreak/>
              <w:t>Training of trainers (RN)</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Training of extension of workers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lastRenderedPageBreak/>
              <w:t>Did the Project construct new (extension) structures?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انشا المشروع بنيات جديدة؟</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Use of local community in data collection (NK)</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Local (village) extension officers (RN)</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 xml:space="preserve">Project constructed a simple seed store (SD) </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Will the Technical Committee continue after the Project?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ستستمر اللجنة الفنية بعد المشروع؟</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Will continue for CIDA project at least (NK, </w:t>
            </w:r>
            <w:r w:rsidRPr="00F22F2C">
              <w:rPr>
                <w:rFonts w:ascii="Calibri" w:eastAsia="Calibri" w:hAnsi="Calibri" w:cs="Arial"/>
                <w:color w:val="FF0000"/>
                <w:sz w:val="22"/>
                <w:szCs w:val="22"/>
              </w:rPr>
              <w:t>G,</w:t>
            </w:r>
            <w:r w:rsidRPr="00F22F2C">
              <w:rPr>
                <w:rFonts w:ascii="Calibri" w:eastAsia="Calibri" w:hAnsi="Calibri" w:cs="Arial"/>
                <w:sz w:val="22"/>
                <w:szCs w:val="22"/>
              </w:rPr>
              <w:t xml:space="preserve">) </w:t>
            </w:r>
            <w:r w:rsidRPr="00F22F2C">
              <w:rPr>
                <w:rFonts w:ascii="Calibri" w:eastAsia="Calibri" w:hAnsi="Calibri" w:cs="Arial"/>
                <w:color w:val="00B050"/>
                <w:sz w:val="22"/>
                <w:szCs w:val="22"/>
              </w:rPr>
              <w:t xml:space="preserve">Will continue for Climate Risk Finance (RN) </w:t>
            </w:r>
            <w:r w:rsidRPr="00F22F2C">
              <w:rPr>
                <w:rFonts w:ascii="Calibri" w:eastAsia="Calibri" w:hAnsi="Calibri" w:cs="Arial"/>
                <w:color w:val="00B0F0"/>
                <w:sz w:val="22"/>
                <w:szCs w:val="22"/>
              </w:rPr>
              <w:t>Both CIDA and CRF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Have the Technical Committee members changed their practices as a result of the Project? </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غيٌر اعضاء اللجنة الفنية ممارساتهم نتيجة لهذا المشروع؟</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Created a channel of communication from locality to Ministry (NK) </w:t>
            </w:r>
            <w:r w:rsidRPr="00F22F2C">
              <w:rPr>
                <w:rFonts w:ascii="Calibri" w:eastAsia="Calibri" w:hAnsi="Calibri" w:cs="Arial"/>
                <w:color w:val="FF0000"/>
                <w:sz w:val="22"/>
                <w:szCs w:val="22"/>
              </w:rPr>
              <w:t xml:space="preserve">Thinking and awareness of TC members regarding CC (G) </w:t>
            </w:r>
            <w:r w:rsidRPr="00F22F2C">
              <w:rPr>
                <w:rFonts w:ascii="Calibri" w:eastAsia="Calibri" w:hAnsi="Calibri" w:cs="Arial"/>
                <w:color w:val="00B050"/>
                <w:sz w:val="22"/>
                <w:szCs w:val="22"/>
              </w:rPr>
              <w:t>TC member joining in strategic discussions (RN)</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F0"/>
                <w:sz w:val="22"/>
                <w:szCs w:val="22"/>
              </w:rPr>
              <w:t>Give priority to NAPA activities when preparing state level plan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Are the State Government departments changing allocating of budget and changing practices?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غيٌرت اقسام الحكومه الولائية توزيع الميزانيات وغيٌرت ممارساتها؟</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To the new TT centers (G).</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State HCENR now getting budget 950,000/yr SDG (RN).</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F0"/>
                <w:sz w:val="22"/>
                <w:szCs w:val="22"/>
              </w:rPr>
              <w:t>Significant equipment and facilities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Are there new policies, programmes or plans at State level</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هنالك برامج او خطط اوسياسات جديدة علي مستوى الولايات؟</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sz w:val="22"/>
                <w:szCs w:val="22"/>
              </w:rPr>
              <w:t xml:space="preserve">Policy to rehabilitate the gum Arabic belt for next season (NK) </w:t>
            </w:r>
            <w:r w:rsidRPr="00F22F2C">
              <w:rPr>
                <w:rFonts w:ascii="Calibri" w:eastAsia="Calibri" w:hAnsi="Calibri" w:cs="Arial"/>
                <w:color w:val="FF0000"/>
                <w:sz w:val="22"/>
                <w:szCs w:val="22"/>
              </w:rPr>
              <w:t xml:space="preserve">Now CC-A mainstreamed in all plans (G) </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Min Ag mainstreamed water harvesting techniques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Are other villages adopting the practices? </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تبٌنت القرى هذه الممارسات؟</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sz w:val="22"/>
                <w:szCs w:val="22"/>
              </w:rPr>
              <w:t xml:space="preserve">Livestock innovations are being adopted (NK) </w:t>
            </w:r>
            <w:r w:rsidRPr="00F22F2C">
              <w:rPr>
                <w:rFonts w:ascii="Calibri" w:eastAsia="Calibri" w:hAnsi="Calibri" w:cs="Arial"/>
                <w:color w:val="FF0000"/>
                <w:sz w:val="22"/>
                <w:szCs w:val="22"/>
              </w:rPr>
              <w:t>all the surrounding villages have adopted some activities (G)</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Some asking for shelterbelts (RN)</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Some, with support from Min Ag after seeing demonstration plots (SD).</w:t>
            </w:r>
          </w:p>
        </w:tc>
      </w:tr>
      <w:tr w:rsidR="00F22F2C" w:rsidRPr="00F22F2C" w:rsidTr="003D35FE">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Has the private sector changed as a result of this Project?</w:t>
            </w:r>
            <w:r w:rsidRPr="00F22F2C">
              <w:rPr>
                <w:rFonts w:ascii="Calibri" w:eastAsia="Calibri" w:hAnsi="Calibri" w:cs="Arial" w:hint="cs"/>
                <w:sz w:val="22"/>
                <w:szCs w:val="22"/>
                <w:rtl/>
              </w:rPr>
              <w:t xml:space="preserve"> هل تغير القطاع الخاص نتيجة هذا المشروع؟</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Replicating livestock innovations (NK). All private companies start commercializing tractors, irrigation equipment and gas cylinders (G) </w:t>
            </w:r>
            <w:r w:rsidRPr="00F22F2C">
              <w:rPr>
                <w:rFonts w:ascii="Calibri" w:eastAsia="Calibri" w:hAnsi="Calibri" w:cs="Arial"/>
                <w:color w:val="00B050"/>
                <w:sz w:val="22"/>
                <w:szCs w:val="22"/>
              </w:rPr>
              <w:t>Private gas cylinder distribution centres (RN)</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lastRenderedPageBreak/>
              <w:t xml:space="preserve">Large scale farmers adopting some of the practices. Seed dealers distributing new seeds. </w:t>
            </w:r>
          </w:p>
        </w:tc>
      </w:tr>
    </w:tbl>
    <w:p w:rsidR="00F22F2C" w:rsidRPr="00F22F2C" w:rsidRDefault="00F22F2C" w:rsidP="00F22F2C">
      <w:pPr>
        <w:spacing w:after="160" w:line="259" w:lineRule="auto"/>
        <w:rPr>
          <w:rFonts w:ascii="Calibri" w:eastAsia="Calibri" w:hAnsi="Calibri" w:cs="Arial"/>
          <w:sz w:val="22"/>
          <w:szCs w:val="22"/>
          <w:rtl/>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6. Co-Financing (State and Village level) (</w:t>
      </w:r>
      <w:r w:rsidRPr="00F22F2C">
        <w:rPr>
          <w:rFonts w:ascii="Calibri" w:eastAsia="Calibri" w:hAnsi="Calibri" w:cs="Arial"/>
          <w:b/>
          <w:sz w:val="22"/>
          <w:szCs w:val="22"/>
          <w:u w:val="single"/>
        </w:rPr>
        <w:t>Homework</w:t>
      </w:r>
      <w:r w:rsidRPr="00F22F2C">
        <w:rPr>
          <w:rFonts w:ascii="Calibri" w:eastAsia="Calibri" w:hAnsi="Calibri" w:cs="Arial"/>
          <w:sz w:val="22"/>
          <w:szCs w:val="22"/>
        </w:rPr>
        <w:t>!!). What is the value of the contributions to the Project objective of the State partners and the communities?</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 xml:space="preserve">المشاركه في التمويل .ماهي قيمة المساهمات لتحقيق اهداف المشروع من الشركاء والمجتمعات </w:t>
      </w:r>
    </w:p>
    <w:tbl>
      <w:tblPr>
        <w:tblStyle w:val="TableGrid2"/>
        <w:tblW w:w="0" w:type="auto"/>
        <w:tblLook w:val="04A0" w:firstRow="1" w:lastRow="0" w:firstColumn="1" w:lastColumn="0" w:noHBand="0" w:noVBand="1"/>
      </w:tblPr>
      <w:tblGrid>
        <w:gridCol w:w="3831"/>
        <w:gridCol w:w="2830"/>
        <w:gridCol w:w="2356"/>
      </w:tblGrid>
      <w:tr w:rsidR="00F22F2C" w:rsidRPr="00F22F2C" w:rsidTr="00F22F2C">
        <w:tc>
          <w:tcPr>
            <w:tcW w:w="0" w:type="auto"/>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Item</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البند</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Yearly value (estimated, SDP)</w:t>
            </w:r>
            <w:r w:rsidRPr="00F22F2C">
              <w:rPr>
                <w:rFonts w:ascii="Calibri" w:eastAsia="Calibri" w:hAnsi="Calibri" w:cs="Arial" w:hint="cs"/>
                <w:b/>
                <w:sz w:val="22"/>
                <w:szCs w:val="22"/>
                <w:rtl/>
              </w:rPr>
              <w:t xml:space="preserve"> القيمة السنوية (مقدرة بالجنيه) </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Total Value (estimated)</w:t>
            </w:r>
            <w:r w:rsidRPr="00F22F2C">
              <w:rPr>
                <w:rFonts w:ascii="Calibri" w:eastAsia="Calibri" w:hAnsi="Calibri" w:cs="Arial" w:hint="cs"/>
                <w:b/>
                <w:sz w:val="22"/>
                <w:szCs w:val="22"/>
                <w:rtl/>
              </w:rPr>
              <w:t xml:space="preserve"> القيمه الكلية (مقدرة)</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Office space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مساحة المكتب الولائي</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12,000</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X4</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Technical Committee time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زمن اللجنه الفنية الولائية</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20,000</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X4</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logistical support (vehicle, communications)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 xml:space="preserve">الدعم اللوجيستي الولائي (السيارات,وسائل الاتصال) </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6,000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budgetary support (programmes, equipment, agricultural inputs..)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 xml:space="preserve">الدعم المقدم من الميزانية الولائية  </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25,000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(other)</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الولايه (اخرى)</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Community time</w:t>
            </w:r>
            <w:r w:rsidRPr="00F22F2C">
              <w:rPr>
                <w:rFonts w:ascii="Calibri" w:eastAsia="Calibri" w:hAnsi="Calibri" w:cs="Arial" w:hint="cs"/>
                <w:sz w:val="22"/>
                <w:szCs w:val="22"/>
                <w:rtl/>
              </w:rPr>
              <w:t>زمن المجتمع</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20,000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Community facilities (room, fuel, etc)</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خدمات المجتمع(غرف,وقود...)</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20,000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Community investments (equipment, materials, etc.</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استثمارات مجتمعيه (معدات,مواد, الخ...)</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35,000</w:t>
            </w:r>
          </w:p>
        </w:tc>
        <w:tc>
          <w:tcPr>
            <w:tcW w:w="0" w:type="auto"/>
          </w:tcPr>
          <w:p w:rsidR="00F22F2C" w:rsidRPr="00F22F2C" w:rsidRDefault="00F22F2C" w:rsidP="00F22F2C">
            <w:pPr>
              <w:rPr>
                <w:rFonts w:ascii="Calibri" w:eastAsia="Calibri" w:hAnsi="Calibri" w:cs="Arial"/>
                <w:sz w:val="22"/>
                <w:szCs w:val="22"/>
              </w:rPr>
            </w:pPr>
          </w:p>
        </w:tc>
      </w:tr>
    </w:tbl>
    <w:p w:rsidR="00F22F2C" w:rsidRPr="00F22F2C" w:rsidRDefault="00F22F2C" w:rsidP="00F22F2C">
      <w:pPr>
        <w:spacing w:after="160" w:line="259" w:lineRule="auto"/>
        <w:rPr>
          <w:rFonts w:ascii="Calibri" w:eastAsia="Calibri" w:hAnsi="Calibri" w:cs="Arial"/>
          <w:b/>
          <w:sz w:val="22"/>
          <w:szCs w:val="22"/>
        </w:rPr>
      </w:pPr>
    </w:p>
    <w:p w:rsidR="00F22F2C" w:rsidRPr="00F22F2C" w:rsidRDefault="00F22F2C" w:rsidP="00F22F2C">
      <w:pPr>
        <w:spacing w:after="160" w:line="259" w:lineRule="auto"/>
        <w:rPr>
          <w:rFonts w:ascii="Calibri" w:eastAsia="Calibri" w:hAnsi="Calibri" w:cs="Arial"/>
          <w:b/>
          <w:sz w:val="22"/>
          <w:szCs w:val="22"/>
        </w:rPr>
      </w:pPr>
      <w:r w:rsidRPr="00F22F2C">
        <w:rPr>
          <w:rFonts w:ascii="Calibri" w:eastAsia="Calibri" w:hAnsi="Calibri" w:cs="Arial"/>
          <w:b/>
          <w:sz w:val="22"/>
          <w:szCs w:val="22"/>
        </w:rPr>
        <w:t>PART 2: Overall and Federal Levels</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8. Thoughts and suggestions on the Project’s Implementation approach</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 xml:space="preserve">الافكار والمقترحات في طريقه تنفيذ المشروع </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Financial planning and processes</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تخطيط التمويل والاجراءات</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Process: each year all communities plan and propose to TC (this is done quarterly in Gadaref); endorsed by TC; and submitted to Project Coordinator; approved funds (with changes) returned to State Coordinator on a quarterly basis.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Significant delays in receiving the first quarter funds is a problem.</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 xml:space="preserve">Straightforward;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Led by States and communities, not Khartoum;</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State level Purchasing Committee approves service provider, State Coordinator signs contract, State Coordinator/State Project Accountant signs payment; (copies of all documents sent to Khartoum for auditing);</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(‘Topping’ is very low. cf other projects and load). This includes for State Coordinator).</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lastRenderedPageBreak/>
        <w:t>Role of HCENR, UNDP, Project Coordination Unit</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دور المجلس الاعلي للبيئه ,برنامج الامم المتحدة الانمائي ووحدة تنسيق المشروع</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u w:val="single"/>
        </w:rPr>
        <w:t>Federal HCENR</w:t>
      </w:r>
      <w:r w:rsidRPr="00F22F2C">
        <w:rPr>
          <w:rFonts w:ascii="Calibri" w:eastAsia="Calibri" w:hAnsi="Calibri" w:cs="Arial"/>
          <w:sz w:val="22"/>
          <w:szCs w:val="22"/>
        </w:rPr>
        <w:t xml:space="preserve">: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Provided training for the State Coordinators and TC and closely followed-up the activities (visited many times);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Vehicle and maintenance should be local component. This was not forthcoming. HCENR helped by getting a vehicle. But maintenance was not covered and had to be covered by project budget for activities;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Low financial contribution from government (both national and state). Good in-kind contribution;</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(low budget for capacity building).</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u w:val="single"/>
        </w:rPr>
        <w:t>UNDP</w:t>
      </w:r>
    </w:p>
    <w:p w:rsidR="00F22F2C" w:rsidRPr="00F22F2C" w:rsidRDefault="00F22F2C" w:rsidP="00F22F2C">
      <w:pPr>
        <w:numPr>
          <w:ilvl w:val="0"/>
          <w:numId w:val="40"/>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Have no connection with them;</w:t>
      </w:r>
    </w:p>
    <w:p w:rsidR="00F22F2C" w:rsidRPr="00F22F2C" w:rsidRDefault="00F22F2C" w:rsidP="00F22F2C">
      <w:pPr>
        <w:numPr>
          <w:ilvl w:val="0"/>
          <w:numId w:val="40"/>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Aware of their role as financing;</w:t>
      </w:r>
    </w:p>
    <w:p w:rsidR="00F22F2C" w:rsidRPr="00F22F2C" w:rsidRDefault="00F22F2C" w:rsidP="00F22F2C">
      <w:pPr>
        <w:numPr>
          <w:ilvl w:val="0"/>
          <w:numId w:val="40"/>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Often joined HCENR on visits and exchanged information and ideas;</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u w:val="single"/>
        </w:rPr>
        <w:t>Project Board</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all attended</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Useful</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Discussed progress etc…discussed issues</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Took some decisions;</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Met once a year – it was not enough</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 xml:space="preserve">Project Coordination Unit </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Very good job</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Very cooperative</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Good and continuous contact and regular visits (even S. Darfur)</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Transparent</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Flexible</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Provided many national experts who visited and this was very useful (based on requests from States) – enough of these visits.</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Should have had a role in project sustainability.</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M+E</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المتابعه والتقييم</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Project has no monitoring and evaluation officer at state level – this would be needed;</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Were supported by State Min Ag unit;</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Were 3-4 federal visits over project lifetime for M+E;</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Indicators and targets: (indicators related to satisfaction; targets – so many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Min Ag staff supported – did questionnaire at village level (through interview and group discussion) – to assess technical package – and completed a report to send to Mutasim – yearly (different questionnaire in each state);</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lastRenderedPageBreak/>
        <w:t>This also submitted a ‘final report’ for all four years, includes a full evaluation of all activities – e.g. of milk production increases;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Sometimes Project Coordinator with comment on reports and ask for additional statistics;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are not sure what was done with the reports;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This was a lot of work – very tedious;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 xml:space="preserve">Also quarterly reports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see their information in publications from HC and Project;</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MTR – they were invited to comment;</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wanted training on how to collect the information required for the reports (Gadaref got this!)</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Risk management approach</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طريقة ادارة المخاطر</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Communications</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 xml:space="preserve">الاتصال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communicated through telephone and email;</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It is OK;</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Some minor delays, but always a response;</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Overall smooth;</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Overall</w:t>
      </w:r>
      <w:r w:rsidRPr="00F22F2C">
        <w:rPr>
          <w:rFonts w:ascii="Calibri" w:eastAsia="Calibri" w:hAnsi="Calibri" w:cs="Arial"/>
          <w:sz w:val="22"/>
          <w:szCs w:val="22"/>
        </w:rPr>
        <w:t xml:space="preserve"> </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RN: Beneficiaries: overall evaluation – more positives, but some negatives;</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The most successful implemented in their area (River Nile);</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Training, livestock, awareness, participation of women, improving income, shelterbelts were good and effective; connecting communities; etc.</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So insist it should continue, either by itself or with help. This was message, and response was CIDA project, but different villages (his village was excluded).</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Some negative things: not enough money to meet requirements/demands; so limited no. of villages; smooth withdrawal and so push for sustainability; affected by international politics.</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G: gave him an opportunity to apply his knowledge on the ground; clearest indicator of success – village insist to be involved in follow-on CIDA project!; state minister of agric. gives special attention; State governor receives regular reports and is satisfied.</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 xml:space="preserve">On behalf of all: thank NAPA and UNDP and all others who have helped communities. </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SD: a leading project because gives lessons to community and villages. Increasing adaptation capacity and improving livelihoods; people involved are now awaiting CRF project to push implementation ahead; Min. Ag adopting water harvesting technology.</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NK: fully supports all the above comments. Been success in transferring technologies to communities. Main factor in success: simple administrative processes and structure.</w:t>
      </w:r>
    </w:p>
    <w:p w:rsidR="00175953" w:rsidRPr="00687D17" w:rsidRDefault="00175953" w:rsidP="00175953">
      <w:pPr>
        <w:pStyle w:val="Heading3"/>
      </w:pPr>
      <w:bookmarkStart w:id="12" w:name="_Toc416162561"/>
      <w:r w:rsidRPr="00687D17">
        <w:lastRenderedPageBreak/>
        <w:t>8d: Total Beneficiaries</w:t>
      </w:r>
      <w:bookmarkEnd w:id="12"/>
    </w:p>
    <w:p w:rsidR="00175953" w:rsidRPr="00687D17" w:rsidRDefault="00175953" w:rsidP="00005296"/>
    <w:p w:rsidR="00687D17" w:rsidRPr="00687D17" w:rsidRDefault="00687D17" w:rsidP="00005296"/>
    <w:tbl>
      <w:tblPr>
        <w:tblStyle w:val="TableGrid"/>
        <w:tblW w:w="0" w:type="auto"/>
        <w:tblLook w:val="04A0" w:firstRow="1" w:lastRow="0" w:firstColumn="1" w:lastColumn="0" w:noHBand="0" w:noVBand="1"/>
      </w:tblPr>
      <w:tblGrid>
        <w:gridCol w:w="4788"/>
        <w:gridCol w:w="2250"/>
      </w:tblGrid>
      <w:tr w:rsidR="00687D17" w:rsidRPr="00687D17" w:rsidTr="00687D17">
        <w:tc>
          <w:tcPr>
            <w:tcW w:w="4788" w:type="dxa"/>
            <w:shd w:val="clear" w:color="auto" w:fill="B8CCE4" w:themeFill="accent1" w:themeFillTint="66"/>
          </w:tcPr>
          <w:p w:rsidR="00687D17" w:rsidRPr="00687D17" w:rsidRDefault="00687D17" w:rsidP="00687D17">
            <w:pPr>
              <w:jc w:val="center"/>
              <w:rPr>
                <w:b/>
                <w:lang w:val="en-AU"/>
              </w:rPr>
            </w:pPr>
            <w:r w:rsidRPr="00687D17">
              <w:rPr>
                <w:b/>
                <w:lang w:val="en-AU"/>
              </w:rPr>
              <w:t>State</w:t>
            </w:r>
          </w:p>
        </w:tc>
        <w:tc>
          <w:tcPr>
            <w:tcW w:w="2250" w:type="dxa"/>
            <w:shd w:val="clear" w:color="auto" w:fill="B8CCE4" w:themeFill="accent1" w:themeFillTint="66"/>
          </w:tcPr>
          <w:p w:rsidR="00687D17" w:rsidRPr="00687D17" w:rsidRDefault="00687D17" w:rsidP="00687D17">
            <w:pPr>
              <w:jc w:val="center"/>
              <w:rPr>
                <w:b/>
                <w:lang w:val="en-AU"/>
              </w:rPr>
            </w:pPr>
            <w:r w:rsidRPr="00687D17">
              <w:rPr>
                <w:b/>
                <w:lang w:val="en-AU"/>
              </w:rPr>
              <w:t>Number of beneficiaries</w:t>
            </w:r>
          </w:p>
        </w:tc>
      </w:tr>
      <w:tr w:rsidR="00687D17" w:rsidRPr="00687D17" w:rsidTr="003D35FE">
        <w:tc>
          <w:tcPr>
            <w:tcW w:w="4788" w:type="dxa"/>
          </w:tcPr>
          <w:p w:rsidR="00687D17" w:rsidRPr="00687D17" w:rsidRDefault="00687D17" w:rsidP="00687D17">
            <w:pPr>
              <w:rPr>
                <w:lang w:val="en-AU"/>
              </w:rPr>
            </w:pPr>
            <w:r w:rsidRPr="00687D17">
              <w:rPr>
                <w:lang w:val="en-AU"/>
              </w:rPr>
              <w:t>Nile</w:t>
            </w:r>
          </w:p>
        </w:tc>
        <w:tc>
          <w:tcPr>
            <w:tcW w:w="2250" w:type="dxa"/>
          </w:tcPr>
          <w:p w:rsidR="00687D17" w:rsidRPr="00687D17" w:rsidRDefault="00687D17" w:rsidP="00687D17">
            <w:pPr>
              <w:rPr>
                <w:lang w:val="en-AU"/>
              </w:rPr>
            </w:pPr>
            <w:r w:rsidRPr="00687D17">
              <w:rPr>
                <w:lang w:val="en-AU"/>
              </w:rPr>
              <w:t>5,835</w:t>
            </w:r>
          </w:p>
        </w:tc>
      </w:tr>
      <w:tr w:rsidR="00687D17" w:rsidRPr="00687D17" w:rsidTr="003D35FE">
        <w:tc>
          <w:tcPr>
            <w:tcW w:w="4788" w:type="dxa"/>
          </w:tcPr>
          <w:p w:rsidR="00687D17" w:rsidRPr="00687D17" w:rsidRDefault="00687D17" w:rsidP="00687D17">
            <w:pPr>
              <w:rPr>
                <w:lang w:val="en-AU"/>
              </w:rPr>
            </w:pPr>
            <w:r w:rsidRPr="00687D17">
              <w:rPr>
                <w:lang w:val="en-AU"/>
              </w:rPr>
              <w:t>North Kordofan</w:t>
            </w:r>
          </w:p>
        </w:tc>
        <w:tc>
          <w:tcPr>
            <w:tcW w:w="2250" w:type="dxa"/>
          </w:tcPr>
          <w:p w:rsidR="00687D17" w:rsidRPr="00687D17" w:rsidRDefault="00687D17" w:rsidP="00687D17">
            <w:pPr>
              <w:rPr>
                <w:lang w:val="en-AU"/>
              </w:rPr>
            </w:pPr>
            <w:r w:rsidRPr="00687D17">
              <w:rPr>
                <w:lang w:val="en-AU"/>
              </w:rPr>
              <w:t>4,984</w:t>
            </w:r>
          </w:p>
        </w:tc>
      </w:tr>
      <w:tr w:rsidR="00687D17" w:rsidRPr="00687D17" w:rsidTr="003D35FE">
        <w:tc>
          <w:tcPr>
            <w:tcW w:w="4788" w:type="dxa"/>
          </w:tcPr>
          <w:p w:rsidR="00687D17" w:rsidRPr="00687D17" w:rsidRDefault="00687D17" w:rsidP="00687D17">
            <w:pPr>
              <w:rPr>
                <w:lang w:val="en-AU"/>
              </w:rPr>
            </w:pPr>
            <w:r w:rsidRPr="00687D17">
              <w:rPr>
                <w:lang w:val="en-AU"/>
              </w:rPr>
              <w:t>South Dafur</w:t>
            </w:r>
          </w:p>
        </w:tc>
        <w:tc>
          <w:tcPr>
            <w:tcW w:w="2250" w:type="dxa"/>
          </w:tcPr>
          <w:p w:rsidR="00687D17" w:rsidRPr="00687D17" w:rsidRDefault="00687D17" w:rsidP="00687D17">
            <w:pPr>
              <w:rPr>
                <w:lang w:val="en-AU"/>
              </w:rPr>
            </w:pPr>
            <w:r w:rsidRPr="00687D17">
              <w:rPr>
                <w:lang w:val="en-AU"/>
              </w:rPr>
              <w:t>4,500</w:t>
            </w:r>
          </w:p>
        </w:tc>
      </w:tr>
      <w:tr w:rsidR="00687D17" w:rsidRPr="00687D17" w:rsidTr="003D35FE">
        <w:tc>
          <w:tcPr>
            <w:tcW w:w="4788" w:type="dxa"/>
          </w:tcPr>
          <w:p w:rsidR="00687D17" w:rsidRPr="00687D17" w:rsidRDefault="00687D17" w:rsidP="00687D17">
            <w:pPr>
              <w:rPr>
                <w:lang w:val="en-AU"/>
              </w:rPr>
            </w:pPr>
            <w:r w:rsidRPr="00687D17">
              <w:rPr>
                <w:lang w:val="en-AU"/>
              </w:rPr>
              <w:t>Gedarif</w:t>
            </w:r>
          </w:p>
        </w:tc>
        <w:tc>
          <w:tcPr>
            <w:tcW w:w="2250" w:type="dxa"/>
          </w:tcPr>
          <w:p w:rsidR="00687D17" w:rsidRPr="00687D17" w:rsidRDefault="00687D17" w:rsidP="00687D17">
            <w:pPr>
              <w:rPr>
                <w:lang w:val="en-AU"/>
              </w:rPr>
            </w:pPr>
            <w:r w:rsidRPr="00687D17">
              <w:rPr>
                <w:lang w:val="en-AU"/>
              </w:rPr>
              <w:t>2,500</w:t>
            </w:r>
          </w:p>
        </w:tc>
      </w:tr>
      <w:tr w:rsidR="00687D17" w:rsidRPr="00687D17" w:rsidTr="003D35FE">
        <w:tc>
          <w:tcPr>
            <w:tcW w:w="4788" w:type="dxa"/>
          </w:tcPr>
          <w:p w:rsidR="00687D17" w:rsidRPr="00687D17" w:rsidRDefault="00687D17" w:rsidP="00687D17">
            <w:pPr>
              <w:jc w:val="center"/>
              <w:rPr>
                <w:b/>
                <w:lang w:val="en-AU"/>
              </w:rPr>
            </w:pPr>
            <w:r w:rsidRPr="00687D17">
              <w:rPr>
                <w:b/>
                <w:lang w:val="en-AU"/>
              </w:rPr>
              <w:t>Total</w:t>
            </w:r>
          </w:p>
        </w:tc>
        <w:tc>
          <w:tcPr>
            <w:tcW w:w="2250" w:type="dxa"/>
          </w:tcPr>
          <w:p w:rsidR="00687D17" w:rsidRPr="00687D17" w:rsidRDefault="00687D17" w:rsidP="00687D17">
            <w:pPr>
              <w:jc w:val="center"/>
              <w:rPr>
                <w:b/>
                <w:lang w:val="en-AU"/>
              </w:rPr>
            </w:pPr>
            <w:r w:rsidRPr="00687D17">
              <w:rPr>
                <w:b/>
                <w:lang w:val="en-AU"/>
              </w:rPr>
              <w:t>17,819</w:t>
            </w:r>
          </w:p>
        </w:tc>
      </w:tr>
    </w:tbl>
    <w:p w:rsidR="00687D17" w:rsidRPr="00687D17" w:rsidRDefault="00687D17" w:rsidP="00005296"/>
    <w:p w:rsidR="00687D17" w:rsidRPr="00687D17" w:rsidRDefault="00687D17" w:rsidP="00005296"/>
    <w:p w:rsidR="00175953" w:rsidRPr="00687D17" w:rsidRDefault="00175953" w:rsidP="00005296"/>
    <w:p w:rsidR="00DE5533" w:rsidRDefault="00DE5533" w:rsidP="00005296">
      <w:r w:rsidRPr="00687D17">
        <w:t>In total</w:t>
      </w:r>
      <w:r w:rsidR="00FA7375" w:rsidRPr="00687D17">
        <w:t>,</w:t>
      </w:r>
      <w:r w:rsidRPr="00687D17">
        <w:t xml:space="preserve"> an estimated </w:t>
      </w:r>
      <w:r w:rsidR="00687D17" w:rsidRPr="00687D17">
        <w:rPr>
          <w:lang w:val="en-AU"/>
        </w:rPr>
        <w:t>17,819 persons</w:t>
      </w:r>
      <w:r w:rsidRPr="00687D17">
        <w:t xml:space="preserve"> have benefitted from the Project. </w:t>
      </w:r>
      <w:r w:rsidR="00687D17" w:rsidRPr="00687D17">
        <w:t>There is no breakdown available for the numbers</w:t>
      </w:r>
      <w:r w:rsidR="00687D17">
        <w:t xml:space="preserve"> of men and women.</w:t>
      </w:r>
      <w:r w:rsidR="00FA7375">
        <w:t xml:space="preserve"> </w:t>
      </w:r>
    </w:p>
    <w:sectPr w:rsidR="00DE5533" w:rsidSect="00B94A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C0" w:rsidRDefault="00C319C0" w:rsidP="00DD3AAF">
      <w:r>
        <w:separator/>
      </w:r>
    </w:p>
  </w:endnote>
  <w:endnote w:type="continuationSeparator" w:id="0">
    <w:p w:rsidR="00C319C0" w:rsidRDefault="00C319C0" w:rsidP="00D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C0" w:rsidRDefault="00C319C0" w:rsidP="00DD3AAF">
      <w:r>
        <w:separator/>
      </w:r>
    </w:p>
  </w:footnote>
  <w:footnote w:type="continuationSeparator" w:id="0">
    <w:p w:rsidR="00C319C0" w:rsidRDefault="00C319C0" w:rsidP="00DD3AAF">
      <w:r>
        <w:continuationSeparator/>
      </w:r>
    </w:p>
  </w:footnote>
  <w:footnote w:id="1">
    <w:p w:rsidR="003D35FE" w:rsidRPr="004F69E0" w:rsidRDefault="003D35FE" w:rsidP="00CA06C0">
      <w:pPr>
        <w:pStyle w:val="FootnoteText"/>
      </w:pPr>
      <w:r>
        <w:rPr>
          <w:rStyle w:val="FootnoteReference"/>
        </w:rPr>
        <w:footnoteRef/>
      </w:r>
      <w:r>
        <w:t xml:space="preserve"> Program of the Federal Ministry of Agriculture and IFAD.</w:t>
      </w:r>
    </w:p>
  </w:footnote>
  <w:footnote w:id="2">
    <w:p w:rsidR="003D35FE" w:rsidRPr="00BB60B8" w:rsidRDefault="003D35FE" w:rsidP="00CA06C0">
      <w:pPr>
        <w:pStyle w:val="FootnoteText"/>
      </w:pPr>
      <w:r>
        <w:rPr>
          <w:rStyle w:val="FootnoteReference"/>
        </w:rPr>
        <w:footnoteRef/>
      </w:r>
      <w:r>
        <w:t xml:space="preserve"> This evaluation report was prepared by a technical committee under the HCENR and so cannot be considered a project output. </w:t>
      </w:r>
    </w:p>
  </w:footnote>
  <w:footnote w:id="3">
    <w:p w:rsidR="003D35FE" w:rsidRPr="00CA0EE3" w:rsidRDefault="003D35FE" w:rsidP="008F6B9D">
      <w:pPr>
        <w:pStyle w:val="FootnoteText"/>
      </w:pPr>
      <w:r>
        <w:rPr>
          <w:rStyle w:val="FootnoteReference"/>
        </w:rPr>
        <w:footnoteRef/>
      </w:r>
      <w:r>
        <w:t xml:space="preserve"> Mr. Osman was also the National Consultant for this Terminal Evaluation</w:t>
      </w:r>
    </w:p>
  </w:footnote>
  <w:footnote w:id="4">
    <w:p w:rsidR="003D35FE" w:rsidRDefault="003D35FE">
      <w:pPr>
        <w:pStyle w:val="FootnoteText"/>
      </w:pPr>
      <w:r>
        <w:rPr>
          <w:rStyle w:val="FootnoteReference"/>
        </w:rPr>
        <w:footnoteRef/>
      </w:r>
      <w:r>
        <w:t xml:space="preserve"> Also Deputy National Project Manager of the project being evaluated</w:t>
      </w:r>
    </w:p>
  </w:footnote>
  <w:footnote w:id="5">
    <w:p w:rsidR="003D35FE" w:rsidRDefault="003D35FE">
      <w:pPr>
        <w:pStyle w:val="FootnoteText"/>
      </w:pPr>
      <w:r>
        <w:rPr>
          <w:rStyle w:val="FootnoteReference"/>
        </w:rPr>
        <w:footnoteRef/>
      </w:r>
      <w:r>
        <w:t xml:space="preserve"> Also Reporting/Monitoring Expert for the project being evaluated</w:t>
      </w:r>
    </w:p>
  </w:footnote>
  <w:footnote w:id="6">
    <w:p w:rsidR="003D35FE" w:rsidRPr="00DE0144" w:rsidRDefault="003D35FE" w:rsidP="00F22F2C">
      <w:pPr>
        <w:pStyle w:val="FootnoteText"/>
      </w:pPr>
      <w:r>
        <w:rPr>
          <w:rStyle w:val="FootnoteReference"/>
        </w:rPr>
        <w:footnoteRef/>
      </w:r>
      <w:r>
        <w:t xml:space="preserve"> Number trained in NK</w:t>
      </w:r>
    </w:p>
  </w:footnote>
  <w:footnote w:id="7">
    <w:p w:rsidR="003D35FE" w:rsidRPr="004679C6" w:rsidRDefault="003D35FE" w:rsidP="00F22F2C">
      <w:pPr>
        <w:pStyle w:val="FootnoteText"/>
      </w:pPr>
      <w:r>
        <w:rPr>
          <w:rStyle w:val="FootnoteReference"/>
        </w:rPr>
        <w:footnoteRef/>
      </w:r>
      <w:r>
        <w:t xml:space="preserve"> Packages included early maturing varieties of sorghum and onion</w:t>
      </w:r>
    </w:p>
  </w:footnote>
  <w:footnote w:id="8">
    <w:p w:rsidR="003D35FE" w:rsidRPr="00C363DE" w:rsidRDefault="003D35FE" w:rsidP="00F22F2C">
      <w:pPr>
        <w:pStyle w:val="FootnoteText"/>
      </w:pPr>
      <w:r>
        <w:rPr>
          <w:rStyle w:val="FootnoteReference"/>
        </w:rPr>
        <w:footnoteRef/>
      </w:r>
      <w:r>
        <w:t xml:space="preserve"> G: require equipment and training</w:t>
      </w:r>
    </w:p>
  </w:footnote>
  <w:footnote w:id="9">
    <w:p w:rsidR="003D35FE" w:rsidRPr="00C363DE" w:rsidRDefault="003D35FE" w:rsidP="00F22F2C">
      <w:pPr>
        <w:pStyle w:val="FootnoteText"/>
      </w:pPr>
      <w:r>
        <w:rPr>
          <w:rStyle w:val="FootnoteReference"/>
        </w:rPr>
        <w:footnoteRef/>
      </w:r>
      <w:r>
        <w:t xml:space="preserve"> 400 households receiving seedling</w:t>
      </w:r>
    </w:p>
  </w:footnote>
  <w:footnote w:id="10">
    <w:p w:rsidR="003D35FE" w:rsidRPr="000A1232" w:rsidRDefault="003D35FE" w:rsidP="00F22F2C">
      <w:pPr>
        <w:pStyle w:val="FootnoteText"/>
      </w:pPr>
      <w:r>
        <w:rPr>
          <w:rStyle w:val="FootnoteReference"/>
        </w:rPr>
        <w:footnoteRef/>
      </w:r>
      <w:r>
        <w:t xml:space="preserve"> NK: for women, pastoralist, water and agriculture in each village</w:t>
      </w:r>
    </w:p>
  </w:footnote>
  <w:footnote w:id="11">
    <w:p w:rsidR="003D35FE" w:rsidRPr="00BF09D0" w:rsidRDefault="003D35FE" w:rsidP="00F22F2C">
      <w:pPr>
        <w:pStyle w:val="FootnoteText"/>
      </w:pPr>
      <w:r>
        <w:rPr>
          <w:rStyle w:val="FootnoteReference"/>
        </w:rPr>
        <w:footnoteRef/>
      </w:r>
      <w:r>
        <w:t xml:space="preserve"> Only 1 year ago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55387"/>
      <w:docPartObj>
        <w:docPartGallery w:val="Page Numbers (Top of Page)"/>
        <w:docPartUnique/>
      </w:docPartObj>
    </w:sdtPr>
    <w:sdtEndPr>
      <w:rPr>
        <w:noProof/>
      </w:rPr>
    </w:sdtEndPr>
    <w:sdtContent>
      <w:p w:rsidR="003D35FE" w:rsidRDefault="003D35FE">
        <w:pPr>
          <w:pStyle w:val="Header"/>
        </w:pPr>
        <w:r>
          <w:fldChar w:fldCharType="begin"/>
        </w:r>
        <w:r>
          <w:instrText xml:space="preserve"> PAGE   \* MERGEFORMAT </w:instrText>
        </w:r>
        <w:r>
          <w:fldChar w:fldCharType="separate"/>
        </w:r>
        <w:r w:rsidR="000C564B">
          <w:rPr>
            <w:noProof/>
          </w:rPr>
          <w:t>2</w:t>
        </w:r>
        <w:r>
          <w:rPr>
            <w:noProof/>
          </w:rPr>
          <w:fldChar w:fldCharType="end"/>
        </w:r>
      </w:p>
    </w:sdtContent>
  </w:sdt>
  <w:p w:rsidR="003D35FE" w:rsidRDefault="003D3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478"/>
    <w:multiLevelType w:val="multilevel"/>
    <w:tmpl w:val="07F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250A"/>
    <w:multiLevelType w:val="hybridMultilevel"/>
    <w:tmpl w:val="5E7C5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F0B90"/>
    <w:multiLevelType w:val="multilevel"/>
    <w:tmpl w:val="8DF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E0B1B"/>
    <w:multiLevelType w:val="hybridMultilevel"/>
    <w:tmpl w:val="8A7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76522"/>
    <w:multiLevelType w:val="hybridMultilevel"/>
    <w:tmpl w:val="34CE4934"/>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7C0DD2"/>
    <w:multiLevelType w:val="hybridMultilevel"/>
    <w:tmpl w:val="356E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90388"/>
    <w:multiLevelType w:val="multilevel"/>
    <w:tmpl w:val="58A2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14A02"/>
    <w:multiLevelType w:val="hybridMultilevel"/>
    <w:tmpl w:val="91804926"/>
    <w:lvl w:ilvl="0" w:tplc="91E44D8A">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D86E6DD8">
      <w:start w:val="1"/>
      <w:numFmt w:val="bullet"/>
      <w:lvlText w:val=""/>
      <w:lvlJc w:val="left"/>
      <w:pPr>
        <w:tabs>
          <w:tab w:val="num" w:pos="1440"/>
        </w:tabs>
        <w:ind w:left="1440" w:hanging="360"/>
      </w:pPr>
      <w:rPr>
        <w:rFonts w:ascii="Wingdings" w:hAnsi="Wingdings" w:hint="default"/>
        <w:color w:val="auto"/>
        <w:sz w:val="24"/>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202E2A2C"/>
    <w:multiLevelType w:val="hybridMultilevel"/>
    <w:tmpl w:val="1A86D930"/>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5222CB"/>
    <w:multiLevelType w:val="hybridMultilevel"/>
    <w:tmpl w:val="0D303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56D56"/>
    <w:multiLevelType w:val="multilevel"/>
    <w:tmpl w:val="B9C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4F44BD"/>
    <w:multiLevelType w:val="hybridMultilevel"/>
    <w:tmpl w:val="FE022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FC38A3"/>
    <w:multiLevelType w:val="hybridMultilevel"/>
    <w:tmpl w:val="FCB2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83841"/>
    <w:multiLevelType w:val="hybridMultilevel"/>
    <w:tmpl w:val="ED7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068F6"/>
    <w:multiLevelType w:val="hybridMultilevel"/>
    <w:tmpl w:val="EE86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972DA"/>
    <w:multiLevelType w:val="hybridMultilevel"/>
    <w:tmpl w:val="B340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21AAE"/>
    <w:multiLevelType w:val="hybridMultilevel"/>
    <w:tmpl w:val="716C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433FA"/>
    <w:multiLevelType w:val="multilevel"/>
    <w:tmpl w:val="623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965B8"/>
    <w:multiLevelType w:val="hybridMultilevel"/>
    <w:tmpl w:val="09F6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37DBE"/>
    <w:multiLevelType w:val="hybridMultilevel"/>
    <w:tmpl w:val="5BE2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37E7D"/>
    <w:multiLevelType w:val="hybridMultilevel"/>
    <w:tmpl w:val="BBA88D9A"/>
    <w:lvl w:ilvl="0" w:tplc="C5B0A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21904"/>
    <w:multiLevelType w:val="hybridMultilevel"/>
    <w:tmpl w:val="E07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D7D14"/>
    <w:multiLevelType w:val="multilevel"/>
    <w:tmpl w:val="577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F5BD0"/>
    <w:multiLevelType w:val="hybridMultilevel"/>
    <w:tmpl w:val="2A5A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D6B90"/>
    <w:multiLevelType w:val="hybridMultilevel"/>
    <w:tmpl w:val="5FD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A7639"/>
    <w:multiLevelType w:val="hybridMultilevel"/>
    <w:tmpl w:val="8464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B60F0"/>
    <w:multiLevelType w:val="hybridMultilevel"/>
    <w:tmpl w:val="F7AE4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1664C"/>
    <w:multiLevelType w:val="hybridMultilevel"/>
    <w:tmpl w:val="B1942B0E"/>
    <w:lvl w:ilvl="0" w:tplc="C5B0A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3054E"/>
    <w:multiLevelType w:val="hybridMultilevel"/>
    <w:tmpl w:val="716A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F1FF6"/>
    <w:multiLevelType w:val="hybridMultilevel"/>
    <w:tmpl w:val="BB9CED2C"/>
    <w:lvl w:ilvl="0" w:tplc="C5B0A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038DF"/>
    <w:multiLevelType w:val="hybridMultilevel"/>
    <w:tmpl w:val="1728C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B42D36"/>
    <w:multiLevelType w:val="hybridMultilevel"/>
    <w:tmpl w:val="4E2E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F0B40"/>
    <w:multiLevelType w:val="hybridMultilevel"/>
    <w:tmpl w:val="957AE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644BC0"/>
    <w:multiLevelType w:val="hybridMultilevel"/>
    <w:tmpl w:val="B95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43F5A"/>
    <w:multiLevelType w:val="multilevel"/>
    <w:tmpl w:val="50D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4B3205"/>
    <w:multiLevelType w:val="hybridMultilevel"/>
    <w:tmpl w:val="477C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A1513"/>
    <w:multiLevelType w:val="hybridMultilevel"/>
    <w:tmpl w:val="81DC4246"/>
    <w:lvl w:ilvl="0" w:tplc="E69C6EC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A7D61C6"/>
    <w:multiLevelType w:val="multilevel"/>
    <w:tmpl w:val="6AA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BA7BDE"/>
    <w:multiLevelType w:val="hybridMultilevel"/>
    <w:tmpl w:val="96164208"/>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1"/>
  </w:num>
  <w:num w:numId="3">
    <w:abstractNumId w:val="21"/>
  </w:num>
  <w:num w:numId="4">
    <w:abstractNumId w:val="13"/>
  </w:num>
  <w:num w:numId="5">
    <w:abstractNumId w:val="6"/>
  </w:num>
  <w:num w:numId="6">
    <w:abstractNumId w:val="0"/>
  </w:num>
  <w:num w:numId="7">
    <w:abstractNumId w:val="22"/>
  </w:num>
  <w:num w:numId="8">
    <w:abstractNumId w:val="39"/>
  </w:num>
  <w:num w:numId="9">
    <w:abstractNumId w:val="2"/>
  </w:num>
  <w:num w:numId="10">
    <w:abstractNumId w:val="36"/>
  </w:num>
  <w:num w:numId="11">
    <w:abstractNumId w:val="10"/>
  </w:num>
  <w:num w:numId="12">
    <w:abstractNumId w:val="17"/>
  </w:num>
  <w:num w:numId="13">
    <w:abstractNumId w:val="25"/>
  </w:num>
  <w:num w:numId="14">
    <w:abstractNumId w:val="24"/>
  </w:num>
  <w:num w:numId="15">
    <w:abstractNumId w:val="34"/>
  </w:num>
  <w:num w:numId="16">
    <w:abstractNumId w:val="31"/>
  </w:num>
  <w:num w:numId="17">
    <w:abstractNumId w:val="38"/>
  </w:num>
  <w:num w:numId="18">
    <w:abstractNumId w:val="41"/>
  </w:num>
  <w:num w:numId="19">
    <w:abstractNumId w:val="26"/>
  </w:num>
  <w:num w:numId="20">
    <w:abstractNumId w:val="40"/>
  </w:num>
  <w:num w:numId="21">
    <w:abstractNumId w:val="8"/>
  </w:num>
  <w:num w:numId="22">
    <w:abstractNumId w:val="4"/>
  </w:num>
  <w:num w:numId="23">
    <w:abstractNumId w:val="16"/>
  </w:num>
  <w:num w:numId="24">
    <w:abstractNumId w:val="28"/>
  </w:num>
  <w:num w:numId="25">
    <w:abstractNumId w:val="14"/>
  </w:num>
  <w:num w:numId="26">
    <w:abstractNumId w:val="12"/>
  </w:num>
  <w:num w:numId="27">
    <w:abstractNumId w:val="19"/>
  </w:num>
  <w:num w:numId="28">
    <w:abstractNumId w:val="29"/>
  </w:num>
  <w:num w:numId="29">
    <w:abstractNumId w:val="27"/>
  </w:num>
  <w:num w:numId="30">
    <w:abstractNumId w:val="20"/>
  </w:num>
  <w:num w:numId="31">
    <w:abstractNumId w:val="30"/>
  </w:num>
  <w:num w:numId="32">
    <w:abstractNumId w:val="33"/>
  </w:num>
  <w:num w:numId="33">
    <w:abstractNumId w:val="1"/>
  </w:num>
  <w:num w:numId="34">
    <w:abstractNumId w:val="32"/>
  </w:num>
  <w:num w:numId="35">
    <w:abstractNumId w:val="9"/>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5"/>
  </w:num>
  <w:num w:numId="39">
    <w:abstractNumId w:val="18"/>
  </w:num>
  <w:num w:numId="40">
    <w:abstractNumId w:val="23"/>
  </w:num>
  <w:num w:numId="41">
    <w:abstractNumId w:val="35"/>
  </w:num>
  <w:num w:numId="4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2A"/>
    <w:rsid w:val="000021AC"/>
    <w:rsid w:val="00005296"/>
    <w:rsid w:val="00005F8B"/>
    <w:rsid w:val="00037C70"/>
    <w:rsid w:val="00041E1E"/>
    <w:rsid w:val="00075F6C"/>
    <w:rsid w:val="00097F66"/>
    <w:rsid w:val="000A6D74"/>
    <w:rsid w:val="000C54B9"/>
    <w:rsid w:val="000C564B"/>
    <w:rsid w:val="000D0079"/>
    <w:rsid w:val="000F65A2"/>
    <w:rsid w:val="00133D9A"/>
    <w:rsid w:val="00146D21"/>
    <w:rsid w:val="00175953"/>
    <w:rsid w:val="00181B84"/>
    <w:rsid w:val="001845E0"/>
    <w:rsid w:val="001A706C"/>
    <w:rsid w:val="001B2378"/>
    <w:rsid w:val="001B2B8B"/>
    <w:rsid w:val="0021756C"/>
    <w:rsid w:val="0023268A"/>
    <w:rsid w:val="00274172"/>
    <w:rsid w:val="00315A28"/>
    <w:rsid w:val="003205CA"/>
    <w:rsid w:val="00342C7C"/>
    <w:rsid w:val="00346A01"/>
    <w:rsid w:val="003629CD"/>
    <w:rsid w:val="00377E63"/>
    <w:rsid w:val="00391992"/>
    <w:rsid w:val="003D35FE"/>
    <w:rsid w:val="003D78D8"/>
    <w:rsid w:val="00435575"/>
    <w:rsid w:val="004D7037"/>
    <w:rsid w:val="004E3A69"/>
    <w:rsid w:val="00524BC9"/>
    <w:rsid w:val="0052701A"/>
    <w:rsid w:val="00590620"/>
    <w:rsid w:val="005B3BEF"/>
    <w:rsid w:val="0063700E"/>
    <w:rsid w:val="00682E02"/>
    <w:rsid w:val="00687D17"/>
    <w:rsid w:val="006D6CDC"/>
    <w:rsid w:val="006E3E49"/>
    <w:rsid w:val="006E5B16"/>
    <w:rsid w:val="00737565"/>
    <w:rsid w:val="007C17F9"/>
    <w:rsid w:val="007D45B0"/>
    <w:rsid w:val="00803081"/>
    <w:rsid w:val="00830DC3"/>
    <w:rsid w:val="00873DC3"/>
    <w:rsid w:val="008D5AC6"/>
    <w:rsid w:val="008F6B9D"/>
    <w:rsid w:val="00937E9E"/>
    <w:rsid w:val="009533E3"/>
    <w:rsid w:val="009553D9"/>
    <w:rsid w:val="009A228D"/>
    <w:rsid w:val="009A38AC"/>
    <w:rsid w:val="009D51C1"/>
    <w:rsid w:val="00A3321B"/>
    <w:rsid w:val="00A379AA"/>
    <w:rsid w:val="00A91AC5"/>
    <w:rsid w:val="00AA603C"/>
    <w:rsid w:val="00AC2EE3"/>
    <w:rsid w:val="00AC67C8"/>
    <w:rsid w:val="00AD2456"/>
    <w:rsid w:val="00AF6DD9"/>
    <w:rsid w:val="00B066A4"/>
    <w:rsid w:val="00B377DA"/>
    <w:rsid w:val="00B52515"/>
    <w:rsid w:val="00B91CEE"/>
    <w:rsid w:val="00B94A72"/>
    <w:rsid w:val="00B95BB5"/>
    <w:rsid w:val="00BB7642"/>
    <w:rsid w:val="00BF1AC8"/>
    <w:rsid w:val="00C0630E"/>
    <w:rsid w:val="00C14733"/>
    <w:rsid w:val="00C319C0"/>
    <w:rsid w:val="00C87D3D"/>
    <w:rsid w:val="00CA06C0"/>
    <w:rsid w:val="00CE058A"/>
    <w:rsid w:val="00D10A9E"/>
    <w:rsid w:val="00D45FA2"/>
    <w:rsid w:val="00DD3AAF"/>
    <w:rsid w:val="00DE5533"/>
    <w:rsid w:val="00E1057F"/>
    <w:rsid w:val="00E11946"/>
    <w:rsid w:val="00E133E6"/>
    <w:rsid w:val="00E16E58"/>
    <w:rsid w:val="00E366F4"/>
    <w:rsid w:val="00E75198"/>
    <w:rsid w:val="00E874DF"/>
    <w:rsid w:val="00ED40C8"/>
    <w:rsid w:val="00EE1A6F"/>
    <w:rsid w:val="00F07D1B"/>
    <w:rsid w:val="00F22F2C"/>
    <w:rsid w:val="00F52819"/>
    <w:rsid w:val="00F77648"/>
    <w:rsid w:val="00FA7375"/>
    <w:rsid w:val="00FD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43766-656A-45AE-A176-0864EC2C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75"/>
    <w:pPr>
      <w:spacing w:after="0" w:line="240" w:lineRule="auto"/>
    </w:pPr>
    <w:rPr>
      <w:rFonts w:ascii="Times New Roman" w:hAnsi="Times New Roman" w:cs="Angsana New"/>
      <w:sz w:val="24"/>
      <w:szCs w:val="24"/>
    </w:rPr>
  </w:style>
  <w:style w:type="paragraph" w:styleId="Heading2">
    <w:name w:val="heading 2"/>
    <w:basedOn w:val="Normal"/>
    <w:next w:val="Normal"/>
    <w:link w:val="Heading2Char"/>
    <w:uiPriority w:val="9"/>
    <w:unhideWhenUsed/>
    <w:qFormat/>
    <w:rsid w:val="00FD30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28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0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D302A"/>
    <w:pPr>
      <w:spacing w:after="100"/>
      <w:ind w:left="240"/>
    </w:pPr>
  </w:style>
  <w:style w:type="character" w:styleId="Hyperlink">
    <w:name w:val="Hyperlink"/>
    <w:basedOn w:val="DefaultParagraphFont"/>
    <w:uiPriority w:val="99"/>
    <w:unhideWhenUsed/>
    <w:rsid w:val="00FD302A"/>
    <w:rPr>
      <w:color w:val="0000FF" w:themeColor="hyperlink"/>
      <w:u w:val="single"/>
    </w:rPr>
  </w:style>
  <w:style w:type="paragraph" w:styleId="BodyText">
    <w:name w:val="Body Text"/>
    <w:basedOn w:val="Normal"/>
    <w:link w:val="BodyTextChar"/>
    <w:rsid w:val="00590620"/>
    <w:pPr>
      <w:jc w:val="both"/>
    </w:pPr>
    <w:rPr>
      <w:rFonts w:eastAsia="Times New Roman" w:cs="Times New Roman"/>
      <w:szCs w:val="20"/>
    </w:rPr>
  </w:style>
  <w:style w:type="character" w:customStyle="1" w:styleId="BodyTextChar">
    <w:name w:val="Body Text Char"/>
    <w:basedOn w:val="DefaultParagraphFont"/>
    <w:link w:val="BodyText"/>
    <w:rsid w:val="00590620"/>
    <w:rPr>
      <w:rFonts w:ascii="Times New Roman" w:eastAsia="Times New Roman" w:hAnsi="Times New Roman" w:cs="Times New Roman"/>
      <w:sz w:val="24"/>
      <w:szCs w:val="20"/>
    </w:rPr>
  </w:style>
  <w:style w:type="paragraph" w:styleId="ListParagraph">
    <w:name w:val="List Paragraph"/>
    <w:basedOn w:val="Normal"/>
    <w:uiPriority w:val="34"/>
    <w:qFormat/>
    <w:rsid w:val="00590620"/>
    <w:pPr>
      <w:ind w:left="720"/>
      <w:contextualSpacing/>
    </w:pPr>
    <w:rPr>
      <w:rFonts w:ascii="Arial" w:eastAsia="Times New Roman" w:hAnsi="Arial" w:cs="Times New Roman"/>
      <w:szCs w:val="20"/>
    </w:rPr>
  </w:style>
  <w:style w:type="table" w:styleId="TableGrid">
    <w:name w:val="Table Grid"/>
    <w:basedOn w:val="TableNormal"/>
    <w:uiPriority w:val="39"/>
    <w:rsid w:val="0059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AAF"/>
    <w:rPr>
      <w:rFonts w:cs="Times New Roman"/>
      <w:sz w:val="20"/>
      <w:szCs w:val="20"/>
    </w:rPr>
  </w:style>
  <w:style w:type="character" w:customStyle="1" w:styleId="FootnoteTextChar">
    <w:name w:val="Footnote Text Char"/>
    <w:basedOn w:val="DefaultParagraphFont"/>
    <w:link w:val="FootnoteText"/>
    <w:uiPriority w:val="99"/>
    <w:semiHidden/>
    <w:rsid w:val="00DD3AA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D3AAF"/>
    <w:rPr>
      <w:vertAlign w:val="superscript"/>
    </w:rPr>
  </w:style>
  <w:style w:type="paragraph" w:styleId="BodyText3">
    <w:name w:val="Body Text 3"/>
    <w:basedOn w:val="Normal"/>
    <w:link w:val="BodyText3Char"/>
    <w:uiPriority w:val="99"/>
    <w:semiHidden/>
    <w:unhideWhenUsed/>
    <w:rsid w:val="00037C70"/>
    <w:pPr>
      <w:spacing w:after="120" w:line="259" w:lineRule="auto"/>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037C70"/>
    <w:rPr>
      <w:sz w:val="16"/>
      <w:szCs w:val="16"/>
    </w:rPr>
  </w:style>
  <w:style w:type="paragraph" w:customStyle="1" w:styleId="StyleBulletBold">
    <w:name w:val="Style Bullet + Bold"/>
    <w:basedOn w:val="Normal"/>
    <w:rsid w:val="00037C70"/>
    <w:pPr>
      <w:numPr>
        <w:numId w:val="15"/>
      </w:numPr>
    </w:pPr>
    <w:rPr>
      <w:rFonts w:eastAsia="Times New Roman" w:cs="Times New Roman"/>
    </w:rPr>
  </w:style>
  <w:style w:type="paragraph" w:styleId="Title">
    <w:name w:val="Title"/>
    <w:basedOn w:val="Normal"/>
    <w:link w:val="TitleChar"/>
    <w:qFormat/>
    <w:rsid w:val="00037C70"/>
    <w:pPr>
      <w:jc w:val="center"/>
    </w:pPr>
    <w:rPr>
      <w:rFonts w:eastAsia="Times New Roman" w:cs="Times New Roman"/>
      <w:b/>
      <w:bCs/>
      <w:lang w:val="lv-LV"/>
    </w:rPr>
  </w:style>
  <w:style w:type="character" w:customStyle="1" w:styleId="TitleChar">
    <w:name w:val="Title Char"/>
    <w:basedOn w:val="DefaultParagraphFont"/>
    <w:link w:val="Title"/>
    <w:rsid w:val="00037C70"/>
    <w:rPr>
      <w:rFonts w:ascii="Times New Roman" w:eastAsia="Times New Roman" w:hAnsi="Times New Roman" w:cs="Times New Roman"/>
      <w:b/>
      <w:bCs/>
      <w:sz w:val="24"/>
      <w:szCs w:val="24"/>
      <w:lang w:val="lv-LV"/>
    </w:rPr>
  </w:style>
  <w:style w:type="paragraph" w:customStyle="1" w:styleId="p28">
    <w:name w:val="p28"/>
    <w:basedOn w:val="Normal"/>
    <w:rsid w:val="00037C70"/>
    <w:pPr>
      <w:widowControl w:val="0"/>
      <w:tabs>
        <w:tab w:val="left" w:pos="680"/>
        <w:tab w:val="left" w:pos="1060"/>
      </w:tabs>
      <w:spacing w:line="240" w:lineRule="atLeast"/>
      <w:ind w:left="432" w:hanging="288"/>
    </w:pPr>
    <w:rPr>
      <w:rFonts w:eastAsia="Times New Roman" w:cs="Times New Roman"/>
      <w:snapToGrid w:val="0"/>
      <w:szCs w:val="20"/>
    </w:rPr>
  </w:style>
  <w:style w:type="character" w:customStyle="1" w:styleId="Heading3Char">
    <w:name w:val="Heading 3 Char"/>
    <w:basedOn w:val="DefaultParagraphFont"/>
    <w:link w:val="Heading3"/>
    <w:uiPriority w:val="9"/>
    <w:rsid w:val="00F52819"/>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52819"/>
    <w:pPr>
      <w:spacing w:after="100"/>
      <w:ind w:left="480"/>
    </w:pPr>
  </w:style>
  <w:style w:type="table" w:customStyle="1" w:styleId="TableGrid1">
    <w:name w:val="Table Grid1"/>
    <w:basedOn w:val="TableNormal"/>
    <w:next w:val="TableGrid"/>
    <w:uiPriority w:val="39"/>
    <w:rsid w:val="00F0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2F2C"/>
  </w:style>
  <w:style w:type="table" w:customStyle="1" w:styleId="TableGrid2">
    <w:name w:val="Table Grid2"/>
    <w:basedOn w:val="TableNormal"/>
    <w:next w:val="TableGrid"/>
    <w:uiPriority w:val="39"/>
    <w:rsid w:val="00F22F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F2C"/>
    <w:pPr>
      <w:tabs>
        <w:tab w:val="center" w:pos="4680"/>
        <w:tab w:val="right" w:pos="9360"/>
      </w:tabs>
    </w:pPr>
    <w:rPr>
      <w:rFonts w:ascii="Calibri" w:hAnsi="Calibri" w:cs="Arial"/>
      <w:sz w:val="22"/>
      <w:szCs w:val="22"/>
      <w:lang w:val="en-GB"/>
    </w:rPr>
  </w:style>
  <w:style w:type="character" w:customStyle="1" w:styleId="HeaderChar">
    <w:name w:val="Header Char"/>
    <w:basedOn w:val="DefaultParagraphFont"/>
    <w:link w:val="Header"/>
    <w:uiPriority w:val="99"/>
    <w:rsid w:val="00F22F2C"/>
    <w:rPr>
      <w:rFonts w:ascii="Calibri" w:hAnsi="Calibri" w:cs="Arial"/>
      <w:lang w:val="en-GB"/>
    </w:rPr>
  </w:style>
  <w:style w:type="paragraph" w:styleId="Footer">
    <w:name w:val="footer"/>
    <w:basedOn w:val="Normal"/>
    <w:link w:val="FooterChar"/>
    <w:uiPriority w:val="99"/>
    <w:unhideWhenUsed/>
    <w:rsid w:val="00F22F2C"/>
    <w:pPr>
      <w:tabs>
        <w:tab w:val="center" w:pos="4680"/>
        <w:tab w:val="right" w:pos="9360"/>
      </w:tabs>
    </w:pPr>
    <w:rPr>
      <w:rFonts w:ascii="Calibri" w:hAnsi="Calibri" w:cs="Arial"/>
      <w:sz w:val="22"/>
      <w:szCs w:val="22"/>
      <w:lang w:val="en-GB"/>
    </w:rPr>
  </w:style>
  <w:style w:type="character" w:customStyle="1" w:styleId="FooterChar">
    <w:name w:val="Footer Char"/>
    <w:basedOn w:val="DefaultParagraphFont"/>
    <w:link w:val="Footer"/>
    <w:uiPriority w:val="99"/>
    <w:rsid w:val="00F22F2C"/>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2992">
      <w:bodyDiv w:val="1"/>
      <w:marLeft w:val="0"/>
      <w:marRight w:val="0"/>
      <w:marTop w:val="0"/>
      <w:marBottom w:val="0"/>
      <w:divBdr>
        <w:top w:val="none" w:sz="0" w:space="0" w:color="auto"/>
        <w:left w:val="none" w:sz="0" w:space="0" w:color="auto"/>
        <w:bottom w:val="none" w:sz="0" w:space="0" w:color="auto"/>
        <w:right w:val="none" w:sz="0" w:space="0" w:color="auto"/>
      </w:divBdr>
    </w:div>
    <w:div w:id="18976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gef/sites/thegef.org/files/documents/ME_Policy_201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bank.org/en/country/sudan/overview" TargetMode="External"/><Relationship Id="rId4" Type="http://schemas.openxmlformats.org/officeDocument/2006/relationships/settings" Target="settings.xml"/><Relationship Id="rId9" Type="http://schemas.openxmlformats.org/officeDocument/2006/relationships/hyperlink" Target="http://www.arabstate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DAB22-076A-4B15-8D42-62E98BB5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9613</Words>
  <Characters>54799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Nadia Hamid</cp:lastModifiedBy>
  <cp:revision>3</cp:revision>
  <dcterms:created xsi:type="dcterms:W3CDTF">2015-06-04T10:45:00Z</dcterms:created>
  <dcterms:modified xsi:type="dcterms:W3CDTF">2015-06-04T10:46:00Z</dcterms:modified>
</cp:coreProperties>
</file>