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2C5BF" w14:textId="77777777" w:rsidR="00062414" w:rsidRPr="006113F0" w:rsidRDefault="00062414" w:rsidP="00062414">
      <w:pPr>
        <w:jc w:val="center"/>
        <w:rPr>
          <w:rFonts w:ascii="Times New Roman" w:hAnsi="Times New Roman" w:cs="Times New Roman"/>
          <w:b/>
          <w:sz w:val="32"/>
          <w:szCs w:val="32"/>
        </w:rPr>
      </w:pPr>
    </w:p>
    <w:p w14:paraId="5808F9F7" w14:textId="77777777" w:rsidR="00062414" w:rsidRPr="006113F0" w:rsidRDefault="00062414" w:rsidP="00062414">
      <w:pPr>
        <w:jc w:val="center"/>
        <w:rPr>
          <w:rFonts w:ascii="Times New Roman" w:hAnsi="Times New Roman" w:cs="Times New Roman"/>
          <w:b/>
          <w:sz w:val="32"/>
          <w:szCs w:val="32"/>
        </w:rPr>
      </w:pPr>
      <w:r w:rsidRPr="006113F0">
        <w:rPr>
          <w:rFonts w:ascii="Times New Roman" w:hAnsi="Times New Roman" w:cs="Times New Roman"/>
          <w:b/>
          <w:sz w:val="32"/>
          <w:szCs w:val="32"/>
        </w:rPr>
        <w:t xml:space="preserve">Mid-Term </w:t>
      </w:r>
      <w:r w:rsidR="000545FE">
        <w:rPr>
          <w:rFonts w:ascii="Times New Roman" w:hAnsi="Times New Roman" w:cs="Times New Roman"/>
          <w:b/>
          <w:sz w:val="32"/>
          <w:szCs w:val="32"/>
        </w:rPr>
        <w:t>Evaluation</w:t>
      </w:r>
      <w:r w:rsidRPr="006113F0">
        <w:rPr>
          <w:rFonts w:ascii="Times New Roman" w:hAnsi="Times New Roman" w:cs="Times New Roman"/>
          <w:b/>
          <w:sz w:val="32"/>
          <w:szCs w:val="32"/>
        </w:rPr>
        <w:t xml:space="preserve"> of the UNDP/GEF project:</w:t>
      </w:r>
    </w:p>
    <w:p w14:paraId="6B6A60CE" w14:textId="77777777" w:rsidR="00062414" w:rsidRPr="006113F0" w:rsidRDefault="00062414" w:rsidP="00062414">
      <w:pPr>
        <w:jc w:val="center"/>
        <w:rPr>
          <w:rFonts w:ascii="Times New Roman" w:hAnsi="Times New Roman" w:cs="Times New Roman"/>
          <w:b/>
          <w:sz w:val="32"/>
          <w:szCs w:val="32"/>
        </w:rPr>
      </w:pPr>
    </w:p>
    <w:p w14:paraId="6B10A423" w14:textId="77777777" w:rsidR="00062414" w:rsidRPr="006113F0" w:rsidRDefault="00062414" w:rsidP="00062414">
      <w:pPr>
        <w:jc w:val="center"/>
        <w:rPr>
          <w:rFonts w:ascii="Times New Roman" w:hAnsi="Times New Roman" w:cs="Times New Roman"/>
          <w:b/>
          <w:i/>
          <w:sz w:val="32"/>
          <w:szCs w:val="32"/>
        </w:rPr>
      </w:pPr>
    </w:p>
    <w:p w14:paraId="7875C2BB" w14:textId="77777777" w:rsidR="00B90012" w:rsidRDefault="001E1F64" w:rsidP="00062414">
      <w:pPr>
        <w:jc w:val="center"/>
        <w:rPr>
          <w:rFonts w:ascii="Times New Roman" w:hAnsi="Times New Roman" w:cs="Times New Roman"/>
          <w:i/>
          <w:color w:val="002060"/>
          <w:sz w:val="32"/>
          <w:szCs w:val="32"/>
        </w:rPr>
      </w:pPr>
      <w:r w:rsidRPr="006113F0">
        <w:rPr>
          <w:rFonts w:ascii="Times New Roman" w:hAnsi="Times New Roman" w:cs="Times New Roman"/>
          <w:b/>
          <w:i/>
          <w:color w:val="002060"/>
          <w:sz w:val="32"/>
          <w:szCs w:val="32"/>
        </w:rPr>
        <w:t>“Removal of Barriers to Solar PV Power Generation in Mauritius, Rodrigues and the Outer Islands”</w:t>
      </w:r>
      <w:r w:rsidRPr="006113F0">
        <w:rPr>
          <w:rFonts w:ascii="Times New Roman" w:hAnsi="Times New Roman" w:cs="Times New Roman"/>
          <w:i/>
          <w:color w:val="002060"/>
          <w:sz w:val="32"/>
          <w:szCs w:val="32"/>
        </w:rPr>
        <w:t xml:space="preserve"> </w:t>
      </w:r>
    </w:p>
    <w:p w14:paraId="58BC6F0D" w14:textId="77777777" w:rsidR="005B533E" w:rsidRPr="006113F0" w:rsidRDefault="001E1F64" w:rsidP="00062414">
      <w:pPr>
        <w:jc w:val="center"/>
        <w:rPr>
          <w:rFonts w:ascii="Times New Roman" w:hAnsi="Times New Roman" w:cs="Times New Roman"/>
          <w:b/>
          <w:sz w:val="32"/>
          <w:szCs w:val="32"/>
        </w:rPr>
      </w:pPr>
      <w:r w:rsidRPr="006113F0">
        <w:rPr>
          <w:rFonts w:ascii="Times New Roman" w:hAnsi="Times New Roman" w:cs="Times New Roman"/>
          <w:i/>
          <w:color w:val="002060"/>
          <w:sz w:val="32"/>
          <w:szCs w:val="32"/>
        </w:rPr>
        <w:t>(</w:t>
      </w:r>
      <w:r w:rsidR="00062414" w:rsidRPr="006113F0">
        <w:rPr>
          <w:rFonts w:ascii="Times New Roman" w:hAnsi="Times New Roman" w:cs="Times New Roman"/>
          <w:i/>
          <w:color w:val="002060"/>
          <w:sz w:val="32"/>
          <w:szCs w:val="32"/>
        </w:rPr>
        <w:t xml:space="preserve">PIMS </w:t>
      </w:r>
      <w:r w:rsidR="00C03D16" w:rsidRPr="006113F0">
        <w:rPr>
          <w:rFonts w:ascii="Times New Roman" w:hAnsi="Times New Roman" w:cs="Times New Roman"/>
          <w:i/>
          <w:color w:val="002060"/>
          <w:sz w:val="32"/>
          <w:szCs w:val="32"/>
        </w:rPr>
        <w:t>4333</w:t>
      </w:r>
      <w:r w:rsidR="00CF6ACD" w:rsidRPr="006113F0">
        <w:rPr>
          <w:rFonts w:ascii="Times New Roman" w:hAnsi="Times New Roman" w:cs="Times New Roman"/>
          <w:i/>
          <w:color w:val="002060"/>
          <w:sz w:val="32"/>
          <w:szCs w:val="32"/>
        </w:rPr>
        <w:t>)</w:t>
      </w:r>
      <w:r w:rsidR="00B90012">
        <w:rPr>
          <w:rFonts w:ascii="Times New Roman" w:hAnsi="Times New Roman" w:cs="Times New Roman"/>
          <w:i/>
          <w:color w:val="002060"/>
          <w:sz w:val="32"/>
          <w:szCs w:val="32"/>
        </w:rPr>
        <w:t xml:space="preserve">, </w:t>
      </w:r>
      <w:r w:rsidR="005B533E">
        <w:rPr>
          <w:rFonts w:ascii="Times New Roman" w:hAnsi="Times New Roman" w:cs="Times New Roman"/>
          <w:i/>
          <w:color w:val="002060"/>
          <w:sz w:val="32"/>
          <w:szCs w:val="32"/>
        </w:rPr>
        <w:t xml:space="preserve">GEF Project ID </w:t>
      </w:r>
      <w:r w:rsidR="00595B77">
        <w:rPr>
          <w:rFonts w:ascii="Times New Roman" w:hAnsi="Times New Roman" w:cs="Times New Roman"/>
          <w:i/>
          <w:color w:val="002060"/>
          <w:sz w:val="32"/>
          <w:szCs w:val="32"/>
        </w:rPr>
        <w:t>4099</w:t>
      </w:r>
    </w:p>
    <w:p w14:paraId="4FFD2DF2" w14:textId="77777777" w:rsidR="00D96814" w:rsidRDefault="00D96814" w:rsidP="00D96814">
      <w:pPr>
        <w:rPr>
          <w:rFonts w:ascii="Times New Roman" w:hAnsi="Times New Roman" w:cs="Times New Roman"/>
        </w:rPr>
      </w:pPr>
    </w:p>
    <w:p w14:paraId="3ED89027" w14:textId="77777777" w:rsidR="00062414" w:rsidRPr="006113F0" w:rsidRDefault="00062414" w:rsidP="00A603B6">
      <w:pPr>
        <w:rPr>
          <w:rFonts w:ascii="Times New Roman" w:hAnsi="Times New Roman" w:cs="Times New Roman"/>
          <w:b/>
          <w:sz w:val="32"/>
          <w:szCs w:val="32"/>
        </w:rPr>
      </w:pPr>
    </w:p>
    <w:p w14:paraId="151F0FF2" w14:textId="77777777" w:rsidR="00062414" w:rsidRPr="006113F0" w:rsidRDefault="00062414" w:rsidP="00062414">
      <w:pPr>
        <w:jc w:val="center"/>
        <w:rPr>
          <w:rFonts w:ascii="Times New Roman" w:hAnsi="Times New Roman" w:cs="Times New Roman"/>
          <w:b/>
          <w:sz w:val="28"/>
          <w:szCs w:val="28"/>
        </w:rPr>
      </w:pPr>
      <w:r w:rsidRPr="006113F0">
        <w:rPr>
          <w:rFonts w:ascii="Times New Roman" w:hAnsi="Times New Roman" w:cs="Times New Roman"/>
          <w:b/>
          <w:sz w:val="28"/>
          <w:szCs w:val="28"/>
        </w:rPr>
        <w:t>Report</w:t>
      </w:r>
    </w:p>
    <w:p w14:paraId="63B38058" w14:textId="77777777" w:rsidR="00062414" w:rsidRPr="006113F0" w:rsidRDefault="00062414" w:rsidP="00062414">
      <w:pPr>
        <w:ind w:left="737" w:hanging="737"/>
        <w:jc w:val="center"/>
        <w:rPr>
          <w:rFonts w:ascii="Times New Roman" w:hAnsi="Times New Roman" w:cs="Times New Roman"/>
          <w:b/>
          <w:sz w:val="28"/>
          <w:szCs w:val="28"/>
        </w:rPr>
      </w:pPr>
      <w:r w:rsidRPr="006113F0">
        <w:rPr>
          <w:rFonts w:ascii="Times New Roman" w:hAnsi="Times New Roman" w:cs="Times New Roman"/>
          <w:b/>
          <w:sz w:val="28"/>
          <w:szCs w:val="28"/>
        </w:rPr>
        <w:t>Submitted to UNDP Mauritius</w:t>
      </w:r>
    </w:p>
    <w:p w14:paraId="784F8A1B" w14:textId="77777777" w:rsidR="00062414" w:rsidRDefault="00062414" w:rsidP="00062414">
      <w:pPr>
        <w:pStyle w:val="StyleHeading1Allcaps"/>
      </w:pPr>
    </w:p>
    <w:p w14:paraId="1E721B5B" w14:textId="77777777" w:rsidR="00B90012" w:rsidRPr="00B90012" w:rsidRDefault="00B90012" w:rsidP="00B90012">
      <w:pPr>
        <w:rPr>
          <w:lang w:val="en-GB" w:eastAsia="en-GB"/>
        </w:rPr>
      </w:pPr>
    </w:p>
    <w:p w14:paraId="1A903B1E" w14:textId="77777777" w:rsidR="00A603B6" w:rsidRPr="00595B77" w:rsidRDefault="00A603B6" w:rsidP="00270932">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rPr>
      </w:pPr>
      <w:r w:rsidRPr="00595B77">
        <w:rPr>
          <w:rFonts w:ascii="Times New Roman" w:hAnsi="Times New Roman" w:cs="Times New Roman"/>
        </w:rPr>
        <w:t>Region and countries included in the project</w:t>
      </w:r>
      <w:r w:rsidR="00A81A98">
        <w:rPr>
          <w:rFonts w:ascii="Times New Roman" w:hAnsi="Times New Roman" w:cs="Times New Roman"/>
        </w:rPr>
        <w:t>: Mauritius, Africa</w:t>
      </w:r>
    </w:p>
    <w:p w14:paraId="2A38A532" w14:textId="77777777" w:rsidR="00595B77" w:rsidRDefault="00A603B6" w:rsidP="00270932">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rPr>
      </w:pPr>
      <w:r w:rsidRPr="00595B77">
        <w:rPr>
          <w:rFonts w:ascii="Times New Roman" w:hAnsi="Times New Roman" w:cs="Times New Roman"/>
        </w:rPr>
        <w:t>GEF Operational Focal Area</w:t>
      </w:r>
      <w:r w:rsidR="00595B77">
        <w:rPr>
          <w:rFonts w:ascii="Times New Roman" w:hAnsi="Times New Roman" w:cs="Times New Roman"/>
        </w:rPr>
        <w:t>:</w:t>
      </w:r>
      <w:r w:rsidR="00595B77" w:rsidRPr="00595B77">
        <w:rPr>
          <w:rFonts w:ascii="Times New Roman" w:hAnsi="Times New Roman"/>
          <w:lang w:val="en-GB"/>
        </w:rPr>
        <w:t xml:space="preserve"> Climate Change (CC-4)</w:t>
      </w:r>
    </w:p>
    <w:p w14:paraId="5A264AF3" w14:textId="77777777" w:rsidR="00A603B6" w:rsidRPr="00595B77" w:rsidRDefault="00A603B6" w:rsidP="00270932">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rPr>
      </w:pPr>
      <w:r w:rsidRPr="00595B77">
        <w:rPr>
          <w:rFonts w:ascii="Times New Roman" w:hAnsi="Times New Roman" w:cs="Times New Roman"/>
        </w:rPr>
        <w:t>Strategic Program</w:t>
      </w:r>
      <w:r w:rsidR="00595B77" w:rsidRPr="00595B77">
        <w:rPr>
          <w:rFonts w:ascii="Times New Roman" w:hAnsi="Times New Roman" w:cs="Times New Roman"/>
        </w:rPr>
        <w:t xml:space="preserve">: </w:t>
      </w:r>
      <w:r w:rsidR="00595B77" w:rsidRPr="00595B77">
        <w:rPr>
          <w:rFonts w:ascii="Times New Roman" w:hAnsi="Times New Roman"/>
          <w:lang w:val="en-GB"/>
        </w:rPr>
        <w:t>/ SP3 Promoting Market Approaches to Renewable Energy</w:t>
      </w:r>
    </w:p>
    <w:p w14:paraId="0A1639AD" w14:textId="77777777" w:rsidR="00062414" w:rsidRPr="00595B77" w:rsidRDefault="00A603B6" w:rsidP="00270932">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rPr>
      </w:pPr>
      <w:r w:rsidRPr="00595B77">
        <w:rPr>
          <w:rFonts w:ascii="Times New Roman" w:hAnsi="Times New Roman" w:cs="Times New Roman"/>
        </w:rPr>
        <w:t>Executing Agency/Implementing Partner</w:t>
      </w:r>
      <w:r w:rsidR="00595B77" w:rsidRPr="00595B77">
        <w:rPr>
          <w:rFonts w:ascii="Times New Roman" w:hAnsi="Times New Roman" w:cs="Times New Roman"/>
        </w:rPr>
        <w:t>: Ministry of Energy and Public Utility / Central Electricity Board</w:t>
      </w:r>
    </w:p>
    <w:p w14:paraId="11AF5CD2" w14:textId="77777777" w:rsidR="00062414" w:rsidRPr="00595B77" w:rsidRDefault="00062414" w:rsidP="00270932">
      <w:pPr>
        <w:pStyle w:val="Date"/>
        <w:pBdr>
          <w:top w:val="single" w:sz="4" w:space="1" w:color="auto"/>
          <w:left w:val="single" w:sz="4" w:space="4" w:color="auto"/>
          <w:bottom w:val="single" w:sz="4" w:space="1" w:color="auto"/>
          <w:right w:val="single" w:sz="4" w:space="4" w:color="auto"/>
        </w:pBdr>
        <w:spacing w:line="360" w:lineRule="auto"/>
      </w:pPr>
      <w:r w:rsidRPr="00595B77">
        <w:t xml:space="preserve">Project period </w:t>
      </w:r>
      <w:r w:rsidR="000545FE" w:rsidRPr="00595B77">
        <w:t>evaluat</w:t>
      </w:r>
      <w:r w:rsidR="006A4DB8" w:rsidRPr="00595B77">
        <w:t>ed</w:t>
      </w:r>
      <w:r w:rsidRPr="00595B77">
        <w:t xml:space="preserve">: </w:t>
      </w:r>
      <w:r w:rsidR="00595B77" w:rsidRPr="00595B77">
        <w:t>October 2011 to March 2015</w:t>
      </w:r>
    </w:p>
    <w:p w14:paraId="0F8895E5" w14:textId="77777777" w:rsidR="00062414" w:rsidRPr="00595B77" w:rsidRDefault="00062414" w:rsidP="00270932">
      <w:pPr>
        <w:pStyle w:val="StyleHeading1Allcaps"/>
        <w:rPr>
          <w:sz w:val="20"/>
          <w:szCs w:val="20"/>
        </w:rPr>
      </w:pPr>
    </w:p>
    <w:p w14:paraId="05EB2F1D" w14:textId="77777777" w:rsidR="00062414" w:rsidRPr="00595B77" w:rsidRDefault="00062414" w:rsidP="00062414">
      <w:pPr>
        <w:pStyle w:val="StyleHeading1Allcaps"/>
        <w:rPr>
          <w:sz w:val="20"/>
          <w:szCs w:val="20"/>
        </w:rPr>
      </w:pPr>
    </w:p>
    <w:p w14:paraId="5BDA49FA" w14:textId="77777777" w:rsidR="00B430F3" w:rsidRDefault="00B430F3" w:rsidP="00062414">
      <w:pPr>
        <w:pStyle w:val="Date"/>
        <w:rPr>
          <w:b/>
        </w:rPr>
      </w:pPr>
    </w:p>
    <w:p w14:paraId="114C6BF8" w14:textId="77777777" w:rsidR="00B430F3" w:rsidRDefault="00B430F3" w:rsidP="00062414">
      <w:pPr>
        <w:pStyle w:val="Date"/>
        <w:rPr>
          <w:b/>
        </w:rPr>
      </w:pPr>
    </w:p>
    <w:p w14:paraId="2A7B1280" w14:textId="77777777" w:rsidR="00062414" w:rsidRPr="00270932" w:rsidRDefault="005650B2" w:rsidP="00062414">
      <w:pPr>
        <w:pStyle w:val="Date"/>
        <w:rPr>
          <w:b/>
          <w:color w:val="0000FF"/>
        </w:rPr>
      </w:pPr>
      <w:r w:rsidRPr="00270932">
        <w:rPr>
          <w:b/>
        </w:rPr>
        <w:t>May</w:t>
      </w:r>
      <w:r w:rsidR="00062414" w:rsidRPr="00270932">
        <w:rPr>
          <w:b/>
        </w:rPr>
        <w:t xml:space="preserve"> 2015</w:t>
      </w:r>
    </w:p>
    <w:p w14:paraId="4E817D5C" w14:textId="77777777" w:rsidR="00062414" w:rsidRPr="006113F0" w:rsidRDefault="00062414" w:rsidP="00062414">
      <w:pPr>
        <w:rPr>
          <w:rFonts w:ascii="Times New Roman" w:hAnsi="Times New Roman" w:cs="Times New Roman"/>
        </w:rPr>
      </w:pPr>
    </w:p>
    <w:p w14:paraId="677FDCCB" w14:textId="77777777" w:rsidR="003D2438" w:rsidRDefault="003D2438" w:rsidP="00062414">
      <w:pPr>
        <w:rPr>
          <w:rFonts w:ascii="Times New Roman" w:hAnsi="Times New Roman" w:cs="Times New Roman"/>
        </w:rPr>
      </w:pPr>
    </w:p>
    <w:p w14:paraId="2F465687" w14:textId="77777777" w:rsidR="003D2438" w:rsidRDefault="003D2438" w:rsidP="00062414">
      <w:pPr>
        <w:rPr>
          <w:rFonts w:ascii="Times New Roman" w:hAnsi="Times New Roman" w:cs="Times New Roman"/>
        </w:rPr>
      </w:pPr>
    </w:p>
    <w:p w14:paraId="38723968" w14:textId="77777777" w:rsidR="003D2438" w:rsidRPr="006113F0" w:rsidRDefault="003D2438" w:rsidP="00062414">
      <w:pPr>
        <w:rPr>
          <w:rFonts w:ascii="Times New Roman" w:hAnsi="Times New Roman" w:cs="Times New Roman"/>
        </w:rPr>
      </w:pPr>
    </w:p>
    <w:p w14:paraId="111125BF" w14:textId="77777777" w:rsidR="00062414" w:rsidRPr="006113F0" w:rsidRDefault="00062414" w:rsidP="00062414">
      <w:pPr>
        <w:rPr>
          <w:rFonts w:ascii="Times New Roman" w:hAnsi="Times New Roman" w:cs="Times New Roman"/>
        </w:rPr>
      </w:pPr>
    </w:p>
    <w:p w14:paraId="59E1D77E" w14:textId="77777777" w:rsidR="00062414" w:rsidRPr="006113F0" w:rsidRDefault="005A29B6" w:rsidP="005A29B6">
      <w:pPr>
        <w:spacing w:after="0"/>
        <w:rPr>
          <w:sz w:val="20"/>
          <w:szCs w:val="20"/>
        </w:rPr>
      </w:pPr>
      <w:r w:rsidRPr="005A29B6">
        <w:rPr>
          <w:rFonts w:ascii="Times New Roman" w:hAnsi="Times New Roman" w:cs="Times New Roman"/>
          <w:b/>
          <w:lang w:val="nl-NL"/>
        </w:rPr>
        <w:t>Evaluation Team</w:t>
      </w:r>
      <w:r>
        <w:rPr>
          <w:rFonts w:ascii="Times New Roman" w:hAnsi="Times New Roman" w:cs="Times New Roman"/>
          <w:b/>
          <w:lang w:val="nl-NL"/>
        </w:rPr>
        <w:t>:</w:t>
      </w:r>
    </w:p>
    <w:tbl>
      <w:tblPr>
        <w:tblW w:w="0" w:type="auto"/>
        <w:shd w:val="clear" w:color="auto" w:fill="333399"/>
        <w:tblLook w:val="01E0" w:firstRow="1" w:lastRow="1" w:firstColumn="1" w:lastColumn="1" w:noHBand="0" w:noVBand="0"/>
      </w:tblPr>
      <w:tblGrid>
        <w:gridCol w:w="7054"/>
        <w:gridCol w:w="2444"/>
      </w:tblGrid>
      <w:tr w:rsidR="00062414" w:rsidRPr="006113F0" w14:paraId="422F8BCD" w14:textId="77777777" w:rsidTr="005A29B6">
        <w:tc>
          <w:tcPr>
            <w:tcW w:w="7054" w:type="dxa"/>
            <w:shd w:val="clear" w:color="auto" w:fill="333399"/>
          </w:tcPr>
          <w:p w14:paraId="4814E513" w14:textId="77777777" w:rsidR="005A29B6" w:rsidRDefault="00062414" w:rsidP="005650B2">
            <w:pPr>
              <w:spacing w:after="0"/>
              <w:rPr>
                <w:rFonts w:ascii="Times New Roman" w:hAnsi="Times New Roman" w:cs="Times New Roman"/>
                <w:b/>
                <w:color w:val="FFFFFF"/>
                <w:lang w:val="nl-NL"/>
              </w:rPr>
            </w:pPr>
            <w:r w:rsidRPr="006113F0">
              <w:rPr>
                <w:rFonts w:ascii="Times New Roman" w:hAnsi="Times New Roman" w:cs="Times New Roman"/>
                <w:b/>
                <w:color w:val="FFFFFF"/>
                <w:lang w:val="nl-NL"/>
              </w:rPr>
              <w:t>Dinesh A</w:t>
            </w:r>
            <w:r w:rsidR="005650B2" w:rsidRPr="006113F0">
              <w:rPr>
                <w:rFonts w:ascii="Times New Roman" w:hAnsi="Times New Roman" w:cs="Times New Roman"/>
                <w:b/>
                <w:color w:val="FFFFFF"/>
                <w:lang w:val="nl-NL"/>
              </w:rPr>
              <w:t>ggarwal</w:t>
            </w:r>
            <w:r w:rsidR="005F2562">
              <w:rPr>
                <w:rFonts w:ascii="Times New Roman" w:hAnsi="Times New Roman" w:cs="Times New Roman"/>
                <w:b/>
                <w:color w:val="FFFFFF"/>
                <w:lang w:val="nl-NL"/>
              </w:rPr>
              <w:t xml:space="preserve">  - International Consultant (Team Leader)</w:t>
            </w:r>
          </w:p>
          <w:p w14:paraId="64A4DDBF" w14:textId="3687D3DB" w:rsidR="00062414" w:rsidRPr="006113F0" w:rsidRDefault="005650B2" w:rsidP="005650B2">
            <w:pPr>
              <w:spacing w:after="0"/>
              <w:rPr>
                <w:rFonts w:ascii="Times New Roman" w:hAnsi="Times New Roman" w:cs="Times New Roman"/>
                <w:b/>
                <w:color w:val="FFFFFF"/>
                <w:lang w:val="nl-NL"/>
              </w:rPr>
            </w:pPr>
            <w:r w:rsidRPr="006113F0">
              <w:rPr>
                <w:rFonts w:ascii="Times New Roman" w:hAnsi="Times New Roman" w:cs="Times New Roman"/>
                <w:b/>
                <w:color w:val="FFFFFF"/>
                <w:lang w:val="nl-NL"/>
              </w:rPr>
              <w:t>Madoo D</w:t>
            </w:r>
            <w:r w:rsidR="00035F3D">
              <w:rPr>
                <w:rFonts w:ascii="Times New Roman" w:hAnsi="Times New Roman" w:cs="Times New Roman"/>
                <w:b/>
                <w:color w:val="FFFFFF"/>
                <w:lang w:val="nl-NL"/>
              </w:rPr>
              <w:t>e</w:t>
            </w:r>
            <w:r w:rsidRPr="006113F0">
              <w:rPr>
                <w:rFonts w:ascii="Times New Roman" w:hAnsi="Times New Roman" w:cs="Times New Roman"/>
                <w:b/>
                <w:color w:val="FFFFFF"/>
                <w:lang w:val="nl-NL"/>
              </w:rPr>
              <w:t>sha</w:t>
            </w:r>
            <w:r w:rsidR="005F2562">
              <w:rPr>
                <w:rFonts w:ascii="Times New Roman" w:hAnsi="Times New Roman" w:cs="Times New Roman"/>
                <w:b/>
                <w:color w:val="FFFFFF"/>
                <w:lang w:val="nl-NL"/>
              </w:rPr>
              <w:t xml:space="preserve"> – National Consultant</w:t>
            </w:r>
            <w:r w:rsidR="00062414" w:rsidRPr="006113F0">
              <w:rPr>
                <w:rFonts w:ascii="Times New Roman" w:hAnsi="Times New Roman" w:cs="Times New Roman"/>
                <w:b/>
                <w:color w:val="FFFFFF"/>
                <w:lang w:val="nl-NL"/>
              </w:rPr>
              <w:tab/>
            </w:r>
          </w:p>
        </w:tc>
        <w:tc>
          <w:tcPr>
            <w:tcW w:w="2444" w:type="dxa"/>
            <w:shd w:val="clear" w:color="auto" w:fill="333399"/>
          </w:tcPr>
          <w:p w14:paraId="23DBCC0B" w14:textId="77777777" w:rsidR="00062414" w:rsidRPr="006113F0" w:rsidRDefault="00062414" w:rsidP="00062414">
            <w:pPr>
              <w:rPr>
                <w:rFonts w:ascii="Times New Roman" w:hAnsi="Times New Roman" w:cs="Times New Roman"/>
                <w:b/>
                <w:color w:val="FFFFFF"/>
                <w:lang w:val="nl-NL"/>
              </w:rPr>
            </w:pPr>
          </w:p>
        </w:tc>
      </w:tr>
    </w:tbl>
    <w:p w14:paraId="35130E17" w14:textId="77777777" w:rsidR="00062414" w:rsidRDefault="00062414" w:rsidP="0075403A">
      <w:pPr>
        <w:pStyle w:val="StyleHeading1Allcaps"/>
        <w:rPr>
          <w:lang w:val="nl-NL"/>
        </w:rPr>
      </w:pPr>
      <w:r w:rsidRPr="006113F0">
        <w:rPr>
          <w:lang w:val="nl-NL"/>
        </w:rPr>
        <w:br w:type="page"/>
      </w:r>
      <w:bookmarkStart w:id="0" w:name="_Toc204404951"/>
      <w:bookmarkStart w:id="1" w:name="_Toc297233234"/>
      <w:r w:rsidRPr="006113F0">
        <w:rPr>
          <w:lang w:val="nl-NL"/>
        </w:rPr>
        <w:lastRenderedPageBreak/>
        <w:t xml:space="preserve"> </w:t>
      </w:r>
    </w:p>
    <w:p w14:paraId="3710614C" w14:textId="77777777" w:rsidR="003D2438" w:rsidRDefault="003D2438" w:rsidP="003D2438">
      <w:pPr>
        <w:rPr>
          <w:lang w:val="nl-NL" w:eastAsia="en-GB"/>
        </w:rPr>
      </w:pPr>
    </w:p>
    <w:p w14:paraId="0A716B64" w14:textId="77777777" w:rsidR="003D2438" w:rsidRDefault="003D2438" w:rsidP="003D2438">
      <w:pPr>
        <w:rPr>
          <w:lang w:val="nl-NL" w:eastAsia="en-GB"/>
        </w:rPr>
      </w:pPr>
    </w:p>
    <w:p w14:paraId="3C319972" w14:textId="77777777" w:rsidR="003D2438" w:rsidRDefault="003D2438" w:rsidP="003D2438">
      <w:pPr>
        <w:rPr>
          <w:lang w:val="nl-NL" w:eastAsia="en-GB"/>
        </w:rPr>
      </w:pPr>
    </w:p>
    <w:p w14:paraId="55D87424" w14:textId="77777777" w:rsidR="003D2438" w:rsidRDefault="003D2438" w:rsidP="003D2438">
      <w:pPr>
        <w:rPr>
          <w:lang w:val="nl-NL" w:eastAsia="en-GB"/>
        </w:rPr>
      </w:pPr>
    </w:p>
    <w:p w14:paraId="6BEC7F16" w14:textId="77777777" w:rsidR="003D2438" w:rsidRDefault="003D2438" w:rsidP="003D2438">
      <w:pPr>
        <w:rPr>
          <w:lang w:val="nl-NL" w:eastAsia="en-GB"/>
        </w:rPr>
      </w:pPr>
    </w:p>
    <w:p w14:paraId="6AD4726A" w14:textId="77777777" w:rsidR="003D2438" w:rsidRDefault="003D2438" w:rsidP="003D2438">
      <w:pPr>
        <w:rPr>
          <w:lang w:val="nl-NL" w:eastAsia="en-GB"/>
        </w:rPr>
      </w:pPr>
    </w:p>
    <w:p w14:paraId="73363D6C" w14:textId="77777777" w:rsidR="003D2438" w:rsidRDefault="003D2438" w:rsidP="003D2438">
      <w:pPr>
        <w:rPr>
          <w:lang w:val="nl-NL" w:eastAsia="en-GB"/>
        </w:rPr>
      </w:pPr>
    </w:p>
    <w:p w14:paraId="02DF4E40" w14:textId="77777777" w:rsidR="003D2438" w:rsidRDefault="003D2438" w:rsidP="003D2438">
      <w:pPr>
        <w:rPr>
          <w:lang w:val="nl-NL" w:eastAsia="en-GB"/>
        </w:rPr>
      </w:pPr>
    </w:p>
    <w:p w14:paraId="4BC9A406" w14:textId="77777777" w:rsidR="003D2438" w:rsidRDefault="003D2438" w:rsidP="003D2438">
      <w:pPr>
        <w:rPr>
          <w:lang w:val="nl-NL" w:eastAsia="en-GB"/>
        </w:rPr>
      </w:pPr>
    </w:p>
    <w:p w14:paraId="11A64B8F" w14:textId="77777777" w:rsidR="003D2438" w:rsidRPr="003D2438" w:rsidRDefault="003D2438" w:rsidP="003D2438">
      <w:pPr>
        <w:rPr>
          <w:lang w:val="nl-NL" w:eastAsia="en-GB"/>
        </w:rPr>
      </w:pPr>
    </w:p>
    <w:p w14:paraId="33AD5B1B" w14:textId="77777777" w:rsidR="00062414" w:rsidRPr="006113F0" w:rsidRDefault="00062414" w:rsidP="00062414">
      <w:pPr>
        <w:spacing w:line="240" w:lineRule="auto"/>
        <w:rPr>
          <w:rFonts w:ascii="Times New Roman" w:hAnsi="Times New Roman" w:cs="Times New Roman"/>
          <w:lang w:val="nl-NL"/>
        </w:rPr>
      </w:pPr>
    </w:p>
    <w:p w14:paraId="1C8CF074" w14:textId="77777777" w:rsidR="00062414" w:rsidRPr="006113F0" w:rsidRDefault="00062414" w:rsidP="00062414">
      <w:pPr>
        <w:spacing w:line="240" w:lineRule="auto"/>
        <w:rPr>
          <w:rFonts w:ascii="Times New Roman" w:hAnsi="Times New Roman" w:cs="Times New Roman"/>
          <w:lang w:val="nl-NL"/>
        </w:rPr>
      </w:pPr>
    </w:p>
    <w:p w14:paraId="65F15D37" w14:textId="77777777" w:rsidR="00062414" w:rsidRPr="006113F0" w:rsidRDefault="00062414" w:rsidP="00062414">
      <w:pPr>
        <w:spacing w:line="240" w:lineRule="auto"/>
        <w:rPr>
          <w:rFonts w:ascii="Times New Roman" w:hAnsi="Times New Roman" w:cs="Times New Roman"/>
          <w:lang w:val="en-US"/>
        </w:rPr>
      </w:pPr>
      <w:r w:rsidRPr="006113F0">
        <w:rPr>
          <w:rFonts w:ascii="Times New Roman" w:hAnsi="Times New Roman" w:cs="Times New Roman"/>
          <w:lang w:val="en-US"/>
        </w:rPr>
        <w:t>Disclaimer</w:t>
      </w:r>
    </w:p>
    <w:p w14:paraId="77920754" w14:textId="77777777" w:rsidR="00062414" w:rsidRPr="006113F0" w:rsidRDefault="00062414" w:rsidP="00062414">
      <w:pPr>
        <w:spacing w:line="240" w:lineRule="auto"/>
        <w:rPr>
          <w:rFonts w:ascii="Times New Roman" w:hAnsi="Times New Roman" w:cs="Times New Roman"/>
          <w:lang w:val="en-US"/>
        </w:rPr>
      </w:pPr>
    </w:p>
    <w:p w14:paraId="3830277D" w14:textId="77777777" w:rsidR="00062414" w:rsidRPr="006113F0" w:rsidRDefault="00062414" w:rsidP="00062414">
      <w:pPr>
        <w:spacing w:line="240" w:lineRule="auto"/>
        <w:rPr>
          <w:rFonts w:ascii="Times New Roman" w:hAnsi="Times New Roman" w:cs="Times New Roman"/>
          <w:i/>
          <w:iCs/>
          <w:sz w:val="20"/>
          <w:szCs w:val="20"/>
          <w:lang w:val="en-US"/>
        </w:rPr>
      </w:pPr>
      <w:r w:rsidRPr="006113F0">
        <w:rPr>
          <w:rFonts w:ascii="Times New Roman" w:hAnsi="Times New Roman" w:cs="Times New Roman"/>
          <w:i/>
          <w:iCs/>
          <w:sz w:val="20"/>
          <w:szCs w:val="20"/>
          <w:lang w:val="en-US"/>
        </w:rPr>
        <w:t>Please note that the analysis and recommendations of this report do not necessarily reflect the views of the United Nations Development Programme, its Executive Board or the United Nations Member States. This publication reflects the views of its authors.</w:t>
      </w:r>
    </w:p>
    <w:p w14:paraId="2A67B78F" w14:textId="77777777" w:rsidR="00062414" w:rsidRPr="006113F0" w:rsidRDefault="00062414" w:rsidP="00062414">
      <w:pPr>
        <w:spacing w:line="240" w:lineRule="auto"/>
        <w:rPr>
          <w:rFonts w:ascii="Times New Roman" w:hAnsi="Times New Roman" w:cs="Times New Roman"/>
          <w:lang w:val="en-US"/>
        </w:rPr>
      </w:pPr>
    </w:p>
    <w:p w14:paraId="67F9B7EC" w14:textId="77777777" w:rsidR="00062414" w:rsidRPr="006113F0" w:rsidRDefault="00062414" w:rsidP="00062414">
      <w:pPr>
        <w:spacing w:line="240" w:lineRule="auto"/>
        <w:rPr>
          <w:rFonts w:ascii="Times New Roman" w:hAnsi="Times New Roman" w:cs="Times New Roman"/>
          <w:lang w:val="en-US"/>
        </w:rPr>
      </w:pPr>
      <w:r w:rsidRPr="006113F0">
        <w:rPr>
          <w:rFonts w:ascii="Times New Roman" w:hAnsi="Times New Roman" w:cs="Times New Roman"/>
          <w:lang w:val="en-US"/>
        </w:rPr>
        <w:t>Acknowledgements</w:t>
      </w:r>
    </w:p>
    <w:p w14:paraId="7211C3CE" w14:textId="77777777" w:rsidR="00062414" w:rsidRPr="006113F0" w:rsidRDefault="00062414" w:rsidP="00062414">
      <w:pPr>
        <w:spacing w:line="240" w:lineRule="auto"/>
        <w:rPr>
          <w:rFonts w:ascii="Times New Roman" w:hAnsi="Times New Roman" w:cs="Times New Roman"/>
          <w:lang w:val="en-US"/>
        </w:rPr>
      </w:pPr>
    </w:p>
    <w:p w14:paraId="2E91A555" w14:textId="77777777" w:rsidR="00062414" w:rsidRPr="006113F0" w:rsidRDefault="00062414" w:rsidP="00062414">
      <w:pPr>
        <w:spacing w:line="240" w:lineRule="auto"/>
        <w:rPr>
          <w:rFonts w:ascii="Times New Roman" w:hAnsi="Times New Roman" w:cs="Times New Roman"/>
          <w:i/>
          <w:lang w:val="en-US"/>
        </w:rPr>
      </w:pPr>
      <w:r w:rsidRPr="006113F0">
        <w:rPr>
          <w:rFonts w:ascii="Times New Roman" w:hAnsi="Times New Roman" w:cs="Times New Roman"/>
          <w:i/>
          <w:lang w:val="en-US"/>
        </w:rPr>
        <w:t xml:space="preserve">The authors wish to thank UNDP Mauritius and the </w:t>
      </w:r>
      <w:r w:rsidR="00C03D16" w:rsidRPr="006113F0">
        <w:rPr>
          <w:rFonts w:ascii="Times New Roman" w:hAnsi="Times New Roman" w:cs="Times New Roman"/>
          <w:i/>
          <w:lang w:val="en-US"/>
        </w:rPr>
        <w:t>Solar PV Project</w:t>
      </w:r>
      <w:r w:rsidRPr="006113F0">
        <w:rPr>
          <w:rFonts w:ascii="Times New Roman" w:hAnsi="Times New Roman" w:cs="Times New Roman"/>
          <w:i/>
          <w:lang w:val="en-US"/>
        </w:rPr>
        <w:t xml:space="preserve"> Team for the assistance and information provided during this mid-term </w:t>
      </w:r>
      <w:r w:rsidR="000545FE">
        <w:rPr>
          <w:rFonts w:ascii="Times New Roman" w:hAnsi="Times New Roman" w:cs="Times New Roman"/>
          <w:i/>
          <w:lang w:val="en-US"/>
        </w:rPr>
        <w:t>evaluation</w:t>
      </w:r>
      <w:r w:rsidRPr="006113F0">
        <w:rPr>
          <w:rFonts w:ascii="Times New Roman" w:hAnsi="Times New Roman" w:cs="Times New Roman"/>
          <w:i/>
          <w:lang w:val="en-US"/>
        </w:rPr>
        <w:t>.</w:t>
      </w:r>
    </w:p>
    <w:p w14:paraId="24806C25" w14:textId="77777777" w:rsidR="00062414" w:rsidRPr="006113F0" w:rsidRDefault="00062414" w:rsidP="00062414">
      <w:pPr>
        <w:spacing w:line="240" w:lineRule="auto"/>
        <w:rPr>
          <w:rFonts w:ascii="Times New Roman" w:hAnsi="Times New Roman" w:cs="Times New Roman"/>
          <w:b/>
          <w:caps/>
          <w:color w:val="000080"/>
          <w:sz w:val="28"/>
          <w:szCs w:val="28"/>
          <w:lang w:val="en-US"/>
        </w:rPr>
      </w:pPr>
      <w:r w:rsidRPr="006113F0">
        <w:rPr>
          <w:rFonts w:ascii="Times New Roman" w:hAnsi="Times New Roman" w:cs="Times New Roman"/>
          <w:lang w:val="en-US"/>
        </w:rPr>
        <w:br w:type="page"/>
      </w:r>
    </w:p>
    <w:p w14:paraId="6DC19F1B" w14:textId="77777777" w:rsidR="00062414" w:rsidRPr="006113F0" w:rsidRDefault="00062414" w:rsidP="00062414">
      <w:pPr>
        <w:pStyle w:val="Heading1"/>
        <w:numPr>
          <w:ilvl w:val="0"/>
          <w:numId w:val="0"/>
        </w:numPr>
        <w:rPr>
          <w:rFonts w:ascii="Times New Roman" w:hAnsi="Times New Roman" w:cs="Times New Roman"/>
        </w:rPr>
      </w:pPr>
      <w:bookmarkStart w:id="2" w:name="_Toc391191182"/>
      <w:bookmarkStart w:id="3" w:name="_Toc399243803"/>
      <w:bookmarkStart w:id="4" w:name="_Toc419819080"/>
      <w:r w:rsidRPr="006113F0">
        <w:rPr>
          <w:rFonts w:ascii="Times New Roman" w:hAnsi="Times New Roman" w:cs="Times New Roman"/>
        </w:rPr>
        <w:lastRenderedPageBreak/>
        <w:t>LIST OF ACRONYMS</w:t>
      </w:r>
      <w:bookmarkEnd w:id="2"/>
      <w:bookmarkEnd w:id="3"/>
      <w:bookmarkEnd w:id="4"/>
      <w:r w:rsidRPr="006113F0">
        <w:rPr>
          <w:rFonts w:ascii="Times New Roman" w:hAnsi="Times New Roman" w:cs="Times New Roman"/>
        </w:rPr>
        <w:t xml:space="preserve"> </w:t>
      </w:r>
    </w:p>
    <w:p w14:paraId="3801BC94" w14:textId="77777777" w:rsidR="00062414" w:rsidRPr="006113F0" w:rsidRDefault="00062414" w:rsidP="00062414">
      <w:pPr>
        <w:spacing w:line="240" w:lineRule="auto"/>
        <w:rPr>
          <w:rFonts w:ascii="Times New Roman" w:hAnsi="Times New Roman" w:cs="Times New Roman"/>
        </w:rPr>
      </w:pPr>
    </w:p>
    <w:p w14:paraId="35AC57A7" w14:textId="77777777"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 xml:space="preserve">APR </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 xml:space="preserve"> </w:t>
      </w:r>
      <w:r w:rsidRPr="006113F0">
        <w:rPr>
          <w:rFonts w:ascii="Times New Roman" w:hAnsi="Times New Roman" w:cs="Times New Roman"/>
          <w:sz w:val="21"/>
          <w:szCs w:val="21"/>
        </w:rPr>
        <w:tab/>
        <w:t>Annual Performance Report</w:t>
      </w:r>
    </w:p>
    <w:p w14:paraId="2FAB6C00" w14:textId="77777777"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 xml:space="preserve">AWP </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Annual Work Plan</w:t>
      </w:r>
    </w:p>
    <w:p w14:paraId="5E5AF6AB" w14:textId="77777777"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CEB</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Central Electricity Board</w:t>
      </w:r>
    </w:p>
    <w:p w14:paraId="62B5E093" w14:textId="77777777"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 xml:space="preserve">CEO </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Chief Executive Officer</w:t>
      </w:r>
    </w:p>
    <w:p w14:paraId="76755B2A" w14:textId="77777777"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 xml:space="preserve">EU </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European Union</w:t>
      </w:r>
    </w:p>
    <w:p w14:paraId="0F374C74" w14:textId="77777777" w:rsidR="00861102" w:rsidRPr="00861102" w:rsidRDefault="00861102" w:rsidP="00861102">
      <w:pPr>
        <w:spacing w:after="0" w:line="240" w:lineRule="auto"/>
        <w:rPr>
          <w:rFonts w:ascii="Times New Roman" w:hAnsi="Times New Roman" w:cs="Times New Roman"/>
          <w:sz w:val="21"/>
          <w:szCs w:val="21"/>
        </w:rPr>
      </w:pPr>
      <w:r w:rsidRPr="00861102">
        <w:rPr>
          <w:rFonts w:ascii="Times New Roman" w:hAnsi="Times New Roman" w:cs="Times New Roman"/>
          <w:sz w:val="21"/>
          <w:szCs w:val="21"/>
        </w:rPr>
        <w:t>EDF</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proofErr w:type="spellStart"/>
      <w:r w:rsidRPr="00861102">
        <w:rPr>
          <w:rFonts w:ascii="Times New Roman" w:hAnsi="Times New Roman" w:cs="Times New Roman"/>
          <w:sz w:val="21"/>
          <w:szCs w:val="21"/>
        </w:rPr>
        <w:t>Electricite</w:t>
      </w:r>
      <w:proofErr w:type="spellEnd"/>
      <w:r w:rsidRPr="00861102">
        <w:rPr>
          <w:rFonts w:ascii="Times New Roman" w:hAnsi="Times New Roman" w:cs="Times New Roman"/>
          <w:sz w:val="21"/>
          <w:szCs w:val="21"/>
        </w:rPr>
        <w:t xml:space="preserve"> de France</w:t>
      </w:r>
    </w:p>
    <w:p w14:paraId="577CAAB9" w14:textId="77777777"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FIRR</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Financial Internal Rate of Return</w:t>
      </w:r>
    </w:p>
    <w:p w14:paraId="64AE57F7" w14:textId="77777777"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FIT</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 xml:space="preserve">Feed in Tariff   </w:t>
      </w:r>
    </w:p>
    <w:p w14:paraId="0F7199FE" w14:textId="77777777"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 xml:space="preserve">FSP </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Full Size Project</w:t>
      </w:r>
    </w:p>
    <w:p w14:paraId="142D5109" w14:textId="77777777" w:rsidR="00027DAC" w:rsidRDefault="00027DAC" w:rsidP="008E3A49">
      <w:pPr>
        <w:spacing w:after="0" w:line="240" w:lineRule="auto"/>
        <w:rPr>
          <w:rFonts w:ascii="Times New Roman" w:hAnsi="Times New Roman" w:cs="Times New Roman"/>
          <w:sz w:val="21"/>
          <w:szCs w:val="21"/>
        </w:rPr>
      </w:pPr>
      <w:r>
        <w:rPr>
          <w:rFonts w:ascii="Times New Roman" w:hAnsi="Times New Roman" w:cs="Times New Roman"/>
          <w:sz w:val="21"/>
          <w:szCs w:val="21"/>
        </w:rPr>
        <w:t>GCF</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Green Climate Fund</w:t>
      </w:r>
    </w:p>
    <w:p w14:paraId="298A7CBE" w14:textId="77777777"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 xml:space="preserve">GEF </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 xml:space="preserve">Global Environment Facility </w:t>
      </w:r>
    </w:p>
    <w:p w14:paraId="40E060E3" w14:textId="77777777"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 xml:space="preserve">GDP </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Gross Domestic Product</w:t>
      </w:r>
    </w:p>
    <w:p w14:paraId="7AF1B276" w14:textId="77777777"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 xml:space="preserve">GHG </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 xml:space="preserve">Greenhouse gases </w:t>
      </w:r>
    </w:p>
    <w:p w14:paraId="25585C71" w14:textId="77777777"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 xml:space="preserve">IAs </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Implementing Agencies</w:t>
      </w:r>
    </w:p>
    <w:p w14:paraId="49DF3364" w14:textId="13D73A20" w:rsidR="00414B46" w:rsidRDefault="00414B46" w:rsidP="008E3A49">
      <w:pPr>
        <w:spacing w:after="0" w:line="240" w:lineRule="auto"/>
        <w:rPr>
          <w:rFonts w:ascii="Times New Roman" w:hAnsi="Times New Roman" w:cs="Times New Roman"/>
          <w:sz w:val="21"/>
          <w:szCs w:val="21"/>
        </w:rPr>
      </w:pPr>
      <w:r>
        <w:rPr>
          <w:rFonts w:ascii="Times New Roman" w:hAnsi="Times New Roman" w:cs="Times New Roman"/>
          <w:sz w:val="21"/>
          <w:szCs w:val="21"/>
        </w:rPr>
        <w:t>IEC</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International </w:t>
      </w:r>
      <w:proofErr w:type="spellStart"/>
      <w:r w:rsidR="00DA6C40">
        <w:rPr>
          <w:rFonts w:ascii="Times New Roman" w:hAnsi="Times New Roman" w:cs="Times New Roman"/>
          <w:sz w:val="21"/>
          <w:szCs w:val="21"/>
        </w:rPr>
        <w:t>Electrotechnical</w:t>
      </w:r>
      <w:proofErr w:type="spellEnd"/>
      <w:r w:rsidR="00DA6C40">
        <w:rPr>
          <w:rFonts w:ascii="Times New Roman" w:hAnsi="Times New Roman" w:cs="Times New Roman"/>
          <w:sz w:val="21"/>
          <w:szCs w:val="21"/>
        </w:rPr>
        <w:t xml:space="preserve"> Commission</w:t>
      </w:r>
    </w:p>
    <w:p w14:paraId="12C36317" w14:textId="77777777" w:rsidR="004F0AB2" w:rsidRDefault="004F0AB2" w:rsidP="008E3A49">
      <w:pPr>
        <w:spacing w:after="0" w:line="240" w:lineRule="auto"/>
        <w:rPr>
          <w:rFonts w:ascii="Times New Roman" w:hAnsi="Times New Roman" w:cs="Times New Roman"/>
          <w:sz w:val="21"/>
          <w:szCs w:val="21"/>
        </w:rPr>
      </w:pPr>
      <w:r>
        <w:rPr>
          <w:rFonts w:ascii="Times New Roman" w:hAnsi="Times New Roman" w:cs="Times New Roman"/>
          <w:sz w:val="21"/>
          <w:szCs w:val="21"/>
        </w:rPr>
        <w:t>IPP</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Independent Power Producers</w:t>
      </w:r>
    </w:p>
    <w:p w14:paraId="6CBD2213" w14:textId="77777777"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 xml:space="preserve">IW </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Inception workshop</w:t>
      </w:r>
    </w:p>
    <w:p w14:paraId="2ED12000" w14:textId="31168F6A" w:rsidR="008E3A49" w:rsidRPr="006113F0" w:rsidRDefault="008E3A49" w:rsidP="000D232D">
      <w:pPr>
        <w:spacing w:after="0" w:line="240" w:lineRule="auto"/>
        <w:ind w:left="2880" w:hanging="2880"/>
        <w:rPr>
          <w:rFonts w:ascii="Times New Roman" w:hAnsi="Times New Roman" w:cs="Times New Roman"/>
          <w:sz w:val="21"/>
          <w:szCs w:val="21"/>
        </w:rPr>
      </w:pPr>
      <w:r w:rsidRPr="006113F0">
        <w:rPr>
          <w:rFonts w:ascii="Times New Roman" w:hAnsi="Times New Roman" w:cs="Times New Roman"/>
          <w:sz w:val="21"/>
          <w:szCs w:val="21"/>
        </w:rPr>
        <w:t>M</w:t>
      </w:r>
      <w:r w:rsidR="00035F3D">
        <w:rPr>
          <w:rFonts w:ascii="Times New Roman" w:hAnsi="Times New Roman" w:cs="Times New Roman"/>
          <w:sz w:val="21"/>
          <w:szCs w:val="21"/>
        </w:rPr>
        <w:t>O</w:t>
      </w:r>
      <w:r w:rsidRPr="006113F0">
        <w:rPr>
          <w:rFonts w:ascii="Times New Roman" w:hAnsi="Times New Roman" w:cs="Times New Roman"/>
          <w:sz w:val="21"/>
          <w:szCs w:val="21"/>
        </w:rPr>
        <w:t>ESD</w:t>
      </w:r>
      <w:r w:rsidRPr="006113F0">
        <w:rPr>
          <w:rFonts w:ascii="Times New Roman" w:hAnsi="Times New Roman" w:cs="Times New Roman"/>
          <w:sz w:val="21"/>
          <w:szCs w:val="21"/>
        </w:rPr>
        <w:tab/>
        <w:t>Ministry of Environment and Sustainable Development</w:t>
      </w:r>
      <w:r w:rsidR="00035F3D">
        <w:rPr>
          <w:rFonts w:ascii="Times New Roman" w:hAnsi="Times New Roman" w:cs="Times New Roman"/>
          <w:sz w:val="21"/>
          <w:szCs w:val="21"/>
        </w:rPr>
        <w:t xml:space="preserve">, Disaster and Beach Management </w:t>
      </w:r>
    </w:p>
    <w:p w14:paraId="27C56576" w14:textId="77777777"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 xml:space="preserve">MEPU </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 xml:space="preserve">Ministry of Energy and Public Utilities </w:t>
      </w:r>
    </w:p>
    <w:p w14:paraId="5AD221F4" w14:textId="4988A468"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M</w:t>
      </w:r>
      <w:r w:rsidR="00035F3D">
        <w:rPr>
          <w:rFonts w:ascii="Times New Roman" w:hAnsi="Times New Roman" w:cs="Times New Roman"/>
          <w:sz w:val="21"/>
          <w:szCs w:val="21"/>
        </w:rPr>
        <w:t>O</w:t>
      </w:r>
      <w:r w:rsidRPr="006113F0">
        <w:rPr>
          <w:rFonts w:ascii="Times New Roman" w:hAnsi="Times New Roman" w:cs="Times New Roman"/>
          <w:sz w:val="21"/>
          <w:szCs w:val="21"/>
        </w:rPr>
        <w:t>FED</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Ministry of Finance and Economic Development</w:t>
      </w:r>
    </w:p>
    <w:p w14:paraId="4A6D6F6C" w14:textId="77777777"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MID</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Maurice Ile Durable</w:t>
      </w:r>
    </w:p>
    <w:p w14:paraId="63585DA5" w14:textId="77777777"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 xml:space="preserve">M&amp;E </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Monitoring and Evaluation</w:t>
      </w:r>
    </w:p>
    <w:p w14:paraId="500D73DC" w14:textId="77777777"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 xml:space="preserve">MMS </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Mauritius Meteorological Services</w:t>
      </w:r>
    </w:p>
    <w:p w14:paraId="2F228E7F" w14:textId="27D98AB8" w:rsidR="00253A91" w:rsidRDefault="00253A91" w:rsidP="008E3A49">
      <w:pPr>
        <w:spacing w:after="0" w:line="240" w:lineRule="auto"/>
        <w:rPr>
          <w:rFonts w:ascii="Times New Roman" w:hAnsi="Times New Roman" w:cs="Times New Roman"/>
          <w:sz w:val="21"/>
          <w:szCs w:val="21"/>
        </w:rPr>
      </w:pPr>
      <w:r w:rsidRPr="00253A91">
        <w:rPr>
          <w:rFonts w:ascii="Times New Roman" w:hAnsi="Times New Roman" w:cs="Times New Roman"/>
          <w:sz w:val="21"/>
          <w:szCs w:val="21"/>
        </w:rPr>
        <w:t xml:space="preserve">MRC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sidRPr="00253A91">
        <w:rPr>
          <w:rFonts w:ascii="Times New Roman" w:hAnsi="Times New Roman" w:cs="Times New Roman"/>
          <w:sz w:val="21"/>
          <w:szCs w:val="21"/>
        </w:rPr>
        <w:t>Mauritius Research C</w:t>
      </w:r>
      <w:r w:rsidR="00035F3D">
        <w:rPr>
          <w:rFonts w:ascii="Times New Roman" w:hAnsi="Times New Roman" w:cs="Times New Roman"/>
          <w:sz w:val="21"/>
          <w:szCs w:val="21"/>
        </w:rPr>
        <w:t>ouncil</w:t>
      </w:r>
    </w:p>
    <w:p w14:paraId="5BC1743A" w14:textId="77777777" w:rsidR="008E3A49" w:rsidRPr="006113F0" w:rsidRDefault="00253A91" w:rsidP="008E3A49">
      <w:pPr>
        <w:spacing w:after="0" w:line="240" w:lineRule="auto"/>
        <w:rPr>
          <w:rFonts w:ascii="Times New Roman" w:hAnsi="Times New Roman" w:cs="Times New Roman"/>
          <w:sz w:val="21"/>
          <w:szCs w:val="21"/>
        </w:rPr>
      </w:pPr>
      <w:r>
        <w:rPr>
          <w:rFonts w:ascii="Times New Roman" w:hAnsi="Times New Roman" w:cs="Times New Roman"/>
          <w:sz w:val="21"/>
          <w:szCs w:val="21"/>
        </w:rPr>
        <w:t>MRs</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Mauritius Rupees</w:t>
      </w:r>
    </w:p>
    <w:p w14:paraId="2794C9F6" w14:textId="77777777"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MSB</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Mauritius Standards Bureau</w:t>
      </w:r>
    </w:p>
    <w:p w14:paraId="1214A3A2" w14:textId="77777777" w:rsidR="00B61F49" w:rsidRDefault="00B61F49" w:rsidP="008E3A49">
      <w:pPr>
        <w:spacing w:after="0" w:line="240" w:lineRule="auto"/>
        <w:rPr>
          <w:rFonts w:ascii="Times New Roman" w:hAnsi="Times New Roman" w:cs="Times New Roman"/>
          <w:sz w:val="21"/>
          <w:szCs w:val="21"/>
        </w:rPr>
      </w:pPr>
      <w:r>
        <w:rPr>
          <w:rFonts w:ascii="Times New Roman" w:hAnsi="Times New Roman" w:cs="Times New Roman"/>
          <w:sz w:val="21"/>
          <w:szCs w:val="21"/>
        </w:rPr>
        <w:t>MSDG</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Medium Scale Distributed Generation</w:t>
      </w:r>
    </w:p>
    <w:p w14:paraId="3CD63958" w14:textId="77777777" w:rsidR="00B61F49" w:rsidRDefault="00B61F49" w:rsidP="008E3A49">
      <w:pPr>
        <w:spacing w:after="0" w:line="240" w:lineRule="auto"/>
        <w:rPr>
          <w:rFonts w:ascii="Times New Roman" w:hAnsi="Times New Roman" w:cs="Times New Roman"/>
          <w:sz w:val="21"/>
          <w:szCs w:val="21"/>
        </w:rPr>
      </w:pPr>
      <w:r>
        <w:rPr>
          <w:rFonts w:ascii="Times New Roman" w:hAnsi="Times New Roman" w:cs="Times New Roman"/>
          <w:sz w:val="21"/>
          <w:szCs w:val="21"/>
        </w:rPr>
        <w:t>MTE</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Mid-Term Evaluation</w:t>
      </w:r>
    </w:p>
    <w:p w14:paraId="0162C75B" w14:textId="77777777"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 xml:space="preserve">NGO </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Non-governmental Organization</w:t>
      </w:r>
    </w:p>
    <w:p w14:paraId="45868E21" w14:textId="77777777" w:rsidR="009656BD" w:rsidRDefault="009656BD" w:rsidP="008E3A49">
      <w:pPr>
        <w:spacing w:after="0" w:line="240" w:lineRule="auto"/>
        <w:rPr>
          <w:rFonts w:ascii="Times New Roman" w:hAnsi="Times New Roman" w:cs="Times New Roman"/>
          <w:sz w:val="21"/>
          <w:szCs w:val="21"/>
        </w:rPr>
      </w:pPr>
      <w:r>
        <w:rPr>
          <w:rFonts w:ascii="Times New Roman" w:hAnsi="Times New Roman" w:cs="Times New Roman"/>
          <w:sz w:val="21"/>
          <w:szCs w:val="21"/>
        </w:rPr>
        <w:t>NPD</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National Project Director</w:t>
      </w:r>
    </w:p>
    <w:p w14:paraId="560757F0" w14:textId="77777777"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OIDC</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Outer Islands Development Corporation</w:t>
      </w:r>
    </w:p>
    <w:p w14:paraId="72C57038" w14:textId="77777777"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 xml:space="preserve">PIF  </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Project Information Form</w:t>
      </w:r>
    </w:p>
    <w:p w14:paraId="1B6F12FA" w14:textId="77777777"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 xml:space="preserve">PIR </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Project Implementation Report</w:t>
      </w:r>
    </w:p>
    <w:p w14:paraId="0F37B366" w14:textId="77777777"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 xml:space="preserve">PIU </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 xml:space="preserve">Project implementation unit </w:t>
      </w:r>
    </w:p>
    <w:p w14:paraId="66EA1AD5" w14:textId="77777777" w:rsidR="000E31A6" w:rsidRDefault="000E31A6" w:rsidP="008E3A49">
      <w:pPr>
        <w:spacing w:after="0" w:line="240" w:lineRule="auto"/>
        <w:rPr>
          <w:rFonts w:ascii="Times New Roman" w:hAnsi="Times New Roman" w:cs="Times New Roman"/>
          <w:sz w:val="21"/>
          <w:szCs w:val="21"/>
        </w:rPr>
      </w:pPr>
      <w:r>
        <w:rPr>
          <w:rFonts w:ascii="Times New Roman" w:hAnsi="Times New Roman" w:cs="Times New Roman"/>
          <w:sz w:val="21"/>
          <w:szCs w:val="21"/>
        </w:rPr>
        <w:t>PM</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Project Manager</w:t>
      </w:r>
    </w:p>
    <w:p w14:paraId="3E1441DC" w14:textId="77777777"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PPA</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Power Purchase Agreement</w:t>
      </w:r>
    </w:p>
    <w:p w14:paraId="2A2F5EA7" w14:textId="77777777" w:rsidR="00B61F49" w:rsidRDefault="00B61F49" w:rsidP="008E3A49">
      <w:pPr>
        <w:spacing w:after="0" w:line="240" w:lineRule="auto"/>
        <w:rPr>
          <w:rFonts w:ascii="Times New Roman" w:hAnsi="Times New Roman" w:cs="Times New Roman"/>
          <w:sz w:val="21"/>
          <w:szCs w:val="21"/>
        </w:rPr>
      </w:pPr>
      <w:r>
        <w:rPr>
          <w:rFonts w:ascii="Times New Roman" w:hAnsi="Times New Roman" w:cs="Times New Roman"/>
          <w:sz w:val="21"/>
          <w:szCs w:val="21"/>
        </w:rPr>
        <w:t>PV</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Photo Voltaic</w:t>
      </w:r>
    </w:p>
    <w:p w14:paraId="764EFC50" w14:textId="77777777" w:rsidR="008E3A49" w:rsidRPr="006113F0" w:rsidRDefault="008E3A49" w:rsidP="008E3A49">
      <w:pPr>
        <w:spacing w:after="0" w:line="240" w:lineRule="auto"/>
        <w:rPr>
          <w:rFonts w:ascii="Times New Roman" w:hAnsi="Times New Roman" w:cs="Times New Roman"/>
          <w:sz w:val="21"/>
          <w:szCs w:val="21"/>
        </w:rPr>
      </w:pPr>
      <w:r w:rsidRPr="00A81A98">
        <w:rPr>
          <w:rFonts w:ascii="Times New Roman" w:hAnsi="Times New Roman" w:cs="Times New Roman"/>
          <w:sz w:val="21"/>
          <w:szCs w:val="21"/>
        </w:rPr>
        <w:t xml:space="preserve">RCU </w:t>
      </w:r>
      <w:r w:rsidRPr="00A81A98">
        <w:rPr>
          <w:rFonts w:ascii="Times New Roman" w:hAnsi="Times New Roman" w:cs="Times New Roman"/>
          <w:sz w:val="21"/>
          <w:szCs w:val="21"/>
        </w:rPr>
        <w:tab/>
      </w:r>
      <w:r w:rsidRPr="00A81A98">
        <w:rPr>
          <w:rFonts w:ascii="Times New Roman" w:hAnsi="Times New Roman" w:cs="Times New Roman"/>
          <w:sz w:val="21"/>
          <w:szCs w:val="21"/>
        </w:rPr>
        <w:tab/>
      </w:r>
      <w:r w:rsidRPr="00A81A98">
        <w:rPr>
          <w:rFonts w:ascii="Times New Roman" w:hAnsi="Times New Roman" w:cs="Times New Roman"/>
          <w:sz w:val="21"/>
          <w:szCs w:val="21"/>
        </w:rPr>
        <w:tab/>
      </w:r>
      <w:r w:rsidRPr="00A81A98">
        <w:rPr>
          <w:rFonts w:ascii="Times New Roman" w:hAnsi="Times New Roman" w:cs="Times New Roman"/>
          <w:sz w:val="21"/>
          <w:szCs w:val="21"/>
        </w:rPr>
        <w:tab/>
        <w:t>UNDP/GEF Regional Coordinating Unit</w:t>
      </w:r>
    </w:p>
    <w:p w14:paraId="4F328C7C" w14:textId="77777777"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RE</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Renewable Energy</w:t>
      </w:r>
    </w:p>
    <w:p w14:paraId="614461F6" w14:textId="77777777"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RRA</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Rodrigues Regional Assembly</w:t>
      </w:r>
    </w:p>
    <w:p w14:paraId="176F104F" w14:textId="77777777"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 xml:space="preserve">SC </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Steering Committee</w:t>
      </w:r>
    </w:p>
    <w:p w14:paraId="1AD1566E" w14:textId="77777777" w:rsidR="00B451B4" w:rsidRPr="00B451B4" w:rsidRDefault="00B451B4" w:rsidP="008E3A49">
      <w:pPr>
        <w:spacing w:after="0" w:line="240" w:lineRule="auto"/>
        <w:rPr>
          <w:rFonts w:ascii="Times New Roman" w:hAnsi="Times New Roman" w:cs="Times New Roman"/>
          <w:sz w:val="21"/>
          <w:szCs w:val="21"/>
        </w:rPr>
      </w:pPr>
      <w:r w:rsidRPr="00B451B4">
        <w:rPr>
          <w:rFonts w:ascii="Times New Roman" w:hAnsi="Times New Roman" w:cs="Times New Roman"/>
          <w:sz w:val="21"/>
          <w:szCs w:val="21"/>
        </w:rPr>
        <w:t>SMART</w:t>
      </w:r>
      <w:r w:rsidRPr="00B451B4">
        <w:rPr>
          <w:rFonts w:ascii="Times New Roman" w:hAnsi="Times New Roman" w:cs="Times New Roman"/>
          <w:sz w:val="21"/>
          <w:szCs w:val="21"/>
        </w:rPr>
        <w:tab/>
      </w:r>
      <w:r w:rsidRPr="00B451B4">
        <w:rPr>
          <w:rFonts w:ascii="Times New Roman" w:hAnsi="Times New Roman" w:cs="Times New Roman"/>
          <w:sz w:val="21"/>
          <w:szCs w:val="21"/>
        </w:rPr>
        <w:tab/>
      </w:r>
      <w:r w:rsidRPr="00B451B4">
        <w:rPr>
          <w:rFonts w:ascii="Times New Roman" w:hAnsi="Times New Roman" w:cs="Times New Roman"/>
          <w:sz w:val="21"/>
          <w:szCs w:val="21"/>
        </w:rPr>
        <w:tab/>
        <w:t>Specific, Measurable, Attainable, Relevant, Time-bound</w:t>
      </w:r>
    </w:p>
    <w:p w14:paraId="6BED887C" w14:textId="77777777"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SSDG</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Small Scale Distributed Generation</w:t>
      </w:r>
    </w:p>
    <w:p w14:paraId="1299E4AD" w14:textId="77777777" w:rsidR="008E3A49" w:rsidRPr="006113F0" w:rsidRDefault="008E3A49" w:rsidP="008E3A49">
      <w:pPr>
        <w:spacing w:after="0" w:line="240" w:lineRule="auto"/>
        <w:rPr>
          <w:rFonts w:ascii="Times New Roman" w:hAnsi="Times New Roman" w:cs="Times New Roman"/>
          <w:sz w:val="21"/>
          <w:szCs w:val="21"/>
        </w:rPr>
      </w:pPr>
      <w:proofErr w:type="spellStart"/>
      <w:proofErr w:type="gramStart"/>
      <w:r w:rsidRPr="006113F0">
        <w:rPr>
          <w:rFonts w:ascii="Times New Roman" w:hAnsi="Times New Roman" w:cs="Times New Roman"/>
          <w:sz w:val="21"/>
          <w:szCs w:val="21"/>
        </w:rPr>
        <w:t>Tbd</w:t>
      </w:r>
      <w:proofErr w:type="spellEnd"/>
      <w:proofErr w:type="gramEnd"/>
      <w:r w:rsidRPr="006113F0">
        <w:rPr>
          <w:rFonts w:ascii="Times New Roman" w:hAnsi="Times New Roman" w:cs="Times New Roman"/>
          <w:sz w:val="21"/>
          <w:szCs w:val="21"/>
        </w:rPr>
        <w:t xml:space="preserve"> </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To be determined</w:t>
      </w:r>
    </w:p>
    <w:p w14:paraId="34E67C6B" w14:textId="77777777" w:rsidR="008E3A49" w:rsidRPr="006113F0" w:rsidRDefault="008E3A49" w:rsidP="008E3A49">
      <w:pPr>
        <w:spacing w:after="0" w:line="240" w:lineRule="auto"/>
        <w:rPr>
          <w:rFonts w:ascii="Times New Roman" w:hAnsi="Times New Roman" w:cs="Times New Roman"/>
          <w:sz w:val="21"/>
          <w:szCs w:val="21"/>
        </w:rPr>
      </w:pPr>
      <w:proofErr w:type="spellStart"/>
      <w:r w:rsidRPr="006113F0">
        <w:rPr>
          <w:rFonts w:ascii="Times New Roman" w:hAnsi="Times New Roman" w:cs="Times New Roman"/>
          <w:sz w:val="21"/>
          <w:szCs w:val="21"/>
        </w:rPr>
        <w:t>ToE</w:t>
      </w:r>
      <w:proofErr w:type="spellEnd"/>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 xml:space="preserve">Tons of oil </w:t>
      </w:r>
      <w:proofErr w:type="gramStart"/>
      <w:r w:rsidRPr="006113F0">
        <w:rPr>
          <w:rFonts w:ascii="Times New Roman" w:hAnsi="Times New Roman" w:cs="Times New Roman"/>
          <w:sz w:val="21"/>
          <w:szCs w:val="21"/>
        </w:rPr>
        <w:t>equivalent</w:t>
      </w:r>
      <w:proofErr w:type="gramEnd"/>
    </w:p>
    <w:p w14:paraId="093FD7DC" w14:textId="77777777"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 xml:space="preserve">ToR </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Terms of reference</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 xml:space="preserve"> </w:t>
      </w:r>
    </w:p>
    <w:p w14:paraId="7148D53B" w14:textId="77777777" w:rsidR="008E3A49" w:rsidRPr="006113F0"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UNDP</w:t>
      </w:r>
      <w:r w:rsidRPr="006113F0">
        <w:rPr>
          <w:rFonts w:ascii="Times New Roman" w:hAnsi="Times New Roman" w:cs="Times New Roman"/>
          <w:sz w:val="21"/>
          <w:szCs w:val="21"/>
        </w:rPr>
        <w:tab/>
        <w:t xml:space="preserve"> </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United Nations Development Programme</w:t>
      </w:r>
    </w:p>
    <w:p w14:paraId="12292F20" w14:textId="77777777" w:rsidR="008E3A49" w:rsidRDefault="008E3A49" w:rsidP="008E3A49">
      <w:pPr>
        <w:spacing w:after="0" w:line="240" w:lineRule="auto"/>
        <w:rPr>
          <w:rFonts w:ascii="Times New Roman" w:hAnsi="Times New Roman" w:cs="Times New Roman"/>
          <w:sz w:val="21"/>
          <w:szCs w:val="21"/>
        </w:rPr>
      </w:pPr>
      <w:r w:rsidRPr="006113F0">
        <w:rPr>
          <w:rFonts w:ascii="Times New Roman" w:hAnsi="Times New Roman" w:cs="Times New Roman"/>
          <w:sz w:val="21"/>
          <w:szCs w:val="21"/>
        </w:rPr>
        <w:t xml:space="preserve">UNDP-CO </w:t>
      </w:r>
      <w:r w:rsidRPr="006113F0">
        <w:rPr>
          <w:rFonts w:ascii="Times New Roman" w:hAnsi="Times New Roman" w:cs="Times New Roman"/>
          <w:sz w:val="21"/>
          <w:szCs w:val="21"/>
        </w:rPr>
        <w:tab/>
      </w:r>
      <w:r w:rsidRPr="006113F0">
        <w:rPr>
          <w:rFonts w:ascii="Times New Roman" w:hAnsi="Times New Roman" w:cs="Times New Roman"/>
          <w:sz w:val="21"/>
          <w:szCs w:val="21"/>
        </w:rPr>
        <w:tab/>
      </w:r>
      <w:r w:rsidRPr="006113F0">
        <w:rPr>
          <w:rFonts w:ascii="Times New Roman" w:hAnsi="Times New Roman" w:cs="Times New Roman"/>
          <w:sz w:val="21"/>
          <w:szCs w:val="21"/>
        </w:rPr>
        <w:tab/>
        <w:t>United Nations Development Programme</w:t>
      </w:r>
      <w:r w:rsidR="00A81A98">
        <w:rPr>
          <w:rFonts w:ascii="Times New Roman" w:hAnsi="Times New Roman" w:cs="Times New Roman"/>
          <w:sz w:val="21"/>
          <w:szCs w:val="21"/>
        </w:rPr>
        <w:t xml:space="preserve"> -</w:t>
      </w:r>
      <w:r w:rsidRPr="006113F0">
        <w:rPr>
          <w:rFonts w:ascii="Times New Roman" w:hAnsi="Times New Roman" w:cs="Times New Roman"/>
          <w:sz w:val="21"/>
          <w:szCs w:val="21"/>
        </w:rPr>
        <w:t xml:space="preserve"> Country Office </w:t>
      </w:r>
    </w:p>
    <w:p w14:paraId="5101874F" w14:textId="77777777" w:rsidR="00B61F49" w:rsidRPr="006113F0" w:rsidRDefault="00B61F49" w:rsidP="008E3A49">
      <w:pPr>
        <w:spacing w:after="0" w:line="240" w:lineRule="auto"/>
        <w:rPr>
          <w:rFonts w:ascii="Times New Roman" w:hAnsi="Times New Roman" w:cs="Times New Roman"/>
          <w:sz w:val="21"/>
          <w:szCs w:val="21"/>
        </w:rPr>
      </w:pPr>
      <w:r>
        <w:rPr>
          <w:rFonts w:ascii="Times New Roman" w:hAnsi="Times New Roman" w:cs="Times New Roman"/>
          <w:sz w:val="21"/>
          <w:szCs w:val="21"/>
        </w:rPr>
        <w:t>VAT</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Value Added Tax</w:t>
      </w:r>
    </w:p>
    <w:p w14:paraId="42B0D3BE" w14:textId="77777777" w:rsidR="008E3A49" w:rsidRPr="006113F0" w:rsidRDefault="008E3A49" w:rsidP="005650B2">
      <w:pPr>
        <w:spacing w:after="0" w:line="240" w:lineRule="auto"/>
        <w:rPr>
          <w:rFonts w:ascii="Times New Roman" w:hAnsi="Times New Roman" w:cs="Times New Roman"/>
          <w:sz w:val="21"/>
          <w:szCs w:val="21"/>
        </w:rPr>
      </w:pPr>
    </w:p>
    <w:p w14:paraId="14B7E509" w14:textId="77777777" w:rsidR="008E3A49" w:rsidRPr="006113F0" w:rsidRDefault="008E3A49" w:rsidP="005650B2">
      <w:pPr>
        <w:spacing w:after="0" w:line="240" w:lineRule="auto"/>
        <w:rPr>
          <w:rFonts w:ascii="Times New Roman" w:hAnsi="Times New Roman" w:cs="Times New Roman"/>
          <w:sz w:val="21"/>
          <w:szCs w:val="21"/>
        </w:rPr>
      </w:pPr>
    </w:p>
    <w:p w14:paraId="6DDA48E8" w14:textId="77777777" w:rsidR="00062414" w:rsidRPr="006113F0" w:rsidRDefault="00062414" w:rsidP="00062414">
      <w:pPr>
        <w:spacing w:line="240" w:lineRule="auto"/>
        <w:rPr>
          <w:rFonts w:ascii="Times New Roman" w:hAnsi="Times New Roman" w:cs="Times New Roman"/>
        </w:rPr>
      </w:pPr>
      <w:r w:rsidRPr="006113F0">
        <w:rPr>
          <w:rFonts w:ascii="Times New Roman" w:hAnsi="Times New Roman" w:cs="Times New Roman"/>
        </w:rPr>
        <w:br w:type="page"/>
      </w:r>
    </w:p>
    <w:p w14:paraId="6A2BE6C9" w14:textId="77777777" w:rsidR="00062414" w:rsidRPr="006113F0" w:rsidRDefault="00062414" w:rsidP="00062414">
      <w:pPr>
        <w:spacing w:line="240" w:lineRule="auto"/>
        <w:rPr>
          <w:rFonts w:ascii="Times New Roman" w:hAnsi="Times New Roman" w:cs="Times New Roman"/>
        </w:rPr>
      </w:pPr>
    </w:p>
    <w:p w14:paraId="3141ACA0" w14:textId="77777777" w:rsidR="00062414" w:rsidRPr="006113F0" w:rsidRDefault="00F76769" w:rsidP="00062414">
      <w:pPr>
        <w:pStyle w:val="Heading1"/>
        <w:numPr>
          <w:ilvl w:val="0"/>
          <w:numId w:val="0"/>
        </w:numPr>
        <w:rPr>
          <w:rFonts w:ascii="Times New Roman" w:hAnsi="Times New Roman" w:cs="Times New Roman"/>
        </w:rPr>
      </w:pPr>
      <w:bookmarkStart w:id="5" w:name="_Toc391191183"/>
      <w:bookmarkStart w:id="6" w:name="_Toc399243804"/>
      <w:bookmarkStart w:id="7" w:name="_Toc419819081"/>
      <w:r w:rsidRPr="006113F0">
        <w:rPr>
          <w:rFonts w:ascii="Times New Roman" w:hAnsi="Times New Roman" w:cs="Times New Roman"/>
        </w:rPr>
        <w:t>TABLE</w:t>
      </w:r>
      <w:r w:rsidR="00062414" w:rsidRPr="006113F0">
        <w:rPr>
          <w:rFonts w:ascii="Times New Roman" w:hAnsi="Times New Roman" w:cs="Times New Roman"/>
        </w:rPr>
        <w:t xml:space="preserve"> of contents</w:t>
      </w:r>
      <w:bookmarkEnd w:id="5"/>
      <w:bookmarkEnd w:id="6"/>
      <w:bookmarkEnd w:id="7"/>
    </w:p>
    <w:p w14:paraId="3F88366A" w14:textId="77777777" w:rsidR="00062414" w:rsidRPr="006113F0" w:rsidRDefault="00062414" w:rsidP="00062414">
      <w:pPr>
        <w:spacing w:line="240" w:lineRule="auto"/>
        <w:rPr>
          <w:rFonts w:ascii="Times New Roman" w:hAnsi="Times New Roman" w:cs="Times New Roman"/>
        </w:rPr>
      </w:pPr>
    </w:p>
    <w:bookmarkStart w:id="8" w:name="_Toc399243805"/>
    <w:bookmarkStart w:id="9" w:name="_Toc391191184"/>
    <w:p w14:paraId="096E46BD" w14:textId="77777777" w:rsidR="003571D7" w:rsidRDefault="00062414">
      <w:pPr>
        <w:pStyle w:val="TOC1"/>
        <w:tabs>
          <w:tab w:val="right" w:leader="dot" w:pos="9629"/>
        </w:tabs>
        <w:rPr>
          <w:rFonts w:eastAsiaTheme="minorEastAsia" w:cstheme="minorBidi"/>
          <w:b w:val="0"/>
          <w:bCs w:val="0"/>
          <w:caps w:val="0"/>
          <w:noProof/>
          <w:sz w:val="22"/>
          <w:szCs w:val="22"/>
          <w:lang w:val="en-IN" w:eastAsia="en-IN"/>
        </w:rPr>
      </w:pPr>
      <w:r w:rsidRPr="006113F0">
        <w:rPr>
          <w:rFonts w:ascii="Times New Roman" w:hAnsi="Times New Roman"/>
        </w:rPr>
        <w:fldChar w:fldCharType="begin"/>
      </w:r>
      <w:r w:rsidRPr="006113F0">
        <w:rPr>
          <w:rFonts w:ascii="Times New Roman" w:hAnsi="Times New Roman"/>
        </w:rPr>
        <w:instrText xml:space="preserve"> TOC \o "1-3" \h \z \t "Heading A2;2;Heading A;1" </w:instrText>
      </w:r>
      <w:r w:rsidRPr="006113F0">
        <w:rPr>
          <w:rFonts w:ascii="Times New Roman" w:hAnsi="Times New Roman"/>
        </w:rPr>
        <w:fldChar w:fldCharType="separate"/>
      </w:r>
      <w:hyperlink w:anchor="_Toc419819080" w:history="1">
        <w:r w:rsidR="003571D7" w:rsidRPr="004D72BB">
          <w:rPr>
            <w:rStyle w:val="Hyperlink"/>
            <w:rFonts w:ascii="Times New Roman" w:hAnsi="Times New Roman"/>
            <w:noProof/>
          </w:rPr>
          <w:t>LIST OF ACRONYMS</w:t>
        </w:r>
        <w:r w:rsidR="003571D7">
          <w:rPr>
            <w:noProof/>
            <w:webHidden/>
          </w:rPr>
          <w:tab/>
        </w:r>
        <w:r w:rsidR="003571D7">
          <w:rPr>
            <w:noProof/>
            <w:webHidden/>
          </w:rPr>
          <w:fldChar w:fldCharType="begin"/>
        </w:r>
        <w:r w:rsidR="003571D7">
          <w:rPr>
            <w:noProof/>
            <w:webHidden/>
          </w:rPr>
          <w:instrText xml:space="preserve"> PAGEREF _Toc419819080 \h </w:instrText>
        </w:r>
        <w:r w:rsidR="003571D7">
          <w:rPr>
            <w:noProof/>
            <w:webHidden/>
          </w:rPr>
        </w:r>
        <w:r w:rsidR="003571D7">
          <w:rPr>
            <w:noProof/>
            <w:webHidden/>
          </w:rPr>
          <w:fldChar w:fldCharType="separate"/>
        </w:r>
        <w:r w:rsidR="003571D7">
          <w:rPr>
            <w:noProof/>
            <w:webHidden/>
          </w:rPr>
          <w:t>3</w:t>
        </w:r>
        <w:r w:rsidR="003571D7">
          <w:rPr>
            <w:noProof/>
            <w:webHidden/>
          </w:rPr>
          <w:fldChar w:fldCharType="end"/>
        </w:r>
      </w:hyperlink>
    </w:p>
    <w:p w14:paraId="669C78DB" w14:textId="77777777" w:rsidR="003571D7" w:rsidRDefault="003571D7">
      <w:pPr>
        <w:pStyle w:val="TOC1"/>
        <w:tabs>
          <w:tab w:val="right" w:leader="dot" w:pos="9629"/>
        </w:tabs>
        <w:rPr>
          <w:rFonts w:eastAsiaTheme="minorEastAsia" w:cstheme="minorBidi"/>
          <w:b w:val="0"/>
          <w:bCs w:val="0"/>
          <w:caps w:val="0"/>
          <w:noProof/>
          <w:sz w:val="22"/>
          <w:szCs w:val="22"/>
          <w:lang w:val="en-IN" w:eastAsia="en-IN"/>
        </w:rPr>
      </w:pPr>
      <w:hyperlink w:anchor="_Toc419819081" w:history="1">
        <w:r w:rsidRPr="004D72BB">
          <w:rPr>
            <w:rStyle w:val="Hyperlink"/>
            <w:rFonts w:ascii="Times New Roman" w:hAnsi="Times New Roman"/>
            <w:noProof/>
          </w:rPr>
          <w:t>TABLE of contents</w:t>
        </w:r>
        <w:r>
          <w:rPr>
            <w:noProof/>
            <w:webHidden/>
          </w:rPr>
          <w:tab/>
        </w:r>
        <w:r>
          <w:rPr>
            <w:noProof/>
            <w:webHidden/>
          </w:rPr>
          <w:fldChar w:fldCharType="begin"/>
        </w:r>
        <w:r>
          <w:rPr>
            <w:noProof/>
            <w:webHidden/>
          </w:rPr>
          <w:instrText xml:space="preserve"> PAGEREF _Toc419819081 \h </w:instrText>
        </w:r>
        <w:r>
          <w:rPr>
            <w:noProof/>
            <w:webHidden/>
          </w:rPr>
        </w:r>
        <w:r>
          <w:rPr>
            <w:noProof/>
            <w:webHidden/>
          </w:rPr>
          <w:fldChar w:fldCharType="separate"/>
        </w:r>
        <w:r>
          <w:rPr>
            <w:noProof/>
            <w:webHidden/>
          </w:rPr>
          <w:t>4</w:t>
        </w:r>
        <w:r>
          <w:rPr>
            <w:noProof/>
            <w:webHidden/>
          </w:rPr>
          <w:fldChar w:fldCharType="end"/>
        </w:r>
      </w:hyperlink>
    </w:p>
    <w:p w14:paraId="1BD54C3E" w14:textId="77777777" w:rsidR="003571D7" w:rsidRDefault="003571D7">
      <w:pPr>
        <w:pStyle w:val="TOC1"/>
        <w:tabs>
          <w:tab w:val="right" w:leader="dot" w:pos="9629"/>
        </w:tabs>
        <w:rPr>
          <w:rFonts w:eastAsiaTheme="minorEastAsia" w:cstheme="minorBidi"/>
          <w:b w:val="0"/>
          <w:bCs w:val="0"/>
          <w:caps w:val="0"/>
          <w:noProof/>
          <w:sz w:val="22"/>
          <w:szCs w:val="22"/>
          <w:lang w:val="en-IN" w:eastAsia="en-IN"/>
        </w:rPr>
      </w:pPr>
      <w:hyperlink w:anchor="_Toc419819082" w:history="1">
        <w:r w:rsidRPr="004D72BB">
          <w:rPr>
            <w:rStyle w:val="Hyperlink"/>
            <w:rFonts w:ascii="Times New Roman" w:hAnsi="Times New Roman"/>
            <w:noProof/>
          </w:rPr>
          <w:t>List of Tables</w:t>
        </w:r>
        <w:r>
          <w:rPr>
            <w:noProof/>
            <w:webHidden/>
          </w:rPr>
          <w:tab/>
        </w:r>
        <w:r>
          <w:rPr>
            <w:noProof/>
            <w:webHidden/>
          </w:rPr>
          <w:fldChar w:fldCharType="begin"/>
        </w:r>
        <w:r>
          <w:rPr>
            <w:noProof/>
            <w:webHidden/>
          </w:rPr>
          <w:instrText xml:space="preserve"> PAGEREF _Toc419819082 \h </w:instrText>
        </w:r>
        <w:r>
          <w:rPr>
            <w:noProof/>
            <w:webHidden/>
          </w:rPr>
        </w:r>
        <w:r>
          <w:rPr>
            <w:noProof/>
            <w:webHidden/>
          </w:rPr>
          <w:fldChar w:fldCharType="separate"/>
        </w:r>
        <w:r>
          <w:rPr>
            <w:noProof/>
            <w:webHidden/>
          </w:rPr>
          <w:t>5</w:t>
        </w:r>
        <w:r>
          <w:rPr>
            <w:noProof/>
            <w:webHidden/>
          </w:rPr>
          <w:fldChar w:fldCharType="end"/>
        </w:r>
      </w:hyperlink>
    </w:p>
    <w:p w14:paraId="60DAA277" w14:textId="77777777" w:rsidR="003571D7" w:rsidRDefault="003571D7">
      <w:pPr>
        <w:pStyle w:val="TOC1"/>
        <w:tabs>
          <w:tab w:val="right" w:leader="dot" w:pos="9629"/>
        </w:tabs>
        <w:rPr>
          <w:rFonts w:eastAsiaTheme="minorEastAsia" w:cstheme="minorBidi"/>
          <w:b w:val="0"/>
          <w:bCs w:val="0"/>
          <w:caps w:val="0"/>
          <w:noProof/>
          <w:sz w:val="22"/>
          <w:szCs w:val="22"/>
          <w:lang w:val="en-IN" w:eastAsia="en-IN"/>
        </w:rPr>
      </w:pPr>
      <w:hyperlink w:anchor="_Toc419819083" w:history="1">
        <w:r w:rsidRPr="004D72BB">
          <w:rPr>
            <w:rStyle w:val="Hyperlink"/>
            <w:rFonts w:ascii="Times New Roman" w:hAnsi="Times New Roman"/>
            <w:noProof/>
          </w:rPr>
          <w:t>List of Annexures</w:t>
        </w:r>
        <w:r>
          <w:rPr>
            <w:noProof/>
            <w:webHidden/>
          </w:rPr>
          <w:tab/>
        </w:r>
        <w:r>
          <w:rPr>
            <w:noProof/>
            <w:webHidden/>
          </w:rPr>
          <w:fldChar w:fldCharType="begin"/>
        </w:r>
        <w:r>
          <w:rPr>
            <w:noProof/>
            <w:webHidden/>
          </w:rPr>
          <w:instrText xml:space="preserve"> PAGEREF _Toc419819083 \h </w:instrText>
        </w:r>
        <w:r>
          <w:rPr>
            <w:noProof/>
            <w:webHidden/>
          </w:rPr>
        </w:r>
        <w:r>
          <w:rPr>
            <w:noProof/>
            <w:webHidden/>
          </w:rPr>
          <w:fldChar w:fldCharType="separate"/>
        </w:r>
        <w:r>
          <w:rPr>
            <w:noProof/>
            <w:webHidden/>
          </w:rPr>
          <w:t>5</w:t>
        </w:r>
        <w:r>
          <w:rPr>
            <w:noProof/>
            <w:webHidden/>
          </w:rPr>
          <w:fldChar w:fldCharType="end"/>
        </w:r>
      </w:hyperlink>
    </w:p>
    <w:p w14:paraId="3E97950F" w14:textId="77777777" w:rsidR="003571D7" w:rsidRDefault="003571D7">
      <w:pPr>
        <w:pStyle w:val="TOC1"/>
        <w:tabs>
          <w:tab w:val="left" w:pos="440"/>
          <w:tab w:val="right" w:leader="dot" w:pos="9629"/>
        </w:tabs>
        <w:rPr>
          <w:rFonts w:eastAsiaTheme="minorEastAsia" w:cstheme="minorBidi"/>
          <w:b w:val="0"/>
          <w:bCs w:val="0"/>
          <w:caps w:val="0"/>
          <w:noProof/>
          <w:sz w:val="22"/>
          <w:szCs w:val="22"/>
          <w:lang w:val="en-IN" w:eastAsia="en-IN"/>
        </w:rPr>
      </w:pPr>
      <w:hyperlink w:anchor="_Toc419819084" w:history="1">
        <w:r w:rsidRPr="004D72BB">
          <w:rPr>
            <w:rStyle w:val="Hyperlink"/>
            <w:rFonts w:ascii="Times New Roman" w:hAnsi="Times New Roman"/>
            <w:noProof/>
          </w:rPr>
          <w:t>1.</w:t>
        </w:r>
        <w:r>
          <w:rPr>
            <w:rFonts w:eastAsiaTheme="minorEastAsia" w:cstheme="minorBidi"/>
            <w:b w:val="0"/>
            <w:bCs w:val="0"/>
            <w:caps w:val="0"/>
            <w:noProof/>
            <w:sz w:val="22"/>
            <w:szCs w:val="22"/>
            <w:lang w:val="en-IN" w:eastAsia="en-IN"/>
          </w:rPr>
          <w:tab/>
        </w:r>
        <w:r w:rsidRPr="004D72BB">
          <w:rPr>
            <w:rStyle w:val="Hyperlink"/>
            <w:rFonts w:ascii="Times New Roman" w:hAnsi="Times New Roman"/>
            <w:noProof/>
          </w:rPr>
          <w:t>EXECUTIVE SUMMARY</w:t>
        </w:r>
        <w:r>
          <w:rPr>
            <w:noProof/>
            <w:webHidden/>
          </w:rPr>
          <w:tab/>
        </w:r>
        <w:r>
          <w:rPr>
            <w:noProof/>
            <w:webHidden/>
          </w:rPr>
          <w:fldChar w:fldCharType="begin"/>
        </w:r>
        <w:r>
          <w:rPr>
            <w:noProof/>
            <w:webHidden/>
          </w:rPr>
          <w:instrText xml:space="preserve"> PAGEREF _Toc419819084 \h </w:instrText>
        </w:r>
        <w:r>
          <w:rPr>
            <w:noProof/>
            <w:webHidden/>
          </w:rPr>
        </w:r>
        <w:r>
          <w:rPr>
            <w:noProof/>
            <w:webHidden/>
          </w:rPr>
          <w:fldChar w:fldCharType="separate"/>
        </w:r>
        <w:r>
          <w:rPr>
            <w:noProof/>
            <w:webHidden/>
          </w:rPr>
          <w:t>6</w:t>
        </w:r>
        <w:r>
          <w:rPr>
            <w:noProof/>
            <w:webHidden/>
          </w:rPr>
          <w:fldChar w:fldCharType="end"/>
        </w:r>
      </w:hyperlink>
    </w:p>
    <w:p w14:paraId="583E3485" w14:textId="77777777" w:rsidR="003571D7" w:rsidRDefault="003571D7">
      <w:pPr>
        <w:pStyle w:val="TOC2"/>
        <w:tabs>
          <w:tab w:val="left" w:pos="880"/>
          <w:tab w:val="right" w:leader="dot" w:pos="9629"/>
        </w:tabs>
        <w:rPr>
          <w:rFonts w:eastAsiaTheme="minorEastAsia" w:cstheme="minorBidi"/>
          <w:smallCaps w:val="0"/>
          <w:noProof/>
          <w:sz w:val="22"/>
          <w:szCs w:val="22"/>
          <w:lang w:val="en-IN" w:eastAsia="en-IN"/>
        </w:rPr>
      </w:pPr>
      <w:hyperlink w:anchor="_Toc419819085" w:history="1">
        <w:r w:rsidRPr="004D72BB">
          <w:rPr>
            <w:rStyle w:val="Hyperlink"/>
            <w:rFonts w:ascii="Times New Roman" w:hAnsi="Times New Roman"/>
            <w:noProof/>
          </w:rPr>
          <w:t>1.1</w:t>
        </w:r>
        <w:r>
          <w:rPr>
            <w:rFonts w:eastAsiaTheme="minorEastAsia" w:cstheme="minorBidi"/>
            <w:smallCaps w:val="0"/>
            <w:noProof/>
            <w:sz w:val="22"/>
            <w:szCs w:val="22"/>
            <w:lang w:val="en-IN" w:eastAsia="en-IN"/>
          </w:rPr>
          <w:tab/>
        </w:r>
        <w:r w:rsidRPr="004D72BB">
          <w:rPr>
            <w:rStyle w:val="Hyperlink"/>
            <w:rFonts w:ascii="Times New Roman" w:hAnsi="Times New Roman"/>
            <w:noProof/>
          </w:rPr>
          <w:t>Introduction and brief description of the project</w:t>
        </w:r>
        <w:r>
          <w:rPr>
            <w:noProof/>
            <w:webHidden/>
          </w:rPr>
          <w:tab/>
        </w:r>
        <w:r>
          <w:rPr>
            <w:noProof/>
            <w:webHidden/>
          </w:rPr>
          <w:fldChar w:fldCharType="begin"/>
        </w:r>
        <w:r>
          <w:rPr>
            <w:noProof/>
            <w:webHidden/>
          </w:rPr>
          <w:instrText xml:space="preserve"> PAGEREF _Toc419819085 \h </w:instrText>
        </w:r>
        <w:r>
          <w:rPr>
            <w:noProof/>
            <w:webHidden/>
          </w:rPr>
        </w:r>
        <w:r>
          <w:rPr>
            <w:noProof/>
            <w:webHidden/>
          </w:rPr>
          <w:fldChar w:fldCharType="separate"/>
        </w:r>
        <w:r>
          <w:rPr>
            <w:noProof/>
            <w:webHidden/>
          </w:rPr>
          <w:t>6</w:t>
        </w:r>
        <w:r>
          <w:rPr>
            <w:noProof/>
            <w:webHidden/>
          </w:rPr>
          <w:fldChar w:fldCharType="end"/>
        </w:r>
      </w:hyperlink>
    </w:p>
    <w:p w14:paraId="6571A483" w14:textId="77777777" w:rsidR="003571D7" w:rsidRDefault="003571D7">
      <w:pPr>
        <w:pStyle w:val="TOC2"/>
        <w:tabs>
          <w:tab w:val="left" w:pos="880"/>
          <w:tab w:val="right" w:leader="dot" w:pos="9629"/>
        </w:tabs>
        <w:rPr>
          <w:rFonts w:eastAsiaTheme="minorEastAsia" w:cstheme="minorBidi"/>
          <w:smallCaps w:val="0"/>
          <w:noProof/>
          <w:sz w:val="22"/>
          <w:szCs w:val="22"/>
          <w:lang w:val="en-IN" w:eastAsia="en-IN"/>
        </w:rPr>
      </w:pPr>
      <w:hyperlink w:anchor="_Toc419819086" w:history="1">
        <w:r w:rsidRPr="004D72BB">
          <w:rPr>
            <w:rStyle w:val="Hyperlink"/>
            <w:rFonts w:ascii="Times New Roman" w:hAnsi="Times New Roman"/>
            <w:noProof/>
          </w:rPr>
          <w:t>1.2</w:t>
        </w:r>
        <w:r>
          <w:rPr>
            <w:rFonts w:eastAsiaTheme="minorEastAsia" w:cstheme="minorBidi"/>
            <w:smallCaps w:val="0"/>
            <w:noProof/>
            <w:sz w:val="22"/>
            <w:szCs w:val="22"/>
            <w:lang w:val="en-IN" w:eastAsia="en-IN"/>
          </w:rPr>
          <w:tab/>
        </w:r>
        <w:r w:rsidRPr="004D72BB">
          <w:rPr>
            <w:rStyle w:val="Hyperlink"/>
            <w:rFonts w:ascii="Times New Roman" w:hAnsi="Times New Roman"/>
            <w:noProof/>
          </w:rPr>
          <w:t>MTE Ratings &amp; Achievement Summary Table</w:t>
        </w:r>
        <w:r>
          <w:rPr>
            <w:noProof/>
            <w:webHidden/>
          </w:rPr>
          <w:tab/>
        </w:r>
        <w:r>
          <w:rPr>
            <w:noProof/>
            <w:webHidden/>
          </w:rPr>
          <w:fldChar w:fldCharType="begin"/>
        </w:r>
        <w:r>
          <w:rPr>
            <w:noProof/>
            <w:webHidden/>
          </w:rPr>
          <w:instrText xml:space="preserve"> PAGEREF _Toc419819086 \h </w:instrText>
        </w:r>
        <w:r>
          <w:rPr>
            <w:noProof/>
            <w:webHidden/>
          </w:rPr>
        </w:r>
        <w:r>
          <w:rPr>
            <w:noProof/>
            <w:webHidden/>
          </w:rPr>
          <w:fldChar w:fldCharType="separate"/>
        </w:r>
        <w:r>
          <w:rPr>
            <w:noProof/>
            <w:webHidden/>
          </w:rPr>
          <w:t>11</w:t>
        </w:r>
        <w:r>
          <w:rPr>
            <w:noProof/>
            <w:webHidden/>
          </w:rPr>
          <w:fldChar w:fldCharType="end"/>
        </w:r>
      </w:hyperlink>
    </w:p>
    <w:p w14:paraId="53C11965" w14:textId="77777777" w:rsidR="003571D7" w:rsidRDefault="003571D7">
      <w:pPr>
        <w:pStyle w:val="TOC2"/>
        <w:tabs>
          <w:tab w:val="left" w:pos="880"/>
          <w:tab w:val="right" w:leader="dot" w:pos="9629"/>
        </w:tabs>
        <w:rPr>
          <w:rFonts w:eastAsiaTheme="minorEastAsia" w:cstheme="minorBidi"/>
          <w:smallCaps w:val="0"/>
          <w:noProof/>
          <w:sz w:val="22"/>
          <w:szCs w:val="22"/>
          <w:lang w:val="en-IN" w:eastAsia="en-IN"/>
        </w:rPr>
      </w:pPr>
      <w:hyperlink w:anchor="_Toc419819087" w:history="1">
        <w:r w:rsidRPr="004D72BB">
          <w:rPr>
            <w:rStyle w:val="Hyperlink"/>
            <w:rFonts w:ascii="Times New Roman" w:hAnsi="Times New Roman"/>
            <w:noProof/>
          </w:rPr>
          <w:t>1.3</w:t>
        </w:r>
        <w:r>
          <w:rPr>
            <w:rFonts w:eastAsiaTheme="minorEastAsia" w:cstheme="minorBidi"/>
            <w:smallCaps w:val="0"/>
            <w:noProof/>
            <w:sz w:val="22"/>
            <w:szCs w:val="22"/>
            <w:lang w:val="en-IN" w:eastAsia="en-IN"/>
          </w:rPr>
          <w:tab/>
        </w:r>
        <w:r w:rsidRPr="004D72BB">
          <w:rPr>
            <w:rStyle w:val="Hyperlink"/>
            <w:rFonts w:ascii="Times New Roman" w:hAnsi="Times New Roman"/>
            <w:noProof/>
          </w:rPr>
          <w:t>Summary of conclusions</w:t>
        </w:r>
        <w:r>
          <w:rPr>
            <w:noProof/>
            <w:webHidden/>
          </w:rPr>
          <w:tab/>
        </w:r>
        <w:r>
          <w:rPr>
            <w:noProof/>
            <w:webHidden/>
          </w:rPr>
          <w:fldChar w:fldCharType="begin"/>
        </w:r>
        <w:r>
          <w:rPr>
            <w:noProof/>
            <w:webHidden/>
          </w:rPr>
          <w:instrText xml:space="preserve"> PAGEREF _Toc419819087 \h </w:instrText>
        </w:r>
        <w:r>
          <w:rPr>
            <w:noProof/>
            <w:webHidden/>
          </w:rPr>
        </w:r>
        <w:r>
          <w:rPr>
            <w:noProof/>
            <w:webHidden/>
          </w:rPr>
          <w:fldChar w:fldCharType="separate"/>
        </w:r>
        <w:r>
          <w:rPr>
            <w:noProof/>
            <w:webHidden/>
          </w:rPr>
          <w:t>12</w:t>
        </w:r>
        <w:r>
          <w:rPr>
            <w:noProof/>
            <w:webHidden/>
          </w:rPr>
          <w:fldChar w:fldCharType="end"/>
        </w:r>
      </w:hyperlink>
    </w:p>
    <w:p w14:paraId="31F80F6F" w14:textId="77777777" w:rsidR="003571D7" w:rsidRDefault="003571D7">
      <w:pPr>
        <w:pStyle w:val="TOC2"/>
        <w:tabs>
          <w:tab w:val="left" w:pos="880"/>
          <w:tab w:val="right" w:leader="dot" w:pos="9629"/>
        </w:tabs>
        <w:rPr>
          <w:rFonts w:eastAsiaTheme="minorEastAsia" w:cstheme="minorBidi"/>
          <w:smallCaps w:val="0"/>
          <w:noProof/>
          <w:sz w:val="22"/>
          <w:szCs w:val="22"/>
          <w:lang w:val="en-IN" w:eastAsia="en-IN"/>
        </w:rPr>
      </w:pPr>
      <w:hyperlink w:anchor="_Toc419819088" w:history="1">
        <w:r w:rsidRPr="004D72BB">
          <w:rPr>
            <w:rStyle w:val="Hyperlink"/>
            <w:rFonts w:ascii="Times New Roman" w:hAnsi="Times New Roman"/>
            <w:noProof/>
          </w:rPr>
          <w:t>1.4</w:t>
        </w:r>
        <w:r>
          <w:rPr>
            <w:rFonts w:eastAsiaTheme="minorEastAsia" w:cstheme="minorBidi"/>
            <w:smallCaps w:val="0"/>
            <w:noProof/>
            <w:sz w:val="22"/>
            <w:szCs w:val="22"/>
            <w:lang w:val="en-IN" w:eastAsia="en-IN"/>
          </w:rPr>
          <w:tab/>
        </w:r>
        <w:r w:rsidRPr="004D72BB">
          <w:rPr>
            <w:rStyle w:val="Hyperlink"/>
            <w:rFonts w:ascii="Times New Roman" w:hAnsi="Times New Roman"/>
            <w:noProof/>
          </w:rPr>
          <w:t>Recommendations</w:t>
        </w:r>
        <w:r>
          <w:rPr>
            <w:noProof/>
            <w:webHidden/>
          </w:rPr>
          <w:tab/>
        </w:r>
        <w:r>
          <w:rPr>
            <w:noProof/>
            <w:webHidden/>
          </w:rPr>
          <w:fldChar w:fldCharType="begin"/>
        </w:r>
        <w:r>
          <w:rPr>
            <w:noProof/>
            <w:webHidden/>
          </w:rPr>
          <w:instrText xml:space="preserve"> PAGEREF _Toc419819088 \h </w:instrText>
        </w:r>
        <w:r>
          <w:rPr>
            <w:noProof/>
            <w:webHidden/>
          </w:rPr>
        </w:r>
        <w:r>
          <w:rPr>
            <w:noProof/>
            <w:webHidden/>
          </w:rPr>
          <w:fldChar w:fldCharType="separate"/>
        </w:r>
        <w:r>
          <w:rPr>
            <w:noProof/>
            <w:webHidden/>
          </w:rPr>
          <w:t>13</w:t>
        </w:r>
        <w:r>
          <w:rPr>
            <w:noProof/>
            <w:webHidden/>
          </w:rPr>
          <w:fldChar w:fldCharType="end"/>
        </w:r>
      </w:hyperlink>
    </w:p>
    <w:p w14:paraId="1474E3B4" w14:textId="77777777" w:rsidR="003571D7" w:rsidRDefault="003571D7">
      <w:pPr>
        <w:pStyle w:val="TOC1"/>
        <w:tabs>
          <w:tab w:val="left" w:pos="440"/>
          <w:tab w:val="right" w:leader="dot" w:pos="9629"/>
        </w:tabs>
        <w:rPr>
          <w:rFonts w:eastAsiaTheme="minorEastAsia" w:cstheme="minorBidi"/>
          <w:b w:val="0"/>
          <w:bCs w:val="0"/>
          <w:caps w:val="0"/>
          <w:noProof/>
          <w:sz w:val="22"/>
          <w:szCs w:val="22"/>
          <w:lang w:val="en-IN" w:eastAsia="en-IN"/>
        </w:rPr>
      </w:pPr>
      <w:hyperlink w:anchor="_Toc419819089" w:history="1">
        <w:r w:rsidRPr="004D72BB">
          <w:rPr>
            <w:rStyle w:val="Hyperlink"/>
            <w:rFonts w:ascii="Times New Roman" w:hAnsi="Times New Roman"/>
            <w:noProof/>
          </w:rPr>
          <w:t>2.</w:t>
        </w:r>
        <w:r>
          <w:rPr>
            <w:rFonts w:eastAsiaTheme="minorEastAsia" w:cstheme="minorBidi"/>
            <w:b w:val="0"/>
            <w:bCs w:val="0"/>
            <w:caps w:val="0"/>
            <w:noProof/>
            <w:sz w:val="22"/>
            <w:szCs w:val="22"/>
            <w:lang w:val="en-IN" w:eastAsia="en-IN"/>
          </w:rPr>
          <w:tab/>
        </w:r>
        <w:r w:rsidRPr="004D72BB">
          <w:rPr>
            <w:rStyle w:val="Hyperlink"/>
            <w:rFonts w:ascii="Times New Roman" w:hAnsi="Times New Roman"/>
            <w:noProof/>
          </w:rPr>
          <w:t>introduction</w:t>
        </w:r>
        <w:r>
          <w:rPr>
            <w:noProof/>
            <w:webHidden/>
          </w:rPr>
          <w:tab/>
        </w:r>
        <w:r>
          <w:rPr>
            <w:noProof/>
            <w:webHidden/>
          </w:rPr>
          <w:fldChar w:fldCharType="begin"/>
        </w:r>
        <w:r>
          <w:rPr>
            <w:noProof/>
            <w:webHidden/>
          </w:rPr>
          <w:instrText xml:space="preserve"> PAGEREF _Toc419819089 \h </w:instrText>
        </w:r>
        <w:r>
          <w:rPr>
            <w:noProof/>
            <w:webHidden/>
          </w:rPr>
        </w:r>
        <w:r>
          <w:rPr>
            <w:noProof/>
            <w:webHidden/>
          </w:rPr>
          <w:fldChar w:fldCharType="separate"/>
        </w:r>
        <w:r>
          <w:rPr>
            <w:noProof/>
            <w:webHidden/>
          </w:rPr>
          <w:t>15</w:t>
        </w:r>
        <w:r>
          <w:rPr>
            <w:noProof/>
            <w:webHidden/>
          </w:rPr>
          <w:fldChar w:fldCharType="end"/>
        </w:r>
      </w:hyperlink>
    </w:p>
    <w:p w14:paraId="635023B7" w14:textId="77777777" w:rsidR="003571D7" w:rsidRDefault="003571D7">
      <w:pPr>
        <w:pStyle w:val="TOC2"/>
        <w:tabs>
          <w:tab w:val="left" w:pos="880"/>
          <w:tab w:val="right" w:leader="dot" w:pos="9629"/>
        </w:tabs>
        <w:rPr>
          <w:rFonts w:eastAsiaTheme="minorEastAsia" w:cstheme="minorBidi"/>
          <w:smallCaps w:val="0"/>
          <w:noProof/>
          <w:sz w:val="22"/>
          <w:szCs w:val="22"/>
          <w:lang w:val="en-IN" w:eastAsia="en-IN"/>
        </w:rPr>
      </w:pPr>
      <w:hyperlink w:anchor="_Toc419819090" w:history="1">
        <w:r w:rsidRPr="004D72BB">
          <w:rPr>
            <w:rStyle w:val="Hyperlink"/>
            <w:rFonts w:ascii="Times New Roman" w:hAnsi="Times New Roman"/>
            <w:noProof/>
          </w:rPr>
          <w:t>2.1</w:t>
        </w:r>
        <w:r>
          <w:rPr>
            <w:rFonts w:eastAsiaTheme="minorEastAsia" w:cstheme="minorBidi"/>
            <w:smallCaps w:val="0"/>
            <w:noProof/>
            <w:sz w:val="22"/>
            <w:szCs w:val="22"/>
            <w:lang w:val="en-IN" w:eastAsia="en-IN"/>
          </w:rPr>
          <w:tab/>
        </w:r>
        <w:r w:rsidRPr="004D72BB">
          <w:rPr>
            <w:rStyle w:val="Hyperlink"/>
            <w:rFonts w:ascii="Times New Roman" w:hAnsi="Times New Roman"/>
            <w:noProof/>
          </w:rPr>
          <w:t>Purpose of the Mid Term Evaluation and Objectives</w:t>
        </w:r>
        <w:r>
          <w:rPr>
            <w:noProof/>
            <w:webHidden/>
          </w:rPr>
          <w:tab/>
        </w:r>
        <w:r>
          <w:rPr>
            <w:noProof/>
            <w:webHidden/>
          </w:rPr>
          <w:fldChar w:fldCharType="begin"/>
        </w:r>
        <w:r>
          <w:rPr>
            <w:noProof/>
            <w:webHidden/>
          </w:rPr>
          <w:instrText xml:space="preserve"> PAGEREF _Toc419819090 \h </w:instrText>
        </w:r>
        <w:r>
          <w:rPr>
            <w:noProof/>
            <w:webHidden/>
          </w:rPr>
        </w:r>
        <w:r>
          <w:rPr>
            <w:noProof/>
            <w:webHidden/>
          </w:rPr>
          <w:fldChar w:fldCharType="separate"/>
        </w:r>
        <w:r>
          <w:rPr>
            <w:noProof/>
            <w:webHidden/>
          </w:rPr>
          <w:t>15</w:t>
        </w:r>
        <w:r>
          <w:rPr>
            <w:noProof/>
            <w:webHidden/>
          </w:rPr>
          <w:fldChar w:fldCharType="end"/>
        </w:r>
      </w:hyperlink>
    </w:p>
    <w:p w14:paraId="14770D95" w14:textId="77777777" w:rsidR="003571D7" w:rsidRDefault="003571D7">
      <w:pPr>
        <w:pStyle w:val="TOC2"/>
        <w:tabs>
          <w:tab w:val="left" w:pos="880"/>
          <w:tab w:val="right" w:leader="dot" w:pos="9629"/>
        </w:tabs>
        <w:rPr>
          <w:rFonts w:eastAsiaTheme="minorEastAsia" w:cstheme="minorBidi"/>
          <w:smallCaps w:val="0"/>
          <w:noProof/>
          <w:sz w:val="22"/>
          <w:szCs w:val="22"/>
          <w:lang w:val="en-IN" w:eastAsia="en-IN"/>
        </w:rPr>
      </w:pPr>
      <w:hyperlink w:anchor="_Toc419819091" w:history="1">
        <w:r w:rsidRPr="004D72BB">
          <w:rPr>
            <w:rStyle w:val="Hyperlink"/>
            <w:rFonts w:ascii="Times New Roman" w:hAnsi="Times New Roman"/>
            <w:noProof/>
          </w:rPr>
          <w:t>2.2</w:t>
        </w:r>
        <w:r>
          <w:rPr>
            <w:rFonts w:eastAsiaTheme="minorEastAsia" w:cstheme="minorBidi"/>
            <w:smallCaps w:val="0"/>
            <w:noProof/>
            <w:sz w:val="22"/>
            <w:szCs w:val="22"/>
            <w:lang w:val="en-IN" w:eastAsia="en-IN"/>
          </w:rPr>
          <w:tab/>
        </w:r>
        <w:r w:rsidRPr="004D72BB">
          <w:rPr>
            <w:rStyle w:val="Hyperlink"/>
            <w:rFonts w:ascii="Times New Roman" w:hAnsi="Times New Roman"/>
            <w:noProof/>
          </w:rPr>
          <w:t>Scope and methodology</w:t>
        </w:r>
        <w:r>
          <w:rPr>
            <w:noProof/>
            <w:webHidden/>
          </w:rPr>
          <w:tab/>
        </w:r>
        <w:r>
          <w:rPr>
            <w:noProof/>
            <w:webHidden/>
          </w:rPr>
          <w:fldChar w:fldCharType="begin"/>
        </w:r>
        <w:r>
          <w:rPr>
            <w:noProof/>
            <w:webHidden/>
          </w:rPr>
          <w:instrText xml:space="preserve"> PAGEREF _Toc419819091 \h </w:instrText>
        </w:r>
        <w:r>
          <w:rPr>
            <w:noProof/>
            <w:webHidden/>
          </w:rPr>
        </w:r>
        <w:r>
          <w:rPr>
            <w:noProof/>
            <w:webHidden/>
          </w:rPr>
          <w:fldChar w:fldCharType="separate"/>
        </w:r>
        <w:r>
          <w:rPr>
            <w:noProof/>
            <w:webHidden/>
          </w:rPr>
          <w:t>15</w:t>
        </w:r>
        <w:r>
          <w:rPr>
            <w:noProof/>
            <w:webHidden/>
          </w:rPr>
          <w:fldChar w:fldCharType="end"/>
        </w:r>
      </w:hyperlink>
    </w:p>
    <w:p w14:paraId="3650C866" w14:textId="77777777" w:rsidR="003571D7" w:rsidRDefault="003571D7">
      <w:pPr>
        <w:pStyle w:val="TOC2"/>
        <w:tabs>
          <w:tab w:val="left" w:pos="880"/>
          <w:tab w:val="right" w:leader="dot" w:pos="9629"/>
        </w:tabs>
        <w:rPr>
          <w:rFonts w:eastAsiaTheme="minorEastAsia" w:cstheme="minorBidi"/>
          <w:smallCaps w:val="0"/>
          <w:noProof/>
          <w:sz w:val="22"/>
          <w:szCs w:val="22"/>
          <w:lang w:val="en-IN" w:eastAsia="en-IN"/>
        </w:rPr>
      </w:pPr>
      <w:hyperlink w:anchor="_Toc419819092" w:history="1">
        <w:r w:rsidRPr="004D72BB">
          <w:rPr>
            <w:rStyle w:val="Hyperlink"/>
            <w:rFonts w:ascii="Times New Roman" w:hAnsi="Times New Roman"/>
            <w:noProof/>
          </w:rPr>
          <w:t>2.3</w:t>
        </w:r>
        <w:r>
          <w:rPr>
            <w:rFonts w:eastAsiaTheme="minorEastAsia" w:cstheme="minorBidi"/>
            <w:smallCaps w:val="0"/>
            <w:noProof/>
            <w:sz w:val="22"/>
            <w:szCs w:val="22"/>
            <w:lang w:val="en-IN" w:eastAsia="en-IN"/>
          </w:rPr>
          <w:tab/>
        </w:r>
        <w:r w:rsidRPr="004D72BB">
          <w:rPr>
            <w:rStyle w:val="Hyperlink"/>
            <w:rFonts w:ascii="Times New Roman" w:hAnsi="Times New Roman"/>
            <w:noProof/>
          </w:rPr>
          <w:t>Structure of the mid-term evaluation report</w:t>
        </w:r>
        <w:r>
          <w:rPr>
            <w:noProof/>
            <w:webHidden/>
          </w:rPr>
          <w:tab/>
        </w:r>
        <w:r>
          <w:rPr>
            <w:noProof/>
            <w:webHidden/>
          </w:rPr>
          <w:fldChar w:fldCharType="begin"/>
        </w:r>
        <w:r>
          <w:rPr>
            <w:noProof/>
            <w:webHidden/>
          </w:rPr>
          <w:instrText xml:space="preserve"> PAGEREF _Toc419819092 \h </w:instrText>
        </w:r>
        <w:r>
          <w:rPr>
            <w:noProof/>
            <w:webHidden/>
          </w:rPr>
        </w:r>
        <w:r>
          <w:rPr>
            <w:noProof/>
            <w:webHidden/>
          </w:rPr>
          <w:fldChar w:fldCharType="separate"/>
        </w:r>
        <w:r>
          <w:rPr>
            <w:noProof/>
            <w:webHidden/>
          </w:rPr>
          <w:t>16</w:t>
        </w:r>
        <w:r>
          <w:rPr>
            <w:noProof/>
            <w:webHidden/>
          </w:rPr>
          <w:fldChar w:fldCharType="end"/>
        </w:r>
      </w:hyperlink>
    </w:p>
    <w:p w14:paraId="5424BE88" w14:textId="77777777" w:rsidR="003571D7" w:rsidRDefault="003571D7">
      <w:pPr>
        <w:pStyle w:val="TOC1"/>
        <w:tabs>
          <w:tab w:val="left" w:pos="440"/>
          <w:tab w:val="right" w:leader="dot" w:pos="9629"/>
        </w:tabs>
        <w:rPr>
          <w:rFonts w:eastAsiaTheme="minorEastAsia" w:cstheme="minorBidi"/>
          <w:b w:val="0"/>
          <w:bCs w:val="0"/>
          <w:caps w:val="0"/>
          <w:noProof/>
          <w:sz w:val="22"/>
          <w:szCs w:val="22"/>
          <w:lang w:val="en-IN" w:eastAsia="en-IN"/>
        </w:rPr>
      </w:pPr>
      <w:hyperlink w:anchor="_Toc419819093" w:history="1">
        <w:r w:rsidRPr="004D72BB">
          <w:rPr>
            <w:rStyle w:val="Hyperlink"/>
            <w:rFonts w:ascii="Times New Roman" w:hAnsi="Times New Roman"/>
            <w:noProof/>
          </w:rPr>
          <w:t>3.</w:t>
        </w:r>
        <w:r>
          <w:rPr>
            <w:rFonts w:eastAsiaTheme="minorEastAsia" w:cstheme="minorBidi"/>
            <w:b w:val="0"/>
            <w:bCs w:val="0"/>
            <w:caps w:val="0"/>
            <w:noProof/>
            <w:sz w:val="22"/>
            <w:szCs w:val="22"/>
            <w:lang w:val="en-IN" w:eastAsia="en-IN"/>
          </w:rPr>
          <w:tab/>
        </w:r>
        <w:r w:rsidRPr="004D72BB">
          <w:rPr>
            <w:rStyle w:val="Hyperlink"/>
            <w:rFonts w:ascii="Times New Roman" w:hAnsi="Times New Roman"/>
            <w:noProof/>
          </w:rPr>
          <w:t>Project description and context</w:t>
        </w:r>
        <w:r>
          <w:rPr>
            <w:noProof/>
            <w:webHidden/>
          </w:rPr>
          <w:tab/>
        </w:r>
        <w:r>
          <w:rPr>
            <w:noProof/>
            <w:webHidden/>
          </w:rPr>
          <w:fldChar w:fldCharType="begin"/>
        </w:r>
        <w:r>
          <w:rPr>
            <w:noProof/>
            <w:webHidden/>
          </w:rPr>
          <w:instrText xml:space="preserve"> PAGEREF _Toc419819093 \h </w:instrText>
        </w:r>
        <w:r>
          <w:rPr>
            <w:noProof/>
            <w:webHidden/>
          </w:rPr>
        </w:r>
        <w:r>
          <w:rPr>
            <w:noProof/>
            <w:webHidden/>
          </w:rPr>
          <w:fldChar w:fldCharType="separate"/>
        </w:r>
        <w:r>
          <w:rPr>
            <w:noProof/>
            <w:webHidden/>
          </w:rPr>
          <w:t>17</w:t>
        </w:r>
        <w:r>
          <w:rPr>
            <w:noProof/>
            <w:webHidden/>
          </w:rPr>
          <w:fldChar w:fldCharType="end"/>
        </w:r>
      </w:hyperlink>
    </w:p>
    <w:p w14:paraId="20AE3A34" w14:textId="77777777" w:rsidR="003571D7" w:rsidRDefault="003571D7">
      <w:pPr>
        <w:pStyle w:val="TOC2"/>
        <w:tabs>
          <w:tab w:val="left" w:pos="880"/>
          <w:tab w:val="right" w:leader="dot" w:pos="9629"/>
        </w:tabs>
        <w:rPr>
          <w:rFonts w:eastAsiaTheme="minorEastAsia" w:cstheme="minorBidi"/>
          <w:smallCaps w:val="0"/>
          <w:noProof/>
          <w:sz w:val="22"/>
          <w:szCs w:val="22"/>
          <w:lang w:val="en-IN" w:eastAsia="en-IN"/>
        </w:rPr>
      </w:pPr>
      <w:hyperlink w:anchor="_Toc419819094" w:history="1">
        <w:r w:rsidRPr="004D72BB">
          <w:rPr>
            <w:rStyle w:val="Hyperlink"/>
            <w:rFonts w:ascii="Times New Roman" w:hAnsi="Times New Roman"/>
            <w:noProof/>
          </w:rPr>
          <w:t>3.1</w:t>
        </w:r>
        <w:r>
          <w:rPr>
            <w:rFonts w:eastAsiaTheme="minorEastAsia" w:cstheme="minorBidi"/>
            <w:smallCaps w:val="0"/>
            <w:noProof/>
            <w:sz w:val="22"/>
            <w:szCs w:val="22"/>
            <w:lang w:val="en-IN" w:eastAsia="en-IN"/>
          </w:rPr>
          <w:tab/>
        </w:r>
        <w:r w:rsidRPr="004D72BB">
          <w:rPr>
            <w:rStyle w:val="Hyperlink"/>
            <w:rFonts w:ascii="Times New Roman" w:hAnsi="Times New Roman"/>
            <w:noProof/>
          </w:rPr>
          <w:t>Development context;</w:t>
        </w:r>
        <w:r w:rsidRPr="004D72BB">
          <w:rPr>
            <w:rStyle w:val="Hyperlink"/>
            <w:rFonts w:ascii="Times New Roman" w:hAnsi="Times New Roman"/>
            <w:noProof/>
            <w:lang w:val="en-US"/>
          </w:rPr>
          <w:t xml:space="preserve"> problems that the project sought to address</w:t>
        </w:r>
        <w:r>
          <w:rPr>
            <w:noProof/>
            <w:webHidden/>
          </w:rPr>
          <w:tab/>
        </w:r>
        <w:r>
          <w:rPr>
            <w:noProof/>
            <w:webHidden/>
          </w:rPr>
          <w:fldChar w:fldCharType="begin"/>
        </w:r>
        <w:r>
          <w:rPr>
            <w:noProof/>
            <w:webHidden/>
          </w:rPr>
          <w:instrText xml:space="preserve"> PAGEREF _Toc419819094 \h </w:instrText>
        </w:r>
        <w:r>
          <w:rPr>
            <w:noProof/>
            <w:webHidden/>
          </w:rPr>
        </w:r>
        <w:r>
          <w:rPr>
            <w:noProof/>
            <w:webHidden/>
          </w:rPr>
          <w:fldChar w:fldCharType="separate"/>
        </w:r>
        <w:r>
          <w:rPr>
            <w:noProof/>
            <w:webHidden/>
          </w:rPr>
          <w:t>17</w:t>
        </w:r>
        <w:r>
          <w:rPr>
            <w:noProof/>
            <w:webHidden/>
          </w:rPr>
          <w:fldChar w:fldCharType="end"/>
        </w:r>
      </w:hyperlink>
    </w:p>
    <w:p w14:paraId="56FBABB7" w14:textId="77777777" w:rsidR="003571D7" w:rsidRDefault="003571D7">
      <w:pPr>
        <w:pStyle w:val="TOC2"/>
        <w:tabs>
          <w:tab w:val="left" w:pos="880"/>
          <w:tab w:val="right" w:leader="dot" w:pos="9629"/>
        </w:tabs>
        <w:rPr>
          <w:rFonts w:eastAsiaTheme="minorEastAsia" w:cstheme="minorBidi"/>
          <w:smallCaps w:val="0"/>
          <w:noProof/>
          <w:sz w:val="22"/>
          <w:szCs w:val="22"/>
          <w:lang w:val="en-IN" w:eastAsia="en-IN"/>
        </w:rPr>
      </w:pPr>
      <w:hyperlink w:anchor="_Toc419819095" w:history="1">
        <w:r w:rsidRPr="004D72BB">
          <w:rPr>
            <w:rStyle w:val="Hyperlink"/>
            <w:rFonts w:ascii="Times New Roman" w:hAnsi="Times New Roman"/>
            <w:noProof/>
            <w:lang w:val="en-US"/>
          </w:rPr>
          <w:t>3.2</w:t>
        </w:r>
        <w:r>
          <w:rPr>
            <w:rFonts w:eastAsiaTheme="minorEastAsia" w:cstheme="minorBidi"/>
            <w:smallCaps w:val="0"/>
            <w:noProof/>
            <w:sz w:val="22"/>
            <w:szCs w:val="22"/>
            <w:lang w:val="en-IN" w:eastAsia="en-IN"/>
          </w:rPr>
          <w:tab/>
        </w:r>
        <w:r w:rsidRPr="004D72BB">
          <w:rPr>
            <w:rStyle w:val="Hyperlink"/>
            <w:rFonts w:ascii="Times New Roman" w:hAnsi="Times New Roman"/>
            <w:noProof/>
            <w:lang w:val="en-US"/>
          </w:rPr>
          <w:t>Description of the project: objective, outcomes and outputs</w:t>
        </w:r>
        <w:r>
          <w:rPr>
            <w:noProof/>
            <w:webHidden/>
          </w:rPr>
          <w:tab/>
        </w:r>
        <w:r>
          <w:rPr>
            <w:noProof/>
            <w:webHidden/>
          </w:rPr>
          <w:fldChar w:fldCharType="begin"/>
        </w:r>
        <w:r>
          <w:rPr>
            <w:noProof/>
            <w:webHidden/>
          </w:rPr>
          <w:instrText xml:space="preserve"> PAGEREF _Toc419819095 \h </w:instrText>
        </w:r>
        <w:r>
          <w:rPr>
            <w:noProof/>
            <w:webHidden/>
          </w:rPr>
        </w:r>
        <w:r>
          <w:rPr>
            <w:noProof/>
            <w:webHidden/>
          </w:rPr>
          <w:fldChar w:fldCharType="separate"/>
        </w:r>
        <w:r>
          <w:rPr>
            <w:noProof/>
            <w:webHidden/>
          </w:rPr>
          <w:t>18</w:t>
        </w:r>
        <w:r>
          <w:rPr>
            <w:noProof/>
            <w:webHidden/>
          </w:rPr>
          <w:fldChar w:fldCharType="end"/>
        </w:r>
      </w:hyperlink>
    </w:p>
    <w:p w14:paraId="0FF7689F" w14:textId="77777777" w:rsidR="003571D7" w:rsidRDefault="003571D7">
      <w:pPr>
        <w:pStyle w:val="TOC2"/>
        <w:tabs>
          <w:tab w:val="left" w:pos="880"/>
          <w:tab w:val="right" w:leader="dot" w:pos="9629"/>
        </w:tabs>
        <w:rPr>
          <w:rFonts w:eastAsiaTheme="minorEastAsia" w:cstheme="minorBidi"/>
          <w:smallCaps w:val="0"/>
          <w:noProof/>
          <w:sz w:val="22"/>
          <w:szCs w:val="22"/>
          <w:lang w:val="en-IN" w:eastAsia="en-IN"/>
        </w:rPr>
      </w:pPr>
      <w:hyperlink w:anchor="_Toc419819096" w:history="1">
        <w:r w:rsidRPr="004D72BB">
          <w:rPr>
            <w:rStyle w:val="Hyperlink"/>
            <w:rFonts w:ascii="Times New Roman" w:hAnsi="Times New Roman"/>
            <w:noProof/>
          </w:rPr>
          <w:t>3.3</w:t>
        </w:r>
        <w:r>
          <w:rPr>
            <w:rFonts w:eastAsiaTheme="minorEastAsia" w:cstheme="minorBidi"/>
            <w:smallCaps w:val="0"/>
            <w:noProof/>
            <w:sz w:val="22"/>
            <w:szCs w:val="22"/>
            <w:lang w:val="en-IN" w:eastAsia="en-IN"/>
          </w:rPr>
          <w:tab/>
        </w:r>
        <w:r w:rsidRPr="004D72BB">
          <w:rPr>
            <w:rStyle w:val="Hyperlink"/>
            <w:rFonts w:ascii="Times New Roman" w:hAnsi="Times New Roman"/>
            <w:noProof/>
          </w:rPr>
          <w:t>Project Implementation Arrangement</w:t>
        </w:r>
        <w:r>
          <w:rPr>
            <w:noProof/>
            <w:webHidden/>
          </w:rPr>
          <w:tab/>
        </w:r>
        <w:r>
          <w:rPr>
            <w:noProof/>
            <w:webHidden/>
          </w:rPr>
          <w:fldChar w:fldCharType="begin"/>
        </w:r>
        <w:r>
          <w:rPr>
            <w:noProof/>
            <w:webHidden/>
          </w:rPr>
          <w:instrText xml:space="preserve"> PAGEREF _Toc419819096 \h </w:instrText>
        </w:r>
        <w:r>
          <w:rPr>
            <w:noProof/>
            <w:webHidden/>
          </w:rPr>
        </w:r>
        <w:r>
          <w:rPr>
            <w:noProof/>
            <w:webHidden/>
          </w:rPr>
          <w:fldChar w:fldCharType="separate"/>
        </w:r>
        <w:r>
          <w:rPr>
            <w:noProof/>
            <w:webHidden/>
          </w:rPr>
          <w:t>25</w:t>
        </w:r>
        <w:r>
          <w:rPr>
            <w:noProof/>
            <w:webHidden/>
          </w:rPr>
          <w:fldChar w:fldCharType="end"/>
        </w:r>
      </w:hyperlink>
    </w:p>
    <w:p w14:paraId="217546C6" w14:textId="77777777" w:rsidR="003571D7" w:rsidRDefault="003571D7">
      <w:pPr>
        <w:pStyle w:val="TOC2"/>
        <w:tabs>
          <w:tab w:val="left" w:pos="880"/>
          <w:tab w:val="right" w:leader="dot" w:pos="9629"/>
        </w:tabs>
        <w:rPr>
          <w:rFonts w:eastAsiaTheme="minorEastAsia" w:cstheme="minorBidi"/>
          <w:smallCaps w:val="0"/>
          <w:noProof/>
          <w:sz w:val="22"/>
          <w:szCs w:val="22"/>
          <w:lang w:val="en-IN" w:eastAsia="en-IN"/>
        </w:rPr>
      </w:pPr>
      <w:hyperlink w:anchor="_Toc419819097" w:history="1">
        <w:r w:rsidRPr="004D72BB">
          <w:rPr>
            <w:rStyle w:val="Hyperlink"/>
            <w:rFonts w:ascii="Times New Roman" w:hAnsi="Times New Roman"/>
            <w:noProof/>
          </w:rPr>
          <w:t>3.4</w:t>
        </w:r>
        <w:r>
          <w:rPr>
            <w:rFonts w:eastAsiaTheme="minorEastAsia" w:cstheme="minorBidi"/>
            <w:smallCaps w:val="0"/>
            <w:noProof/>
            <w:sz w:val="22"/>
            <w:szCs w:val="22"/>
            <w:lang w:val="en-IN" w:eastAsia="en-IN"/>
          </w:rPr>
          <w:tab/>
        </w:r>
        <w:r w:rsidRPr="004D72BB">
          <w:rPr>
            <w:rStyle w:val="Hyperlink"/>
            <w:rFonts w:ascii="Times New Roman" w:hAnsi="Times New Roman"/>
            <w:noProof/>
          </w:rPr>
          <w:t>Main stakeholders</w:t>
        </w:r>
        <w:r>
          <w:rPr>
            <w:noProof/>
            <w:webHidden/>
          </w:rPr>
          <w:tab/>
        </w:r>
        <w:r>
          <w:rPr>
            <w:noProof/>
            <w:webHidden/>
          </w:rPr>
          <w:fldChar w:fldCharType="begin"/>
        </w:r>
        <w:r>
          <w:rPr>
            <w:noProof/>
            <w:webHidden/>
          </w:rPr>
          <w:instrText xml:space="preserve"> PAGEREF _Toc419819097 \h </w:instrText>
        </w:r>
        <w:r>
          <w:rPr>
            <w:noProof/>
            <w:webHidden/>
          </w:rPr>
        </w:r>
        <w:r>
          <w:rPr>
            <w:noProof/>
            <w:webHidden/>
          </w:rPr>
          <w:fldChar w:fldCharType="separate"/>
        </w:r>
        <w:r>
          <w:rPr>
            <w:noProof/>
            <w:webHidden/>
          </w:rPr>
          <w:t>26</w:t>
        </w:r>
        <w:r>
          <w:rPr>
            <w:noProof/>
            <w:webHidden/>
          </w:rPr>
          <w:fldChar w:fldCharType="end"/>
        </w:r>
      </w:hyperlink>
    </w:p>
    <w:p w14:paraId="2B28D773" w14:textId="77777777" w:rsidR="003571D7" w:rsidRDefault="003571D7">
      <w:pPr>
        <w:pStyle w:val="TOC1"/>
        <w:tabs>
          <w:tab w:val="left" w:pos="440"/>
          <w:tab w:val="right" w:leader="dot" w:pos="9629"/>
        </w:tabs>
        <w:rPr>
          <w:rFonts w:eastAsiaTheme="minorEastAsia" w:cstheme="minorBidi"/>
          <w:b w:val="0"/>
          <w:bCs w:val="0"/>
          <w:caps w:val="0"/>
          <w:noProof/>
          <w:sz w:val="22"/>
          <w:szCs w:val="22"/>
          <w:lang w:val="en-IN" w:eastAsia="en-IN"/>
        </w:rPr>
      </w:pPr>
      <w:hyperlink w:anchor="_Toc419819098" w:history="1">
        <w:r w:rsidRPr="004D72BB">
          <w:rPr>
            <w:rStyle w:val="Hyperlink"/>
            <w:rFonts w:ascii="Times New Roman" w:hAnsi="Times New Roman"/>
            <w:noProof/>
          </w:rPr>
          <w:t>4.</w:t>
        </w:r>
        <w:r>
          <w:rPr>
            <w:rFonts w:eastAsiaTheme="minorEastAsia" w:cstheme="minorBidi"/>
            <w:b w:val="0"/>
            <w:bCs w:val="0"/>
            <w:caps w:val="0"/>
            <w:noProof/>
            <w:sz w:val="22"/>
            <w:szCs w:val="22"/>
            <w:lang w:val="en-IN" w:eastAsia="en-IN"/>
          </w:rPr>
          <w:tab/>
        </w:r>
        <w:r w:rsidRPr="004D72BB">
          <w:rPr>
            <w:rStyle w:val="Hyperlink"/>
            <w:rFonts w:ascii="Times New Roman" w:hAnsi="Times New Roman"/>
            <w:noProof/>
          </w:rPr>
          <w:t>Findings: Project Strategy</w:t>
        </w:r>
        <w:r>
          <w:rPr>
            <w:noProof/>
            <w:webHidden/>
          </w:rPr>
          <w:tab/>
        </w:r>
        <w:r>
          <w:rPr>
            <w:noProof/>
            <w:webHidden/>
          </w:rPr>
          <w:fldChar w:fldCharType="begin"/>
        </w:r>
        <w:r>
          <w:rPr>
            <w:noProof/>
            <w:webHidden/>
          </w:rPr>
          <w:instrText xml:space="preserve"> PAGEREF _Toc419819098 \h </w:instrText>
        </w:r>
        <w:r>
          <w:rPr>
            <w:noProof/>
            <w:webHidden/>
          </w:rPr>
        </w:r>
        <w:r>
          <w:rPr>
            <w:noProof/>
            <w:webHidden/>
          </w:rPr>
          <w:fldChar w:fldCharType="separate"/>
        </w:r>
        <w:r>
          <w:rPr>
            <w:noProof/>
            <w:webHidden/>
          </w:rPr>
          <w:t>27</w:t>
        </w:r>
        <w:r>
          <w:rPr>
            <w:noProof/>
            <w:webHidden/>
          </w:rPr>
          <w:fldChar w:fldCharType="end"/>
        </w:r>
      </w:hyperlink>
    </w:p>
    <w:p w14:paraId="58DE0F1F" w14:textId="77777777" w:rsidR="003571D7" w:rsidRDefault="003571D7">
      <w:pPr>
        <w:pStyle w:val="TOC2"/>
        <w:tabs>
          <w:tab w:val="left" w:pos="880"/>
          <w:tab w:val="right" w:leader="dot" w:pos="9629"/>
        </w:tabs>
        <w:rPr>
          <w:rFonts w:eastAsiaTheme="minorEastAsia" w:cstheme="minorBidi"/>
          <w:smallCaps w:val="0"/>
          <w:noProof/>
          <w:sz w:val="22"/>
          <w:szCs w:val="22"/>
          <w:lang w:val="en-IN" w:eastAsia="en-IN"/>
        </w:rPr>
      </w:pPr>
      <w:hyperlink w:anchor="_Toc419819099" w:history="1">
        <w:r w:rsidRPr="004D72BB">
          <w:rPr>
            <w:rStyle w:val="Hyperlink"/>
            <w:rFonts w:ascii="Times New Roman" w:hAnsi="Times New Roman"/>
            <w:noProof/>
          </w:rPr>
          <w:t>4.1</w:t>
        </w:r>
        <w:r>
          <w:rPr>
            <w:rFonts w:eastAsiaTheme="minorEastAsia" w:cstheme="minorBidi"/>
            <w:smallCaps w:val="0"/>
            <w:noProof/>
            <w:sz w:val="22"/>
            <w:szCs w:val="22"/>
            <w:lang w:val="en-IN" w:eastAsia="en-IN"/>
          </w:rPr>
          <w:tab/>
        </w:r>
        <w:r w:rsidRPr="004D72BB">
          <w:rPr>
            <w:rStyle w:val="Hyperlink"/>
            <w:rFonts w:ascii="Times New Roman" w:hAnsi="Times New Roman"/>
            <w:noProof/>
          </w:rPr>
          <w:t>Project design</w:t>
        </w:r>
        <w:r>
          <w:rPr>
            <w:noProof/>
            <w:webHidden/>
          </w:rPr>
          <w:tab/>
        </w:r>
        <w:r>
          <w:rPr>
            <w:noProof/>
            <w:webHidden/>
          </w:rPr>
          <w:fldChar w:fldCharType="begin"/>
        </w:r>
        <w:r>
          <w:rPr>
            <w:noProof/>
            <w:webHidden/>
          </w:rPr>
          <w:instrText xml:space="preserve"> PAGEREF _Toc419819099 \h </w:instrText>
        </w:r>
        <w:r>
          <w:rPr>
            <w:noProof/>
            <w:webHidden/>
          </w:rPr>
        </w:r>
        <w:r>
          <w:rPr>
            <w:noProof/>
            <w:webHidden/>
          </w:rPr>
          <w:fldChar w:fldCharType="separate"/>
        </w:r>
        <w:r>
          <w:rPr>
            <w:noProof/>
            <w:webHidden/>
          </w:rPr>
          <w:t>27</w:t>
        </w:r>
        <w:r>
          <w:rPr>
            <w:noProof/>
            <w:webHidden/>
          </w:rPr>
          <w:fldChar w:fldCharType="end"/>
        </w:r>
      </w:hyperlink>
    </w:p>
    <w:p w14:paraId="59F708E1" w14:textId="77777777" w:rsidR="003571D7" w:rsidRDefault="003571D7">
      <w:pPr>
        <w:pStyle w:val="TOC3"/>
        <w:tabs>
          <w:tab w:val="left" w:pos="1100"/>
          <w:tab w:val="right" w:leader="dot" w:pos="9629"/>
        </w:tabs>
        <w:rPr>
          <w:rFonts w:eastAsiaTheme="minorEastAsia" w:cstheme="minorBidi"/>
          <w:i w:val="0"/>
          <w:iCs w:val="0"/>
          <w:noProof/>
          <w:sz w:val="22"/>
          <w:szCs w:val="22"/>
          <w:lang w:val="en-IN" w:eastAsia="en-IN"/>
        </w:rPr>
      </w:pPr>
      <w:hyperlink w:anchor="_Toc419819100" w:history="1">
        <w:r w:rsidRPr="004D72BB">
          <w:rPr>
            <w:rStyle w:val="Hyperlink"/>
            <w:rFonts w:ascii="Times New Roman" w:hAnsi="Times New Roman"/>
            <w:noProof/>
          </w:rPr>
          <w:t>4.1.1</w:t>
        </w:r>
        <w:r>
          <w:rPr>
            <w:rFonts w:eastAsiaTheme="minorEastAsia" w:cstheme="minorBidi"/>
            <w:i w:val="0"/>
            <w:iCs w:val="0"/>
            <w:noProof/>
            <w:sz w:val="22"/>
            <w:szCs w:val="22"/>
            <w:lang w:val="en-IN" w:eastAsia="en-IN"/>
          </w:rPr>
          <w:tab/>
        </w:r>
        <w:r w:rsidRPr="004D72BB">
          <w:rPr>
            <w:rStyle w:val="Hyperlink"/>
            <w:rFonts w:ascii="Times New Roman" w:hAnsi="Times New Roman"/>
            <w:noProof/>
          </w:rPr>
          <w:t>Problem being addressed</w:t>
        </w:r>
        <w:r>
          <w:rPr>
            <w:noProof/>
            <w:webHidden/>
          </w:rPr>
          <w:tab/>
        </w:r>
        <w:r>
          <w:rPr>
            <w:noProof/>
            <w:webHidden/>
          </w:rPr>
          <w:fldChar w:fldCharType="begin"/>
        </w:r>
        <w:r>
          <w:rPr>
            <w:noProof/>
            <w:webHidden/>
          </w:rPr>
          <w:instrText xml:space="preserve"> PAGEREF _Toc419819100 \h </w:instrText>
        </w:r>
        <w:r>
          <w:rPr>
            <w:noProof/>
            <w:webHidden/>
          </w:rPr>
        </w:r>
        <w:r>
          <w:rPr>
            <w:noProof/>
            <w:webHidden/>
          </w:rPr>
          <w:fldChar w:fldCharType="separate"/>
        </w:r>
        <w:r>
          <w:rPr>
            <w:noProof/>
            <w:webHidden/>
          </w:rPr>
          <w:t>27</w:t>
        </w:r>
        <w:r>
          <w:rPr>
            <w:noProof/>
            <w:webHidden/>
          </w:rPr>
          <w:fldChar w:fldCharType="end"/>
        </w:r>
      </w:hyperlink>
    </w:p>
    <w:p w14:paraId="751C79CD" w14:textId="77777777" w:rsidR="003571D7" w:rsidRDefault="003571D7">
      <w:pPr>
        <w:pStyle w:val="TOC3"/>
        <w:tabs>
          <w:tab w:val="left" w:pos="1100"/>
          <w:tab w:val="right" w:leader="dot" w:pos="9629"/>
        </w:tabs>
        <w:rPr>
          <w:rFonts w:eastAsiaTheme="minorEastAsia" w:cstheme="minorBidi"/>
          <w:i w:val="0"/>
          <w:iCs w:val="0"/>
          <w:noProof/>
          <w:sz w:val="22"/>
          <w:szCs w:val="22"/>
          <w:lang w:val="en-IN" w:eastAsia="en-IN"/>
        </w:rPr>
      </w:pPr>
      <w:hyperlink w:anchor="_Toc419819101" w:history="1">
        <w:r w:rsidRPr="004D72BB">
          <w:rPr>
            <w:rStyle w:val="Hyperlink"/>
            <w:noProof/>
          </w:rPr>
          <w:t>4.1.2</w:t>
        </w:r>
        <w:r>
          <w:rPr>
            <w:rFonts w:eastAsiaTheme="minorEastAsia" w:cstheme="minorBidi"/>
            <w:i w:val="0"/>
            <w:iCs w:val="0"/>
            <w:noProof/>
            <w:sz w:val="22"/>
            <w:szCs w:val="22"/>
            <w:lang w:val="en-IN" w:eastAsia="en-IN"/>
          </w:rPr>
          <w:tab/>
        </w:r>
        <w:r w:rsidRPr="004D72BB">
          <w:rPr>
            <w:rStyle w:val="Hyperlink"/>
            <w:rFonts w:ascii="Times New Roman" w:hAnsi="Times New Roman"/>
            <w:noProof/>
          </w:rPr>
          <w:t>Relevance and country drivenness</w:t>
        </w:r>
        <w:r>
          <w:rPr>
            <w:noProof/>
            <w:webHidden/>
          </w:rPr>
          <w:tab/>
        </w:r>
        <w:r>
          <w:rPr>
            <w:noProof/>
            <w:webHidden/>
          </w:rPr>
          <w:fldChar w:fldCharType="begin"/>
        </w:r>
        <w:r>
          <w:rPr>
            <w:noProof/>
            <w:webHidden/>
          </w:rPr>
          <w:instrText xml:space="preserve"> PAGEREF _Toc419819101 \h </w:instrText>
        </w:r>
        <w:r>
          <w:rPr>
            <w:noProof/>
            <w:webHidden/>
          </w:rPr>
        </w:r>
        <w:r>
          <w:rPr>
            <w:noProof/>
            <w:webHidden/>
          </w:rPr>
          <w:fldChar w:fldCharType="separate"/>
        </w:r>
        <w:r>
          <w:rPr>
            <w:noProof/>
            <w:webHidden/>
          </w:rPr>
          <w:t>28</w:t>
        </w:r>
        <w:r>
          <w:rPr>
            <w:noProof/>
            <w:webHidden/>
          </w:rPr>
          <w:fldChar w:fldCharType="end"/>
        </w:r>
      </w:hyperlink>
    </w:p>
    <w:p w14:paraId="6079940C" w14:textId="77777777" w:rsidR="003571D7" w:rsidRDefault="003571D7">
      <w:pPr>
        <w:pStyle w:val="TOC2"/>
        <w:tabs>
          <w:tab w:val="left" w:pos="880"/>
          <w:tab w:val="right" w:leader="dot" w:pos="9629"/>
        </w:tabs>
        <w:rPr>
          <w:rFonts w:eastAsiaTheme="minorEastAsia" w:cstheme="minorBidi"/>
          <w:smallCaps w:val="0"/>
          <w:noProof/>
          <w:sz w:val="22"/>
          <w:szCs w:val="22"/>
          <w:lang w:val="en-IN" w:eastAsia="en-IN"/>
        </w:rPr>
      </w:pPr>
      <w:hyperlink w:anchor="_Toc419819102" w:history="1">
        <w:r w:rsidRPr="004D72BB">
          <w:rPr>
            <w:rStyle w:val="Hyperlink"/>
            <w:rFonts w:ascii="Times New Roman" w:hAnsi="Times New Roman"/>
            <w:noProof/>
          </w:rPr>
          <w:t>4.2</w:t>
        </w:r>
        <w:r>
          <w:rPr>
            <w:rFonts w:eastAsiaTheme="minorEastAsia" w:cstheme="minorBidi"/>
            <w:smallCaps w:val="0"/>
            <w:noProof/>
            <w:sz w:val="22"/>
            <w:szCs w:val="22"/>
            <w:lang w:val="en-IN" w:eastAsia="en-IN"/>
          </w:rPr>
          <w:tab/>
        </w:r>
        <w:r w:rsidRPr="004D72BB">
          <w:rPr>
            <w:rStyle w:val="Hyperlink"/>
            <w:rFonts w:ascii="Times New Roman" w:hAnsi="Times New Roman"/>
            <w:noProof/>
          </w:rPr>
          <w:t>Results framework / Log-frame</w:t>
        </w:r>
        <w:r>
          <w:rPr>
            <w:noProof/>
            <w:webHidden/>
          </w:rPr>
          <w:tab/>
        </w:r>
        <w:r>
          <w:rPr>
            <w:noProof/>
            <w:webHidden/>
          </w:rPr>
          <w:fldChar w:fldCharType="begin"/>
        </w:r>
        <w:r>
          <w:rPr>
            <w:noProof/>
            <w:webHidden/>
          </w:rPr>
          <w:instrText xml:space="preserve"> PAGEREF _Toc419819102 \h </w:instrText>
        </w:r>
        <w:r>
          <w:rPr>
            <w:noProof/>
            <w:webHidden/>
          </w:rPr>
        </w:r>
        <w:r>
          <w:rPr>
            <w:noProof/>
            <w:webHidden/>
          </w:rPr>
          <w:fldChar w:fldCharType="separate"/>
        </w:r>
        <w:r>
          <w:rPr>
            <w:noProof/>
            <w:webHidden/>
          </w:rPr>
          <w:t>28</w:t>
        </w:r>
        <w:r>
          <w:rPr>
            <w:noProof/>
            <w:webHidden/>
          </w:rPr>
          <w:fldChar w:fldCharType="end"/>
        </w:r>
      </w:hyperlink>
    </w:p>
    <w:p w14:paraId="333183D3" w14:textId="77777777" w:rsidR="003571D7" w:rsidRDefault="003571D7">
      <w:pPr>
        <w:pStyle w:val="TOC1"/>
        <w:tabs>
          <w:tab w:val="left" w:pos="440"/>
          <w:tab w:val="right" w:leader="dot" w:pos="9629"/>
        </w:tabs>
        <w:rPr>
          <w:rFonts w:eastAsiaTheme="minorEastAsia" w:cstheme="minorBidi"/>
          <w:b w:val="0"/>
          <w:bCs w:val="0"/>
          <w:caps w:val="0"/>
          <w:noProof/>
          <w:sz w:val="22"/>
          <w:szCs w:val="22"/>
          <w:lang w:val="en-IN" w:eastAsia="en-IN"/>
        </w:rPr>
      </w:pPr>
      <w:hyperlink w:anchor="_Toc419819103" w:history="1">
        <w:r w:rsidRPr="004D72BB">
          <w:rPr>
            <w:rStyle w:val="Hyperlink"/>
            <w:rFonts w:ascii="Times New Roman" w:hAnsi="Times New Roman"/>
            <w:noProof/>
          </w:rPr>
          <w:t>5.</w:t>
        </w:r>
        <w:r>
          <w:rPr>
            <w:rFonts w:eastAsiaTheme="minorEastAsia" w:cstheme="minorBidi"/>
            <w:b w:val="0"/>
            <w:bCs w:val="0"/>
            <w:caps w:val="0"/>
            <w:noProof/>
            <w:sz w:val="22"/>
            <w:szCs w:val="22"/>
            <w:lang w:val="en-IN" w:eastAsia="en-IN"/>
          </w:rPr>
          <w:tab/>
        </w:r>
        <w:r w:rsidRPr="004D72BB">
          <w:rPr>
            <w:rStyle w:val="Hyperlink"/>
            <w:rFonts w:ascii="Times New Roman" w:hAnsi="Times New Roman"/>
            <w:noProof/>
          </w:rPr>
          <w:t>Findings: Progress towards results</w:t>
        </w:r>
        <w:r>
          <w:rPr>
            <w:noProof/>
            <w:webHidden/>
          </w:rPr>
          <w:tab/>
        </w:r>
        <w:r>
          <w:rPr>
            <w:noProof/>
            <w:webHidden/>
          </w:rPr>
          <w:fldChar w:fldCharType="begin"/>
        </w:r>
        <w:r>
          <w:rPr>
            <w:noProof/>
            <w:webHidden/>
          </w:rPr>
          <w:instrText xml:space="preserve"> PAGEREF _Toc419819103 \h </w:instrText>
        </w:r>
        <w:r>
          <w:rPr>
            <w:noProof/>
            <w:webHidden/>
          </w:rPr>
        </w:r>
        <w:r>
          <w:rPr>
            <w:noProof/>
            <w:webHidden/>
          </w:rPr>
          <w:fldChar w:fldCharType="separate"/>
        </w:r>
        <w:r>
          <w:rPr>
            <w:noProof/>
            <w:webHidden/>
          </w:rPr>
          <w:t>30</w:t>
        </w:r>
        <w:r>
          <w:rPr>
            <w:noProof/>
            <w:webHidden/>
          </w:rPr>
          <w:fldChar w:fldCharType="end"/>
        </w:r>
      </w:hyperlink>
    </w:p>
    <w:p w14:paraId="0D9B0BF9" w14:textId="77777777" w:rsidR="003571D7" w:rsidRDefault="003571D7">
      <w:pPr>
        <w:pStyle w:val="TOC2"/>
        <w:tabs>
          <w:tab w:val="left" w:pos="880"/>
          <w:tab w:val="right" w:leader="dot" w:pos="9629"/>
        </w:tabs>
        <w:rPr>
          <w:rFonts w:eastAsiaTheme="minorEastAsia" w:cstheme="minorBidi"/>
          <w:smallCaps w:val="0"/>
          <w:noProof/>
          <w:sz w:val="22"/>
          <w:szCs w:val="22"/>
          <w:lang w:val="en-IN" w:eastAsia="en-IN"/>
        </w:rPr>
      </w:pPr>
      <w:hyperlink w:anchor="_Toc419819104" w:history="1">
        <w:r w:rsidRPr="004D72BB">
          <w:rPr>
            <w:rStyle w:val="Hyperlink"/>
            <w:rFonts w:ascii="Times New Roman" w:hAnsi="Times New Roman"/>
            <w:noProof/>
          </w:rPr>
          <w:t>5.1</w:t>
        </w:r>
        <w:r>
          <w:rPr>
            <w:rFonts w:eastAsiaTheme="minorEastAsia" w:cstheme="minorBidi"/>
            <w:smallCaps w:val="0"/>
            <w:noProof/>
            <w:sz w:val="22"/>
            <w:szCs w:val="22"/>
            <w:lang w:val="en-IN" w:eastAsia="en-IN"/>
          </w:rPr>
          <w:tab/>
        </w:r>
        <w:r w:rsidRPr="004D72BB">
          <w:rPr>
            <w:rStyle w:val="Hyperlink"/>
            <w:rFonts w:ascii="Times New Roman" w:hAnsi="Times New Roman"/>
            <w:noProof/>
          </w:rPr>
          <w:t>Attainment of outcomes and outputs</w:t>
        </w:r>
        <w:r>
          <w:rPr>
            <w:noProof/>
            <w:webHidden/>
          </w:rPr>
          <w:tab/>
        </w:r>
        <w:r>
          <w:rPr>
            <w:noProof/>
            <w:webHidden/>
          </w:rPr>
          <w:fldChar w:fldCharType="begin"/>
        </w:r>
        <w:r>
          <w:rPr>
            <w:noProof/>
            <w:webHidden/>
          </w:rPr>
          <w:instrText xml:space="preserve"> PAGEREF _Toc419819104 \h </w:instrText>
        </w:r>
        <w:r>
          <w:rPr>
            <w:noProof/>
            <w:webHidden/>
          </w:rPr>
        </w:r>
        <w:r>
          <w:rPr>
            <w:noProof/>
            <w:webHidden/>
          </w:rPr>
          <w:fldChar w:fldCharType="separate"/>
        </w:r>
        <w:r>
          <w:rPr>
            <w:noProof/>
            <w:webHidden/>
          </w:rPr>
          <w:t>31</w:t>
        </w:r>
        <w:r>
          <w:rPr>
            <w:noProof/>
            <w:webHidden/>
          </w:rPr>
          <w:fldChar w:fldCharType="end"/>
        </w:r>
      </w:hyperlink>
    </w:p>
    <w:p w14:paraId="10270C87" w14:textId="77777777" w:rsidR="003571D7" w:rsidRDefault="003571D7">
      <w:pPr>
        <w:pStyle w:val="TOC2"/>
        <w:tabs>
          <w:tab w:val="left" w:pos="880"/>
          <w:tab w:val="right" w:leader="dot" w:pos="9629"/>
        </w:tabs>
        <w:rPr>
          <w:rFonts w:eastAsiaTheme="minorEastAsia" w:cstheme="minorBidi"/>
          <w:smallCaps w:val="0"/>
          <w:noProof/>
          <w:sz w:val="22"/>
          <w:szCs w:val="22"/>
          <w:lang w:val="en-IN" w:eastAsia="en-IN"/>
        </w:rPr>
      </w:pPr>
      <w:hyperlink w:anchor="_Toc419819105" w:history="1">
        <w:r w:rsidRPr="004D72BB">
          <w:rPr>
            <w:rStyle w:val="Hyperlink"/>
            <w:rFonts w:ascii="Times New Roman" w:hAnsi="Times New Roman"/>
            <w:noProof/>
          </w:rPr>
          <w:t>5.2</w:t>
        </w:r>
        <w:r>
          <w:rPr>
            <w:rFonts w:eastAsiaTheme="minorEastAsia" w:cstheme="minorBidi"/>
            <w:smallCaps w:val="0"/>
            <w:noProof/>
            <w:sz w:val="22"/>
            <w:szCs w:val="22"/>
            <w:lang w:val="en-IN" w:eastAsia="en-IN"/>
          </w:rPr>
          <w:tab/>
        </w:r>
        <w:r w:rsidRPr="004D72BB">
          <w:rPr>
            <w:rStyle w:val="Hyperlink"/>
            <w:rFonts w:ascii="Times New Roman" w:hAnsi="Times New Roman"/>
            <w:noProof/>
          </w:rPr>
          <w:t>Global environmental and other impacts</w:t>
        </w:r>
        <w:r>
          <w:rPr>
            <w:noProof/>
            <w:webHidden/>
          </w:rPr>
          <w:tab/>
        </w:r>
        <w:r>
          <w:rPr>
            <w:noProof/>
            <w:webHidden/>
          </w:rPr>
          <w:fldChar w:fldCharType="begin"/>
        </w:r>
        <w:r>
          <w:rPr>
            <w:noProof/>
            <w:webHidden/>
          </w:rPr>
          <w:instrText xml:space="preserve"> PAGEREF _Toc419819105 \h </w:instrText>
        </w:r>
        <w:r>
          <w:rPr>
            <w:noProof/>
            <w:webHidden/>
          </w:rPr>
        </w:r>
        <w:r>
          <w:rPr>
            <w:noProof/>
            <w:webHidden/>
          </w:rPr>
          <w:fldChar w:fldCharType="separate"/>
        </w:r>
        <w:r>
          <w:rPr>
            <w:noProof/>
            <w:webHidden/>
          </w:rPr>
          <w:t>46</w:t>
        </w:r>
        <w:r>
          <w:rPr>
            <w:noProof/>
            <w:webHidden/>
          </w:rPr>
          <w:fldChar w:fldCharType="end"/>
        </w:r>
      </w:hyperlink>
    </w:p>
    <w:p w14:paraId="45184BF1" w14:textId="77777777" w:rsidR="003571D7" w:rsidRDefault="003571D7">
      <w:pPr>
        <w:pStyle w:val="TOC1"/>
        <w:tabs>
          <w:tab w:val="left" w:pos="440"/>
          <w:tab w:val="right" w:leader="dot" w:pos="9629"/>
        </w:tabs>
        <w:rPr>
          <w:rFonts w:eastAsiaTheme="minorEastAsia" w:cstheme="minorBidi"/>
          <w:b w:val="0"/>
          <w:bCs w:val="0"/>
          <w:caps w:val="0"/>
          <w:noProof/>
          <w:sz w:val="22"/>
          <w:szCs w:val="22"/>
          <w:lang w:val="en-IN" w:eastAsia="en-IN"/>
        </w:rPr>
      </w:pPr>
      <w:hyperlink w:anchor="_Toc419819106" w:history="1">
        <w:r w:rsidRPr="004D72BB">
          <w:rPr>
            <w:rStyle w:val="Hyperlink"/>
            <w:rFonts w:ascii="Times New Roman" w:hAnsi="Times New Roman"/>
            <w:noProof/>
          </w:rPr>
          <w:t>6.</w:t>
        </w:r>
        <w:r>
          <w:rPr>
            <w:rFonts w:eastAsiaTheme="minorEastAsia" w:cstheme="minorBidi"/>
            <w:b w:val="0"/>
            <w:bCs w:val="0"/>
            <w:caps w:val="0"/>
            <w:noProof/>
            <w:sz w:val="22"/>
            <w:szCs w:val="22"/>
            <w:lang w:val="en-IN" w:eastAsia="en-IN"/>
          </w:rPr>
          <w:tab/>
        </w:r>
        <w:r w:rsidRPr="004D72BB">
          <w:rPr>
            <w:rStyle w:val="Hyperlink"/>
            <w:rFonts w:ascii="Times New Roman" w:hAnsi="Times New Roman"/>
            <w:noProof/>
          </w:rPr>
          <w:t>Findings: project implementation and Adaptive Management</w:t>
        </w:r>
        <w:r>
          <w:rPr>
            <w:noProof/>
            <w:webHidden/>
          </w:rPr>
          <w:tab/>
        </w:r>
        <w:r>
          <w:rPr>
            <w:noProof/>
            <w:webHidden/>
          </w:rPr>
          <w:fldChar w:fldCharType="begin"/>
        </w:r>
        <w:r>
          <w:rPr>
            <w:noProof/>
            <w:webHidden/>
          </w:rPr>
          <w:instrText xml:space="preserve"> PAGEREF _Toc419819106 \h </w:instrText>
        </w:r>
        <w:r>
          <w:rPr>
            <w:noProof/>
            <w:webHidden/>
          </w:rPr>
        </w:r>
        <w:r>
          <w:rPr>
            <w:noProof/>
            <w:webHidden/>
          </w:rPr>
          <w:fldChar w:fldCharType="separate"/>
        </w:r>
        <w:r>
          <w:rPr>
            <w:noProof/>
            <w:webHidden/>
          </w:rPr>
          <w:t>50</w:t>
        </w:r>
        <w:r>
          <w:rPr>
            <w:noProof/>
            <w:webHidden/>
          </w:rPr>
          <w:fldChar w:fldCharType="end"/>
        </w:r>
      </w:hyperlink>
    </w:p>
    <w:p w14:paraId="50263F88" w14:textId="77777777" w:rsidR="003571D7" w:rsidRDefault="003571D7">
      <w:pPr>
        <w:pStyle w:val="TOC2"/>
        <w:tabs>
          <w:tab w:val="left" w:pos="880"/>
          <w:tab w:val="right" w:leader="dot" w:pos="9629"/>
        </w:tabs>
        <w:rPr>
          <w:rFonts w:eastAsiaTheme="minorEastAsia" w:cstheme="minorBidi"/>
          <w:smallCaps w:val="0"/>
          <w:noProof/>
          <w:sz w:val="22"/>
          <w:szCs w:val="22"/>
          <w:lang w:val="en-IN" w:eastAsia="en-IN"/>
        </w:rPr>
      </w:pPr>
      <w:hyperlink w:anchor="_Toc419819107" w:history="1">
        <w:r w:rsidRPr="004D72BB">
          <w:rPr>
            <w:rStyle w:val="Hyperlink"/>
            <w:rFonts w:ascii="Times New Roman" w:hAnsi="Times New Roman"/>
            <w:noProof/>
          </w:rPr>
          <w:t>6.1</w:t>
        </w:r>
        <w:r>
          <w:rPr>
            <w:rFonts w:eastAsiaTheme="minorEastAsia" w:cstheme="minorBidi"/>
            <w:smallCaps w:val="0"/>
            <w:noProof/>
            <w:sz w:val="22"/>
            <w:szCs w:val="22"/>
            <w:lang w:val="en-IN" w:eastAsia="en-IN"/>
          </w:rPr>
          <w:tab/>
        </w:r>
        <w:r w:rsidRPr="004D72BB">
          <w:rPr>
            <w:rStyle w:val="Hyperlink"/>
            <w:rFonts w:ascii="Times New Roman" w:hAnsi="Times New Roman"/>
            <w:noProof/>
          </w:rPr>
          <w:t>Adaptive management and planning; monitoring &amp; evaluation</w:t>
        </w:r>
        <w:r>
          <w:rPr>
            <w:noProof/>
            <w:webHidden/>
          </w:rPr>
          <w:tab/>
        </w:r>
        <w:r>
          <w:rPr>
            <w:noProof/>
            <w:webHidden/>
          </w:rPr>
          <w:fldChar w:fldCharType="begin"/>
        </w:r>
        <w:r>
          <w:rPr>
            <w:noProof/>
            <w:webHidden/>
          </w:rPr>
          <w:instrText xml:space="preserve"> PAGEREF _Toc419819107 \h </w:instrText>
        </w:r>
        <w:r>
          <w:rPr>
            <w:noProof/>
            <w:webHidden/>
          </w:rPr>
        </w:r>
        <w:r>
          <w:rPr>
            <w:noProof/>
            <w:webHidden/>
          </w:rPr>
          <w:fldChar w:fldCharType="separate"/>
        </w:r>
        <w:r>
          <w:rPr>
            <w:noProof/>
            <w:webHidden/>
          </w:rPr>
          <w:t>50</w:t>
        </w:r>
        <w:r>
          <w:rPr>
            <w:noProof/>
            <w:webHidden/>
          </w:rPr>
          <w:fldChar w:fldCharType="end"/>
        </w:r>
      </w:hyperlink>
    </w:p>
    <w:p w14:paraId="66601C38" w14:textId="77777777" w:rsidR="003571D7" w:rsidRDefault="003571D7">
      <w:pPr>
        <w:pStyle w:val="TOC2"/>
        <w:tabs>
          <w:tab w:val="left" w:pos="880"/>
          <w:tab w:val="right" w:leader="dot" w:pos="9629"/>
        </w:tabs>
        <w:rPr>
          <w:rFonts w:eastAsiaTheme="minorEastAsia" w:cstheme="minorBidi"/>
          <w:smallCaps w:val="0"/>
          <w:noProof/>
          <w:sz w:val="22"/>
          <w:szCs w:val="22"/>
          <w:lang w:val="en-IN" w:eastAsia="en-IN"/>
        </w:rPr>
      </w:pPr>
      <w:hyperlink w:anchor="_Toc419819108" w:history="1">
        <w:r w:rsidRPr="004D72BB">
          <w:rPr>
            <w:rStyle w:val="Hyperlink"/>
            <w:rFonts w:ascii="Times New Roman" w:hAnsi="Times New Roman"/>
            <w:noProof/>
          </w:rPr>
          <w:t>6.2</w:t>
        </w:r>
        <w:r>
          <w:rPr>
            <w:rFonts w:eastAsiaTheme="minorEastAsia" w:cstheme="minorBidi"/>
            <w:smallCaps w:val="0"/>
            <w:noProof/>
            <w:sz w:val="22"/>
            <w:szCs w:val="22"/>
            <w:lang w:val="en-IN" w:eastAsia="en-IN"/>
          </w:rPr>
          <w:tab/>
        </w:r>
        <w:r w:rsidRPr="004D72BB">
          <w:rPr>
            <w:rStyle w:val="Hyperlink"/>
            <w:rFonts w:ascii="Times New Roman" w:hAnsi="Times New Roman"/>
            <w:noProof/>
          </w:rPr>
          <w:t>Stakeholder engagement</w:t>
        </w:r>
        <w:r>
          <w:rPr>
            <w:noProof/>
            <w:webHidden/>
          </w:rPr>
          <w:tab/>
        </w:r>
        <w:r>
          <w:rPr>
            <w:noProof/>
            <w:webHidden/>
          </w:rPr>
          <w:fldChar w:fldCharType="begin"/>
        </w:r>
        <w:r>
          <w:rPr>
            <w:noProof/>
            <w:webHidden/>
          </w:rPr>
          <w:instrText xml:space="preserve"> PAGEREF _Toc419819108 \h </w:instrText>
        </w:r>
        <w:r>
          <w:rPr>
            <w:noProof/>
            <w:webHidden/>
          </w:rPr>
        </w:r>
        <w:r>
          <w:rPr>
            <w:noProof/>
            <w:webHidden/>
          </w:rPr>
          <w:fldChar w:fldCharType="separate"/>
        </w:r>
        <w:r>
          <w:rPr>
            <w:noProof/>
            <w:webHidden/>
          </w:rPr>
          <w:t>52</w:t>
        </w:r>
        <w:r>
          <w:rPr>
            <w:noProof/>
            <w:webHidden/>
          </w:rPr>
          <w:fldChar w:fldCharType="end"/>
        </w:r>
      </w:hyperlink>
    </w:p>
    <w:p w14:paraId="10278C0E" w14:textId="77777777" w:rsidR="003571D7" w:rsidRDefault="003571D7">
      <w:pPr>
        <w:pStyle w:val="TOC2"/>
        <w:tabs>
          <w:tab w:val="left" w:pos="880"/>
          <w:tab w:val="right" w:leader="dot" w:pos="9629"/>
        </w:tabs>
        <w:rPr>
          <w:rFonts w:eastAsiaTheme="minorEastAsia" w:cstheme="minorBidi"/>
          <w:smallCaps w:val="0"/>
          <w:noProof/>
          <w:sz w:val="22"/>
          <w:szCs w:val="22"/>
          <w:lang w:val="en-IN" w:eastAsia="en-IN"/>
        </w:rPr>
      </w:pPr>
      <w:hyperlink w:anchor="_Toc419819109" w:history="1">
        <w:r w:rsidRPr="004D72BB">
          <w:rPr>
            <w:rStyle w:val="Hyperlink"/>
            <w:rFonts w:ascii="Times New Roman" w:hAnsi="Times New Roman"/>
            <w:noProof/>
          </w:rPr>
          <w:t>6.3</w:t>
        </w:r>
        <w:r>
          <w:rPr>
            <w:rFonts w:eastAsiaTheme="minorEastAsia" w:cstheme="minorBidi"/>
            <w:smallCaps w:val="0"/>
            <w:noProof/>
            <w:sz w:val="22"/>
            <w:szCs w:val="22"/>
            <w:lang w:val="en-IN" w:eastAsia="en-IN"/>
          </w:rPr>
          <w:tab/>
        </w:r>
        <w:r w:rsidRPr="004D72BB">
          <w:rPr>
            <w:rStyle w:val="Hyperlink"/>
            <w:rFonts w:ascii="Times New Roman" w:hAnsi="Times New Roman"/>
            <w:noProof/>
          </w:rPr>
          <w:t>Budget and co-financing</w:t>
        </w:r>
        <w:r>
          <w:rPr>
            <w:noProof/>
            <w:webHidden/>
          </w:rPr>
          <w:tab/>
        </w:r>
        <w:r>
          <w:rPr>
            <w:noProof/>
            <w:webHidden/>
          </w:rPr>
          <w:fldChar w:fldCharType="begin"/>
        </w:r>
        <w:r>
          <w:rPr>
            <w:noProof/>
            <w:webHidden/>
          </w:rPr>
          <w:instrText xml:space="preserve"> PAGEREF _Toc419819109 \h </w:instrText>
        </w:r>
        <w:r>
          <w:rPr>
            <w:noProof/>
            <w:webHidden/>
          </w:rPr>
        </w:r>
        <w:r>
          <w:rPr>
            <w:noProof/>
            <w:webHidden/>
          </w:rPr>
          <w:fldChar w:fldCharType="separate"/>
        </w:r>
        <w:r>
          <w:rPr>
            <w:noProof/>
            <w:webHidden/>
          </w:rPr>
          <w:t>52</w:t>
        </w:r>
        <w:r>
          <w:rPr>
            <w:noProof/>
            <w:webHidden/>
          </w:rPr>
          <w:fldChar w:fldCharType="end"/>
        </w:r>
      </w:hyperlink>
    </w:p>
    <w:p w14:paraId="5834A44A" w14:textId="77777777" w:rsidR="003571D7" w:rsidRDefault="003571D7">
      <w:pPr>
        <w:pStyle w:val="TOC1"/>
        <w:tabs>
          <w:tab w:val="left" w:pos="440"/>
          <w:tab w:val="right" w:leader="dot" w:pos="9629"/>
        </w:tabs>
        <w:rPr>
          <w:rFonts w:eastAsiaTheme="minorEastAsia" w:cstheme="minorBidi"/>
          <w:b w:val="0"/>
          <w:bCs w:val="0"/>
          <w:caps w:val="0"/>
          <w:noProof/>
          <w:sz w:val="22"/>
          <w:szCs w:val="22"/>
          <w:lang w:val="en-IN" w:eastAsia="en-IN"/>
        </w:rPr>
      </w:pPr>
      <w:hyperlink w:anchor="_Toc419819110" w:history="1">
        <w:r w:rsidRPr="004D72BB">
          <w:rPr>
            <w:rStyle w:val="Hyperlink"/>
            <w:rFonts w:ascii="Times New Roman" w:hAnsi="Times New Roman"/>
            <w:noProof/>
          </w:rPr>
          <w:t>7.</w:t>
        </w:r>
        <w:r>
          <w:rPr>
            <w:rFonts w:eastAsiaTheme="minorEastAsia" w:cstheme="minorBidi"/>
            <w:b w:val="0"/>
            <w:bCs w:val="0"/>
            <w:caps w:val="0"/>
            <w:noProof/>
            <w:sz w:val="22"/>
            <w:szCs w:val="22"/>
            <w:lang w:val="en-IN" w:eastAsia="en-IN"/>
          </w:rPr>
          <w:tab/>
        </w:r>
        <w:r w:rsidRPr="004D72BB">
          <w:rPr>
            <w:rStyle w:val="Hyperlink"/>
            <w:rFonts w:ascii="Times New Roman" w:hAnsi="Times New Roman"/>
            <w:noProof/>
          </w:rPr>
          <w:t>Findings: Sustainability</w:t>
        </w:r>
        <w:r>
          <w:rPr>
            <w:noProof/>
            <w:webHidden/>
          </w:rPr>
          <w:tab/>
        </w:r>
        <w:r>
          <w:rPr>
            <w:noProof/>
            <w:webHidden/>
          </w:rPr>
          <w:fldChar w:fldCharType="begin"/>
        </w:r>
        <w:r>
          <w:rPr>
            <w:noProof/>
            <w:webHidden/>
          </w:rPr>
          <w:instrText xml:space="preserve"> PAGEREF _Toc419819110 \h </w:instrText>
        </w:r>
        <w:r>
          <w:rPr>
            <w:noProof/>
            <w:webHidden/>
          </w:rPr>
        </w:r>
        <w:r>
          <w:rPr>
            <w:noProof/>
            <w:webHidden/>
          </w:rPr>
          <w:fldChar w:fldCharType="separate"/>
        </w:r>
        <w:r>
          <w:rPr>
            <w:noProof/>
            <w:webHidden/>
          </w:rPr>
          <w:t>55</w:t>
        </w:r>
        <w:r>
          <w:rPr>
            <w:noProof/>
            <w:webHidden/>
          </w:rPr>
          <w:fldChar w:fldCharType="end"/>
        </w:r>
      </w:hyperlink>
    </w:p>
    <w:p w14:paraId="768F955A" w14:textId="77777777" w:rsidR="003571D7" w:rsidRDefault="003571D7">
      <w:pPr>
        <w:pStyle w:val="TOC2"/>
        <w:tabs>
          <w:tab w:val="left" w:pos="880"/>
          <w:tab w:val="right" w:leader="dot" w:pos="9629"/>
        </w:tabs>
        <w:rPr>
          <w:rFonts w:eastAsiaTheme="minorEastAsia" w:cstheme="minorBidi"/>
          <w:smallCaps w:val="0"/>
          <w:noProof/>
          <w:sz w:val="22"/>
          <w:szCs w:val="22"/>
          <w:lang w:val="en-IN" w:eastAsia="en-IN"/>
        </w:rPr>
      </w:pPr>
      <w:hyperlink w:anchor="_Toc419819111" w:history="1">
        <w:r w:rsidRPr="004D72BB">
          <w:rPr>
            <w:rStyle w:val="Hyperlink"/>
            <w:rFonts w:ascii="Times New Roman" w:hAnsi="Times New Roman"/>
            <w:noProof/>
          </w:rPr>
          <w:t>7.1</w:t>
        </w:r>
        <w:r>
          <w:rPr>
            <w:rFonts w:eastAsiaTheme="minorEastAsia" w:cstheme="minorBidi"/>
            <w:smallCaps w:val="0"/>
            <w:noProof/>
            <w:sz w:val="22"/>
            <w:szCs w:val="22"/>
            <w:lang w:val="en-IN" w:eastAsia="en-IN"/>
          </w:rPr>
          <w:tab/>
        </w:r>
        <w:r w:rsidRPr="004D72BB">
          <w:rPr>
            <w:rStyle w:val="Hyperlink"/>
            <w:rFonts w:ascii="Times New Roman" w:hAnsi="Times New Roman"/>
            <w:noProof/>
          </w:rPr>
          <w:t>Project risks</w:t>
        </w:r>
        <w:r>
          <w:rPr>
            <w:noProof/>
            <w:webHidden/>
          </w:rPr>
          <w:tab/>
        </w:r>
        <w:r>
          <w:rPr>
            <w:noProof/>
            <w:webHidden/>
          </w:rPr>
          <w:fldChar w:fldCharType="begin"/>
        </w:r>
        <w:r>
          <w:rPr>
            <w:noProof/>
            <w:webHidden/>
          </w:rPr>
          <w:instrText xml:space="preserve"> PAGEREF _Toc419819111 \h </w:instrText>
        </w:r>
        <w:r>
          <w:rPr>
            <w:noProof/>
            <w:webHidden/>
          </w:rPr>
        </w:r>
        <w:r>
          <w:rPr>
            <w:noProof/>
            <w:webHidden/>
          </w:rPr>
          <w:fldChar w:fldCharType="separate"/>
        </w:r>
        <w:r>
          <w:rPr>
            <w:noProof/>
            <w:webHidden/>
          </w:rPr>
          <w:t>55</w:t>
        </w:r>
        <w:r>
          <w:rPr>
            <w:noProof/>
            <w:webHidden/>
          </w:rPr>
          <w:fldChar w:fldCharType="end"/>
        </w:r>
      </w:hyperlink>
    </w:p>
    <w:p w14:paraId="7D61A22A" w14:textId="77777777" w:rsidR="003571D7" w:rsidRDefault="003571D7">
      <w:pPr>
        <w:pStyle w:val="TOC2"/>
        <w:tabs>
          <w:tab w:val="left" w:pos="880"/>
          <w:tab w:val="right" w:leader="dot" w:pos="9629"/>
        </w:tabs>
        <w:rPr>
          <w:rFonts w:eastAsiaTheme="minorEastAsia" w:cstheme="minorBidi"/>
          <w:smallCaps w:val="0"/>
          <w:noProof/>
          <w:sz w:val="22"/>
          <w:szCs w:val="22"/>
          <w:lang w:val="en-IN" w:eastAsia="en-IN"/>
        </w:rPr>
      </w:pPr>
      <w:hyperlink w:anchor="_Toc419819112" w:history="1">
        <w:r w:rsidRPr="004D72BB">
          <w:rPr>
            <w:rStyle w:val="Hyperlink"/>
            <w:rFonts w:ascii="Times New Roman" w:hAnsi="Times New Roman"/>
            <w:noProof/>
          </w:rPr>
          <w:t>7.2</w:t>
        </w:r>
        <w:r>
          <w:rPr>
            <w:rFonts w:eastAsiaTheme="minorEastAsia" w:cstheme="minorBidi"/>
            <w:smallCaps w:val="0"/>
            <w:noProof/>
            <w:sz w:val="22"/>
            <w:szCs w:val="22"/>
            <w:lang w:val="en-IN" w:eastAsia="en-IN"/>
          </w:rPr>
          <w:tab/>
        </w:r>
        <w:r w:rsidRPr="004D72BB">
          <w:rPr>
            <w:rStyle w:val="Hyperlink"/>
            <w:rFonts w:ascii="Times New Roman" w:hAnsi="Times New Roman"/>
            <w:noProof/>
          </w:rPr>
          <w:t>Financial risks to sustainability</w:t>
        </w:r>
        <w:r>
          <w:rPr>
            <w:noProof/>
            <w:webHidden/>
          </w:rPr>
          <w:tab/>
        </w:r>
        <w:r>
          <w:rPr>
            <w:noProof/>
            <w:webHidden/>
          </w:rPr>
          <w:fldChar w:fldCharType="begin"/>
        </w:r>
        <w:r>
          <w:rPr>
            <w:noProof/>
            <w:webHidden/>
          </w:rPr>
          <w:instrText xml:space="preserve"> PAGEREF _Toc419819112 \h </w:instrText>
        </w:r>
        <w:r>
          <w:rPr>
            <w:noProof/>
            <w:webHidden/>
          </w:rPr>
        </w:r>
        <w:r>
          <w:rPr>
            <w:noProof/>
            <w:webHidden/>
          </w:rPr>
          <w:fldChar w:fldCharType="separate"/>
        </w:r>
        <w:r>
          <w:rPr>
            <w:noProof/>
            <w:webHidden/>
          </w:rPr>
          <w:t>56</w:t>
        </w:r>
        <w:r>
          <w:rPr>
            <w:noProof/>
            <w:webHidden/>
          </w:rPr>
          <w:fldChar w:fldCharType="end"/>
        </w:r>
      </w:hyperlink>
    </w:p>
    <w:p w14:paraId="25972ADB" w14:textId="77777777" w:rsidR="003571D7" w:rsidRDefault="003571D7">
      <w:pPr>
        <w:pStyle w:val="TOC2"/>
        <w:tabs>
          <w:tab w:val="left" w:pos="880"/>
          <w:tab w:val="right" w:leader="dot" w:pos="9629"/>
        </w:tabs>
        <w:rPr>
          <w:rFonts w:eastAsiaTheme="minorEastAsia" w:cstheme="minorBidi"/>
          <w:smallCaps w:val="0"/>
          <w:noProof/>
          <w:sz w:val="22"/>
          <w:szCs w:val="22"/>
          <w:lang w:val="en-IN" w:eastAsia="en-IN"/>
        </w:rPr>
      </w:pPr>
      <w:hyperlink w:anchor="_Toc419819113" w:history="1">
        <w:r w:rsidRPr="004D72BB">
          <w:rPr>
            <w:rStyle w:val="Hyperlink"/>
            <w:rFonts w:ascii="Times New Roman" w:hAnsi="Times New Roman"/>
            <w:noProof/>
          </w:rPr>
          <w:t>7.3</w:t>
        </w:r>
        <w:r>
          <w:rPr>
            <w:rFonts w:eastAsiaTheme="minorEastAsia" w:cstheme="minorBidi"/>
            <w:smallCaps w:val="0"/>
            <w:noProof/>
            <w:sz w:val="22"/>
            <w:szCs w:val="22"/>
            <w:lang w:val="en-IN" w:eastAsia="en-IN"/>
          </w:rPr>
          <w:tab/>
        </w:r>
        <w:r w:rsidRPr="004D72BB">
          <w:rPr>
            <w:rStyle w:val="Hyperlink"/>
            <w:rFonts w:ascii="Times New Roman" w:hAnsi="Times New Roman"/>
            <w:noProof/>
          </w:rPr>
          <w:t>Socio-economic risk to sustainability</w:t>
        </w:r>
        <w:r>
          <w:rPr>
            <w:noProof/>
            <w:webHidden/>
          </w:rPr>
          <w:tab/>
        </w:r>
        <w:r>
          <w:rPr>
            <w:noProof/>
            <w:webHidden/>
          </w:rPr>
          <w:fldChar w:fldCharType="begin"/>
        </w:r>
        <w:r>
          <w:rPr>
            <w:noProof/>
            <w:webHidden/>
          </w:rPr>
          <w:instrText xml:space="preserve"> PAGEREF _Toc419819113 \h </w:instrText>
        </w:r>
        <w:r>
          <w:rPr>
            <w:noProof/>
            <w:webHidden/>
          </w:rPr>
        </w:r>
        <w:r>
          <w:rPr>
            <w:noProof/>
            <w:webHidden/>
          </w:rPr>
          <w:fldChar w:fldCharType="separate"/>
        </w:r>
        <w:r>
          <w:rPr>
            <w:noProof/>
            <w:webHidden/>
          </w:rPr>
          <w:t>56</w:t>
        </w:r>
        <w:r>
          <w:rPr>
            <w:noProof/>
            <w:webHidden/>
          </w:rPr>
          <w:fldChar w:fldCharType="end"/>
        </w:r>
      </w:hyperlink>
    </w:p>
    <w:p w14:paraId="3353E84E" w14:textId="77777777" w:rsidR="003571D7" w:rsidRDefault="003571D7">
      <w:pPr>
        <w:pStyle w:val="TOC2"/>
        <w:tabs>
          <w:tab w:val="left" w:pos="880"/>
          <w:tab w:val="right" w:leader="dot" w:pos="9629"/>
        </w:tabs>
        <w:rPr>
          <w:rFonts w:eastAsiaTheme="minorEastAsia" w:cstheme="minorBidi"/>
          <w:smallCaps w:val="0"/>
          <w:noProof/>
          <w:sz w:val="22"/>
          <w:szCs w:val="22"/>
          <w:lang w:val="en-IN" w:eastAsia="en-IN"/>
        </w:rPr>
      </w:pPr>
      <w:hyperlink w:anchor="_Toc419819114" w:history="1">
        <w:r w:rsidRPr="004D72BB">
          <w:rPr>
            <w:rStyle w:val="Hyperlink"/>
            <w:rFonts w:ascii="Times New Roman" w:hAnsi="Times New Roman"/>
            <w:noProof/>
          </w:rPr>
          <w:t>7.4</w:t>
        </w:r>
        <w:r>
          <w:rPr>
            <w:rFonts w:eastAsiaTheme="minorEastAsia" w:cstheme="minorBidi"/>
            <w:smallCaps w:val="0"/>
            <w:noProof/>
            <w:sz w:val="22"/>
            <w:szCs w:val="22"/>
            <w:lang w:val="en-IN" w:eastAsia="en-IN"/>
          </w:rPr>
          <w:tab/>
        </w:r>
        <w:r w:rsidRPr="004D72BB">
          <w:rPr>
            <w:rStyle w:val="Hyperlink"/>
            <w:rFonts w:ascii="Times New Roman" w:hAnsi="Times New Roman"/>
            <w:noProof/>
          </w:rPr>
          <w:t>Institutional framework and governance risks to sustainability</w:t>
        </w:r>
        <w:r>
          <w:rPr>
            <w:noProof/>
            <w:webHidden/>
          </w:rPr>
          <w:tab/>
        </w:r>
        <w:r>
          <w:rPr>
            <w:noProof/>
            <w:webHidden/>
          </w:rPr>
          <w:fldChar w:fldCharType="begin"/>
        </w:r>
        <w:r>
          <w:rPr>
            <w:noProof/>
            <w:webHidden/>
          </w:rPr>
          <w:instrText xml:space="preserve"> PAGEREF _Toc419819114 \h </w:instrText>
        </w:r>
        <w:r>
          <w:rPr>
            <w:noProof/>
            <w:webHidden/>
          </w:rPr>
        </w:r>
        <w:r>
          <w:rPr>
            <w:noProof/>
            <w:webHidden/>
          </w:rPr>
          <w:fldChar w:fldCharType="separate"/>
        </w:r>
        <w:r>
          <w:rPr>
            <w:noProof/>
            <w:webHidden/>
          </w:rPr>
          <w:t>57</w:t>
        </w:r>
        <w:r>
          <w:rPr>
            <w:noProof/>
            <w:webHidden/>
          </w:rPr>
          <w:fldChar w:fldCharType="end"/>
        </w:r>
      </w:hyperlink>
    </w:p>
    <w:p w14:paraId="3503BC86" w14:textId="77777777" w:rsidR="003571D7" w:rsidRDefault="003571D7">
      <w:pPr>
        <w:pStyle w:val="TOC2"/>
        <w:tabs>
          <w:tab w:val="left" w:pos="880"/>
          <w:tab w:val="right" w:leader="dot" w:pos="9629"/>
        </w:tabs>
        <w:rPr>
          <w:rFonts w:eastAsiaTheme="minorEastAsia" w:cstheme="minorBidi"/>
          <w:smallCaps w:val="0"/>
          <w:noProof/>
          <w:sz w:val="22"/>
          <w:szCs w:val="22"/>
          <w:lang w:val="en-IN" w:eastAsia="en-IN"/>
        </w:rPr>
      </w:pPr>
      <w:hyperlink w:anchor="_Toc419819115" w:history="1">
        <w:r w:rsidRPr="004D72BB">
          <w:rPr>
            <w:rStyle w:val="Hyperlink"/>
            <w:rFonts w:ascii="Times New Roman" w:hAnsi="Times New Roman"/>
            <w:noProof/>
          </w:rPr>
          <w:t>7.5</w:t>
        </w:r>
        <w:r>
          <w:rPr>
            <w:rFonts w:eastAsiaTheme="minorEastAsia" w:cstheme="minorBidi"/>
            <w:smallCaps w:val="0"/>
            <w:noProof/>
            <w:sz w:val="22"/>
            <w:szCs w:val="22"/>
            <w:lang w:val="en-IN" w:eastAsia="en-IN"/>
          </w:rPr>
          <w:tab/>
        </w:r>
        <w:r w:rsidRPr="004D72BB">
          <w:rPr>
            <w:rStyle w:val="Hyperlink"/>
            <w:rFonts w:ascii="Times New Roman" w:hAnsi="Times New Roman"/>
            <w:noProof/>
          </w:rPr>
          <w:t>Environmental risks to sustainability</w:t>
        </w:r>
        <w:r>
          <w:rPr>
            <w:noProof/>
            <w:webHidden/>
          </w:rPr>
          <w:tab/>
        </w:r>
        <w:r>
          <w:rPr>
            <w:noProof/>
            <w:webHidden/>
          </w:rPr>
          <w:fldChar w:fldCharType="begin"/>
        </w:r>
        <w:r>
          <w:rPr>
            <w:noProof/>
            <w:webHidden/>
          </w:rPr>
          <w:instrText xml:space="preserve"> PAGEREF _Toc419819115 \h </w:instrText>
        </w:r>
        <w:r>
          <w:rPr>
            <w:noProof/>
            <w:webHidden/>
          </w:rPr>
        </w:r>
        <w:r>
          <w:rPr>
            <w:noProof/>
            <w:webHidden/>
          </w:rPr>
          <w:fldChar w:fldCharType="separate"/>
        </w:r>
        <w:r>
          <w:rPr>
            <w:noProof/>
            <w:webHidden/>
          </w:rPr>
          <w:t>57</w:t>
        </w:r>
        <w:r>
          <w:rPr>
            <w:noProof/>
            <w:webHidden/>
          </w:rPr>
          <w:fldChar w:fldCharType="end"/>
        </w:r>
      </w:hyperlink>
    </w:p>
    <w:p w14:paraId="6B641F64" w14:textId="77777777" w:rsidR="003571D7" w:rsidRDefault="003571D7">
      <w:pPr>
        <w:pStyle w:val="TOC1"/>
        <w:tabs>
          <w:tab w:val="left" w:pos="440"/>
          <w:tab w:val="right" w:leader="dot" w:pos="9629"/>
        </w:tabs>
        <w:rPr>
          <w:rFonts w:eastAsiaTheme="minorEastAsia" w:cstheme="minorBidi"/>
          <w:b w:val="0"/>
          <w:bCs w:val="0"/>
          <w:caps w:val="0"/>
          <w:noProof/>
          <w:sz w:val="22"/>
          <w:szCs w:val="22"/>
          <w:lang w:val="en-IN" w:eastAsia="en-IN"/>
        </w:rPr>
      </w:pPr>
      <w:hyperlink w:anchor="_Toc419819116" w:history="1">
        <w:r w:rsidRPr="004D72BB">
          <w:rPr>
            <w:rStyle w:val="Hyperlink"/>
            <w:rFonts w:ascii="Times New Roman" w:hAnsi="Times New Roman"/>
            <w:noProof/>
          </w:rPr>
          <w:t>8.</w:t>
        </w:r>
        <w:r>
          <w:rPr>
            <w:rFonts w:eastAsiaTheme="minorEastAsia" w:cstheme="minorBidi"/>
            <w:b w:val="0"/>
            <w:bCs w:val="0"/>
            <w:caps w:val="0"/>
            <w:noProof/>
            <w:sz w:val="22"/>
            <w:szCs w:val="22"/>
            <w:lang w:val="en-IN" w:eastAsia="en-IN"/>
          </w:rPr>
          <w:tab/>
        </w:r>
        <w:r w:rsidRPr="004D72BB">
          <w:rPr>
            <w:rStyle w:val="Hyperlink"/>
            <w:rFonts w:ascii="Times New Roman" w:hAnsi="Times New Roman"/>
            <w:noProof/>
          </w:rPr>
          <w:t>Conclusions and recommendations</w:t>
        </w:r>
        <w:r>
          <w:rPr>
            <w:noProof/>
            <w:webHidden/>
          </w:rPr>
          <w:tab/>
        </w:r>
        <w:r>
          <w:rPr>
            <w:noProof/>
            <w:webHidden/>
          </w:rPr>
          <w:fldChar w:fldCharType="begin"/>
        </w:r>
        <w:r>
          <w:rPr>
            <w:noProof/>
            <w:webHidden/>
          </w:rPr>
          <w:instrText xml:space="preserve"> PAGEREF _Toc419819116 \h </w:instrText>
        </w:r>
        <w:r>
          <w:rPr>
            <w:noProof/>
            <w:webHidden/>
          </w:rPr>
        </w:r>
        <w:r>
          <w:rPr>
            <w:noProof/>
            <w:webHidden/>
          </w:rPr>
          <w:fldChar w:fldCharType="separate"/>
        </w:r>
        <w:r>
          <w:rPr>
            <w:noProof/>
            <w:webHidden/>
          </w:rPr>
          <w:t>58</w:t>
        </w:r>
        <w:r>
          <w:rPr>
            <w:noProof/>
            <w:webHidden/>
          </w:rPr>
          <w:fldChar w:fldCharType="end"/>
        </w:r>
      </w:hyperlink>
    </w:p>
    <w:p w14:paraId="7B1540CD" w14:textId="77777777" w:rsidR="003571D7" w:rsidRDefault="003571D7">
      <w:pPr>
        <w:pStyle w:val="TOC2"/>
        <w:tabs>
          <w:tab w:val="left" w:pos="880"/>
          <w:tab w:val="right" w:leader="dot" w:pos="9629"/>
        </w:tabs>
        <w:rPr>
          <w:rFonts w:eastAsiaTheme="minorEastAsia" w:cstheme="minorBidi"/>
          <w:smallCaps w:val="0"/>
          <w:noProof/>
          <w:sz w:val="22"/>
          <w:szCs w:val="22"/>
          <w:lang w:val="en-IN" w:eastAsia="en-IN"/>
        </w:rPr>
      </w:pPr>
      <w:hyperlink w:anchor="_Toc419819117" w:history="1">
        <w:r w:rsidRPr="004D72BB">
          <w:rPr>
            <w:rStyle w:val="Hyperlink"/>
            <w:rFonts w:ascii="Times New Roman" w:hAnsi="Times New Roman"/>
            <w:noProof/>
          </w:rPr>
          <w:t>8.1</w:t>
        </w:r>
        <w:r>
          <w:rPr>
            <w:rFonts w:eastAsiaTheme="minorEastAsia" w:cstheme="minorBidi"/>
            <w:smallCaps w:val="0"/>
            <w:noProof/>
            <w:sz w:val="22"/>
            <w:szCs w:val="22"/>
            <w:lang w:val="en-IN" w:eastAsia="en-IN"/>
          </w:rPr>
          <w:tab/>
        </w:r>
        <w:r w:rsidRPr="004D72BB">
          <w:rPr>
            <w:rStyle w:val="Hyperlink"/>
            <w:rFonts w:ascii="Times New Roman" w:hAnsi="Times New Roman"/>
            <w:noProof/>
          </w:rPr>
          <w:t>Conclusions</w:t>
        </w:r>
        <w:r>
          <w:rPr>
            <w:noProof/>
            <w:webHidden/>
          </w:rPr>
          <w:tab/>
        </w:r>
        <w:r>
          <w:rPr>
            <w:noProof/>
            <w:webHidden/>
          </w:rPr>
          <w:fldChar w:fldCharType="begin"/>
        </w:r>
        <w:r>
          <w:rPr>
            <w:noProof/>
            <w:webHidden/>
          </w:rPr>
          <w:instrText xml:space="preserve"> PAGEREF _Toc419819117 \h </w:instrText>
        </w:r>
        <w:r>
          <w:rPr>
            <w:noProof/>
            <w:webHidden/>
          </w:rPr>
        </w:r>
        <w:r>
          <w:rPr>
            <w:noProof/>
            <w:webHidden/>
          </w:rPr>
          <w:fldChar w:fldCharType="separate"/>
        </w:r>
        <w:r>
          <w:rPr>
            <w:noProof/>
            <w:webHidden/>
          </w:rPr>
          <w:t>58</w:t>
        </w:r>
        <w:r>
          <w:rPr>
            <w:noProof/>
            <w:webHidden/>
          </w:rPr>
          <w:fldChar w:fldCharType="end"/>
        </w:r>
      </w:hyperlink>
    </w:p>
    <w:p w14:paraId="7963F3E0" w14:textId="77777777" w:rsidR="003571D7" w:rsidRDefault="003571D7">
      <w:pPr>
        <w:pStyle w:val="TOC3"/>
        <w:tabs>
          <w:tab w:val="left" w:pos="1100"/>
          <w:tab w:val="right" w:leader="dot" w:pos="9629"/>
        </w:tabs>
        <w:rPr>
          <w:rFonts w:eastAsiaTheme="minorEastAsia" w:cstheme="minorBidi"/>
          <w:i w:val="0"/>
          <w:iCs w:val="0"/>
          <w:noProof/>
          <w:sz w:val="22"/>
          <w:szCs w:val="22"/>
          <w:lang w:val="en-IN" w:eastAsia="en-IN"/>
        </w:rPr>
      </w:pPr>
      <w:hyperlink w:anchor="_Toc419819118" w:history="1">
        <w:r w:rsidRPr="004D72BB">
          <w:rPr>
            <w:rStyle w:val="Hyperlink"/>
            <w:rFonts w:ascii="Times New Roman" w:hAnsi="Times New Roman"/>
            <w:noProof/>
          </w:rPr>
          <w:t>8.1.1</w:t>
        </w:r>
        <w:r>
          <w:rPr>
            <w:rFonts w:eastAsiaTheme="minorEastAsia" w:cstheme="minorBidi"/>
            <w:i w:val="0"/>
            <w:iCs w:val="0"/>
            <w:noProof/>
            <w:sz w:val="22"/>
            <w:szCs w:val="22"/>
            <w:lang w:val="en-IN" w:eastAsia="en-IN"/>
          </w:rPr>
          <w:tab/>
        </w:r>
        <w:r w:rsidRPr="004D72BB">
          <w:rPr>
            <w:rStyle w:val="Hyperlink"/>
            <w:rFonts w:ascii="Times New Roman" w:hAnsi="Times New Roman"/>
            <w:noProof/>
          </w:rPr>
          <w:t>Summary of main findings and of ratings</w:t>
        </w:r>
        <w:r>
          <w:rPr>
            <w:noProof/>
            <w:webHidden/>
          </w:rPr>
          <w:tab/>
        </w:r>
        <w:r>
          <w:rPr>
            <w:noProof/>
            <w:webHidden/>
          </w:rPr>
          <w:fldChar w:fldCharType="begin"/>
        </w:r>
        <w:r>
          <w:rPr>
            <w:noProof/>
            <w:webHidden/>
          </w:rPr>
          <w:instrText xml:space="preserve"> PAGEREF _Toc419819118 \h </w:instrText>
        </w:r>
        <w:r>
          <w:rPr>
            <w:noProof/>
            <w:webHidden/>
          </w:rPr>
        </w:r>
        <w:r>
          <w:rPr>
            <w:noProof/>
            <w:webHidden/>
          </w:rPr>
          <w:fldChar w:fldCharType="separate"/>
        </w:r>
        <w:r>
          <w:rPr>
            <w:noProof/>
            <w:webHidden/>
          </w:rPr>
          <w:t>58</w:t>
        </w:r>
        <w:r>
          <w:rPr>
            <w:noProof/>
            <w:webHidden/>
          </w:rPr>
          <w:fldChar w:fldCharType="end"/>
        </w:r>
      </w:hyperlink>
    </w:p>
    <w:p w14:paraId="0A8FDEE0" w14:textId="77777777" w:rsidR="003571D7" w:rsidRDefault="003571D7">
      <w:pPr>
        <w:pStyle w:val="TOC3"/>
        <w:tabs>
          <w:tab w:val="left" w:pos="1100"/>
          <w:tab w:val="right" w:leader="dot" w:pos="9629"/>
        </w:tabs>
        <w:rPr>
          <w:rFonts w:eastAsiaTheme="minorEastAsia" w:cstheme="minorBidi"/>
          <w:i w:val="0"/>
          <w:iCs w:val="0"/>
          <w:noProof/>
          <w:sz w:val="22"/>
          <w:szCs w:val="22"/>
          <w:lang w:val="en-IN" w:eastAsia="en-IN"/>
        </w:rPr>
      </w:pPr>
      <w:hyperlink w:anchor="_Toc419819119" w:history="1">
        <w:r w:rsidRPr="004D72BB">
          <w:rPr>
            <w:rStyle w:val="Hyperlink"/>
            <w:rFonts w:ascii="Times New Roman" w:hAnsi="Times New Roman"/>
            <w:noProof/>
          </w:rPr>
          <w:t>8.1.2</w:t>
        </w:r>
        <w:r>
          <w:rPr>
            <w:rFonts w:eastAsiaTheme="minorEastAsia" w:cstheme="minorBidi"/>
            <w:i w:val="0"/>
            <w:iCs w:val="0"/>
            <w:noProof/>
            <w:sz w:val="22"/>
            <w:szCs w:val="22"/>
            <w:lang w:val="en-IN" w:eastAsia="en-IN"/>
          </w:rPr>
          <w:tab/>
        </w:r>
        <w:r w:rsidRPr="004D72BB">
          <w:rPr>
            <w:rStyle w:val="Hyperlink"/>
            <w:rFonts w:ascii="Times New Roman" w:hAnsi="Times New Roman"/>
            <w:noProof/>
          </w:rPr>
          <w:t>Conclusions</w:t>
        </w:r>
        <w:r>
          <w:rPr>
            <w:noProof/>
            <w:webHidden/>
          </w:rPr>
          <w:tab/>
        </w:r>
        <w:r>
          <w:rPr>
            <w:noProof/>
            <w:webHidden/>
          </w:rPr>
          <w:fldChar w:fldCharType="begin"/>
        </w:r>
        <w:r>
          <w:rPr>
            <w:noProof/>
            <w:webHidden/>
          </w:rPr>
          <w:instrText xml:space="preserve"> PAGEREF _Toc419819119 \h </w:instrText>
        </w:r>
        <w:r>
          <w:rPr>
            <w:noProof/>
            <w:webHidden/>
          </w:rPr>
        </w:r>
        <w:r>
          <w:rPr>
            <w:noProof/>
            <w:webHidden/>
          </w:rPr>
          <w:fldChar w:fldCharType="separate"/>
        </w:r>
        <w:r>
          <w:rPr>
            <w:noProof/>
            <w:webHidden/>
          </w:rPr>
          <w:t>59</w:t>
        </w:r>
        <w:r>
          <w:rPr>
            <w:noProof/>
            <w:webHidden/>
          </w:rPr>
          <w:fldChar w:fldCharType="end"/>
        </w:r>
      </w:hyperlink>
    </w:p>
    <w:p w14:paraId="4C65ECA6" w14:textId="77777777" w:rsidR="003571D7" w:rsidRDefault="003571D7">
      <w:pPr>
        <w:pStyle w:val="TOC2"/>
        <w:tabs>
          <w:tab w:val="left" w:pos="880"/>
          <w:tab w:val="right" w:leader="dot" w:pos="9629"/>
        </w:tabs>
        <w:rPr>
          <w:rFonts w:eastAsiaTheme="minorEastAsia" w:cstheme="minorBidi"/>
          <w:smallCaps w:val="0"/>
          <w:noProof/>
          <w:sz w:val="22"/>
          <w:szCs w:val="22"/>
          <w:lang w:val="en-IN" w:eastAsia="en-IN"/>
        </w:rPr>
      </w:pPr>
      <w:hyperlink w:anchor="_Toc419819120" w:history="1">
        <w:r w:rsidRPr="004D72BB">
          <w:rPr>
            <w:rStyle w:val="Hyperlink"/>
            <w:rFonts w:ascii="Times New Roman" w:hAnsi="Times New Roman"/>
            <w:noProof/>
          </w:rPr>
          <w:t>8.2</w:t>
        </w:r>
        <w:r>
          <w:rPr>
            <w:rFonts w:eastAsiaTheme="minorEastAsia" w:cstheme="minorBidi"/>
            <w:smallCaps w:val="0"/>
            <w:noProof/>
            <w:sz w:val="22"/>
            <w:szCs w:val="22"/>
            <w:lang w:val="en-IN" w:eastAsia="en-IN"/>
          </w:rPr>
          <w:tab/>
        </w:r>
        <w:r w:rsidRPr="004D72BB">
          <w:rPr>
            <w:rStyle w:val="Hyperlink"/>
            <w:rFonts w:ascii="Times New Roman" w:hAnsi="Times New Roman"/>
            <w:noProof/>
          </w:rPr>
          <w:t>Recommendations</w:t>
        </w:r>
        <w:r>
          <w:rPr>
            <w:noProof/>
            <w:webHidden/>
          </w:rPr>
          <w:tab/>
        </w:r>
        <w:r>
          <w:rPr>
            <w:noProof/>
            <w:webHidden/>
          </w:rPr>
          <w:fldChar w:fldCharType="begin"/>
        </w:r>
        <w:r>
          <w:rPr>
            <w:noProof/>
            <w:webHidden/>
          </w:rPr>
          <w:instrText xml:space="preserve"> PAGEREF _Toc419819120 \h </w:instrText>
        </w:r>
        <w:r>
          <w:rPr>
            <w:noProof/>
            <w:webHidden/>
          </w:rPr>
        </w:r>
        <w:r>
          <w:rPr>
            <w:noProof/>
            <w:webHidden/>
          </w:rPr>
          <w:fldChar w:fldCharType="separate"/>
        </w:r>
        <w:r>
          <w:rPr>
            <w:noProof/>
            <w:webHidden/>
          </w:rPr>
          <w:t>60</w:t>
        </w:r>
        <w:r>
          <w:rPr>
            <w:noProof/>
            <w:webHidden/>
          </w:rPr>
          <w:fldChar w:fldCharType="end"/>
        </w:r>
      </w:hyperlink>
    </w:p>
    <w:p w14:paraId="10673ED0" w14:textId="3DB7E597" w:rsidR="00062414" w:rsidRPr="001B0828" w:rsidRDefault="00062414" w:rsidP="001B0828">
      <w:pPr>
        <w:pStyle w:val="Heading1"/>
        <w:numPr>
          <w:ilvl w:val="0"/>
          <w:numId w:val="0"/>
        </w:numPr>
        <w:rPr>
          <w:rFonts w:ascii="Times New Roman" w:hAnsi="Times New Roman" w:cs="Times New Roman"/>
        </w:rPr>
      </w:pPr>
      <w:r w:rsidRPr="006113F0">
        <w:rPr>
          <w:rFonts w:ascii="Times New Roman" w:hAnsi="Times New Roman" w:cs="Times New Roman"/>
        </w:rPr>
        <w:fldChar w:fldCharType="end"/>
      </w:r>
      <w:r w:rsidRPr="006113F0">
        <w:rPr>
          <w:rFonts w:ascii="Times New Roman" w:hAnsi="Times New Roman" w:cs="Times New Roman"/>
        </w:rPr>
        <w:br w:type="page"/>
      </w:r>
      <w:bookmarkStart w:id="10" w:name="_Toc419819082"/>
      <w:r w:rsidRPr="001B0828">
        <w:rPr>
          <w:rFonts w:ascii="Times New Roman" w:hAnsi="Times New Roman" w:cs="Times New Roman"/>
        </w:rPr>
        <w:lastRenderedPageBreak/>
        <w:t xml:space="preserve">List of </w:t>
      </w:r>
      <w:r w:rsidR="007E4B8B" w:rsidRPr="001B0828">
        <w:rPr>
          <w:rFonts w:ascii="Times New Roman" w:hAnsi="Times New Roman" w:cs="Times New Roman"/>
        </w:rPr>
        <w:t>Table</w:t>
      </w:r>
      <w:r w:rsidRPr="001B0828">
        <w:rPr>
          <w:rFonts w:ascii="Times New Roman" w:hAnsi="Times New Roman" w:cs="Times New Roman"/>
        </w:rPr>
        <w:t>s</w:t>
      </w:r>
      <w:bookmarkEnd w:id="8"/>
      <w:bookmarkEnd w:id="10"/>
    </w:p>
    <w:p w14:paraId="65DB5E2A" w14:textId="77777777" w:rsidR="002F1CB5" w:rsidRPr="002F1CB5" w:rsidRDefault="00062414">
      <w:pPr>
        <w:pStyle w:val="TableofFigures"/>
        <w:tabs>
          <w:tab w:val="right" w:pos="9629"/>
        </w:tabs>
        <w:rPr>
          <w:rFonts w:eastAsiaTheme="minorEastAsia" w:cstheme="minorBidi"/>
          <w:b w:val="0"/>
          <w:bCs w:val="0"/>
          <w:noProof/>
          <w:sz w:val="22"/>
          <w:szCs w:val="22"/>
          <w:lang w:val="en-IN" w:eastAsia="en-IN"/>
        </w:rPr>
      </w:pPr>
      <w:r w:rsidRPr="001B75E8">
        <w:rPr>
          <w:rFonts w:ascii="Times New Roman" w:hAnsi="Times New Roman"/>
          <w:bCs w:val="0"/>
        </w:rPr>
        <w:fldChar w:fldCharType="begin"/>
      </w:r>
      <w:r w:rsidRPr="001B75E8">
        <w:rPr>
          <w:rFonts w:ascii="Times New Roman" w:hAnsi="Times New Roman"/>
          <w:bCs w:val="0"/>
        </w:rPr>
        <w:instrText xml:space="preserve"> TOC \h \z \c "Box" </w:instrText>
      </w:r>
      <w:r w:rsidRPr="001B75E8">
        <w:rPr>
          <w:rFonts w:ascii="Times New Roman" w:hAnsi="Times New Roman"/>
          <w:bCs w:val="0"/>
        </w:rPr>
        <w:fldChar w:fldCharType="separate"/>
      </w:r>
      <w:hyperlink w:anchor="_Toc419818691" w:history="1">
        <w:r w:rsidR="002F1CB5" w:rsidRPr="002F1CB5">
          <w:rPr>
            <w:rStyle w:val="Hyperlink"/>
            <w:noProof/>
            <w:sz w:val="22"/>
            <w:szCs w:val="22"/>
          </w:rPr>
          <w:t>Table 1: Project Information Table</w:t>
        </w:r>
        <w:r w:rsidR="002F1CB5" w:rsidRPr="002F1CB5">
          <w:rPr>
            <w:noProof/>
            <w:webHidden/>
            <w:sz w:val="22"/>
            <w:szCs w:val="22"/>
          </w:rPr>
          <w:tab/>
        </w:r>
        <w:r w:rsidR="002F1CB5" w:rsidRPr="002F1CB5">
          <w:rPr>
            <w:noProof/>
            <w:webHidden/>
            <w:sz w:val="22"/>
            <w:szCs w:val="22"/>
          </w:rPr>
          <w:fldChar w:fldCharType="begin"/>
        </w:r>
        <w:r w:rsidR="002F1CB5" w:rsidRPr="002F1CB5">
          <w:rPr>
            <w:noProof/>
            <w:webHidden/>
            <w:sz w:val="22"/>
            <w:szCs w:val="22"/>
          </w:rPr>
          <w:instrText xml:space="preserve"> PAGEREF _Toc419818691 \h </w:instrText>
        </w:r>
        <w:r w:rsidR="002F1CB5" w:rsidRPr="002F1CB5">
          <w:rPr>
            <w:noProof/>
            <w:webHidden/>
            <w:sz w:val="22"/>
            <w:szCs w:val="22"/>
          </w:rPr>
        </w:r>
        <w:r w:rsidR="002F1CB5" w:rsidRPr="002F1CB5">
          <w:rPr>
            <w:noProof/>
            <w:webHidden/>
            <w:sz w:val="22"/>
            <w:szCs w:val="22"/>
          </w:rPr>
          <w:fldChar w:fldCharType="separate"/>
        </w:r>
        <w:r w:rsidR="003571D7">
          <w:rPr>
            <w:noProof/>
            <w:webHidden/>
            <w:sz w:val="22"/>
            <w:szCs w:val="22"/>
          </w:rPr>
          <w:t>6</w:t>
        </w:r>
        <w:r w:rsidR="002F1CB5" w:rsidRPr="002F1CB5">
          <w:rPr>
            <w:noProof/>
            <w:webHidden/>
            <w:sz w:val="22"/>
            <w:szCs w:val="22"/>
          </w:rPr>
          <w:fldChar w:fldCharType="end"/>
        </w:r>
      </w:hyperlink>
    </w:p>
    <w:p w14:paraId="2BB85477" w14:textId="77777777" w:rsidR="002F1CB5" w:rsidRPr="002F1CB5" w:rsidRDefault="002F1CB5">
      <w:pPr>
        <w:pStyle w:val="TableofFigures"/>
        <w:tabs>
          <w:tab w:val="right" w:pos="9629"/>
        </w:tabs>
        <w:rPr>
          <w:rFonts w:eastAsiaTheme="minorEastAsia" w:cstheme="minorBidi"/>
          <w:b w:val="0"/>
          <w:bCs w:val="0"/>
          <w:noProof/>
          <w:sz w:val="22"/>
          <w:szCs w:val="22"/>
          <w:lang w:val="en-IN" w:eastAsia="en-IN"/>
        </w:rPr>
      </w:pPr>
      <w:hyperlink w:anchor="_Toc419818692" w:history="1">
        <w:r w:rsidRPr="002F1CB5">
          <w:rPr>
            <w:rStyle w:val="Hyperlink"/>
            <w:rFonts w:ascii="Times New Roman" w:hAnsi="Times New Roman"/>
            <w:noProof/>
            <w:sz w:val="22"/>
            <w:szCs w:val="22"/>
          </w:rPr>
          <w:t xml:space="preserve">Table 2: </w:t>
        </w:r>
        <w:r w:rsidRPr="002F1CB5">
          <w:rPr>
            <w:rStyle w:val="Hyperlink"/>
            <w:rFonts w:ascii="Times New Roman" w:hAnsi="Times New Roman"/>
            <w:noProof/>
            <w:sz w:val="22"/>
            <w:szCs w:val="22"/>
            <w:lang w:val="en"/>
          </w:rPr>
          <w:t>Summary of components and outcomes (as per Project Document)</w:t>
        </w:r>
        <w:r w:rsidRPr="002F1CB5">
          <w:rPr>
            <w:noProof/>
            <w:webHidden/>
            <w:sz w:val="22"/>
            <w:szCs w:val="22"/>
          </w:rPr>
          <w:tab/>
        </w:r>
        <w:r w:rsidRPr="002F1CB5">
          <w:rPr>
            <w:noProof/>
            <w:webHidden/>
            <w:sz w:val="22"/>
            <w:szCs w:val="22"/>
          </w:rPr>
          <w:fldChar w:fldCharType="begin"/>
        </w:r>
        <w:r w:rsidRPr="002F1CB5">
          <w:rPr>
            <w:noProof/>
            <w:webHidden/>
            <w:sz w:val="22"/>
            <w:szCs w:val="22"/>
          </w:rPr>
          <w:instrText xml:space="preserve"> PAGEREF _Toc419818692 \h </w:instrText>
        </w:r>
        <w:r w:rsidRPr="002F1CB5">
          <w:rPr>
            <w:noProof/>
            <w:webHidden/>
            <w:sz w:val="22"/>
            <w:szCs w:val="22"/>
          </w:rPr>
        </w:r>
        <w:r w:rsidRPr="002F1CB5">
          <w:rPr>
            <w:noProof/>
            <w:webHidden/>
            <w:sz w:val="22"/>
            <w:szCs w:val="22"/>
          </w:rPr>
          <w:fldChar w:fldCharType="separate"/>
        </w:r>
        <w:r w:rsidR="003571D7">
          <w:rPr>
            <w:noProof/>
            <w:webHidden/>
            <w:sz w:val="22"/>
            <w:szCs w:val="22"/>
          </w:rPr>
          <w:t>7</w:t>
        </w:r>
        <w:r w:rsidRPr="002F1CB5">
          <w:rPr>
            <w:noProof/>
            <w:webHidden/>
            <w:sz w:val="22"/>
            <w:szCs w:val="22"/>
          </w:rPr>
          <w:fldChar w:fldCharType="end"/>
        </w:r>
      </w:hyperlink>
    </w:p>
    <w:p w14:paraId="598D1F96" w14:textId="77777777" w:rsidR="002F1CB5" w:rsidRPr="002F1CB5" w:rsidRDefault="002F1CB5">
      <w:pPr>
        <w:pStyle w:val="TableofFigures"/>
        <w:tabs>
          <w:tab w:val="right" w:pos="9629"/>
        </w:tabs>
        <w:rPr>
          <w:rFonts w:eastAsiaTheme="minorEastAsia" w:cstheme="minorBidi"/>
          <w:b w:val="0"/>
          <w:bCs w:val="0"/>
          <w:noProof/>
          <w:sz w:val="22"/>
          <w:szCs w:val="22"/>
          <w:lang w:val="en-IN" w:eastAsia="en-IN"/>
        </w:rPr>
      </w:pPr>
      <w:hyperlink w:anchor="_Toc419818693" w:history="1">
        <w:r w:rsidRPr="002F1CB5">
          <w:rPr>
            <w:rStyle w:val="Hyperlink"/>
            <w:rFonts w:ascii="Times New Roman" w:hAnsi="Times New Roman"/>
            <w:noProof/>
            <w:sz w:val="22"/>
            <w:szCs w:val="22"/>
          </w:rPr>
          <w:t>Table 3: Mid-term evaluation ratings and achievements summary</w:t>
        </w:r>
        <w:r w:rsidRPr="002F1CB5">
          <w:rPr>
            <w:noProof/>
            <w:webHidden/>
            <w:sz w:val="22"/>
            <w:szCs w:val="22"/>
          </w:rPr>
          <w:tab/>
        </w:r>
        <w:r w:rsidRPr="002F1CB5">
          <w:rPr>
            <w:noProof/>
            <w:webHidden/>
            <w:sz w:val="22"/>
            <w:szCs w:val="22"/>
          </w:rPr>
          <w:fldChar w:fldCharType="begin"/>
        </w:r>
        <w:r w:rsidRPr="002F1CB5">
          <w:rPr>
            <w:noProof/>
            <w:webHidden/>
            <w:sz w:val="22"/>
            <w:szCs w:val="22"/>
          </w:rPr>
          <w:instrText xml:space="preserve"> PAGEREF _Toc419818693 \h </w:instrText>
        </w:r>
        <w:r w:rsidRPr="002F1CB5">
          <w:rPr>
            <w:noProof/>
            <w:webHidden/>
            <w:sz w:val="22"/>
            <w:szCs w:val="22"/>
          </w:rPr>
        </w:r>
        <w:r w:rsidRPr="002F1CB5">
          <w:rPr>
            <w:noProof/>
            <w:webHidden/>
            <w:sz w:val="22"/>
            <w:szCs w:val="22"/>
          </w:rPr>
          <w:fldChar w:fldCharType="separate"/>
        </w:r>
        <w:r w:rsidR="003571D7">
          <w:rPr>
            <w:noProof/>
            <w:webHidden/>
            <w:sz w:val="22"/>
            <w:szCs w:val="22"/>
          </w:rPr>
          <w:t>11</w:t>
        </w:r>
        <w:r w:rsidRPr="002F1CB5">
          <w:rPr>
            <w:noProof/>
            <w:webHidden/>
            <w:sz w:val="22"/>
            <w:szCs w:val="22"/>
          </w:rPr>
          <w:fldChar w:fldCharType="end"/>
        </w:r>
      </w:hyperlink>
    </w:p>
    <w:p w14:paraId="1601ACD7" w14:textId="77777777" w:rsidR="002F1CB5" w:rsidRPr="002F1CB5" w:rsidRDefault="002F1CB5">
      <w:pPr>
        <w:pStyle w:val="TableofFigures"/>
        <w:tabs>
          <w:tab w:val="right" w:pos="9629"/>
        </w:tabs>
        <w:rPr>
          <w:rFonts w:eastAsiaTheme="minorEastAsia" w:cstheme="minorBidi"/>
          <w:b w:val="0"/>
          <w:bCs w:val="0"/>
          <w:noProof/>
          <w:sz w:val="22"/>
          <w:szCs w:val="22"/>
          <w:lang w:val="en-IN" w:eastAsia="en-IN"/>
        </w:rPr>
      </w:pPr>
      <w:hyperlink w:anchor="_Toc419818694" w:history="1">
        <w:r w:rsidRPr="002F1CB5">
          <w:rPr>
            <w:rStyle w:val="Hyperlink"/>
            <w:rFonts w:ascii="Times New Roman" w:hAnsi="Times New Roman"/>
            <w:noProof/>
            <w:sz w:val="22"/>
            <w:szCs w:val="22"/>
          </w:rPr>
          <w:t>Table 4: Summary of barriers and mitigation strategies</w:t>
        </w:r>
        <w:r w:rsidRPr="002F1CB5">
          <w:rPr>
            <w:noProof/>
            <w:webHidden/>
            <w:sz w:val="22"/>
            <w:szCs w:val="22"/>
          </w:rPr>
          <w:tab/>
        </w:r>
        <w:r w:rsidRPr="002F1CB5">
          <w:rPr>
            <w:noProof/>
            <w:webHidden/>
            <w:sz w:val="22"/>
            <w:szCs w:val="22"/>
          </w:rPr>
          <w:fldChar w:fldCharType="begin"/>
        </w:r>
        <w:r w:rsidRPr="002F1CB5">
          <w:rPr>
            <w:noProof/>
            <w:webHidden/>
            <w:sz w:val="22"/>
            <w:szCs w:val="22"/>
          </w:rPr>
          <w:instrText xml:space="preserve"> PAGEREF _Toc419818694 \h </w:instrText>
        </w:r>
        <w:r w:rsidRPr="002F1CB5">
          <w:rPr>
            <w:noProof/>
            <w:webHidden/>
            <w:sz w:val="22"/>
            <w:szCs w:val="22"/>
          </w:rPr>
        </w:r>
        <w:r w:rsidRPr="002F1CB5">
          <w:rPr>
            <w:noProof/>
            <w:webHidden/>
            <w:sz w:val="22"/>
            <w:szCs w:val="22"/>
          </w:rPr>
          <w:fldChar w:fldCharType="separate"/>
        </w:r>
        <w:r w:rsidR="003571D7">
          <w:rPr>
            <w:noProof/>
            <w:webHidden/>
            <w:sz w:val="22"/>
            <w:szCs w:val="22"/>
          </w:rPr>
          <w:t>17</w:t>
        </w:r>
        <w:r w:rsidRPr="002F1CB5">
          <w:rPr>
            <w:noProof/>
            <w:webHidden/>
            <w:sz w:val="22"/>
            <w:szCs w:val="22"/>
          </w:rPr>
          <w:fldChar w:fldCharType="end"/>
        </w:r>
      </w:hyperlink>
    </w:p>
    <w:p w14:paraId="5950646F" w14:textId="77777777" w:rsidR="002F1CB5" w:rsidRPr="002F1CB5" w:rsidRDefault="002F1CB5">
      <w:pPr>
        <w:pStyle w:val="TableofFigures"/>
        <w:tabs>
          <w:tab w:val="right" w:pos="9629"/>
        </w:tabs>
        <w:rPr>
          <w:rFonts w:eastAsiaTheme="minorEastAsia" w:cstheme="minorBidi"/>
          <w:b w:val="0"/>
          <w:bCs w:val="0"/>
          <w:noProof/>
          <w:sz w:val="22"/>
          <w:szCs w:val="22"/>
          <w:lang w:val="en-IN" w:eastAsia="en-IN"/>
        </w:rPr>
      </w:pPr>
      <w:hyperlink w:anchor="_Toc419818695" w:history="1">
        <w:r w:rsidRPr="002F1CB5">
          <w:rPr>
            <w:rStyle w:val="Hyperlink"/>
            <w:rFonts w:ascii="Times New Roman" w:hAnsi="Times New Roman"/>
            <w:noProof/>
            <w:sz w:val="22"/>
            <w:szCs w:val="22"/>
          </w:rPr>
          <w:t xml:space="preserve">Table 5: </w:t>
        </w:r>
        <w:r w:rsidRPr="002F1CB5">
          <w:rPr>
            <w:rStyle w:val="Hyperlink"/>
            <w:rFonts w:ascii="Times New Roman" w:hAnsi="Times New Roman"/>
            <w:noProof/>
            <w:sz w:val="22"/>
            <w:szCs w:val="22"/>
            <w:lang w:val="en"/>
          </w:rPr>
          <w:t>Summary of and outcomes (as per Pro Doc) and Updates (as per inception report)</w:t>
        </w:r>
        <w:r w:rsidRPr="002F1CB5">
          <w:rPr>
            <w:noProof/>
            <w:webHidden/>
            <w:sz w:val="22"/>
            <w:szCs w:val="22"/>
          </w:rPr>
          <w:tab/>
        </w:r>
        <w:r w:rsidRPr="002F1CB5">
          <w:rPr>
            <w:noProof/>
            <w:webHidden/>
            <w:sz w:val="22"/>
            <w:szCs w:val="22"/>
          </w:rPr>
          <w:fldChar w:fldCharType="begin"/>
        </w:r>
        <w:r w:rsidRPr="002F1CB5">
          <w:rPr>
            <w:noProof/>
            <w:webHidden/>
            <w:sz w:val="22"/>
            <w:szCs w:val="22"/>
          </w:rPr>
          <w:instrText xml:space="preserve"> PAGEREF _Toc419818695 \h </w:instrText>
        </w:r>
        <w:r w:rsidRPr="002F1CB5">
          <w:rPr>
            <w:noProof/>
            <w:webHidden/>
            <w:sz w:val="22"/>
            <w:szCs w:val="22"/>
          </w:rPr>
        </w:r>
        <w:r w:rsidRPr="002F1CB5">
          <w:rPr>
            <w:noProof/>
            <w:webHidden/>
            <w:sz w:val="22"/>
            <w:szCs w:val="22"/>
          </w:rPr>
          <w:fldChar w:fldCharType="separate"/>
        </w:r>
        <w:r w:rsidR="003571D7">
          <w:rPr>
            <w:noProof/>
            <w:webHidden/>
            <w:sz w:val="22"/>
            <w:szCs w:val="22"/>
          </w:rPr>
          <w:t>19</w:t>
        </w:r>
        <w:r w:rsidRPr="002F1CB5">
          <w:rPr>
            <w:noProof/>
            <w:webHidden/>
            <w:sz w:val="22"/>
            <w:szCs w:val="22"/>
          </w:rPr>
          <w:fldChar w:fldCharType="end"/>
        </w:r>
      </w:hyperlink>
    </w:p>
    <w:p w14:paraId="7C29D63B" w14:textId="77777777" w:rsidR="002F1CB5" w:rsidRPr="002F1CB5" w:rsidRDefault="002F1CB5">
      <w:pPr>
        <w:pStyle w:val="TableofFigures"/>
        <w:tabs>
          <w:tab w:val="right" w:pos="9629"/>
        </w:tabs>
        <w:rPr>
          <w:rFonts w:eastAsiaTheme="minorEastAsia" w:cstheme="minorBidi"/>
          <w:b w:val="0"/>
          <w:bCs w:val="0"/>
          <w:noProof/>
          <w:sz w:val="22"/>
          <w:szCs w:val="22"/>
          <w:lang w:val="en-IN" w:eastAsia="en-IN"/>
        </w:rPr>
      </w:pPr>
      <w:hyperlink w:anchor="_Toc419818696" w:history="1">
        <w:r w:rsidRPr="002F1CB5">
          <w:rPr>
            <w:rStyle w:val="Hyperlink"/>
            <w:rFonts w:ascii="Times New Roman" w:hAnsi="Times New Roman"/>
            <w:noProof/>
            <w:sz w:val="22"/>
            <w:szCs w:val="22"/>
          </w:rPr>
          <w:t>Table 6: Progress towards results: Outcome 1</w:t>
        </w:r>
        <w:r w:rsidRPr="002F1CB5">
          <w:rPr>
            <w:noProof/>
            <w:webHidden/>
            <w:sz w:val="22"/>
            <w:szCs w:val="22"/>
          </w:rPr>
          <w:tab/>
        </w:r>
        <w:r w:rsidRPr="002F1CB5">
          <w:rPr>
            <w:noProof/>
            <w:webHidden/>
            <w:sz w:val="22"/>
            <w:szCs w:val="22"/>
          </w:rPr>
          <w:fldChar w:fldCharType="begin"/>
        </w:r>
        <w:r w:rsidRPr="002F1CB5">
          <w:rPr>
            <w:noProof/>
            <w:webHidden/>
            <w:sz w:val="22"/>
            <w:szCs w:val="22"/>
          </w:rPr>
          <w:instrText xml:space="preserve"> PAGEREF _Toc419818696 \h </w:instrText>
        </w:r>
        <w:r w:rsidRPr="002F1CB5">
          <w:rPr>
            <w:noProof/>
            <w:webHidden/>
            <w:sz w:val="22"/>
            <w:szCs w:val="22"/>
          </w:rPr>
        </w:r>
        <w:r w:rsidRPr="002F1CB5">
          <w:rPr>
            <w:noProof/>
            <w:webHidden/>
            <w:sz w:val="22"/>
            <w:szCs w:val="22"/>
          </w:rPr>
          <w:fldChar w:fldCharType="separate"/>
        </w:r>
        <w:r w:rsidR="003571D7">
          <w:rPr>
            <w:noProof/>
            <w:webHidden/>
            <w:sz w:val="22"/>
            <w:szCs w:val="22"/>
          </w:rPr>
          <w:t>31</w:t>
        </w:r>
        <w:r w:rsidRPr="002F1CB5">
          <w:rPr>
            <w:noProof/>
            <w:webHidden/>
            <w:sz w:val="22"/>
            <w:szCs w:val="22"/>
          </w:rPr>
          <w:fldChar w:fldCharType="end"/>
        </w:r>
      </w:hyperlink>
    </w:p>
    <w:p w14:paraId="6C0C8274" w14:textId="77777777" w:rsidR="002F1CB5" w:rsidRPr="002F1CB5" w:rsidRDefault="002F1CB5">
      <w:pPr>
        <w:pStyle w:val="TableofFigures"/>
        <w:tabs>
          <w:tab w:val="right" w:pos="9629"/>
        </w:tabs>
        <w:rPr>
          <w:rFonts w:eastAsiaTheme="minorEastAsia" w:cstheme="minorBidi"/>
          <w:b w:val="0"/>
          <w:bCs w:val="0"/>
          <w:noProof/>
          <w:sz w:val="22"/>
          <w:szCs w:val="22"/>
          <w:lang w:val="en-IN" w:eastAsia="en-IN"/>
        </w:rPr>
      </w:pPr>
      <w:hyperlink w:anchor="_Toc419818697" w:history="1">
        <w:r w:rsidRPr="002F1CB5">
          <w:rPr>
            <w:rStyle w:val="Hyperlink"/>
            <w:rFonts w:ascii="Times New Roman" w:hAnsi="Times New Roman"/>
            <w:noProof/>
            <w:sz w:val="22"/>
            <w:szCs w:val="22"/>
          </w:rPr>
          <w:t>Table 7: Progress towards results: Outcome 2</w:t>
        </w:r>
        <w:r w:rsidRPr="002F1CB5">
          <w:rPr>
            <w:noProof/>
            <w:webHidden/>
            <w:sz w:val="22"/>
            <w:szCs w:val="22"/>
          </w:rPr>
          <w:tab/>
        </w:r>
        <w:r w:rsidRPr="002F1CB5">
          <w:rPr>
            <w:noProof/>
            <w:webHidden/>
            <w:sz w:val="22"/>
            <w:szCs w:val="22"/>
          </w:rPr>
          <w:fldChar w:fldCharType="begin"/>
        </w:r>
        <w:r w:rsidRPr="002F1CB5">
          <w:rPr>
            <w:noProof/>
            <w:webHidden/>
            <w:sz w:val="22"/>
            <w:szCs w:val="22"/>
          </w:rPr>
          <w:instrText xml:space="preserve"> PAGEREF _Toc419818697 \h </w:instrText>
        </w:r>
        <w:r w:rsidRPr="002F1CB5">
          <w:rPr>
            <w:noProof/>
            <w:webHidden/>
            <w:sz w:val="22"/>
            <w:szCs w:val="22"/>
          </w:rPr>
        </w:r>
        <w:r w:rsidRPr="002F1CB5">
          <w:rPr>
            <w:noProof/>
            <w:webHidden/>
            <w:sz w:val="22"/>
            <w:szCs w:val="22"/>
          </w:rPr>
          <w:fldChar w:fldCharType="separate"/>
        </w:r>
        <w:r w:rsidR="003571D7">
          <w:rPr>
            <w:noProof/>
            <w:webHidden/>
            <w:sz w:val="22"/>
            <w:szCs w:val="22"/>
          </w:rPr>
          <w:t>34</w:t>
        </w:r>
        <w:r w:rsidRPr="002F1CB5">
          <w:rPr>
            <w:noProof/>
            <w:webHidden/>
            <w:sz w:val="22"/>
            <w:szCs w:val="22"/>
          </w:rPr>
          <w:fldChar w:fldCharType="end"/>
        </w:r>
      </w:hyperlink>
    </w:p>
    <w:p w14:paraId="36F58112" w14:textId="77777777" w:rsidR="002F1CB5" w:rsidRPr="002F1CB5" w:rsidRDefault="002F1CB5">
      <w:pPr>
        <w:pStyle w:val="TableofFigures"/>
        <w:tabs>
          <w:tab w:val="right" w:pos="9629"/>
        </w:tabs>
        <w:rPr>
          <w:rFonts w:eastAsiaTheme="minorEastAsia" w:cstheme="minorBidi"/>
          <w:b w:val="0"/>
          <w:bCs w:val="0"/>
          <w:noProof/>
          <w:sz w:val="22"/>
          <w:szCs w:val="22"/>
          <w:lang w:val="en-IN" w:eastAsia="en-IN"/>
        </w:rPr>
      </w:pPr>
      <w:hyperlink w:anchor="_Toc419818698" w:history="1">
        <w:r w:rsidRPr="002F1CB5">
          <w:rPr>
            <w:rStyle w:val="Hyperlink"/>
            <w:rFonts w:ascii="Times New Roman" w:hAnsi="Times New Roman"/>
            <w:noProof/>
            <w:sz w:val="22"/>
            <w:szCs w:val="22"/>
          </w:rPr>
          <w:t>Table 8: Progress towards results: Outcome 3</w:t>
        </w:r>
        <w:r w:rsidRPr="002F1CB5">
          <w:rPr>
            <w:noProof/>
            <w:webHidden/>
            <w:sz w:val="22"/>
            <w:szCs w:val="22"/>
          </w:rPr>
          <w:tab/>
        </w:r>
        <w:r w:rsidRPr="002F1CB5">
          <w:rPr>
            <w:noProof/>
            <w:webHidden/>
            <w:sz w:val="22"/>
            <w:szCs w:val="22"/>
          </w:rPr>
          <w:fldChar w:fldCharType="begin"/>
        </w:r>
        <w:r w:rsidRPr="002F1CB5">
          <w:rPr>
            <w:noProof/>
            <w:webHidden/>
            <w:sz w:val="22"/>
            <w:szCs w:val="22"/>
          </w:rPr>
          <w:instrText xml:space="preserve"> PAGEREF _Toc419818698 \h </w:instrText>
        </w:r>
        <w:r w:rsidRPr="002F1CB5">
          <w:rPr>
            <w:noProof/>
            <w:webHidden/>
            <w:sz w:val="22"/>
            <w:szCs w:val="22"/>
          </w:rPr>
        </w:r>
        <w:r w:rsidRPr="002F1CB5">
          <w:rPr>
            <w:noProof/>
            <w:webHidden/>
            <w:sz w:val="22"/>
            <w:szCs w:val="22"/>
          </w:rPr>
          <w:fldChar w:fldCharType="separate"/>
        </w:r>
        <w:r w:rsidR="003571D7">
          <w:rPr>
            <w:noProof/>
            <w:webHidden/>
            <w:sz w:val="22"/>
            <w:szCs w:val="22"/>
          </w:rPr>
          <w:t>37</w:t>
        </w:r>
        <w:r w:rsidRPr="002F1CB5">
          <w:rPr>
            <w:noProof/>
            <w:webHidden/>
            <w:sz w:val="22"/>
            <w:szCs w:val="22"/>
          </w:rPr>
          <w:fldChar w:fldCharType="end"/>
        </w:r>
      </w:hyperlink>
    </w:p>
    <w:p w14:paraId="03655CCB" w14:textId="77777777" w:rsidR="002F1CB5" w:rsidRPr="002F1CB5" w:rsidRDefault="002F1CB5">
      <w:pPr>
        <w:pStyle w:val="TableofFigures"/>
        <w:tabs>
          <w:tab w:val="right" w:pos="9629"/>
        </w:tabs>
        <w:rPr>
          <w:rFonts w:eastAsiaTheme="minorEastAsia" w:cstheme="minorBidi"/>
          <w:b w:val="0"/>
          <w:bCs w:val="0"/>
          <w:noProof/>
          <w:sz w:val="22"/>
          <w:szCs w:val="22"/>
          <w:lang w:val="en-IN" w:eastAsia="en-IN"/>
        </w:rPr>
      </w:pPr>
      <w:hyperlink w:anchor="_Toc419818699" w:history="1">
        <w:r w:rsidRPr="002F1CB5">
          <w:rPr>
            <w:rStyle w:val="Hyperlink"/>
            <w:rFonts w:ascii="Times New Roman" w:hAnsi="Times New Roman"/>
            <w:noProof/>
            <w:sz w:val="22"/>
            <w:szCs w:val="22"/>
          </w:rPr>
          <w:t>Table 9: Progress towards results: Outcome 4</w:t>
        </w:r>
        <w:r w:rsidRPr="002F1CB5">
          <w:rPr>
            <w:noProof/>
            <w:webHidden/>
            <w:sz w:val="22"/>
            <w:szCs w:val="22"/>
          </w:rPr>
          <w:tab/>
        </w:r>
        <w:r w:rsidRPr="002F1CB5">
          <w:rPr>
            <w:noProof/>
            <w:webHidden/>
            <w:sz w:val="22"/>
            <w:szCs w:val="22"/>
          </w:rPr>
          <w:fldChar w:fldCharType="begin"/>
        </w:r>
        <w:r w:rsidRPr="002F1CB5">
          <w:rPr>
            <w:noProof/>
            <w:webHidden/>
            <w:sz w:val="22"/>
            <w:szCs w:val="22"/>
          </w:rPr>
          <w:instrText xml:space="preserve"> PAGEREF _Toc419818699 \h </w:instrText>
        </w:r>
        <w:r w:rsidRPr="002F1CB5">
          <w:rPr>
            <w:noProof/>
            <w:webHidden/>
            <w:sz w:val="22"/>
            <w:szCs w:val="22"/>
          </w:rPr>
        </w:r>
        <w:r w:rsidRPr="002F1CB5">
          <w:rPr>
            <w:noProof/>
            <w:webHidden/>
            <w:sz w:val="22"/>
            <w:szCs w:val="22"/>
          </w:rPr>
          <w:fldChar w:fldCharType="separate"/>
        </w:r>
        <w:r w:rsidR="003571D7">
          <w:rPr>
            <w:noProof/>
            <w:webHidden/>
            <w:sz w:val="22"/>
            <w:szCs w:val="22"/>
          </w:rPr>
          <w:t>40</w:t>
        </w:r>
        <w:r w:rsidRPr="002F1CB5">
          <w:rPr>
            <w:noProof/>
            <w:webHidden/>
            <w:sz w:val="22"/>
            <w:szCs w:val="22"/>
          </w:rPr>
          <w:fldChar w:fldCharType="end"/>
        </w:r>
      </w:hyperlink>
    </w:p>
    <w:p w14:paraId="62A595A3" w14:textId="77777777" w:rsidR="002F1CB5" w:rsidRPr="002F1CB5" w:rsidRDefault="002F1CB5">
      <w:pPr>
        <w:pStyle w:val="TableofFigures"/>
        <w:tabs>
          <w:tab w:val="right" w:pos="9629"/>
        </w:tabs>
        <w:rPr>
          <w:rFonts w:eastAsiaTheme="minorEastAsia" w:cstheme="minorBidi"/>
          <w:b w:val="0"/>
          <w:bCs w:val="0"/>
          <w:noProof/>
          <w:sz w:val="22"/>
          <w:szCs w:val="22"/>
          <w:lang w:val="en-IN" w:eastAsia="en-IN"/>
        </w:rPr>
      </w:pPr>
      <w:hyperlink w:anchor="_Toc419818700" w:history="1">
        <w:r w:rsidRPr="002F1CB5">
          <w:rPr>
            <w:rStyle w:val="Hyperlink"/>
            <w:rFonts w:ascii="Times New Roman" w:hAnsi="Times New Roman"/>
            <w:noProof/>
            <w:sz w:val="22"/>
            <w:szCs w:val="22"/>
          </w:rPr>
          <w:t>Table 10: Beneficiaries of the Feed in Tariff Support Under the project</w:t>
        </w:r>
        <w:r w:rsidRPr="002F1CB5">
          <w:rPr>
            <w:noProof/>
            <w:webHidden/>
            <w:sz w:val="22"/>
            <w:szCs w:val="22"/>
          </w:rPr>
          <w:tab/>
        </w:r>
        <w:r w:rsidRPr="002F1CB5">
          <w:rPr>
            <w:noProof/>
            <w:webHidden/>
            <w:sz w:val="22"/>
            <w:szCs w:val="22"/>
          </w:rPr>
          <w:fldChar w:fldCharType="begin"/>
        </w:r>
        <w:r w:rsidRPr="002F1CB5">
          <w:rPr>
            <w:noProof/>
            <w:webHidden/>
            <w:sz w:val="22"/>
            <w:szCs w:val="22"/>
          </w:rPr>
          <w:instrText xml:space="preserve"> PAGEREF _Toc419818700 \h </w:instrText>
        </w:r>
        <w:r w:rsidRPr="002F1CB5">
          <w:rPr>
            <w:noProof/>
            <w:webHidden/>
            <w:sz w:val="22"/>
            <w:szCs w:val="22"/>
          </w:rPr>
        </w:r>
        <w:r w:rsidRPr="002F1CB5">
          <w:rPr>
            <w:noProof/>
            <w:webHidden/>
            <w:sz w:val="22"/>
            <w:szCs w:val="22"/>
          </w:rPr>
          <w:fldChar w:fldCharType="separate"/>
        </w:r>
        <w:r w:rsidR="003571D7">
          <w:rPr>
            <w:noProof/>
            <w:webHidden/>
            <w:sz w:val="22"/>
            <w:szCs w:val="22"/>
          </w:rPr>
          <w:t>41</w:t>
        </w:r>
        <w:r w:rsidRPr="002F1CB5">
          <w:rPr>
            <w:noProof/>
            <w:webHidden/>
            <w:sz w:val="22"/>
            <w:szCs w:val="22"/>
          </w:rPr>
          <w:fldChar w:fldCharType="end"/>
        </w:r>
      </w:hyperlink>
    </w:p>
    <w:p w14:paraId="056A6968" w14:textId="77777777" w:rsidR="002F1CB5" w:rsidRPr="002F1CB5" w:rsidRDefault="002F1CB5">
      <w:pPr>
        <w:pStyle w:val="TableofFigures"/>
        <w:tabs>
          <w:tab w:val="right" w:pos="9629"/>
        </w:tabs>
        <w:rPr>
          <w:rFonts w:eastAsiaTheme="minorEastAsia" w:cstheme="minorBidi"/>
          <w:b w:val="0"/>
          <w:bCs w:val="0"/>
          <w:noProof/>
          <w:sz w:val="22"/>
          <w:szCs w:val="22"/>
          <w:lang w:val="en-IN" w:eastAsia="en-IN"/>
        </w:rPr>
      </w:pPr>
      <w:hyperlink w:anchor="_Toc419818701" w:history="1">
        <w:r w:rsidRPr="002F1CB5">
          <w:rPr>
            <w:rStyle w:val="Hyperlink"/>
            <w:rFonts w:ascii="Times New Roman" w:hAnsi="Times New Roman"/>
            <w:noProof/>
            <w:sz w:val="22"/>
            <w:szCs w:val="22"/>
          </w:rPr>
          <w:t>Table 11: Progress towards results: Outcome 5</w:t>
        </w:r>
        <w:r w:rsidRPr="002F1CB5">
          <w:rPr>
            <w:noProof/>
            <w:webHidden/>
            <w:sz w:val="22"/>
            <w:szCs w:val="22"/>
          </w:rPr>
          <w:tab/>
        </w:r>
        <w:r w:rsidRPr="002F1CB5">
          <w:rPr>
            <w:noProof/>
            <w:webHidden/>
            <w:sz w:val="22"/>
            <w:szCs w:val="22"/>
          </w:rPr>
          <w:fldChar w:fldCharType="begin"/>
        </w:r>
        <w:r w:rsidRPr="002F1CB5">
          <w:rPr>
            <w:noProof/>
            <w:webHidden/>
            <w:sz w:val="22"/>
            <w:szCs w:val="22"/>
          </w:rPr>
          <w:instrText xml:space="preserve"> PAGEREF _Toc419818701 \h </w:instrText>
        </w:r>
        <w:r w:rsidRPr="002F1CB5">
          <w:rPr>
            <w:noProof/>
            <w:webHidden/>
            <w:sz w:val="22"/>
            <w:szCs w:val="22"/>
          </w:rPr>
        </w:r>
        <w:r w:rsidRPr="002F1CB5">
          <w:rPr>
            <w:noProof/>
            <w:webHidden/>
            <w:sz w:val="22"/>
            <w:szCs w:val="22"/>
          </w:rPr>
          <w:fldChar w:fldCharType="separate"/>
        </w:r>
        <w:r w:rsidR="003571D7">
          <w:rPr>
            <w:noProof/>
            <w:webHidden/>
            <w:sz w:val="22"/>
            <w:szCs w:val="22"/>
          </w:rPr>
          <w:t>42</w:t>
        </w:r>
        <w:r w:rsidRPr="002F1CB5">
          <w:rPr>
            <w:noProof/>
            <w:webHidden/>
            <w:sz w:val="22"/>
            <w:szCs w:val="22"/>
          </w:rPr>
          <w:fldChar w:fldCharType="end"/>
        </w:r>
      </w:hyperlink>
    </w:p>
    <w:p w14:paraId="5E5A706E" w14:textId="77777777" w:rsidR="002F1CB5" w:rsidRPr="002F1CB5" w:rsidRDefault="002F1CB5">
      <w:pPr>
        <w:pStyle w:val="TableofFigures"/>
        <w:tabs>
          <w:tab w:val="right" w:pos="9629"/>
        </w:tabs>
        <w:rPr>
          <w:rFonts w:eastAsiaTheme="minorEastAsia" w:cstheme="minorBidi"/>
          <w:b w:val="0"/>
          <w:bCs w:val="0"/>
          <w:noProof/>
          <w:sz w:val="22"/>
          <w:szCs w:val="22"/>
          <w:lang w:val="en-IN" w:eastAsia="en-IN"/>
        </w:rPr>
      </w:pPr>
      <w:hyperlink w:anchor="_Toc419818702" w:history="1">
        <w:r w:rsidRPr="002F1CB5">
          <w:rPr>
            <w:rStyle w:val="Hyperlink"/>
            <w:rFonts w:ascii="Times New Roman" w:hAnsi="Times New Roman"/>
            <w:noProof/>
            <w:sz w:val="22"/>
            <w:szCs w:val="22"/>
          </w:rPr>
          <w:t>Table 12: Progress towards results: Project Objectives</w:t>
        </w:r>
        <w:r w:rsidRPr="002F1CB5">
          <w:rPr>
            <w:noProof/>
            <w:webHidden/>
            <w:sz w:val="22"/>
            <w:szCs w:val="22"/>
          </w:rPr>
          <w:tab/>
        </w:r>
        <w:r w:rsidRPr="002F1CB5">
          <w:rPr>
            <w:noProof/>
            <w:webHidden/>
            <w:sz w:val="22"/>
            <w:szCs w:val="22"/>
          </w:rPr>
          <w:fldChar w:fldCharType="begin"/>
        </w:r>
        <w:r w:rsidRPr="002F1CB5">
          <w:rPr>
            <w:noProof/>
            <w:webHidden/>
            <w:sz w:val="22"/>
            <w:szCs w:val="22"/>
          </w:rPr>
          <w:instrText xml:space="preserve"> PAGEREF _Toc419818702 \h </w:instrText>
        </w:r>
        <w:r w:rsidRPr="002F1CB5">
          <w:rPr>
            <w:noProof/>
            <w:webHidden/>
            <w:sz w:val="22"/>
            <w:szCs w:val="22"/>
          </w:rPr>
        </w:r>
        <w:r w:rsidRPr="002F1CB5">
          <w:rPr>
            <w:noProof/>
            <w:webHidden/>
            <w:sz w:val="22"/>
            <w:szCs w:val="22"/>
          </w:rPr>
          <w:fldChar w:fldCharType="separate"/>
        </w:r>
        <w:r w:rsidR="003571D7">
          <w:rPr>
            <w:noProof/>
            <w:webHidden/>
            <w:sz w:val="22"/>
            <w:szCs w:val="22"/>
          </w:rPr>
          <w:t>44</w:t>
        </w:r>
        <w:r w:rsidRPr="002F1CB5">
          <w:rPr>
            <w:noProof/>
            <w:webHidden/>
            <w:sz w:val="22"/>
            <w:szCs w:val="22"/>
          </w:rPr>
          <w:fldChar w:fldCharType="end"/>
        </w:r>
      </w:hyperlink>
    </w:p>
    <w:p w14:paraId="4E9807E6" w14:textId="77777777" w:rsidR="002F1CB5" w:rsidRPr="002F1CB5" w:rsidRDefault="002F1CB5">
      <w:pPr>
        <w:pStyle w:val="TableofFigures"/>
        <w:tabs>
          <w:tab w:val="right" w:pos="9629"/>
        </w:tabs>
        <w:rPr>
          <w:rFonts w:eastAsiaTheme="minorEastAsia" w:cstheme="minorBidi"/>
          <w:b w:val="0"/>
          <w:bCs w:val="0"/>
          <w:noProof/>
          <w:sz w:val="22"/>
          <w:szCs w:val="22"/>
          <w:lang w:val="en-IN" w:eastAsia="en-IN"/>
        </w:rPr>
      </w:pPr>
      <w:hyperlink w:anchor="_Toc419818703" w:history="1">
        <w:r w:rsidRPr="002F1CB5">
          <w:rPr>
            <w:rStyle w:val="Hyperlink"/>
            <w:rFonts w:ascii="Calibri" w:eastAsia="Calibri" w:hAnsi="Calibri"/>
            <w:noProof/>
            <w:sz w:val="22"/>
            <w:szCs w:val="22"/>
          </w:rPr>
          <w:t xml:space="preserve">Table 13: </w:t>
        </w:r>
        <w:r w:rsidRPr="002F1CB5">
          <w:rPr>
            <w:rStyle w:val="Hyperlink"/>
            <w:rFonts w:ascii="Times New Roman" w:eastAsia="Calibri" w:hAnsi="Times New Roman"/>
            <w:noProof/>
            <w:sz w:val="22"/>
            <w:szCs w:val="22"/>
          </w:rPr>
          <w:t>Summary of barriers and mitigation strategies</w:t>
        </w:r>
        <w:r w:rsidRPr="002F1CB5">
          <w:rPr>
            <w:noProof/>
            <w:webHidden/>
            <w:sz w:val="22"/>
            <w:szCs w:val="22"/>
          </w:rPr>
          <w:tab/>
        </w:r>
        <w:r w:rsidRPr="002F1CB5">
          <w:rPr>
            <w:noProof/>
            <w:webHidden/>
            <w:sz w:val="22"/>
            <w:szCs w:val="22"/>
          </w:rPr>
          <w:fldChar w:fldCharType="begin"/>
        </w:r>
        <w:r w:rsidRPr="002F1CB5">
          <w:rPr>
            <w:noProof/>
            <w:webHidden/>
            <w:sz w:val="22"/>
            <w:szCs w:val="22"/>
          </w:rPr>
          <w:instrText xml:space="preserve"> PAGEREF _Toc419818703 \h </w:instrText>
        </w:r>
        <w:r w:rsidRPr="002F1CB5">
          <w:rPr>
            <w:noProof/>
            <w:webHidden/>
            <w:sz w:val="22"/>
            <w:szCs w:val="22"/>
          </w:rPr>
        </w:r>
        <w:r w:rsidRPr="002F1CB5">
          <w:rPr>
            <w:noProof/>
            <w:webHidden/>
            <w:sz w:val="22"/>
            <w:szCs w:val="22"/>
          </w:rPr>
          <w:fldChar w:fldCharType="separate"/>
        </w:r>
        <w:r w:rsidR="003571D7">
          <w:rPr>
            <w:noProof/>
            <w:webHidden/>
            <w:sz w:val="22"/>
            <w:szCs w:val="22"/>
          </w:rPr>
          <w:t>45</w:t>
        </w:r>
        <w:r w:rsidRPr="002F1CB5">
          <w:rPr>
            <w:noProof/>
            <w:webHidden/>
            <w:sz w:val="22"/>
            <w:szCs w:val="22"/>
          </w:rPr>
          <w:fldChar w:fldCharType="end"/>
        </w:r>
      </w:hyperlink>
    </w:p>
    <w:p w14:paraId="3973D786" w14:textId="77777777" w:rsidR="002F1CB5" w:rsidRPr="002F1CB5" w:rsidRDefault="002F1CB5">
      <w:pPr>
        <w:pStyle w:val="TableofFigures"/>
        <w:tabs>
          <w:tab w:val="right" w:pos="9629"/>
        </w:tabs>
        <w:rPr>
          <w:rFonts w:eastAsiaTheme="minorEastAsia" w:cstheme="minorBidi"/>
          <w:b w:val="0"/>
          <w:bCs w:val="0"/>
          <w:noProof/>
          <w:sz w:val="22"/>
          <w:szCs w:val="22"/>
          <w:lang w:val="en-IN" w:eastAsia="en-IN"/>
        </w:rPr>
      </w:pPr>
      <w:hyperlink w:anchor="_Toc419818704" w:history="1">
        <w:r w:rsidRPr="002F1CB5">
          <w:rPr>
            <w:rStyle w:val="Hyperlink"/>
            <w:rFonts w:ascii="Times New Roman" w:hAnsi="Times New Roman"/>
            <w:noProof/>
            <w:sz w:val="22"/>
            <w:szCs w:val="22"/>
          </w:rPr>
          <w:t>Table 14: Baseline Assumptions to compute GHG mitigation due to the project</w:t>
        </w:r>
        <w:r w:rsidRPr="002F1CB5">
          <w:rPr>
            <w:noProof/>
            <w:webHidden/>
            <w:sz w:val="22"/>
            <w:szCs w:val="22"/>
          </w:rPr>
          <w:tab/>
        </w:r>
        <w:r w:rsidRPr="002F1CB5">
          <w:rPr>
            <w:noProof/>
            <w:webHidden/>
            <w:sz w:val="22"/>
            <w:szCs w:val="22"/>
          </w:rPr>
          <w:fldChar w:fldCharType="begin"/>
        </w:r>
        <w:r w:rsidRPr="002F1CB5">
          <w:rPr>
            <w:noProof/>
            <w:webHidden/>
            <w:sz w:val="22"/>
            <w:szCs w:val="22"/>
          </w:rPr>
          <w:instrText xml:space="preserve"> PAGEREF _Toc419818704 \h </w:instrText>
        </w:r>
        <w:r w:rsidRPr="002F1CB5">
          <w:rPr>
            <w:noProof/>
            <w:webHidden/>
            <w:sz w:val="22"/>
            <w:szCs w:val="22"/>
          </w:rPr>
        </w:r>
        <w:r w:rsidRPr="002F1CB5">
          <w:rPr>
            <w:noProof/>
            <w:webHidden/>
            <w:sz w:val="22"/>
            <w:szCs w:val="22"/>
          </w:rPr>
          <w:fldChar w:fldCharType="separate"/>
        </w:r>
        <w:r w:rsidR="003571D7">
          <w:rPr>
            <w:noProof/>
            <w:webHidden/>
            <w:sz w:val="22"/>
            <w:szCs w:val="22"/>
          </w:rPr>
          <w:t>47</w:t>
        </w:r>
        <w:r w:rsidRPr="002F1CB5">
          <w:rPr>
            <w:noProof/>
            <w:webHidden/>
            <w:sz w:val="22"/>
            <w:szCs w:val="22"/>
          </w:rPr>
          <w:fldChar w:fldCharType="end"/>
        </w:r>
      </w:hyperlink>
    </w:p>
    <w:p w14:paraId="2C2008C5" w14:textId="77777777" w:rsidR="002F1CB5" w:rsidRPr="002F1CB5" w:rsidRDefault="002F1CB5">
      <w:pPr>
        <w:pStyle w:val="TableofFigures"/>
        <w:tabs>
          <w:tab w:val="right" w:pos="9629"/>
        </w:tabs>
        <w:rPr>
          <w:rFonts w:eastAsiaTheme="minorEastAsia" w:cstheme="minorBidi"/>
          <w:b w:val="0"/>
          <w:bCs w:val="0"/>
          <w:noProof/>
          <w:sz w:val="22"/>
          <w:szCs w:val="22"/>
          <w:lang w:val="en-IN" w:eastAsia="en-IN"/>
        </w:rPr>
      </w:pPr>
      <w:hyperlink w:anchor="_Toc419818705" w:history="1">
        <w:r w:rsidRPr="002F1CB5">
          <w:rPr>
            <w:rStyle w:val="Hyperlink"/>
            <w:rFonts w:ascii="Times New Roman" w:hAnsi="Times New Roman"/>
            <w:noProof/>
            <w:sz w:val="22"/>
            <w:szCs w:val="22"/>
          </w:rPr>
          <w:t>Table 15: Solar PV installations supported by the project</w:t>
        </w:r>
        <w:r w:rsidRPr="002F1CB5">
          <w:rPr>
            <w:noProof/>
            <w:webHidden/>
            <w:sz w:val="22"/>
            <w:szCs w:val="22"/>
          </w:rPr>
          <w:tab/>
        </w:r>
        <w:r w:rsidRPr="002F1CB5">
          <w:rPr>
            <w:noProof/>
            <w:webHidden/>
            <w:sz w:val="22"/>
            <w:szCs w:val="22"/>
          </w:rPr>
          <w:fldChar w:fldCharType="begin"/>
        </w:r>
        <w:r w:rsidRPr="002F1CB5">
          <w:rPr>
            <w:noProof/>
            <w:webHidden/>
            <w:sz w:val="22"/>
            <w:szCs w:val="22"/>
          </w:rPr>
          <w:instrText xml:space="preserve"> PAGEREF _Toc419818705 \h </w:instrText>
        </w:r>
        <w:r w:rsidRPr="002F1CB5">
          <w:rPr>
            <w:noProof/>
            <w:webHidden/>
            <w:sz w:val="22"/>
            <w:szCs w:val="22"/>
          </w:rPr>
        </w:r>
        <w:r w:rsidRPr="002F1CB5">
          <w:rPr>
            <w:noProof/>
            <w:webHidden/>
            <w:sz w:val="22"/>
            <w:szCs w:val="22"/>
          </w:rPr>
          <w:fldChar w:fldCharType="separate"/>
        </w:r>
        <w:r w:rsidR="003571D7">
          <w:rPr>
            <w:noProof/>
            <w:webHidden/>
            <w:sz w:val="22"/>
            <w:szCs w:val="22"/>
          </w:rPr>
          <w:t>47</w:t>
        </w:r>
        <w:r w:rsidRPr="002F1CB5">
          <w:rPr>
            <w:noProof/>
            <w:webHidden/>
            <w:sz w:val="22"/>
            <w:szCs w:val="22"/>
          </w:rPr>
          <w:fldChar w:fldCharType="end"/>
        </w:r>
      </w:hyperlink>
    </w:p>
    <w:p w14:paraId="63FD4648" w14:textId="77777777" w:rsidR="002F1CB5" w:rsidRPr="002F1CB5" w:rsidRDefault="002F1CB5">
      <w:pPr>
        <w:pStyle w:val="TableofFigures"/>
        <w:tabs>
          <w:tab w:val="right" w:pos="9629"/>
        </w:tabs>
        <w:rPr>
          <w:rFonts w:eastAsiaTheme="minorEastAsia" w:cstheme="minorBidi"/>
          <w:b w:val="0"/>
          <w:bCs w:val="0"/>
          <w:noProof/>
          <w:sz w:val="22"/>
          <w:szCs w:val="22"/>
          <w:lang w:val="en-IN" w:eastAsia="en-IN"/>
        </w:rPr>
      </w:pPr>
      <w:hyperlink w:anchor="_Toc419818706" w:history="1">
        <w:r w:rsidRPr="002F1CB5">
          <w:rPr>
            <w:rStyle w:val="Hyperlink"/>
            <w:rFonts w:ascii="Times New Roman" w:hAnsi="Times New Roman"/>
            <w:noProof/>
            <w:sz w:val="22"/>
            <w:szCs w:val="22"/>
          </w:rPr>
          <w:t>Table 16: Project Budget and Sources of Funds</w:t>
        </w:r>
        <w:r w:rsidRPr="002F1CB5">
          <w:rPr>
            <w:noProof/>
            <w:webHidden/>
            <w:sz w:val="22"/>
            <w:szCs w:val="22"/>
          </w:rPr>
          <w:tab/>
        </w:r>
        <w:r w:rsidRPr="002F1CB5">
          <w:rPr>
            <w:noProof/>
            <w:webHidden/>
            <w:sz w:val="22"/>
            <w:szCs w:val="22"/>
          </w:rPr>
          <w:fldChar w:fldCharType="begin"/>
        </w:r>
        <w:r w:rsidRPr="002F1CB5">
          <w:rPr>
            <w:noProof/>
            <w:webHidden/>
            <w:sz w:val="22"/>
            <w:szCs w:val="22"/>
          </w:rPr>
          <w:instrText xml:space="preserve"> PAGEREF _Toc419818706 \h </w:instrText>
        </w:r>
        <w:r w:rsidRPr="002F1CB5">
          <w:rPr>
            <w:noProof/>
            <w:webHidden/>
            <w:sz w:val="22"/>
            <w:szCs w:val="22"/>
          </w:rPr>
        </w:r>
        <w:r w:rsidRPr="002F1CB5">
          <w:rPr>
            <w:noProof/>
            <w:webHidden/>
            <w:sz w:val="22"/>
            <w:szCs w:val="22"/>
          </w:rPr>
          <w:fldChar w:fldCharType="separate"/>
        </w:r>
        <w:r w:rsidR="003571D7">
          <w:rPr>
            <w:noProof/>
            <w:webHidden/>
            <w:sz w:val="22"/>
            <w:szCs w:val="22"/>
          </w:rPr>
          <w:t>53</w:t>
        </w:r>
        <w:r w:rsidRPr="002F1CB5">
          <w:rPr>
            <w:noProof/>
            <w:webHidden/>
            <w:sz w:val="22"/>
            <w:szCs w:val="22"/>
          </w:rPr>
          <w:fldChar w:fldCharType="end"/>
        </w:r>
      </w:hyperlink>
    </w:p>
    <w:p w14:paraId="067E1466" w14:textId="77777777" w:rsidR="002F1CB5" w:rsidRPr="002F1CB5" w:rsidRDefault="002F1CB5">
      <w:pPr>
        <w:pStyle w:val="TableofFigures"/>
        <w:tabs>
          <w:tab w:val="right" w:pos="9629"/>
        </w:tabs>
        <w:rPr>
          <w:rFonts w:eastAsiaTheme="minorEastAsia" w:cstheme="minorBidi"/>
          <w:b w:val="0"/>
          <w:bCs w:val="0"/>
          <w:noProof/>
          <w:sz w:val="22"/>
          <w:szCs w:val="22"/>
          <w:lang w:val="en-IN" w:eastAsia="en-IN"/>
        </w:rPr>
      </w:pPr>
      <w:hyperlink w:anchor="_Toc419818707" w:history="1">
        <w:r w:rsidRPr="002F1CB5">
          <w:rPr>
            <w:rStyle w:val="Hyperlink"/>
            <w:rFonts w:ascii="Times New Roman" w:hAnsi="Times New Roman"/>
            <w:noProof/>
            <w:sz w:val="22"/>
            <w:szCs w:val="22"/>
          </w:rPr>
          <w:t>Table 17: Project Budget, Financing and Co-financing (Million USD)</w:t>
        </w:r>
        <w:r w:rsidRPr="002F1CB5">
          <w:rPr>
            <w:noProof/>
            <w:webHidden/>
            <w:sz w:val="22"/>
            <w:szCs w:val="22"/>
          </w:rPr>
          <w:tab/>
        </w:r>
        <w:r w:rsidRPr="002F1CB5">
          <w:rPr>
            <w:noProof/>
            <w:webHidden/>
            <w:sz w:val="22"/>
            <w:szCs w:val="22"/>
          </w:rPr>
          <w:fldChar w:fldCharType="begin"/>
        </w:r>
        <w:r w:rsidRPr="002F1CB5">
          <w:rPr>
            <w:noProof/>
            <w:webHidden/>
            <w:sz w:val="22"/>
            <w:szCs w:val="22"/>
          </w:rPr>
          <w:instrText xml:space="preserve"> PAGEREF _Toc419818707 \h </w:instrText>
        </w:r>
        <w:r w:rsidRPr="002F1CB5">
          <w:rPr>
            <w:noProof/>
            <w:webHidden/>
            <w:sz w:val="22"/>
            <w:szCs w:val="22"/>
          </w:rPr>
        </w:r>
        <w:r w:rsidRPr="002F1CB5">
          <w:rPr>
            <w:noProof/>
            <w:webHidden/>
            <w:sz w:val="22"/>
            <w:szCs w:val="22"/>
          </w:rPr>
          <w:fldChar w:fldCharType="separate"/>
        </w:r>
        <w:r w:rsidR="003571D7">
          <w:rPr>
            <w:noProof/>
            <w:webHidden/>
            <w:sz w:val="22"/>
            <w:szCs w:val="22"/>
          </w:rPr>
          <w:t>53</w:t>
        </w:r>
        <w:r w:rsidRPr="002F1CB5">
          <w:rPr>
            <w:noProof/>
            <w:webHidden/>
            <w:sz w:val="22"/>
            <w:szCs w:val="22"/>
          </w:rPr>
          <w:fldChar w:fldCharType="end"/>
        </w:r>
      </w:hyperlink>
    </w:p>
    <w:p w14:paraId="2DE1312C" w14:textId="77777777" w:rsidR="002F1CB5" w:rsidRDefault="002F1CB5">
      <w:pPr>
        <w:pStyle w:val="TableofFigures"/>
        <w:tabs>
          <w:tab w:val="right" w:pos="9629"/>
        </w:tabs>
        <w:rPr>
          <w:rFonts w:eastAsiaTheme="minorEastAsia" w:cstheme="minorBidi"/>
          <w:b w:val="0"/>
          <w:bCs w:val="0"/>
          <w:noProof/>
          <w:sz w:val="22"/>
          <w:szCs w:val="22"/>
          <w:lang w:val="en-IN" w:eastAsia="en-IN"/>
        </w:rPr>
      </w:pPr>
      <w:hyperlink w:anchor="_Toc419818708" w:history="1">
        <w:r w:rsidRPr="002F1CB5">
          <w:rPr>
            <w:rStyle w:val="Hyperlink"/>
            <w:rFonts w:ascii="Times New Roman" w:hAnsi="Times New Roman"/>
            <w:noProof/>
            <w:sz w:val="22"/>
            <w:szCs w:val="22"/>
          </w:rPr>
          <w:t>Table 18: Mid-term evaluation ratings and achievements summary</w:t>
        </w:r>
        <w:r w:rsidRPr="002F1CB5">
          <w:rPr>
            <w:noProof/>
            <w:webHidden/>
            <w:sz w:val="22"/>
            <w:szCs w:val="22"/>
          </w:rPr>
          <w:tab/>
        </w:r>
        <w:r w:rsidRPr="002F1CB5">
          <w:rPr>
            <w:noProof/>
            <w:webHidden/>
            <w:sz w:val="22"/>
            <w:szCs w:val="22"/>
          </w:rPr>
          <w:fldChar w:fldCharType="begin"/>
        </w:r>
        <w:r w:rsidRPr="002F1CB5">
          <w:rPr>
            <w:noProof/>
            <w:webHidden/>
            <w:sz w:val="22"/>
            <w:szCs w:val="22"/>
          </w:rPr>
          <w:instrText xml:space="preserve"> PAGEREF _Toc419818708 \h </w:instrText>
        </w:r>
        <w:r w:rsidRPr="002F1CB5">
          <w:rPr>
            <w:noProof/>
            <w:webHidden/>
            <w:sz w:val="22"/>
            <w:szCs w:val="22"/>
          </w:rPr>
        </w:r>
        <w:r w:rsidRPr="002F1CB5">
          <w:rPr>
            <w:noProof/>
            <w:webHidden/>
            <w:sz w:val="22"/>
            <w:szCs w:val="22"/>
          </w:rPr>
          <w:fldChar w:fldCharType="separate"/>
        </w:r>
        <w:r w:rsidR="003571D7">
          <w:rPr>
            <w:noProof/>
            <w:webHidden/>
            <w:sz w:val="22"/>
            <w:szCs w:val="22"/>
          </w:rPr>
          <w:t>58</w:t>
        </w:r>
        <w:r w:rsidRPr="002F1CB5">
          <w:rPr>
            <w:noProof/>
            <w:webHidden/>
            <w:sz w:val="22"/>
            <w:szCs w:val="22"/>
          </w:rPr>
          <w:fldChar w:fldCharType="end"/>
        </w:r>
      </w:hyperlink>
    </w:p>
    <w:p w14:paraId="343C2D0E" w14:textId="77777777" w:rsidR="00062414" w:rsidRPr="006113F0" w:rsidRDefault="00062414" w:rsidP="00062414">
      <w:pPr>
        <w:tabs>
          <w:tab w:val="left" w:pos="851"/>
        </w:tabs>
        <w:spacing w:line="240" w:lineRule="auto"/>
        <w:rPr>
          <w:rFonts w:ascii="Times New Roman" w:hAnsi="Times New Roman" w:cs="Times New Roman"/>
        </w:rPr>
      </w:pPr>
      <w:r w:rsidRPr="001B75E8">
        <w:rPr>
          <w:rFonts w:ascii="Times New Roman" w:hAnsi="Times New Roman" w:cs="Times New Roman"/>
          <w:b/>
          <w:bCs/>
          <w:sz w:val="20"/>
          <w:szCs w:val="20"/>
        </w:rPr>
        <w:fldChar w:fldCharType="end"/>
      </w:r>
    </w:p>
    <w:p w14:paraId="039941BD" w14:textId="77777777" w:rsidR="00625E02" w:rsidRPr="006113F0" w:rsidRDefault="008B77F5" w:rsidP="00625E02">
      <w:pPr>
        <w:pStyle w:val="Heading1"/>
        <w:numPr>
          <w:ilvl w:val="0"/>
          <w:numId w:val="0"/>
        </w:numPr>
        <w:rPr>
          <w:rFonts w:ascii="Times New Roman" w:hAnsi="Times New Roman" w:cs="Times New Roman"/>
        </w:rPr>
      </w:pPr>
      <w:bookmarkStart w:id="11" w:name="_Toc419819083"/>
      <w:r>
        <w:rPr>
          <w:rFonts w:ascii="Times New Roman" w:hAnsi="Times New Roman" w:cs="Times New Roman"/>
        </w:rPr>
        <w:t xml:space="preserve">List of </w:t>
      </w:r>
      <w:r w:rsidR="00625E02">
        <w:rPr>
          <w:rFonts w:ascii="Times New Roman" w:hAnsi="Times New Roman" w:cs="Times New Roman"/>
        </w:rPr>
        <w:t>Annex</w:t>
      </w:r>
      <w:r>
        <w:rPr>
          <w:rFonts w:ascii="Times New Roman" w:hAnsi="Times New Roman" w:cs="Times New Roman"/>
        </w:rPr>
        <w:t>ures</w:t>
      </w:r>
      <w:bookmarkEnd w:id="11"/>
    </w:p>
    <w:p w14:paraId="07A9E1D4" w14:textId="7DE484EB" w:rsidR="008B77F5" w:rsidRPr="00F147D0" w:rsidRDefault="008B77F5" w:rsidP="00235186">
      <w:pPr>
        <w:spacing w:after="0" w:line="240" w:lineRule="auto"/>
        <w:rPr>
          <w:rFonts w:ascii="Times New Roman" w:hAnsi="Times New Roman" w:cs="Times New Roman"/>
          <w:b/>
        </w:rPr>
      </w:pPr>
      <w:r w:rsidRPr="00F147D0">
        <w:rPr>
          <w:rFonts w:ascii="Times New Roman" w:hAnsi="Times New Roman" w:cs="Times New Roman"/>
          <w:b/>
        </w:rPr>
        <w:t>Annex A: Terms of Reference</w:t>
      </w:r>
    </w:p>
    <w:p w14:paraId="636DA69F" w14:textId="2BD73028" w:rsidR="00AE5B81" w:rsidRPr="00F147D0" w:rsidRDefault="008B77F5" w:rsidP="00B12163">
      <w:pPr>
        <w:spacing w:after="0" w:line="240" w:lineRule="auto"/>
        <w:rPr>
          <w:rFonts w:ascii="Times New Roman" w:hAnsi="Times New Roman" w:cs="Times New Roman"/>
          <w:b/>
        </w:rPr>
      </w:pPr>
      <w:r w:rsidRPr="00F147D0">
        <w:rPr>
          <w:rFonts w:ascii="Times New Roman" w:hAnsi="Times New Roman" w:cs="Times New Roman"/>
          <w:b/>
        </w:rPr>
        <w:t xml:space="preserve">Annex B: </w:t>
      </w:r>
      <w:r w:rsidR="00AE5B81" w:rsidRPr="00F147D0">
        <w:rPr>
          <w:rFonts w:ascii="Times New Roman" w:hAnsi="Times New Roman" w:cs="Times New Roman"/>
          <w:b/>
        </w:rPr>
        <w:t>Mid Term Evaluation Criteria &amp; Questions</w:t>
      </w:r>
    </w:p>
    <w:p w14:paraId="17CBC024" w14:textId="6EECFB86" w:rsidR="008B77F5" w:rsidRPr="00F147D0" w:rsidRDefault="008B77F5" w:rsidP="00B12163">
      <w:pPr>
        <w:spacing w:after="0" w:line="240" w:lineRule="auto"/>
        <w:rPr>
          <w:rFonts w:ascii="Times New Roman" w:hAnsi="Times New Roman" w:cs="Times New Roman"/>
          <w:b/>
        </w:rPr>
      </w:pPr>
      <w:r w:rsidRPr="00F147D0">
        <w:rPr>
          <w:rFonts w:ascii="Times New Roman" w:hAnsi="Times New Roman" w:cs="Times New Roman"/>
          <w:b/>
        </w:rPr>
        <w:t>Annex C</w:t>
      </w:r>
      <w:r w:rsidR="00AE5B81" w:rsidRPr="00F147D0">
        <w:rPr>
          <w:rFonts w:ascii="Times New Roman" w:hAnsi="Times New Roman" w:cs="Times New Roman"/>
          <w:b/>
        </w:rPr>
        <w:t xml:space="preserve">: </w:t>
      </w:r>
      <w:r w:rsidRPr="00F147D0">
        <w:rPr>
          <w:rFonts w:ascii="Times New Roman" w:hAnsi="Times New Roman" w:cs="Times New Roman"/>
          <w:b/>
        </w:rPr>
        <w:t>Documents Reviewed</w:t>
      </w:r>
      <w:r w:rsidR="0063294D" w:rsidRPr="00F147D0">
        <w:rPr>
          <w:rFonts w:ascii="Times New Roman" w:hAnsi="Times New Roman" w:cs="Times New Roman"/>
          <w:b/>
        </w:rPr>
        <w:t xml:space="preserve"> </w:t>
      </w:r>
    </w:p>
    <w:p w14:paraId="765EFC75" w14:textId="4A40F3F6" w:rsidR="00AE5B81" w:rsidRPr="00F147D0" w:rsidRDefault="00AE5B81" w:rsidP="00B12163">
      <w:pPr>
        <w:spacing w:after="0" w:line="240" w:lineRule="auto"/>
        <w:rPr>
          <w:rFonts w:ascii="Times New Roman" w:hAnsi="Times New Roman" w:cs="Times New Roman"/>
          <w:b/>
        </w:rPr>
      </w:pPr>
      <w:r w:rsidRPr="00F147D0">
        <w:rPr>
          <w:rFonts w:ascii="Times New Roman" w:hAnsi="Times New Roman" w:cs="Times New Roman"/>
          <w:b/>
        </w:rPr>
        <w:t xml:space="preserve">Annex D: Mission Agenda &amp;Itinerary </w:t>
      </w:r>
    </w:p>
    <w:p w14:paraId="7E96ED61" w14:textId="19376858" w:rsidR="008B77F5" w:rsidRPr="00F147D0" w:rsidRDefault="008B77F5" w:rsidP="00B12163">
      <w:pPr>
        <w:spacing w:after="0" w:line="240" w:lineRule="auto"/>
        <w:rPr>
          <w:rFonts w:ascii="Times New Roman" w:hAnsi="Times New Roman" w:cs="Times New Roman"/>
          <w:b/>
        </w:rPr>
      </w:pPr>
      <w:r w:rsidRPr="00F147D0">
        <w:rPr>
          <w:rFonts w:ascii="Times New Roman" w:hAnsi="Times New Roman" w:cs="Times New Roman"/>
          <w:b/>
        </w:rPr>
        <w:t xml:space="preserve">Annex E: </w:t>
      </w:r>
      <w:r w:rsidR="00AE5B81" w:rsidRPr="00F147D0">
        <w:rPr>
          <w:rFonts w:ascii="Times New Roman" w:hAnsi="Times New Roman" w:cs="Times New Roman"/>
          <w:b/>
        </w:rPr>
        <w:t>Solar PV Installations supported under SSDG Scheme</w:t>
      </w:r>
    </w:p>
    <w:p w14:paraId="0EA209F9" w14:textId="4BCD860A" w:rsidR="00AE5B81" w:rsidRPr="00F147D0" w:rsidRDefault="00AE5B81" w:rsidP="00B12163">
      <w:pPr>
        <w:spacing w:after="0" w:line="240" w:lineRule="auto"/>
        <w:rPr>
          <w:rFonts w:ascii="Times New Roman" w:hAnsi="Times New Roman" w:cs="Times New Roman"/>
          <w:b/>
        </w:rPr>
      </w:pPr>
      <w:r w:rsidRPr="00F147D0">
        <w:rPr>
          <w:rFonts w:ascii="Times New Roman" w:hAnsi="Times New Roman" w:cs="Times New Roman"/>
          <w:b/>
        </w:rPr>
        <w:t>Annex F: Snapshot of Tracking Tool</w:t>
      </w:r>
    </w:p>
    <w:p w14:paraId="7F1DAD4D" w14:textId="3688B891" w:rsidR="008B77F5" w:rsidRPr="00F147D0" w:rsidRDefault="00AE5B81" w:rsidP="00B12163">
      <w:pPr>
        <w:spacing w:after="0" w:line="240" w:lineRule="auto"/>
        <w:rPr>
          <w:rFonts w:ascii="Times New Roman" w:hAnsi="Times New Roman" w:cs="Times New Roman"/>
          <w:b/>
        </w:rPr>
      </w:pPr>
      <w:r w:rsidRPr="00F147D0">
        <w:rPr>
          <w:rFonts w:ascii="Times New Roman" w:hAnsi="Times New Roman" w:cs="Times New Roman"/>
          <w:b/>
        </w:rPr>
        <w:t>Annex G</w:t>
      </w:r>
      <w:r w:rsidR="008B77F5" w:rsidRPr="00F147D0">
        <w:rPr>
          <w:rFonts w:ascii="Times New Roman" w:hAnsi="Times New Roman" w:cs="Times New Roman"/>
          <w:b/>
        </w:rPr>
        <w:t>: About the Evaluators</w:t>
      </w:r>
    </w:p>
    <w:p w14:paraId="308E67F9" w14:textId="4E046455" w:rsidR="008B77F5" w:rsidRPr="00F147D0" w:rsidRDefault="008B77F5" w:rsidP="00B12163">
      <w:pPr>
        <w:spacing w:after="0" w:line="240" w:lineRule="auto"/>
        <w:rPr>
          <w:rFonts w:ascii="Times New Roman" w:hAnsi="Times New Roman" w:cs="Times New Roman"/>
          <w:b/>
        </w:rPr>
      </w:pPr>
      <w:r w:rsidRPr="00F147D0">
        <w:rPr>
          <w:rFonts w:ascii="Times New Roman" w:hAnsi="Times New Roman" w:cs="Times New Roman"/>
          <w:b/>
        </w:rPr>
        <w:t xml:space="preserve">Annex </w:t>
      </w:r>
      <w:r w:rsidR="00AE5B81" w:rsidRPr="00F147D0">
        <w:rPr>
          <w:rFonts w:ascii="Times New Roman" w:hAnsi="Times New Roman" w:cs="Times New Roman"/>
          <w:b/>
        </w:rPr>
        <w:t>H</w:t>
      </w:r>
      <w:r w:rsidRPr="00F147D0">
        <w:rPr>
          <w:rFonts w:ascii="Times New Roman" w:hAnsi="Times New Roman" w:cs="Times New Roman"/>
          <w:b/>
        </w:rPr>
        <w:t>: Consultant Code of Conduct Form</w:t>
      </w:r>
    </w:p>
    <w:p w14:paraId="62377ED1" w14:textId="53A1473D" w:rsidR="008B77F5" w:rsidRPr="00F147D0" w:rsidRDefault="008B77F5" w:rsidP="00B12163">
      <w:pPr>
        <w:spacing w:after="0" w:line="240" w:lineRule="auto"/>
        <w:rPr>
          <w:rFonts w:ascii="Times New Roman" w:hAnsi="Times New Roman" w:cs="Times New Roman"/>
          <w:b/>
        </w:rPr>
      </w:pPr>
      <w:r w:rsidRPr="00F147D0">
        <w:rPr>
          <w:rFonts w:ascii="Times New Roman" w:hAnsi="Times New Roman" w:cs="Times New Roman"/>
          <w:b/>
        </w:rPr>
        <w:t xml:space="preserve">Annex </w:t>
      </w:r>
      <w:r w:rsidR="00AE5B81" w:rsidRPr="00F147D0">
        <w:rPr>
          <w:rFonts w:ascii="Times New Roman" w:hAnsi="Times New Roman" w:cs="Times New Roman"/>
          <w:b/>
        </w:rPr>
        <w:t>I</w:t>
      </w:r>
      <w:r w:rsidRPr="00F147D0">
        <w:rPr>
          <w:rFonts w:ascii="Times New Roman" w:hAnsi="Times New Roman" w:cs="Times New Roman"/>
          <w:b/>
        </w:rPr>
        <w:t>: Audit Trail</w:t>
      </w:r>
    </w:p>
    <w:p w14:paraId="0608FD15" w14:textId="715FC788" w:rsidR="008B77F5" w:rsidRPr="00F147D0" w:rsidRDefault="008B77F5" w:rsidP="00B12163">
      <w:pPr>
        <w:spacing w:after="0" w:line="240" w:lineRule="auto"/>
        <w:rPr>
          <w:rFonts w:ascii="Times New Roman" w:hAnsi="Times New Roman" w:cs="Times New Roman"/>
          <w:b/>
        </w:rPr>
      </w:pPr>
      <w:r w:rsidRPr="00F147D0">
        <w:rPr>
          <w:rFonts w:ascii="Times New Roman" w:hAnsi="Times New Roman" w:cs="Times New Roman"/>
          <w:b/>
        </w:rPr>
        <w:t xml:space="preserve">Annex </w:t>
      </w:r>
      <w:r w:rsidR="00AE5B81" w:rsidRPr="00F147D0">
        <w:rPr>
          <w:rFonts w:ascii="Times New Roman" w:hAnsi="Times New Roman" w:cs="Times New Roman"/>
          <w:b/>
        </w:rPr>
        <w:t>J</w:t>
      </w:r>
      <w:r w:rsidRPr="00F147D0">
        <w:rPr>
          <w:rFonts w:ascii="Times New Roman" w:hAnsi="Times New Roman" w:cs="Times New Roman"/>
          <w:b/>
        </w:rPr>
        <w:t xml:space="preserve">: </w:t>
      </w:r>
      <w:r w:rsidR="005D091D" w:rsidRPr="00F147D0">
        <w:rPr>
          <w:rFonts w:ascii="Times New Roman" w:hAnsi="Times New Roman" w:cs="Times New Roman"/>
          <w:b/>
        </w:rPr>
        <w:t>Evaluation</w:t>
      </w:r>
      <w:r w:rsidRPr="00F147D0">
        <w:rPr>
          <w:rFonts w:ascii="Times New Roman" w:hAnsi="Times New Roman" w:cs="Times New Roman"/>
          <w:b/>
        </w:rPr>
        <w:t xml:space="preserve"> Report </w:t>
      </w:r>
      <w:r w:rsidR="005D091D" w:rsidRPr="00F147D0">
        <w:rPr>
          <w:rFonts w:ascii="Times New Roman" w:hAnsi="Times New Roman" w:cs="Times New Roman"/>
          <w:b/>
        </w:rPr>
        <w:t>Clearance</w:t>
      </w:r>
      <w:r w:rsidRPr="00F147D0">
        <w:rPr>
          <w:rFonts w:ascii="Times New Roman" w:hAnsi="Times New Roman" w:cs="Times New Roman"/>
          <w:b/>
        </w:rPr>
        <w:t xml:space="preserve"> Form</w:t>
      </w:r>
    </w:p>
    <w:p w14:paraId="21E1CA59" w14:textId="77777777" w:rsidR="008B77F5" w:rsidRPr="006113F0" w:rsidRDefault="008B77F5" w:rsidP="00062414">
      <w:pPr>
        <w:spacing w:line="240" w:lineRule="auto"/>
        <w:rPr>
          <w:rFonts w:ascii="Times New Roman" w:hAnsi="Times New Roman" w:cs="Times New Roman"/>
        </w:rPr>
      </w:pPr>
      <w:r>
        <w:rPr>
          <w:rFonts w:ascii="Times New Roman" w:hAnsi="Times New Roman" w:cs="Times New Roman"/>
        </w:rPr>
        <w:t xml:space="preserve"> </w:t>
      </w:r>
    </w:p>
    <w:p w14:paraId="6E1C8941" w14:textId="77777777" w:rsidR="00062414" w:rsidRPr="006113F0" w:rsidRDefault="00062414" w:rsidP="00062414">
      <w:pPr>
        <w:spacing w:line="240" w:lineRule="auto"/>
        <w:rPr>
          <w:rFonts w:ascii="Times New Roman" w:hAnsi="Times New Roman" w:cs="Times New Roman"/>
        </w:rPr>
      </w:pPr>
    </w:p>
    <w:p w14:paraId="57CA630B" w14:textId="77777777" w:rsidR="00062414" w:rsidRPr="006113F0" w:rsidRDefault="00062414" w:rsidP="00062414">
      <w:pPr>
        <w:spacing w:line="240" w:lineRule="auto"/>
        <w:rPr>
          <w:rFonts w:ascii="Times New Roman" w:hAnsi="Times New Roman" w:cs="Times New Roman"/>
        </w:rPr>
      </w:pPr>
      <w:r w:rsidRPr="0053589B">
        <w:rPr>
          <w:rFonts w:ascii="Times New Roman" w:hAnsi="Times New Roman" w:cs="Times New Roman"/>
          <w:sz w:val="20"/>
          <w:szCs w:val="20"/>
          <w:lang w:val="en-GB"/>
        </w:rPr>
        <w:br w:type="page"/>
      </w:r>
    </w:p>
    <w:p w14:paraId="0A469483" w14:textId="77777777" w:rsidR="00062414" w:rsidRPr="006113F0" w:rsidRDefault="00062414" w:rsidP="00062414">
      <w:pPr>
        <w:pStyle w:val="Heading1"/>
        <w:rPr>
          <w:rFonts w:ascii="Times New Roman" w:hAnsi="Times New Roman" w:cs="Times New Roman"/>
        </w:rPr>
      </w:pPr>
      <w:bookmarkStart w:id="12" w:name="_Toc399243807"/>
      <w:bookmarkStart w:id="13" w:name="_Toc419819084"/>
      <w:r w:rsidRPr="006113F0">
        <w:rPr>
          <w:rFonts w:ascii="Times New Roman" w:hAnsi="Times New Roman" w:cs="Times New Roman"/>
        </w:rPr>
        <w:lastRenderedPageBreak/>
        <w:t>EXECUTIVE SUMMARY</w:t>
      </w:r>
      <w:bookmarkEnd w:id="9"/>
      <w:bookmarkEnd w:id="12"/>
      <w:bookmarkEnd w:id="13"/>
    </w:p>
    <w:p w14:paraId="50BC0E33" w14:textId="77777777" w:rsidR="00DA4512" w:rsidRDefault="00DA4512" w:rsidP="00A66FAE">
      <w:pPr>
        <w:pStyle w:val="Caption"/>
        <w:tabs>
          <w:tab w:val="left" w:pos="851"/>
        </w:tabs>
        <w:spacing w:before="0" w:after="0"/>
        <w:jc w:val="left"/>
        <w:rPr>
          <w:sz w:val="22"/>
          <w:szCs w:val="22"/>
        </w:rPr>
      </w:pPr>
    </w:p>
    <w:p w14:paraId="5979A599" w14:textId="77777777" w:rsidR="00062414" w:rsidRPr="00DA4512" w:rsidRDefault="00DA4512" w:rsidP="00A66FAE">
      <w:pPr>
        <w:pStyle w:val="Caption"/>
        <w:tabs>
          <w:tab w:val="left" w:pos="851"/>
        </w:tabs>
        <w:spacing w:before="0" w:after="0"/>
        <w:jc w:val="left"/>
        <w:rPr>
          <w:sz w:val="22"/>
          <w:szCs w:val="22"/>
        </w:rPr>
      </w:pPr>
      <w:bookmarkStart w:id="14" w:name="_Toc419818691"/>
      <w:r w:rsidRPr="00DA4512">
        <w:rPr>
          <w:sz w:val="22"/>
          <w:szCs w:val="22"/>
        </w:rPr>
        <w:t xml:space="preserve">Table </w:t>
      </w:r>
      <w:r w:rsidRPr="00DA4512">
        <w:rPr>
          <w:sz w:val="22"/>
          <w:szCs w:val="22"/>
        </w:rPr>
        <w:fldChar w:fldCharType="begin"/>
      </w:r>
      <w:r w:rsidRPr="00DA4512">
        <w:rPr>
          <w:sz w:val="22"/>
          <w:szCs w:val="22"/>
        </w:rPr>
        <w:instrText xml:space="preserve"> SEQ Box \* ARABIC </w:instrText>
      </w:r>
      <w:r w:rsidRPr="00DA4512">
        <w:rPr>
          <w:sz w:val="22"/>
          <w:szCs w:val="22"/>
        </w:rPr>
        <w:fldChar w:fldCharType="separate"/>
      </w:r>
      <w:r w:rsidRPr="00DA4512">
        <w:rPr>
          <w:noProof/>
          <w:sz w:val="22"/>
          <w:szCs w:val="22"/>
        </w:rPr>
        <w:t>1</w:t>
      </w:r>
      <w:r w:rsidRPr="00DA4512">
        <w:rPr>
          <w:sz w:val="22"/>
          <w:szCs w:val="22"/>
        </w:rPr>
        <w:fldChar w:fldCharType="end"/>
      </w:r>
      <w:r w:rsidRPr="00DA4512">
        <w:rPr>
          <w:sz w:val="22"/>
          <w:szCs w:val="22"/>
        </w:rPr>
        <w:t>: Project Information Table</w:t>
      </w:r>
      <w:bookmarkEnd w:id="14"/>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2022"/>
        <w:gridCol w:w="2371"/>
        <w:gridCol w:w="1704"/>
        <w:gridCol w:w="1700"/>
        <w:gridCol w:w="1983"/>
      </w:tblGrid>
      <w:tr w:rsidR="00062414" w:rsidRPr="006113F0" w14:paraId="3980A013" w14:textId="77777777" w:rsidTr="001D753C">
        <w:trPr>
          <w:trHeight w:val="359"/>
        </w:trPr>
        <w:tc>
          <w:tcPr>
            <w:tcW w:w="1034" w:type="pct"/>
            <w:shd w:val="clear" w:color="auto" w:fill="C6D9F1" w:themeFill="text2" w:themeFillTint="33"/>
            <w:vAlign w:val="center"/>
          </w:tcPr>
          <w:p w14:paraId="2AD2CE14" w14:textId="77777777" w:rsidR="00062414" w:rsidRPr="00FE29D9" w:rsidRDefault="00062414" w:rsidP="0075403A">
            <w:pPr>
              <w:spacing w:after="0" w:line="240" w:lineRule="auto"/>
              <w:rPr>
                <w:rFonts w:ascii="Times New Roman" w:hAnsi="Times New Roman" w:cs="Times New Roman"/>
                <w:b/>
                <w:bCs/>
                <w:sz w:val="20"/>
                <w:szCs w:val="20"/>
              </w:rPr>
            </w:pPr>
            <w:r w:rsidRPr="00FE29D9">
              <w:rPr>
                <w:rFonts w:ascii="Times New Roman" w:hAnsi="Times New Roman" w:cs="Times New Roman"/>
                <w:b/>
                <w:bCs/>
                <w:sz w:val="20"/>
                <w:szCs w:val="20"/>
              </w:rPr>
              <w:t xml:space="preserve">Project Title: </w:t>
            </w:r>
          </w:p>
        </w:tc>
        <w:tc>
          <w:tcPr>
            <w:tcW w:w="3966" w:type="pct"/>
            <w:gridSpan w:val="4"/>
            <w:shd w:val="clear" w:color="auto" w:fill="FFFFFF"/>
            <w:vAlign w:val="center"/>
          </w:tcPr>
          <w:p w14:paraId="74389387" w14:textId="77777777" w:rsidR="00062414" w:rsidRPr="006113F0" w:rsidRDefault="004260EC" w:rsidP="004260EC">
            <w:pPr>
              <w:spacing w:after="0" w:line="240" w:lineRule="auto"/>
              <w:rPr>
                <w:rFonts w:ascii="Times New Roman" w:hAnsi="Times New Roman" w:cs="Times New Roman"/>
                <w:b/>
                <w:bCs/>
                <w:sz w:val="20"/>
                <w:szCs w:val="20"/>
              </w:rPr>
            </w:pPr>
            <w:r w:rsidRPr="004260EC">
              <w:rPr>
                <w:rFonts w:ascii="Times New Roman" w:hAnsi="Times New Roman" w:cs="Times New Roman"/>
                <w:b/>
                <w:bCs/>
                <w:sz w:val="20"/>
                <w:szCs w:val="20"/>
              </w:rPr>
              <w:t>Removal of Barriers to Solar PV Power Generation in Mauritius, Rodrigues and the Outer Islands</w:t>
            </w:r>
          </w:p>
        </w:tc>
      </w:tr>
      <w:tr w:rsidR="00287181" w:rsidRPr="006113F0" w14:paraId="6B63D1BB" w14:textId="77777777" w:rsidTr="001D753C">
        <w:tblPrEx>
          <w:shd w:val="clear" w:color="auto" w:fill="auto"/>
        </w:tblPrEx>
        <w:trPr>
          <w:trHeight w:val="553"/>
        </w:trPr>
        <w:tc>
          <w:tcPr>
            <w:tcW w:w="1034" w:type="pct"/>
            <w:shd w:val="clear" w:color="auto" w:fill="C6D9F1" w:themeFill="text2" w:themeFillTint="33"/>
            <w:vAlign w:val="center"/>
          </w:tcPr>
          <w:p w14:paraId="1689C076" w14:textId="77777777" w:rsidR="00E97B71" w:rsidRPr="00FE29D9" w:rsidRDefault="00E97B71" w:rsidP="0075403A">
            <w:pPr>
              <w:spacing w:after="0" w:line="240" w:lineRule="auto"/>
              <w:rPr>
                <w:rFonts w:ascii="Times New Roman" w:hAnsi="Times New Roman" w:cs="Times New Roman"/>
                <w:b/>
                <w:sz w:val="20"/>
                <w:szCs w:val="20"/>
              </w:rPr>
            </w:pPr>
            <w:r w:rsidRPr="00FE29D9">
              <w:rPr>
                <w:rFonts w:ascii="Times New Roman" w:hAnsi="Times New Roman" w:cs="Times New Roman"/>
                <w:b/>
                <w:sz w:val="20"/>
                <w:szCs w:val="20"/>
              </w:rPr>
              <w:t>GEF Project ID:</w:t>
            </w:r>
          </w:p>
        </w:tc>
        <w:tc>
          <w:tcPr>
            <w:tcW w:w="1212" w:type="pct"/>
            <w:vAlign w:val="center"/>
          </w:tcPr>
          <w:p w14:paraId="3DA93440" w14:textId="77777777" w:rsidR="00E97B71" w:rsidRPr="006113F0" w:rsidRDefault="00E97B71" w:rsidP="00DA2423">
            <w:pPr>
              <w:spacing w:after="0" w:line="240" w:lineRule="auto"/>
              <w:rPr>
                <w:rFonts w:ascii="Times New Roman" w:hAnsi="Times New Roman" w:cs="Times New Roman"/>
                <w:sz w:val="20"/>
                <w:szCs w:val="20"/>
              </w:rPr>
            </w:pPr>
            <w:r>
              <w:rPr>
                <w:rFonts w:ascii="Times New Roman" w:hAnsi="Times New Roman" w:cs="Times New Roman"/>
                <w:sz w:val="20"/>
                <w:szCs w:val="20"/>
              </w:rPr>
              <w:t>4</w:t>
            </w:r>
            <w:r w:rsidR="00DA2423">
              <w:rPr>
                <w:rFonts w:ascii="Times New Roman" w:hAnsi="Times New Roman" w:cs="Times New Roman"/>
                <w:sz w:val="20"/>
                <w:szCs w:val="20"/>
              </w:rPr>
              <w:t>099</w:t>
            </w:r>
          </w:p>
        </w:tc>
        <w:tc>
          <w:tcPr>
            <w:tcW w:w="871" w:type="pct"/>
            <w:shd w:val="clear" w:color="auto" w:fill="auto"/>
          </w:tcPr>
          <w:p w14:paraId="1F465CBC" w14:textId="77777777" w:rsidR="00E97B71" w:rsidRPr="006113F0" w:rsidRDefault="00E97B71" w:rsidP="0075403A">
            <w:pPr>
              <w:spacing w:after="0" w:line="240" w:lineRule="auto"/>
              <w:rPr>
                <w:rFonts w:ascii="Times New Roman" w:hAnsi="Times New Roman" w:cs="Times New Roman"/>
                <w:sz w:val="20"/>
                <w:szCs w:val="20"/>
              </w:rPr>
            </w:pPr>
          </w:p>
        </w:tc>
        <w:tc>
          <w:tcPr>
            <w:tcW w:w="869" w:type="pct"/>
          </w:tcPr>
          <w:p w14:paraId="696057D5" w14:textId="77777777" w:rsidR="00E97B71" w:rsidRPr="006113F0" w:rsidRDefault="00E97B71" w:rsidP="0075403A">
            <w:pPr>
              <w:spacing w:after="0" w:line="240" w:lineRule="auto"/>
              <w:jc w:val="center"/>
              <w:rPr>
                <w:rFonts w:ascii="Times New Roman" w:hAnsi="Times New Roman" w:cs="Times New Roman"/>
                <w:i/>
                <w:sz w:val="20"/>
                <w:szCs w:val="20"/>
                <w:u w:val="single"/>
              </w:rPr>
            </w:pPr>
            <w:r w:rsidRPr="006113F0">
              <w:rPr>
                <w:rFonts w:ascii="Times New Roman" w:hAnsi="Times New Roman" w:cs="Times New Roman"/>
                <w:i/>
                <w:sz w:val="20"/>
                <w:szCs w:val="20"/>
                <w:u w:val="single"/>
              </w:rPr>
              <w:t>Committed at endorsement (USD Million)</w:t>
            </w:r>
          </w:p>
        </w:tc>
        <w:tc>
          <w:tcPr>
            <w:tcW w:w="1014" w:type="pct"/>
          </w:tcPr>
          <w:p w14:paraId="301687C8" w14:textId="77777777" w:rsidR="00E97B71" w:rsidRPr="006113F0" w:rsidRDefault="00E97B71" w:rsidP="0075403A">
            <w:pPr>
              <w:spacing w:after="0" w:line="240" w:lineRule="auto"/>
              <w:jc w:val="center"/>
              <w:rPr>
                <w:rFonts w:ascii="Times New Roman" w:hAnsi="Times New Roman" w:cs="Times New Roman"/>
                <w:i/>
                <w:sz w:val="20"/>
                <w:szCs w:val="20"/>
                <w:u w:val="single"/>
              </w:rPr>
            </w:pPr>
            <w:r w:rsidRPr="006113F0">
              <w:rPr>
                <w:rFonts w:ascii="Times New Roman" w:hAnsi="Times New Roman" w:cs="Times New Roman"/>
                <w:i/>
                <w:sz w:val="20"/>
                <w:szCs w:val="20"/>
                <w:u w:val="single"/>
              </w:rPr>
              <w:t xml:space="preserve">Realized co-financing / spent GEF budget at midterm </w:t>
            </w:r>
            <w:r>
              <w:rPr>
                <w:rFonts w:ascii="Times New Roman" w:hAnsi="Times New Roman" w:cs="Times New Roman"/>
                <w:i/>
                <w:sz w:val="20"/>
                <w:szCs w:val="20"/>
                <w:u w:val="single"/>
              </w:rPr>
              <w:t>evaluation</w:t>
            </w:r>
            <w:r w:rsidRPr="006113F0">
              <w:rPr>
                <w:rFonts w:ascii="Times New Roman" w:hAnsi="Times New Roman" w:cs="Times New Roman"/>
                <w:i/>
                <w:sz w:val="20"/>
                <w:szCs w:val="20"/>
                <w:u w:val="single"/>
              </w:rPr>
              <w:t xml:space="preserve"> (USD Millions)</w:t>
            </w:r>
          </w:p>
        </w:tc>
      </w:tr>
      <w:tr w:rsidR="00287181" w:rsidRPr="006113F0" w14:paraId="100272BC" w14:textId="77777777" w:rsidTr="001D753C">
        <w:tblPrEx>
          <w:shd w:val="clear" w:color="auto" w:fill="auto"/>
        </w:tblPrEx>
        <w:trPr>
          <w:trHeight w:val="278"/>
        </w:trPr>
        <w:tc>
          <w:tcPr>
            <w:tcW w:w="1034" w:type="pct"/>
            <w:shd w:val="clear" w:color="auto" w:fill="C6D9F1" w:themeFill="text2" w:themeFillTint="33"/>
            <w:vAlign w:val="center"/>
          </w:tcPr>
          <w:p w14:paraId="6F71D71C" w14:textId="77777777" w:rsidR="00E97B71" w:rsidRPr="00FE29D9" w:rsidRDefault="00E97B71" w:rsidP="0075403A">
            <w:pPr>
              <w:spacing w:after="0" w:line="240" w:lineRule="auto"/>
              <w:rPr>
                <w:rFonts w:ascii="Times New Roman" w:hAnsi="Times New Roman" w:cs="Times New Roman"/>
                <w:b/>
                <w:sz w:val="20"/>
                <w:szCs w:val="20"/>
              </w:rPr>
            </w:pPr>
            <w:r w:rsidRPr="00FE29D9">
              <w:rPr>
                <w:rFonts w:ascii="Times New Roman" w:hAnsi="Times New Roman" w:cs="Times New Roman"/>
                <w:b/>
                <w:sz w:val="20"/>
                <w:szCs w:val="20"/>
              </w:rPr>
              <w:t>UNDP Project ID:</w:t>
            </w:r>
          </w:p>
        </w:tc>
        <w:tc>
          <w:tcPr>
            <w:tcW w:w="1212" w:type="pct"/>
            <w:vAlign w:val="center"/>
          </w:tcPr>
          <w:p w14:paraId="7D5647D3" w14:textId="77777777" w:rsidR="00E97B71" w:rsidRPr="006113F0" w:rsidRDefault="00DA2423" w:rsidP="00E97B71">
            <w:pPr>
              <w:spacing w:after="0" w:line="240" w:lineRule="auto"/>
              <w:rPr>
                <w:rFonts w:ascii="Times New Roman" w:hAnsi="Times New Roman" w:cs="Times New Roman"/>
                <w:bCs/>
                <w:sz w:val="20"/>
                <w:szCs w:val="20"/>
              </w:rPr>
            </w:pPr>
            <w:r>
              <w:rPr>
                <w:rFonts w:ascii="Times New Roman" w:hAnsi="Times New Roman" w:cs="Times New Roman"/>
                <w:bCs/>
                <w:sz w:val="20"/>
                <w:szCs w:val="20"/>
              </w:rPr>
              <w:t>4333</w:t>
            </w:r>
          </w:p>
        </w:tc>
        <w:tc>
          <w:tcPr>
            <w:tcW w:w="871" w:type="pct"/>
            <w:shd w:val="clear" w:color="auto" w:fill="C6D9F1" w:themeFill="text2" w:themeFillTint="33"/>
            <w:vAlign w:val="center"/>
          </w:tcPr>
          <w:p w14:paraId="720E7730" w14:textId="77777777" w:rsidR="00E97B71" w:rsidRPr="00FE29D9" w:rsidRDefault="00E97B71" w:rsidP="0075403A">
            <w:pPr>
              <w:spacing w:after="0" w:line="240" w:lineRule="auto"/>
              <w:rPr>
                <w:rFonts w:ascii="Times New Roman" w:hAnsi="Times New Roman" w:cs="Times New Roman"/>
                <w:b/>
                <w:i/>
                <w:sz w:val="20"/>
                <w:szCs w:val="20"/>
              </w:rPr>
            </w:pPr>
            <w:r w:rsidRPr="00FE29D9">
              <w:rPr>
                <w:rFonts w:ascii="Times New Roman" w:hAnsi="Times New Roman" w:cs="Times New Roman"/>
                <w:b/>
                <w:i/>
                <w:sz w:val="20"/>
                <w:szCs w:val="20"/>
              </w:rPr>
              <w:t xml:space="preserve">GEF financing: </w:t>
            </w:r>
          </w:p>
        </w:tc>
        <w:tc>
          <w:tcPr>
            <w:tcW w:w="869" w:type="pct"/>
            <w:vAlign w:val="center"/>
          </w:tcPr>
          <w:p w14:paraId="2FFF7149" w14:textId="77777777" w:rsidR="00E97B71" w:rsidRPr="003D2438" w:rsidRDefault="00AA7C87" w:rsidP="00515190">
            <w:pPr>
              <w:spacing w:after="0" w:line="240" w:lineRule="auto"/>
              <w:jc w:val="right"/>
              <w:rPr>
                <w:rFonts w:ascii="Times New Roman" w:hAnsi="Times New Roman" w:cs="Times New Roman"/>
                <w:b/>
                <w:sz w:val="20"/>
                <w:szCs w:val="20"/>
              </w:rPr>
            </w:pPr>
            <w:r w:rsidRPr="003D2438">
              <w:rPr>
                <w:rFonts w:ascii="Times New Roman" w:hAnsi="Times New Roman" w:cs="Times New Roman"/>
                <w:b/>
                <w:sz w:val="20"/>
                <w:szCs w:val="20"/>
              </w:rPr>
              <w:t>2.005</w:t>
            </w:r>
          </w:p>
        </w:tc>
        <w:tc>
          <w:tcPr>
            <w:tcW w:w="1014" w:type="pct"/>
            <w:vAlign w:val="center"/>
          </w:tcPr>
          <w:p w14:paraId="75A9D94E" w14:textId="77777777" w:rsidR="00E97B71" w:rsidRPr="003D2438" w:rsidRDefault="00572CE7" w:rsidP="00515190">
            <w:pPr>
              <w:spacing w:after="0" w:line="240" w:lineRule="auto"/>
              <w:jc w:val="right"/>
              <w:rPr>
                <w:rFonts w:ascii="Times New Roman" w:hAnsi="Times New Roman" w:cs="Times New Roman"/>
                <w:b/>
                <w:sz w:val="20"/>
                <w:szCs w:val="20"/>
              </w:rPr>
            </w:pPr>
            <w:r w:rsidRPr="003D2438">
              <w:rPr>
                <w:rFonts w:ascii="Times New Roman" w:hAnsi="Times New Roman" w:cs="Times New Roman"/>
                <w:b/>
                <w:sz w:val="20"/>
                <w:szCs w:val="20"/>
              </w:rPr>
              <w:t>0.599</w:t>
            </w:r>
          </w:p>
        </w:tc>
      </w:tr>
      <w:tr w:rsidR="00287181" w:rsidRPr="006113F0" w14:paraId="623515B7" w14:textId="77777777" w:rsidTr="001D753C">
        <w:tblPrEx>
          <w:shd w:val="clear" w:color="auto" w:fill="auto"/>
        </w:tblPrEx>
        <w:trPr>
          <w:trHeight w:val="269"/>
        </w:trPr>
        <w:tc>
          <w:tcPr>
            <w:tcW w:w="1034" w:type="pct"/>
            <w:shd w:val="clear" w:color="auto" w:fill="C6D9F1" w:themeFill="text2" w:themeFillTint="33"/>
          </w:tcPr>
          <w:p w14:paraId="48F85144" w14:textId="77777777" w:rsidR="00E97B71" w:rsidRPr="00FE29D9" w:rsidRDefault="00E97B71" w:rsidP="0075403A">
            <w:pPr>
              <w:spacing w:after="0" w:line="240" w:lineRule="auto"/>
              <w:rPr>
                <w:rFonts w:ascii="Times New Roman" w:hAnsi="Times New Roman" w:cs="Times New Roman"/>
                <w:b/>
                <w:sz w:val="20"/>
                <w:szCs w:val="20"/>
              </w:rPr>
            </w:pPr>
            <w:r w:rsidRPr="00FE29D9">
              <w:rPr>
                <w:rFonts w:ascii="Times New Roman" w:hAnsi="Times New Roman" w:cs="Times New Roman"/>
                <w:b/>
                <w:sz w:val="20"/>
                <w:szCs w:val="20"/>
              </w:rPr>
              <w:t>Country:</w:t>
            </w:r>
          </w:p>
        </w:tc>
        <w:tc>
          <w:tcPr>
            <w:tcW w:w="1212" w:type="pct"/>
            <w:vAlign w:val="center"/>
          </w:tcPr>
          <w:p w14:paraId="795275AA" w14:textId="77777777" w:rsidR="00E97B71" w:rsidRPr="006113F0" w:rsidRDefault="00E97B71" w:rsidP="0075403A">
            <w:pPr>
              <w:spacing w:after="0" w:line="240" w:lineRule="auto"/>
              <w:rPr>
                <w:rFonts w:ascii="Times New Roman" w:hAnsi="Times New Roman" w:cs="Times New Roman"/>
                <w:sz w:val="20"/>
                <w:szCs w:val="20"/>
              </w:rPr>
            </w:pPr>
            <w:r w:rsidRPr="006113F0">
              <w:rPr>
                <w:rFonts w:ascii="Times New Roman" w:hAnsi="Times New Roman" w:cs="Times New Roman"/>
                <w:sz w:val="20"/>
                <w:szCs w:val="20"/>
              </w:rPr>
              <w:t>Mauritius</w:t>
            </w:r>
          </w:p>
        </w:tc>
        <w:tc>
          <w:tcPr>
            <w:tcW w:w="871" w:type="pct"/>
            <w:shd w:val="clear" w:color="auto" w:fill="C6D9F1" w:themeFill="text2" w:themeFillTint="33"/>
          </w:tcPr>
          <w:p w14:paraId="6B790466" w14:textId="77777777" w:rsidR="00E97B71" w:rsidRPr="00FE29D9" w:rsidRDefault="00E97B71" w:rsidP="0075403A">
            <w:pPr>
              <w:spacing w:after="0" w:line="240" w:lineRule="auto"/>
              <w:rPr>
                <w:rFonts w:ascii="Times New Roman" w:hAnsi="Times New Roman" w:cs="Times New Roman"/>
                <w:b/>
                <w:i/>
                <w:sz w:val="20"/>
                <w:szCs w:val="20"/>
              </w:rPr>
            </w:pPr>
            <w:r w:rsidRPr="00FE29D9">
              <w:rPr>
                <w:rFonts w:ascii="Times New Roman" w:hAnsi="Times New Roman" w:cs="Times New Roman"/>
                <w:b/>
                <w:bCs/>
                <w:i/>
                <w:sz w:val="20"/>
                <w:szCs w:val="20"/>
              </w:rPr>
              <w:t>IA/EA own:</w:t>
            </w:r>
          </w:p>
        </w:tc>
        <w:tc>
          <w:tcPr>
            <w:tcW w:w="869" w:type="pct"/>
            <w:vAlign w:val="center"/>
          </w:tcPr>
          <w:p w14:paraId="1CAAB0D2" w14:textId="77777777" w:rsidR="00E97B71" w:rsidRPr="003D2438" w:rsidRDefault="00AA7C87" w:rsidP="00515190">
            <w:pPr>
              <w:spacing w:after="0" w:line="240" w:lineRule="auto"/>
              <w:jc w:val="right"/>
              <w:rPr>
                <w:rFonts w:ascii="Times New Roman" w:hAnsi="Times New Roman" w:cs="Times New Roman"/>
                <w:b/>
                <w:sz w:val="20"/>
                <w:szCs w:val="20"/>
              </w:rPr>
            </w:pPr>
            <w:r w:rsidRPr="003D2438">
              <w:rPr>
                <w:rFonts w:ascii="Times New Roman" w:hAnsi="Times New Roman" w:cs="Times New Roman"/>
                <w:b/>
                <w:sz w:val="20"/>
                <w:szCs w:val="20"/>
              </w:rPr>
              <w:t>0.050</w:t>
            </w:r>
          </w:p>
        </w:tc>
        <w:tc>
          <w:tcPr>
            <w:tcW w:w="1014" w:type="pct"/>
            <w:vAlign w:val="center"/>
          </w:tcPr>
          <w:p w14:paraId="5B4E3431" w14:textId="77777777" w:rsidR="00E97B71" w:rsidRPr="003D2438" w:rsidRDefault="00572CE7" w:rsidP="00515190">
            <w:pPr>
              <w:spacing w:after="0" w:line="240" w:lineRule="auto"/>
              <w:jc w:val="right"/>
              <w:rPr>
                <w:rFonts w:ascii="Times New Roman" w:hAnsi="Times New Roman" w:cs="Times New Roman"/>
                <w:b/>
                <w:sz w:val="20"/>
                <w:szCs w:val="20"/>
              </w:rPr>
            </w:pPr>
            <w:r w:rsidRPr="003D2438">
              <w:rPr>
                <w:rFonts w:ascii="Times New Roman" w:hAnsi="Times New Roman" w:cs="Times New Roman"/>
                <w:b/>
                <w:sz w:val="20"/>
                <w:szCs w:val="20"/>
              </w:rPr>
              <w:t>Nil</w:t>
            </w:r>
          </w:p>
        </w:tc>
      </w:tr>
      <w:tr w:rsidR="00287181" w:rsidRPr="006113F0" w14:paraId="4DE0256A" w14:textId="77777777" w:rsidTr="001D753C">
        <w:tblPrEx>
          <w:shd w:val="clear" w:color="auto" w:fill="auto"/>
        </w:tblPrEx>
        <w:trPr>
          <w:trHeight w:val="296"/>
        </w:trPr>
        <w:tc>
          <w:tcPr>
            <w:tcW w:w="1034" w:type="pct"/>
            <w:shd w:val="clear" w:color="auto" w:fill="C6D9F1" w:themeFill="text2" w:themeFillTint="33"/>
          </w:tcPr>
          <w:p w14:paraId="298EE61F" w14:textId="77777777" w:rsidR="00E97B71" w:rsidRPr="00FE29D9" w:rsidRDefault="00E97B71" w:rsidP="0075403A">
            <w:pPr>
              <w:spacing w:after="0" w:line="240" w:lineRule="auto"/>
              <w:rPr>
                <w:rFonts w:ascii="Times New Roman" w:hAnsi="Times New Roman" w:cs="Times New Roman"/>
                <w:b/>
                <w:sz w:val="20"/>
                <w:szCs w:val="20"/>
              </w:rPr>
            </w:pPr>
            <w:r w:rsidRPr="00FE29D9">
              <w:rPr>
                <w:rFonts w:ascii="Times New Roman" w:hAnsi="Times New Roman" w:cs="Times New Roman"/>
                <w:b/>
                <w:sz w:val="20"/>
                <w:szCs w:val="20"/>
              </w:rPr>
              <w:t>Region:</w:t>
            </w:r>
          </w:p>
        </w:tc>
        <w:tc>
          <w:tcPr>
            <w:tcW w:w="1212" w:type="pct"/>
            <w:vAlign w:val="center"/>
          </w:tcPr>
          <w:p w14:paraId="6A1F0887" w14:textId="77777777" w:rsidR="00E97B71" w:rsidRPr="006113F0" w:rsidRDefault="00E97B71" w:rsidP="0075403A">
            <w:pPr>
              <w:spacing w:after="0" w:line="240" w:lineRule="auto"/>
              <w:rPr>
                <w:rFonts w:ascii="Times New Roman" w:hAnsi="Times New Roman" w:cs="Times New Roman"/>
                <w:sz w:val="20"/>
                <w:szCs w:val="20"/>
                <w:lang w:val="es-ES_tradnl"/>
              </w:rPr>
            </w:pPr>
          </w:p>
        </w:tc>
        <w:tc>
          <w:tcPr>
            <w:tcW w:w="871" w:type="pct"/>
            <w:shd w:val="clear" w:color="auto" w:fill="C6D9F1" w:themeFill="text2" w:themeFillTint="33"/>
          </w:tcPr>
          <w:p w14:paraId="43971802" w14:textId="77777777" w:rsidR="00E97B71" w:rsidRPr="00FE29D9" w:rsidRDefault="00E97B71" w:rsidP="0075403A">
            <w:pPr>
              <w:spacing w:after="0" w:line="240" w:lineRule="auto"/>
              <w:rPr>
                <w:rFonts w:ascii="Times New Roman" w:hAnsi="Times New Roman" w:cs="Times New Roman"/>
                <w:b/>
                <w:i/>
                <w:sz w:val="20"/>
                <w:szCs w:val="20"/>
              </w:rPr>
            </w:pPr>
            <w:r w:rsidRPr="00FE29D9">
              <w:rPr>
                <w:rFonts w:ascii="Times New Roman" w:hAnsi="Times New Roman" w:cs="Times New Roman"/>
                <w:b/>
                <w:bCs/>
                <w:i/>
                <w:sz w:val="20"/>
                <w:szCs w:val="20"/>
              </w:rPr>
              <w:t>Government:</w:t>
            </w:r>
          </w:p>
        </w:tc>
        <w:tc>
          <w:tcPr>
            <w:tcW w:w="869" w:type="pct"/>
            <w:vAlign w:val="center"/>
          </w:tcPr>
          <w:p w14:paraId="1680CCF6" w14:textId="77777777" w:rsidR="00E97B71" w:rsidRPr="003D2438" w:rsidRDefault="00AA7C87" w:rsidP="00515190">
            <w:pPr>
              <w:spacing w:after="0" w:line="240" w:lineRule="auto"/>
              <w:jc w:val="right"/>
              <w:rPr>
                <w:rFonts w:ascii="Times New Roman" w:hAnsi="Times New Roman" w:cs="Times New Roman"/>
                <w:b/>
                <w:sz w:val="20"/>
                <w:szCs w:val="20"/>
              </w:rPr>
            </w:pPr>
            <w:r w:rsidRPr="003D2438">
              <w:rPr>
                <w:rFonts w:ascii="Times New Roman" w:hAnsi="Times New Roman" w:cs="Times New Roman"/>
                <w:b/>
                <w:sz w:val="20"/>
                <w:szCs w:val="20"/>
              </w:rPr>
              <w:t>1.438</w:t>
            </w:r>
          </w:p>
        </w:tc>
        <w:tc>
          <w:tcPr>
            <w:tcW w:w="1014" w:type="pct"/>
            <w:vAlign w:val="center"/>
          </w:tcPr>
          <w:p w14:paraId="6643B0BD" w14:textId="77777777" w:rsidR="00E97B71" w:rsidRPr="003D2438" w:rsidRDefault="003064D9" w:rsidP="003064D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0.649</w:t>
            </w:r>
          </w:p>
        </w:tc>
      </w:tr>
      <w:tr w:rsidR="00287181" w:rsidRPr="006113F0" w14:paraId="514C6CE3" w14:textId="77777777" w:rsidTr="001D753C">
        <w:tblPrEx>
          <w:shd w:val="clear" w:color="auto" w:fill="auto"/>
        </w:tblPrEx>
        <w:trPr>
          <w:trHeight w:val="314"/>
        </w:trPr>
        <w:tc>
          <w:tcPr>
            <w:tcW w:w="1034" w:type="pct"/>
            <w:shd w:val="clear" w:color="auto" w:fill="C6D9F1" w:themeFill="text2" w:themeFillTint="33"/>
          </w:tcPr>
          <w:p w14:paraId="2B083CC9" w14:textId="77777777" w:rsidR="00E97B71" w:rsidRPr="00FE29D9" w:rsidRDefault="00E97B71" w:rsidP="0075403A">
            <w:pPr>
              <w:spacing w:after="0" w:line="240" w:lineRule="auto"/>
              <w:rPr>
                <w:rFonts w:ascii="Times New Roman" w:hAnsi="Times New Roman" w:cs="Times New Roman"/>
                <w:b/>
                <w:sz w:val="20"/>
                <w:szCs w:val="20"/>
              </w:rPr>
            </w:pPr>
            <w:r w:rsidRPr="00FE29D9">
              <w:rPr>
                <w:rFonts w:ascii="Times New Roman" w:hAnsi="Times New Roman" w:cs="Times New Roman"/>
                <w:b/>
                <w:sz w:val="20"/>
                <w:szCs w:val="20"/>
              </w:rPr>
              <w:t>Focal Area:</w:t>
            </w:r>
          </w:p>
        </w:tc>
        <w:tc>
          <w:tcPr>
            <w:tcW w:w="1212" w:type="pct"/>
            <w:vAlign w:val="center"/>
          </w:tcPr>
          <w:p w14:paraId="7610A65C" w14:textId="77777777" w:rsidR="00E97B71" w:rsidRPr="006113F0" w:rsidRDefault="00E97B71" w:rsidP="00E97B71">
            <w:pPr>
              <w:spacing w:after="0" w:line="240" w:lineRule="auto"/>
              <w:rPr>
                <w:rFonts w:ascii="Times New Roman" w:hAnsi="Times New Roman" w:cs="Times New Roman"/>
                <w:sz w:val="20"/>
                <w:szCs w:val="20"/>
              </w:rPr>
            </w:pPr>
            <w:r w:rsidRPr="0081733B">
              <w:rPr>
                <w:rFonts w:ascii="Times New Roman" w:hAnsi="Times New Roman"/>
                <w:sz w:val="20"/>
                <w:szCs w:val="20"/>
                <w:lang w:val="en-GB"/>
              </w:rPr>
              <w:t>Climate Change (CC-4 Promote on-grid electricity from renewable sources)</w:t>
            </w:r>
          </w:p>
        </w:tc>
        <w:tc>
          <w:tcPr>
            <w:tcW w:w="871" w:type="pct"/>
            <w:shd w:val="clear" w:color="auto" w:fill="C6D9F1" w:themeFill="text2" w:themeFillTint="33"/>
          </w:tcPr>
          <w:p w14:paraId="77CB123A" w14:textId="77777777" w:rsidR="00E97B71" w:rsidRPr="00FE29D9" w:rsidRDefault="00E97B71" w:rsidP="0075403A">
            <w:pPr>
              <w:spacing w:after="0" w:line="240" w:lineRule="auto"/>
              <w:rPr>
                <w:rFonts w:ascii="Times New Roman" w:hAnsi="Times New Roman" w:cs="Times New Roman"/>
                <w:b/>
                <w:i/>
                <w:sz w:val="20"/>
                <w:szCs w:val="20"/>
              </w:rPr>
            </w:pPr>
            <w:r w:rsidRPr="00FE29D9">
              <w:rPr>
                <w:rFonts w:ascii="Times New Roman" w:hAnsi="Times New Roman" w:cs="Times New Roman"/>
                <w:b/>
                <w:bCs/>
                <w:i/>
                <w:sz w:val="20"/>
                <w:szCs w:val="20"/>
              </w:rPr>
              <w:t>Others (private):</w:t>
            </w:r>
          </w:p>
        </w:tc>
        <w:tc>
          <w:tcPr>
            <w:tcW w:w="869" w:type="pct"/>
            <w:vAlign w:val="center"/>
          </w:tcPr>
          <w:p w14:paraId="4487302F" w14:textId="77777777" w:rsidR="00E97B71" w:rsidRPr="003D2438" w:rsidRDefault="00AA7C87" w:rsidP="00515190">
            <w:pPr>
              <w:spacing w:after="0" w:line="240" w:lineRule="auto"/>
              <w:jc w:val="right"/>
              <w:rPr>
                <w:rFonts w:ascii="Times New Roman" w:hAnsi="Times New Roman" w:cs="Times New Roman"/>
                <w:b/>
                <w:sz w:val="20"/>
                <w:szCs w:val="20"/>
              </w:rPr>
            </w:pPr>
            <w:r w:rsidRPr="003D2438">
              <w:rPr>
                <w:rFonts w:ascii="Times New Roman" w:hAnsi="Times New Roman" w:cs="Times New Roman"/>
                <w:b/>
                <w:sz w:val="20"/>
                <w:szCs w:val="20"/>
              </w:rPr>
              <w:t>17.500</w:t>
            </w:r>
          </w:p>
        </w:tc>
        <w:tc>
          <w:tcPr>
            <w:tcW w:w="1014" w:type="pct"/>
            <w:vAlign w:val="center"/>
          </w:tcPr>
          <w:p w14:paraId="11505152" w14:textId="77777777" w:rsidR="00E97B71" w:rsidRPr="003D2438" w:rsidRDefault="00572CE7" w:rsidP="00515190">
            <w:pPr>
              <w:spacing w:after="0" w:line="240" w:lineRule="auto"/>
              <w:jc w:val="right"/>
              <w:rPr>
                <w:rFonts w:ascii="Times New Roman" w:hAnsi="Times New Roman" w:cs="Times New Roman"/>
                <w:b/>
                <w:sz w:val="20"/>
                <w:szCs w:val="20"/>
              </w:rPr>
            </w:pPr>
            <w:r w:rsidRPr="003D2438">
              <w:rPr>
                <w:rFonts w:ascii="Times New Roman" w:hAnsi="Times New Roman" w:cs="Times New Roman"/>
                <w:b/>
                <w:sz w:val="20"/>
                <w:szCs w:val="20"/>
              </w:rPr>
              <w:t>0.150</w:t>
            </w:r>
          </w:p>
        </w:tc>
      </w:tr>
      <w:tr w:rsidR="00287181" w:rsidRPr="006113F0" w14:paraId="6BCAEE5D" w14:textId="77777777" w:rsidTr="001D753C">
        <w:tblPrEx>
          <w:shd w:val="clear" w:color="auto" w:fill="auto"/>
        </w:tblPrEx>
        <w:trPr>
          <w:trHeight w:val="553"/>
        </w:trPr>
        <w:tc>
          <w:tcPr>
            <w:tcW w:w="1034" w:type="pct"/>
            <w:shd w:val="clear" w:color="auto" w:fill="C6D9F1" w:themeFill="text2" w:themeFillTint="33"/>
          </w:tcPr>
          <w:p w14:paraId="7BFA1FD8" w14:textId="77777777" w:rsidR="00E97B71" w:rsidRPr="00FE29D9" w:rsidRDefault="00E97B71" w:rsidP="0075403A">
            <w:pPr>
              <w:spacing w:after="0" w:line="240" w:lineRule="auto"/>
              <w:rPr>
                <w:rFonts w:ascii="Times New Roman" w:hAnsi="Times New Roman" w:cs="Times New Roman"/>
                <w:b/>
                <w:sz w:val="20"/>
                <w:szCs w:val="20"/>
              </w:rPr>
            </w:pPr>
            <w:r w:rsidRPr="00FE29D9">
              <w:rPr>
                <w:rFonts w:ascii="Times New Roman" w:hAnsi="Times New Roman" w:cs="Times New Roman"/>
                <w:b/>
                <w:sz w:val="20"/>
                <w:szCs w:val="20"/>
              </w:rPr>
              <w:t>FA Objectives, (OP/SP):</w:t>
            </w:r>
          </w:p>
        </w:tc>
        <w:tc>
          <w:tcPr>
            <w:tcW w:w="1212" w:type="pct"/>
            <w:vAlign w:val="center"/>
          </w:tcPr>
          <w:p w14:paraId="45A4AA70" w14:textId="77777777" w:rsidR="00E97B71" w:rsidRPr="006113F0" w:rsidRDefault="00E97B71" w:rsidP="00E97B71">
            <w:pPr>
              <w:spacing w:after="0" w:line="240" w:lineRule="auto"/>
              <w:rPr>
                <w:rFonts w:ascii="Times New Roman" w:hAnsi="Times New Roman" w:cs="Times New Roman"/>
                <w:sz w:val="20"/>
                <w:szCs w:val="20"/>
              </w:rPr>
            </w:pPr>
            <w:r w:rsidRPr="0081733B">
              <w:rPr>
                <w:rFonts w:ascii="Times New Roman" w:hAnsi="Times New Roman"/>
                <w:sz w:val="20"/>
                <w:szCs w:val="20"/>
                <w:lang w:val="en-GB"/>
              </w:rPr>
              <w:t>SP3 Promoting Market Approaches to Renewable Energy</w:t>
            </w:r>
          </w:p>
        </w:tc>
        <w:tc>
          <w:tcPr>
            <w:tcW w:w="871" w:type="pct"/>
            <w:shd w:val="clear" w:color="auto" w:fill="C6D9F1" w:themeFill="text2" w:themeFillTint="33"/>
          </w:tcPr>
          <w:p w14:paraId="592B6606" w14:textId="77777777" w:rsidR="00E97B71" w:rsidRPr="00FE29D9" w:rsidRDefault="00E97B71" w:rsidP="006A2B4E">
            <w:pPr>
              <w:spacing w:after="0" w:line="240" w:lineRule="auto"/>
              <w:rPr>
                <w:rFonts w:ascii="Times New Roman" w:hAnsi="Times New Roman" w:cs="Times New Roman"/>
                <w:b/>
                <w:i/>
                <w:sz w:val="20"/>
                <w:szCs w:val="20"/>
              </w:rPr>
            </w:pPr>
            <w:r w:rsidRPr="00FE29D9">
              <w:rPr>
                <w:rFonts w:ascii="Times New Roman" w:hAnsi="Times New Roman" w:cs="Times New Roman"/>
                <w:b/>
                <w:i/>
                <w:sz w:val="20"/>
                <w:szCs w:val="20"/>
              </w:rPr>
              <w:t>Total co-financing:</w:t>
            </w:r>
          </w:p>
        </w:tc>
        <w:tc>
          <w:tcPr>
            <w:tcW w:w="869" w:type="pct"/>
            <w:vAlign w:val="center"/>
          </w:tcPr>
          <w:p w14:paraId="70F5DE20" w14:textId="77777777" w:rsidR="00E97B71" w:rsidRPr="003D2438" w:rsidRDefault="00AA7C87" w:rsidP="00515190">
            <w:pPr>
              <w:spacing w:after="0" w:line="240" w:lineRule="auto"/>
              <w:jc w:val="right"/>
              <w:rPr>
                <w:rFonts w:ascii="Times New Roman" w:hAnsi="Times New Roman" w:cs="Times New Roman"/>
                <w:b/>
                <w:sz w:val="20"/>
                <w:szCs w:val="20"/>
              </w:rPr>
            </w:pPr>
            <w:r w:rsidRPr="003D2438">
              <w:rPr>
                <w:rFonts w:ascii="Times New Roman" w:hAnsi="Times New Roman" w:cs="Times New Roman"/>
                <w:b/>
                <w:sz w:val="20"/>
                <w:szCs w:val="20"/>
              </w:rPr>
              <w:t>18.988</w:t>
            </w:r>
          </w:p>
        </w:tc>
        <w:tc>
          <w:tcPr>
            <w:tcW w:w="1014" w:type="pct"/>
            <w:vAlign w:val="center"/>
          </w:tcPr>
          <w:p w14:paraId="23576BAF" w14:textId="77777777" w:rsidR="00E97B71" w:rsidRPr="003D2438" w:rsidRDefault="007D4A61" w:rsidP="007D4A61">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0.799</w:t>
            </w:r>
          </w:p>
        </w:tc>
      </w:tr>
      <w:tr w:rsidR="00287181" w:rsidRPr="006113F0" w14:paraId="66D92009" w14:textId="77777777" w:rsidTr="001D753C">
        <w:tblPrEx>
          <w:shd w:val="clear" w:color="auto" w:fill="auto"/>
        </w:tblPrEx>
        <w:trPr>
          <w:trHeight w:val="341"/>
        </w:trPr>
        <w:tc>
          <w:tcPr>
            <w:tcW w:w="1034" w:type="pct"/>
            <w:shd w:val="clear" w:color="auto" w:fill="C6D9F1" w:themeFill="text2" w:themeFillTint="33"/>
            <w:vAlign w:val="center"/>
          </w:tcPr>
          <w:p w14:paraId="63276529" w14:textId="77777777" w:rsidR="00E97B71" w:rsidRPr="00FE29D9" w:rsidRDefault="00E97B71" w:rsidP="0075403A">
            <w:pPr>
              <w:spacing w:after="0" w:line="240" w:lineRule="auto"/>
              <w:rPr>
                <w:rFonts w:ascii="Times New Roman" w:hAnsi="Times New Roman" w:cs="Times New Roman"/>
                <w:b/>
                <w:sz w:val="20"/>
                <w:szCs w:val="20"/>
              </w:rPr>
            </w:pPr>
            <w:r w:rsidRPr="00FE29D9">
              <w:rPr>
                <w:rFonts w:ascii="Times New Roman" w:hAnsi="Times New Roman" w:cs="Times New Roman"/>
                <w:b/>
                <w:sz w:val="20"/>
                <w:szCs w:val="20"/>
              </w:rPr>
              <w:t>Executing Agency:</w:t>
            </w:r>
          </w:p>
        </w:tc>
        <w:tc>
          <w:tcPr>
            <w:tcW w:w="1212" w:type="pct"/>
            <w:vAlign w:val="center"/>
          </w:tcPr>
          <w:p w14:paraId="7960CE00" w14:textId="77777777" w:rsidR="00E97B71" w:rsidRPr="006113F0" w:rsidRDefault="00E97B71" w:rsidP="00E97B71">
            <w:pPr>
              <w:spacing w:after="0" w:line="240" w:lineRule="auto"/>
              <w:rPr>
                <w:rFonts w:ascii="Times New Roman" w:hAnsi="Times New Roman" w:cs="Times New Roman"/>
                <w:sz w:val="20"/>
                <w:szCs w:val="20"/>
              </w:rPr>
            </w:pPr>
            <w:r>
              <w:rPr>
                <w:rFonts w:ascii="Times New Roman" w:hAnsi="Times New Roman"/>
                <w:sz w:val="20"/>
                <w:szCs w:val="20"/>
              </w:rPr>
              <w:t>Ministry of Energy and Public Utilities</w:t>
            </w:r>
            <w:r w:rsidR="00DA2423">
              <w:rPr>
                <w:rFonts w:ascii="Times New Roman" w:hAnsi="Times New Roman"/>
                <w:sz w:val="20"/>
                <w:szCs w:val="20"/>
              </w:rPr>
              <w:t xml:space="preserve"> / Central Electricity Board</w:t>
            </w:r>
          </w:p>
        </w:tc>
        <w:tc>
          <w:tcPr>
            <w:tcW w:w="871" w:type="pct"/>
            <w:shd w:val="clear" w:color="auto" w:fill="C6D9F1" w:themeFill="text2" w:themeFillTint="33"/>
          </w:tcPr>
          <w:p w14:paraId="11CBDCB9" w14:textId="77777777" w:rsidR="00E97B71" w:rsidRPr="00FE29D9" w:rsidRDefault="00E97B71" w:rsidP="0075403A">
            <w:pPr>
              <w:spacing w:after="0" w:line="240" w:lineRule="auto"/>
              <w:rPr>
                <w:rFonts w:ascii="Times New Roman" w:hAnsi="Times New Roman" w:cs="Times New Roman"/>
                <w:b/>
                <w:i/>
                <w:sz w:val="20"/>
                <w:szCs w:val="20"/>
              </w:rPr>
            </w:pPr>
            <w:r w:rsidRPr="00FE29D9">
              <w:rPr>
                <w:rFonts w:ascii="Times New Roman" w:hAnsi="Times New Roman" w:cs="Times New Roman"/>
                <w:b/>
                <w:i/>
                <w:sz w:val="20"/>
                <w:szCs w:val="20"/>
              </w:rPr>
              <w:t>Total Project Cost:</w:t>
            </w:r>
          </w:p>
        </w:tc>
        <w:tc>
          <w:tcPr>
            <w:tcW w:w="869" w:type="pct"/>
            <w:vAlign w:val="center"/>
          </w:tcPr>
          <w:p w14:paraId="54DF6F76" w14:textId="77777777" w:rsidR="00E97B71" w:rsidRPr="003D2438" w:rsidRDefault="00AA7C87" w:rsidP="00515190">
            <w:pPr>
              <w:spacing w:after="0" w:line="240" w:lineRule="auto"/>
              <w:jc w:val="right"/>
              <w:rPr>
                <w:rFonts w:ascii="Times New Roman" w:hAnsi="Times New Roman" w:cs="Times New Roman"/>
                <w:b/>
                <w:sz w:val="20"/>
                <w:szCs w:val="20"/>
              </w:rPr>
            </w:pPr>
            <w:r w:rsidRPr="003D2438">
              <w:rPr>
                <w:rFonts w:ascii="Times New Roman" w:hAnsi="Times New Roman" w:cs="Times New Roman"/>
                <w:b/>
                <w:sz w:val="20"/>
                <w:szCs w:val="20"/>
              </w:rPr>
              <w:t>20.993</w:t>
            </w:r>
          </w:p>
        </w:tc>
        <w:tc>
          <w:tcPr>
            <w:tcW w:w="1014" w:type="pct"/>
            <w:vAlign w:val="center"/>
          </w:tcPr>
          <w:p w14:paraId="1AC3DBEF" w14:textId="77777777" w:rsidR="00E97B71" w:rsidRPr="003D2438" w:rsidRDefault="007D4A61" w:rsidP="007D4A61">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1.398</w:t>
            </w:r>
          </w:p>
        </w:tc>
      </w:tr>
      <w:tr w:rsidR="00287181" w:rsidRPr="006113F0" w14:paraId="2134FB0F" w14:textId="77777777" w:rsidTr="001D753C">
        <w:tblPrEx>
          <w:shd w:val="clear" w:color="auto" w:fill="auto"/>
        </w:tblPrEx>
        <w:trPr>
          <w:trHeight w:val="368"/>
        </w:trPr>
        <w:tc>
          <w:tcPr>
            <w:tcW w:w="1034" w:type="pct"/>
            <w:vMerge w:val="restart"/>
            <w:shd w:val="clear" w:color="auto" w:fill="C6D9F1" w:themeFill="text2" w:themeFillTint="33"/>
            <w:vAlign w:val="center"/>
          </w:tcPr>
          <w:p w14:paraId="32AEECA9" w14:textId="77777777" w:rsidR="00FE29D9" w:rsidRPr="00FE29D9" w:rsidRDefault="00FE29D9" w:rsidP="0075403A">
            <w:pPr>
              <w:spacing w:after="0" w:line="240" w:lineRule="auto"/>
              <w:rPr>
                <w:rFonts w:ascii="Times New Roman" w:hAnsi="Times New Roman" w:cs="Times New Roman"/>
                <w:b/>
                <w:sz w:val="20"/>
                <w:szCs w:val="20"/>
              </w:rPr>
            </w:pPr>
            <w:r w:rsidRPr="00FE29D9">
              <w:rPr>
                <w:rFonts w:ascii="Times New Roman" w:hAnsi="Times New Roman" w:cs="Times New Roman"/>
                <w:b/>
                <w:sz w:val="20"/>
                <w:szCs w:val="20"/>
              </w:rPr>
              <w:t>Other Partners involved:</w:t>
            </w:r>
          </w:p>
        </w:tc>
        <w:tc>
          <w:tcPr>
            <w:tcW w:w="1212" w:type="pct"/>
            <w:vMerge w:val="restart"/>
            <w:vAlign w:val="center"/>
          </w:tcPr>
          <w:p w14:paraId="7BB9DEBE" w14:textId="77777777" w:rsidR="00FE29D9" w:rsidRDefault="00FE29D9" w:rsidP="00E97B71">
            <w:pPr>
              <w:spacing w:after="0" w:line="240" w:lineRule="auto"/>
              <w:rPr>
                <w:rFonts w:ascii="Times New Roman" w:hAnsi="Times New Roman"/>
                <w:sz w:val="20"/>
                <w:szCs w:val="20"/>
              </w:rPr>
            </w:pPr>
            <w:r>
              <w:rPr>
                <w:rFonts w:ascii="Times New Roman" w:hAnsi="Times New Roman"/>
                <w:sz w:val="20"/>
                <w:szCs w:val="20"/>
              </w:rPr>
              <w:t>Rodrigues Regional Assembly</w:t>
            </w:r>
          </w:p>
          <w:p w14:paraId="24A30694" w14:textId="77777777" w:rsidR="00FE29D9" w:rsidRPr="006113F0" w:rsidRDefault="00FE29D9" w:rsidP="00E97B71">
            <w:pPr>
              <w:spacing w:after="0" w:line="240" w:lineRule="auto"/>
              <w:rPr>
                <w:rFonts w:ascii="Times New Roman" w:hAnsi="Times New Roman" w:cs="Times New Roman"/>
                <w:sz w:val="20"/>
                <w:szCs w:val="20"/>
              </w:rPr>
            </w:pPr>
            <w:r>
              <w:rPr>
                <w:rFonts w:ascii="Times New Roman" w:hAnsi="Times New Roman"/>
                <w:sz w:val="20"/>
                <w:szCs w:val="20"/>
              </w:rPr>
              <w:t>Outer Islands Development Corporation</w:t>
            </w:r>
          </w:p>
        </w:tc>
        <w:tc>
          <w:tcPr>
            <w:tcW w:w="871" w:type="pct"/>
            <w:shd w:val="clear" w:color="auto" w:fill="C6D9F1" w:themeFill="text2" w:themeFillTint="33"/>
          </w:tcPr>
          <w:p w14:paraId="1D401071" w14:textId="77777777" w:rsidR="00FE29D9" w:rsidRPr="00FE29D9" w:rsidRDefault="00FE29D9" w:rsidP="0075403A">
            <w:pPr>
              <w:spacing w:after="0" w:line="240" w:lineRule="auto"/>
              <w:rPr>
                <w:rFonts w:ascii="Times New Roman" w:hAnsi="Times New Roman" w:cs="Times New Roman"/>
                <w:b/>
                <w:i/>
                <w:sz w:val="20"/>
                <w:szCs w:val="20"/>
              </w:rPr>
            </w:pPr>
            <w:r w:rsidRPr="00FE29D9">
              <w:rPr>
                <w:rFonts w:ascii="Times New Roman" w:hAnsi="Times New Roman" w:cs="Times New Roman"/>
                <w:b/>
                <w:i/>
                <w:sz w:val="20"/>
                <w:szCs w:val="20"/>
              </w:rPr>
              <w:t xml:space="preserve">GEF endorsement: </w:t>
            </w:r>
          </w:p>
        </w:tc>
        <w:tc>
          <w:tcPr>
            <w:tcW w:w="869" w:type="pct"/>
          </w:tcPr>
          <w:p w14:paraId="3DC38D20" w14:textId="77777777" w:rsidR="00FE29D9" w:rsidRPr="003D2438" w:rsidRDefault="00287181" w:rsidP="00515190">
            <w:pPr>
              <w:spacing w:after="0" w:line="240" w:lineRule="auto"/>
              <w:jc w:val="right"/>
              <w:rPr>
                <w:rFonts w:ascii="Times New Roman" w:hAnsi="Times New Roman" w:cs="Times New Roman"/>
                <w:b/>
                <w:i/>
                <w:sz w:val="20"/>
                <w:szCs w:val="20"/>
              </w:rPr>
            </w:pPr>
            <w:r w:rsidRPr="003D2438">
              <w:rPr>
                <w:rFonts w:ascii="Times New Roman" w:hAnsi="Times New Roman" w:cs="Times New Roman"/>
                <w:b/>
                <w:i/>
                <w:sz w:val="20"/>
                <w:szCs w:val="20"/>
              </w:rPr>
              <w:t>October 2011</w:t>
            </w:r>
          </w:p>
        </w:tc>
        <w:tc>
          <w:tcPr>
            <w:tcW w:w="1014" w:type="pct"/>
            <w:vAlign w:val="center"/>
          </w:tcPr>
          <w:p w14:paraId="1209E8CF" w14:textId="77777777" w:rsidR="00FE29D9" w:rsidRPr="003D2438" w:rsidRDefault="00FE29D9" w:rsidP="00287181">
            <w:pPr>
              <w:spacing w:after="0" w:line="240" w:lineRule="auto"/>
              <w:rPr>
                <w:rFonts w:ascii="Times New Roman" w:hAnsi="Times New Roman" w:cs="Times New Roman"/>
                <w:b/>
                <w:sz w:val="20"/>
                <w:szCs w:val="20"/>
              </w:rPr>
            </w:pPr>
            <w:r w:rsidRPr="003D2438">
              <w:rPr>
                <w:rFonts w:ascii="Times New Roman" w:hAnsi="Times New Roman" w:cs="Times New Roman"/>
                <w:b/>
                <w:sz w:val="20"/>
                <w:szCs w:val="20"/>
              </w:rPr>
              <w:t>ProDoc Signature</w:t>
            </w:r>
            <w:r w:rsidR="00287181" w:rsidRPr="003D2438">
              <w:rPr>
                <w:rFonts w:ascii="Times New Roman" w:hAnsi="Times New Roman" w:cs="Times New Roman"/>
                <w:b/>
                <w:sz w:val="20"/>
                <w:szCs w:val="20"/>
              </w:rPr>
              <w:t>: October 2011</w:t>
            </w:r>
            <w:r w:rsidRPr="003D2438">
              <w:rPr>
                <w:rFonts w:ascii="Times New Roman" w:hAnsi="Times New Roman" w:cs="Times New Roman"/>
                <w:b/>
                <w:sz w:val="20"/>
                <w:szCs w:val="20"/>
              </w:rPr>
              <w:t xml:space="preserve"> </w:t>
            </w:r>
          </w:p>
        </w:tc>
      </w:tr>
      <w:tr w:rsidR="00E97B71" w:rsidRPr="006113F0" w14:paraId="21595D8F" w14:textId="77777777" w:rsidTr="001D753C">
        <w:tblPrEx>
          <w:shd w:val="clear" w:color="auto" w:fill="auto"/>
        </w:tblPrEx>
        <w:trPr>
          <w:trHeight w:val="144"/>
        </w:trPr>
        <w:tc>
          <w:tcPr>
            <w:tcW w:w="1034" w:type="pct"/>
            <w:vMerge/>
            <w:shd w:val="clear" w:color="auto" w:fill="C6D9F1" w:themeFill="text2" w:themeFillTint="33"/>
            <w:vAlign w:val="center"/>
          </w:tcPr>
          <w:p w14:paraId="08902839" w14:textId="77777777" w:rsidR="00E97B71" w:rsidRPr="006113F0" w:rsidRDefault="00E97B71" w:rsidP="0075403A">
            <w:pPr>
              <w:spacing w:after="0" w:line="240" w:lineRule="auto"/>
              <w:rPr>
                <w:rFonts w:ascii="Times New Roman" w:hAnsi="Times New Roman" w:cs="Times New Roman"/>
                <w:sz w:val="20"/>
                <w:szCs w:val="20"/>
              </w:rPr>
            </w:pPr>
          </w:p>
        </w:tc>
        <w:tc>
          <w:tcPr>
            <w:tcW w:w="1212" w:type="pct"/>
            <w:vMerge/>
          </w:tcPr>
          <w:p w14:paraId="1D63C7E9" w14:textId="77777777" w:rsidR="00E97B71" w:rsidRPr="006113F0" w:rsidRDefault="00E97B71" w:rsidP="0075403A">
            <w:pPr>
              <w:spacing w:after="0" w:line="240" w:lineRule="auto"/>
              <w:rPr>
                <w:rFonts w:ascii="Times New Roman" w:hAnsi="Times New Roman" w:cs="Times New Roman"/>
                <w:sz w:val="20"/>
                <w:szCs w:val="20"/>
              </w:rPr>
            </w:pPr>
          </w:p>
        </w:tc>
        <w:tc>
          <w:tcPr>
            <w:tcW w:w="871" w:type="pct"/>
            <w:shd w:val="clear" w:color="auto" w:fill="C6D9F1" w:themeFill="text2" w:themeFillTint="33"/>
          </w:tcPr>
          <w:p w14:paraId="17F8E7C6" w14:textId="77777777" w:rsidR="00E97B71" w:rsidRPr="00FE29D9" w:rsidRDefault="00E97B71" w:rsidP="0075403A">
            <w:pPr>
              <w:spacing w:after="0" w:line="240" w:lineRule="auto"/>
              <w:rPr>
                <w:rFonts w:ascii="Times New Roman" w:hAnsi="Times New Roman" w:cs="Times New Roman"/>
                <w:b/>
                <w:i/>
                <w:sz w:val="20"/>
                <w:szCs w:val="20"/>
              </w:rPr>
            </w:pPr>
            <w:r w:rsidRPr="00FE29D9">
              <w:rPr>
                <w:rFonts w:ascii="Times New Roman" w:hAnsi="Times New Roman" w:cs="Times New Roman"/>
                <w:b/>
                <w:i/>
                <w:sz w:val="20"/>
                <w:szCs w:val="20"/>
              </w:rPr>
              <w:t>(Operational) Closing Date:</w:t>
            </w:r>
          </w:p>
        </w:tc>
        <w:tc>
          <w:tcPr>
            <w:tcW w:w="869" w:type="pct"/>
            <w:vAlign w:val="center"/>
          </w:tcPr>
          <w:p w14:paraId="42E05E43" w14:textId="77777777" w:rsidR="00E97B71" w:rsidRPr="003D2438" w:rsidRDefault="00287181" w:rsidP="00515190">
            <w:pPr>
              <w:spacing w:after="0" w:line="240" w:lineRule="auto"/>
              <w:jc w:val="right"/>
              <w:rPr>
                <w:rFonts w:ascii="Times New Roman" w:hAnsi="Times New Roman" w:cs="Times New Roman"/>
                <w:b/>
                <w:sz w:val="20"/>
                <w:szCs w:val="20"/>
              </w:rPr>
            </w:pPr>
            <w:r w:rsidRPr="003D2438">
              <w:rPr>
                <w:rFonts w:ascii="Times New Roman" w:hAnsi="Times New Roman" w:cs="Times New Roman"/>
                <w:b/>
                <w:sz w:val="20"/>
                <w:szCs w:val="20"/>
              </w:rPr>
              <w:t>September 2015</w:t>
            </w:r>
          </w:p>
        </w:tc>
        <w:tc>
          <w:tcPr>
            <w:tcW w:w="1014" w:type="pct"/>
            <w:vAlign w:val="center"/>
          </w:tcPr>
          <w:p w14:paraId="348D072F" w14:textId="77777777" w:rsidR="00E97B71" w:rsidRPr="003D2438" w:rsidRDefault="00E97B71" w:rsidP="0075403A">
            <w:pPr>
              <w:spacing w:after="0" w:line="240" w:lineRule="auto"/>
              <w:jc w:val="center"/>
              <w:rPr>
                <w:rFonts w:ascii="Times New Roman" w:hAnsi="Times New Roman" w:cs="Times New Roman"/>
                <w:b/>
                <w:sz w:val="20"/>
                <w:szCs w:val="20"/>
              </w:rPr>
            </w:pPr>
          </w:p>
        </w:tc>
      </w:tr>
    </w:tbl>
    <w:p w14:paraId="7C66F55C" w14:textId="77777777" w:rsidR="00062414" w:rsidRPr="00F81BC1" w:rsidRDefault="00062414" w:rsidP="00F81BC1">
      <w:pPr>
        <w:pStyle w:val="Heading2"/>
        <w:tabs>
          <w:tab w:val="clear" w:pos="2949"/>
          <w:tab w:val="num" w:pos="709"/>
        </w:tabs>
        <w:ind w:left="709" w:hanging="709"/>
        <w:rPr>
          <w:rFonts w:ascii="Times New Roman" w:hAnsi="Times New Roman" w:cs="Times New Roman"/>
        </w:rPr>
      </w:pPr>
      <w:bookmarkStart w:id="15" w:name="_Toc419819085"/>
      <w:r w:rsidRPr="00F81BC1">
        <w:rPr>
          <w:rFonts w:ascii="Times New Roman" w:hAnsi="Times New Roman" w:cs="Times New Roman"/>
        </w:rPr>
        <w:t>Introduction and brief description of the project</w:t>
      </w:r>
      <w:bookmarkEnd w:id="15"/>
    </w:p>
    <w:p w14:paraId="14DFD664" w14:textId="77777777" w:rsidR="00334C69" w:rsidRDefault="001D753C" w:rsidP="001D753C">
      <w:pPr>
        <w:tabs>
          <w:tab w:val="left" w:pos="1230"/>
        </w:tabs>
        <w:spacing w:after="0" w:line="259" w:lineRule="auto"/>
        <w:rPr>
          <w:rFonts w:ascii="Times New Roman" w:eastAsia="Times New Roman" w:hAnsi="Times New Roman"/>
          <w:lang w:eastAsia="en-GB"/>
        </w:rPr>
      </w:pPr>
      <w:r>
        <w:rPr>
          <w:rFonts w:ascii="Times New Roman" w:eastAsia="Times New Roman" w:hAnsi="Times New Roman"/>
          <w:lang w:eastAsia="en-GB"/>
        </w:rPr>
        <w:tab/>
      </w:r>
    </w:p>
    <w:p w14:paraId="6A30797E" w14:textId="58EA14EA" w:rsidR="00334C69" w:rsidRPr="00D90466" w:rsidRDefault="00334C69" w:rsidP="00334C69">
      <w:pPr>
        <w:spacing w:after="160" w:line="240" w:lineRule="auto"/>
        <w:rPr>
          <w:rFonts w:ascii="Calibri" w:eastAsia="Calibri" w:hAnsi="Calibri"/>
        </w:rPr>
      </w:pPr>
      <w:r>
        <w:rPr>
          <w:rFonts w:ascii="Times New Roman" w:eastAsia="Times New Roman" w:hAnsi="Times New Roman"/>
          <w:lang w:eastAsia="en-GB"/>
        </w:rPr>
        <w:t xml:space="preserve">Mauritius is highly dependent on imported fossil fuels for electricity generation. In the year 2009, </w:t>
      </w:r>
      <w:r w:rsidRPr="00F85A50">
        <w:rPr>
          <w:rFonts w:ascii="Times New Roman" w:eastAsia="Times New Roman" w:hAnsi="Times New Roman"/>
          <w:lang w:eastAsia="en-GB"/>
        </w:rPr>
        <w:t>79% of the electricit</w:t>
      </w:r>
      <w:r>
        <w:rPr>
          <w:rFonts w:ascii="Times New Roman" w:eastAsia="Times New Roman" w:hAnsi="Times New Roman"/>
          <w:lang w:eastAsia="en-GB"/>
        </w:rPr>
        <w:t xml:space="preserve">y generation in Mauritius were </w:t>
      </w:r>
      <w:r w:rsidRPr="00F85A50">
        <w:rPr>
          <w:rFonts w:ascii="Times New Roman" w:eastAsia="Times New Roman" w:hAnsi="Times New Roman"/>
          <w:lang w:eastAsia="en-GB"/>
        </w:rPr>
        <w:t>from fuel oil and coal</w:t>
      </w:r>
      <w:r>
        <w:rPr>
          <w:rFonts w:ascii="Times New Roman" w:eastAsia="Times New Roman" w:hAnsi="Times New Roman"/>
          <w:lang w:eastAsia="en-GB"/>
        </w:rPr>
        <w:t>, and t</w:t>
      </w:r>
      <w:r w:rsidRPr="00F85A50">
        <w:rPr>
          <w:rFonts w:ascii="Times New Roman" w:eastAsia="Times New Roman" w:hAnsi="Times New Roman"/>
          <w:lang w:eastAsia="en-GB"/>
        </w:rPr>
        <w:t xml:space="preserve">he balance of the power </w:t>
      </w:r>
      <w:r>
        <w:rPr>
          <w:rFonts w:ascii="Times New Roman" w:eastAsia="Times New Roman" w:hAnsi="Times New Roman"/>
          <w:lang w:eastAsia="en-GB"/>
        </w:rPr>
        <w:t xml:space="preserve">was </w:t>
      </w:r>
      <w:r w:rsidRPr="00F85A50">
        <w:rPr>
          <w:rFonts w:ascii="Times New Roman" w:eastAsia="Times New Roman" w:hAnsi="Times New Roman"/>
          <w:lang w:eastAsia="en-GB"/>
        </w:rPr>
        <w:t>generated from renewable sources</w:t>
      </w:r>
      <w:r>
        <w:rPr>
          <w:rFonts w:ascii="Times New Roman" w:eastAsia="Times New Roman" w:hAnsi="Times New Roman"/>
          <w:lang w:eastAsia="en-GB"/>
        </w:rPr>
        <w:t>, that</w:t>
      </w:r>
      <w:r w:rsidRPr="00F85A50">
        <w:rPr>
          <w:rFonts w:ascii="Times New Roman" w:eastAsia="Times New Roman" w:hAnsi="Times New Roman"/>
          <w:lang w:eastAsia="en-GB"/>
        </w:rPr>
        <w:t xml:space="preserve"> include</w:t>
      </w:r>
      <w:r>
        <w:rPr>
          <w:rFonts w:ascii="Times New Roman" w:eastAsia="Times New Roman" w:hAnsi="Times New Roman"/>
          <w:lang w:eastAsia="en-GB"/>
        </w:rPr>
        <w:t>d</w:t>
      </w:r>
      <w:r w:rsidRPr="00F85A50">
        <w:rPr>
          <w:rFonts w:ascii="Times New Roman" w:eastAsia="Times New Roman" w:hAnsi="Times New Roman"/>
          <w:lang w:eastAsia="en-GB"/>
        </w:rPr>
        <w:t xml:space="preserve"> hydro (5%) and bagasse (16%).</w:t>
      </w:r>
      <w:r>
        <w:t xml:space="preserve"> </w:t>
      </w:r>
      <w:r>
        <w:rPr>
          <w:rFonts w:ascii="Times New Roman" w:eastAsia="Times New Roman" w:hAnsi="Times New Roman"/>
          <w:lang w:eastAsia="en-GB"/>
        </w:rPr>
        <w:t xml:space="preserve">In </w:t>
      </w:r>
      <w:r w:rsidRPr="00DB3E9F">
        <w:rPr>
          <w:rFonts w:ascii="Times New Roman" w:eastAsia="Times New Roman" w:hAnsi="Times New Roman"/>
          <w:lang w:eastAsia="en-GB"/>
        </w:rPr>
        <w:t xml:space="preserve"> the “Long Term Energy Strategy 2009-2025” </w:t>
      </w:r>
      <w:r>
        <w:rPr>
          <w:rFonts w:ascii="Times New Roman" w:eastAsia="Times New Roman" w:hAnsi="Times New Roman"/>
          <w:lang w:eastAsia="en-GB"/>
        </w:rPr>
        <w:t>policy document, the government of Mauritius decided</w:t>
      </w:r>
      <w:r w:rsidRPr="00DB3E9F">
        <w:rPr>
          <w:rFonts w:ascii="Times New Roman" w:eastAsia="Times New Roman" w:hAnsi="Times New Roman"/>
          <w:lang w:eastAsia="en-GB"/>
        </w:rPr>
        <w:t xml:space="preserve"> to increase the ren</w:t>
      </w:r>
      <w:r>
        <w:rPr>
          <w:rFonts w:ascii="Times New Roman" w:eastAsia="Times New Roman" w:hAnsi="Times New Roman"/>
          <w:lang w:eastAsia="en-GB"/>
        </w:rPr>
        <w:t xml:space="preserve">ewable energy share to 35% </w:t>
      </w:r>
      <w:r w:rsidRPr="00DB3E9F">
        <w:rPr>
          <w:rFonts w:ascii="Times New Roman" w:eastAsia="Times New Roman" w:hAnsi="Times New Roman"/>
          <w:lang w:eastAsia="en-GB"/>
        </w:rPr>
        <w:t>by 2025</w:t>
      </w:r>
      <w:r w:rsidRPr="00F85A50">
        <w:rPr>
          <w:rFonts w:ascii="Times New Roman" w:eastAsia="Times New Roman" w:hAnsi="Times New Roman"/>
          <w:lang w:eastAsia="en-GB"/>
        </w:rPr>
        <w:t xml:space="preserve"> </w:t>
      </w:r>
      <w:r>
        <w:rPr>
          <w:rFonts w:ascii="Times New Roman" w:eastAsia="Times New Roman" w:hAnsi="Times New Roman"/>
          <w:lang w:eastAsia="en-GB"/>
        </w:rPr>
        <w:t>, in order to</w:t>
      </w:r>
      <w:r w:rsidRPr="00DB3E9F">
        <w:rPr>
          <w:rFonts w:ascii="Times New Roman" w:eastAsia="Times New Roman" w:hAnsi="Times New Roman"/>
          <w:lang w:eastAsia="en-GB"/>
        </w:rPr>
        <w:t xml:space="preserve"> increase access to modern energy services, and to enhance energy security</w:t>
      </w:r>
      <w:r>
        <w:rPr>
          <w:rFonts w:ascii="Times New Roman" w:eastAsia="Times New Roman" w:hAnsi="Times New Roman"/>
          <w:lang w:eastAsia="en-GB"/>
        </w:rPr>
        <w:t>. G</w:t>
      </w:r>
      <w:r w:rsidRPr="00DB3E9F">
        <w:rPr>
          <w:rFonts w:ascii="Times New Roman" w:eastAsia="Times New Roman" w:hAnsi="Times New Roman"/>
          <w:lang w:eastAsia="en-GB"/>
        </w:rPr>
        <w:t xml:space="preserve">rid-connected PV for electricity generation </w:t>
      </w:r>
      <w:r>
        <w:rPr>
          <w:rFonts w:ascii="Times New Roman" w:eastAsia="Times New Roman" w:hAnsi="Times New Roman"/>
          <w:lang w:eastAsia="en-GB"/>
        </w:rPr>
        <w:t xml:space="preserve">was identified </w:t>
      </w:r>
      <w:r w:rsidRPr="00DB3E9F">
        <w:rPr>
          <w:rFonts w:ascii="Times New Roman" w:eastAsia="Times New Roman" w:hAnsi="Times New Roman"/>
          <w:lang w:eastAsia="en-GB"/>
        </w:rPr>
        <w:t>as o</w:t>
      </w:r>
      <w:r>
        <w:rPr>
          <w:rFonts w:ascii="Times New Roman" w:eastAsia="Times New Roman" w:hAnsi="Times New Roman"/>
          <w:lang w:eastAsia="en-GB"/>
        </w:rPr>
        <w:t>ne of the viable components</w:t>
      </w:r>
      <w:r w:rsidRPr="00DB3E9F">
        <w:rPr>
          <w:rFonts w:ascii="Times New Roman" w:eastAsia="Times New Roman" w:hAnsi="Times New Roman"/>
          <w:lang w:eastAsia="en-GB"/>
        </w:rPr>
        <w:t xml:space="preserve"> </w:t>
      </w:r>
      <w:r>
        <w:rPr>
          <w:rFonts w:ascii="Times New Roman" w:eastAsia="Times New Roman" w:hAnsi="Times New Roman"/>
          <w:lang w:eastAsia="en-GB"/>
        </w:rPr>
        <w:t>of the planned r</w:t>
      </w:r>
      <w:r w:rsidRPr="00DB3E9F">
        <w:rPr>
          <w:rFonts w:ascii="Times New Roman" w:eastAsia="Times New Roman" w:hAnsi="Times New Roman"/>
          <w:lang w:eastAsia="en-GB"/>
        </w:rPr>
        <w:t xml:space="preserve">enewable energy mix. Accordingly, the “Long Term Energy Strategy 2009-2025” establishes targets for PV electricity generation </w:t>
      </w:r>
      <w:r>
        <w:rPr>
          <w:rFonts w:ascii="Times New Roman" w:eastAsia="Times New Roman" w:hAnsi="Times New Roman"/>
          <w:lang w:eastAsia="en-GB"/>
        </w:rPr>
        <w:t xml:space="preserve">at 1% by 2015, and 2% by 2025. </w:t>
      </w:r>
      <w:r w:rsidRPr="00DB3E9F">
        <w:rPr>
          <w:rFonts w:ascii="Times New Roman" w:eastAsia="Times New Roman" w:hAnsi="Times New Roman"/>
          <w:lang w:eastAsia="en-GB"/>
        </w:rPr>
        <w:t xml:space="preserve">However, </w:t>
      </w:r>
      <w:r>
        <w:rPr>
          <w:rFonts w:ascii="Times New Roman" w:eastAsia="Times New Roman" w:hAnsi="Times New Roman"/>
          <w:lang w:eastAsia="en-GB"/>
        </w:rPr>
        <w:t xml:space="preserve">there was an absence of appropriate </w:t>
      </w:r>
      <w:r w:rsidRPr="00DB3E9F">
        <w:rPr>
          <w:rFonts w:ascii="Times New Roman" w:eastAsia="Times New Roman" w:hAnsi="Times New Roman"/>
          <w:lang w:eastAsia="en-GB"/>
        </w:rPr>
        <w:t xml:space="preserve">regulatory, technical and market conditions </w:t>
      </w:r>
      <w:r>
        <w:rPr>
          <w:rFonts w:ascii="Times New Roman" w:eastAsia="Times New Roman" w:hAnsi="Times New Roman"/>
          <w:lang w:eastAsia="en-GB"/>
        </w:rPr>
        <w:t xml:space="preserve">in order </w:t>
      </w:r>
      <w:r w:rsidRPr="00DB3E9F">
        <w:rPr>
          <w:rFonts w:ascii="Times New Roman" w:eastAsia="Times New Roman" w:hAnsi="Times New Roman"/>
          <w:lang w:eastAsia="en-GB"/>
        </w:rPr>
        <w:t xml:space="preserve">to </w:t>
      </w:r>
      <w:r>
        <w:rPr>
          <w:rFonts w:ascii="Times New Roman" w:eastAsia="Times New Roman" w:hAnsi="Times New Roman"/>
          <w:lang w:eastAsia="en-GB"/>
        </w:rPr>
        <w:t xml:space="preserve">promote the </w:t>
      </w:r>
      <w:r w:rsidRPr="00DB3E9F">
        <w:rPr>
          <w:rFonts w:ascii="Times New Roman" w:eastAsia="Times New Roman" w:hAnsi="Times New Roman"/>
          <w:lang w:eastAsia="en-GB"/>
        </w:rPr>
        <w:t>implementation and operation of grid-connected PV projects.</w:t>
      </w:r>
    </w:p>
    <w:p w14:paraId="60B1B555" w14:textId="52EF82AD" w:rsidR="003D2438" w:rsidRDefault="00334C69" w:rsidP="00334C69">
      <w:pPr>
        <w:spacing w:after="0" w:line="240" w:lineRule="auto"/>
        <w:rPr>
          <w:rFonts w:ascii="Times New Roman" w:eastAsia="Times New Roman" w:hAnsi="Times New Roman"/>
          <w:lang w:eastAsia="en-GB"/>
        </w:rPr>
      </w:pPr>
      <w:r>
        <w:rPr>
          <w:rFonts w:ascii="Times New Roman" w:eastAsia="Times New Roman" w:hAnsi="Times New Roman"/>
          <w:lang w:eastAsia="en-GB"/>
        </w:rPr>
        <w:t xml:space="preserve">This project </w:t>
      </w:r>
      <w:r w:rsidRPr="00DB3E9F">
        <w:rPr>
          <w:rFonts w:ascii="Times New Roman" w:eastAsia="Times New Roman" w:hAnsi="Times New Roman"/>
          <w:noProof/>
          <w:lang w:eastAsia="en-GB"/>
        </w:rPr>
        <w:t xml:space="preserve">aims at removing the barriers towards </w:t>
      </w:r>
      <w:r w:rsidRPr="00DB3E9F">
        <w:rPr>
          <w:rFonts w:ascii="Times New Roman" w:eastAsia="Times New Roman" w:hAnsi="Times New Roman"/>
          <w:lang w:eastAsia="en-GB"/>
        </w:rPr>
        <w:t>private sector investm</w:t>
      </w:r>
      <w:r>
        <w:rPr>
          <w:rFonts w:ascii="Times New Roman" w:eastAsia="Times New Roman" w:hAnsi="Times New Roman"/>
          <w:lang w:eastAsia="en-GB"/>
        </w:rPr>
        <w:t xml:space="preserve">ent in grid connected solar PV, and establishing 3MW of grid connected solar PV. </w:t>
      </w:r>
      <w:r w:rsidRPr="00DB3E9F">
        <w:rPr>
          <w:rFonts w:ascii="Times New Roman" w:eastAsia="Times New Roman" w:hAnsi="Times New Roman"/>
          <w:lang w:eastAsia="en-GB"/>
        </w:rPr>
        <w:t>Emission reduction of about 5,318 tons CO</w:t>
      </w:r>
      <w:r w:rsidRPr="00DB3E9F">
        <w:rPr>
          <w:rFonts w:ascii="Times New Roman" w:eastAsia="Times New Roman" w:hAnsi="Times New Roman"/>
          <w:vertAlign w:val="subscript"/>
          <w:lang w:eastAsia="en-GB"/>
        </w:rPr>
        <w:t>2</w:t>
      </w:r>
      <w:r w:rsidRPr="00DB3E9F">
        <w:rPr>
          <w:rFonts w:ascii="Times New Roman" w:eastAsia="Times New Roman" w:hAnsi="Times New Roman"/>
          <w:lang w:eastAsia="en-GB"/>
        </w:rPr>
        <w:t xml:space="preserve">/ </w:t>
      </w:r>
      <w:r w:rsidR="00E96A35" w:rsidRPr="00DB3E9F">
        <w:rPr>
          <w:rFonts w:ascii="Times New Roman" w:eastAsia="Times New Roman" w:hAnsi="Times New Roman"/>
          <w:lang w:eastAsia="en-GB"/>
        </w:rPr>
        <w:t>Yr.</w:t>
      </w:r>
      <w:r w:rsidRPr="00DB3E9F">
        <w:rPr>
          <w:rFonts w:ascii="Times New Roman" w:eastAsia="Times New Roman" w:hAnsi="Times New Roman"/>
          <w:lang w:eastAsia="en-GB"/>
        </w:rPr>
        <w:t xml:space="preserve"> are expected, after the end of the project, throughout the remaining life time of the solar PV facilities that </w:t>
      </w:r>
      <w:r w:rsidR="007C643E">
        <w:rPr>
          <w:rFonts w:ascii="Times New Roman" w:eastAsia="Times New Roman" w:hAnsi="Times New Roman"/>
          <w:lang w:eastAsia="en-GB"/>
        </w:rPr>
        <w:t xml:space="preserve">would </w:t>
      </w:r>
      <w:r w:rsidRPr="00DB3E9F">
        <w:rPr>
          <w:rFonts w:ascii="Times New Roman" w:eastAsia="Times New Roman" w:hAnsi="Times New Roman"/>
          <w:lang w:eastAsia="en-GB"/>
        </w:rPr>
        <w:t xml:space="preserve">have been set up. </w:t>
      </w:r>
      <w:r w:rsidR="003D2438">
        <w:rPr>
          <w:rFonts w:ascii="Times New Roman" w:eastAsia="Times New Roman" w:hAnsi="Times New Roman"/>
          <w:lang w:eastAsia="en-GB"/>
        </w:rPr>
        <w:t xml:space="preserve">The project will create favourable </w:t>
      </w:r>
      <w:r w:rsidRPr="00DB3E9F">
        <w:rPr>
          <w:rFonts w:ascii="Times New Roman" w:eastAsia="Times New Roman" w:hAnsi="Times New Roman"/>
          <w:lang w:eastAsia="en-GB"/>
        </w:rPr>
        <w:t>regulatory framework that will facilitate private sector participation in supplying the national grid with PV-generated electricity at market-determined prices and assist the Government in closing private sector funded PV investments. Due to creation of conducive and enabling environment there will be further capacity addition for Solar PV grid connected power generation leading to reduction in the emission of GHG. It is envisaged that this project</w:t>
      </w:r>
      <w:r>
        <w:rPr>
          <w:rFonts w:ascii="Times New Roman" w:eastAsia="Times New Roman" w:hAnsi="Times New Roman"/>
          <w:lang w:eastAsia="en-GB"/>
        </w:rPr>
        <w:t xml:space="preserve"> will enable Mauritius to meet </w:t>
      </w:r>
      <w:r w:rsidRPr="00DB3E9F">
        <w:rPr>
          <w:rFonts w:ascii="Times New Roman" w:eastAsia="Times New Roman" w:hAnsi="Times New Roman"/>
          <w:lang w:eastAsia="en-GB"/>
        </w:rPr>
        <w:t>its target of 2% of electricity generation from on-grid PV by 2025.</w:t>
      </w:r>
      <w:r w:rsidR="003D2438">
        <w:rPr>
          <w:rFonts w:ascii="Times New Roman" w:eastAsia="Times New Roman" w:hAnsi="Times New Roman"/>
          <w:lang w:eastAsia="en-GB"/>
        </w:rPr>
        <w:t xml:space="preserve"> Table 2 provides details of the projected outcome and outputs of the project.</w:t>
      </w:r>
      <w:r w:rsidR="006576F4">
        <w:rPr>
          <w:rFonts w:ascii="Times New Roman" w:eastAsia="Times New Roman" w:hAnsi="Times New Roman"/>
          <w:lang w:eastAsia="en-GB"/>
        </w:rPr>
        <w:t xml:space="preserve"> Actual implementation of the project could be started only after about 30 months after signing of the project documents due to administrative reasons. In order to account for the actual situation at the time of implementation of the project, adjustments were made in the baseline</w:t>
      </w:r>
      <w:r w:rsidR="007C643E">
        <w:rPr>
          <w:rFonts w:ascii="Times New Roman" w:eastAsia="Times New Roman" w:hAnsi="Times New Roman"/>
          <w:lang w:eastAsia="en-GB"/>
        </w:rPr>
        <w:t>,</w:t>
      </w:r>
      <w:r w:rsidR="00C87EE1">
        <w:rPr>
          <w:rFonts w:ascii="Times New Roman" w:eastAsia="Times New Roman" w:hAnsi="Times New Roman"/>
          <w:lang w:eastAsia="en-GB"/>
        </w:rPr>
        <w:t xml:space="preserve"> </w:t>
      </w:r>
      <w:r w:rsidR="006576F4">
        <w:rPr>
          <w:rFonts w:ascii="Times New Roman" w:eastAsia="Times New Roman" w:hAnsi="Times New Roman"/>
          <w:lang w:eastAsia="en-GB"/>
        </w:rPr>
        <w:t>targets and outputs of the project.</w:t>
      </w:r>
    </w:p>
    <w:p w14:paraId="1C866090" w14:textId="77777777" w:rsidR="00B8148F" w:rsidRDefault="00B8148F" w:rsidP="00E26AF7">
      <w:pPr>
        <w:pStyle w:val="Caption"/>
        <w:tabs>
          <w:tab w:val="left" w:pos="851"/>
        </w:tabs>
        <w:spacing w:before="0" w:after="0"/>
        <w:jc w:val="left"/>
        <w:rPr>
          <w:rFonts w:eastAsia="Calibri"/>
          <w:lang w:val="en"/>
        </w:rPr>
        <w:sectPr w:rsidR="00B8148F" w:rsidSect="003D2438">
          <w:footerReference w:type="default" r:id="rId9"/>
          <w:pgSz w:w="11906" w:h="16838"/>
          <w:pgMar w:top="1276" w:right="1133" w:bottom="1620" w:left="1134" w:header="709" w:footer="709" w:gutter="0"/>
          <w:cols w:space="708"/>
          <w:titlePg/>
          <w:docGrid w:linePitch="360"/>
        </w:sectPr>
      </w:pPr>
    </w:p>
    <w:p w14:paraId="6A333041" w14:textId="77777777" w:rsidR="00F81BC1" w:rsidRPr="00E26AF7" w:rsidRDefault="00F81BC1" w:rsidP="00E26AF7">
      <w:pPr>
        <w:pStyle w:val="Caption"/>
        <w:tabs>
          <w:tab w:val="left" w:pos="851"/>
        </w:tabs>
        <w:spacing w:before="0" w:after="0"/>
        <w:jc w:val="left"/>
        <w:rPr>
          <w:rFonts w:eastAsia="Calibri"/>
          <w:lang w:val="en"/>
        </w:rPr>
      </w:pPr>
    </w:p>
    <w:p w14:paraId="48CF1371" w14:textId="77777777" w:rsidR="003D2438" w:rsidRPr="00D16A0E" w:rsidRDefault="003D2438" w:rsidP="003D2438">
      <w:pPr>
        <w:widowControl w:val="0"/>
        <w:tabs>
          <w:tab w:val="left" w:pos="355"/>
        </w:tabs>
        <w:autoSpaceDE w:val="0"/>
        <w:autoSpaceDN w:val="0"/>
        <w:adjustRightInd w:val="0"/>
        <w:spacing w:after="60" w:line="240" w:lineRule="auto"/>
        <w:rPr>
          <w:rFonts w:ascii="Times New Roman" w:eastAsia="Times New Roman" w:hAnsi="Times New Roman" w:cs="Times New Roman"/>
          <w:b/>
          <w:color w:val="000000"/>
          <w:sz w:val="20"/>
          <w:szCs w:val="20"/>
          <w:lang w:val="en-GB"/>
        </w:rPr>
      </w:pPr>
      <w:bookmarkStart w:id="16" w:name="_Toc419818692"/>
      <w:r w:rsidRPr="003D2438">
        <w:rPr>
          <w:rFonts w:ascii="Times New Roman" w:hAnsi="Times New Roman" w:cs="Times New Roman"/>
          <w:b/>
        </w:rPr>
        <w:t xml:space="preserve">Table </w:t>
      </w:r>
      <w:r w:rsidRPr="003D2438">
        <w:rPr>
          <w:rFonts w:ascii="Times New Roman" w:hAnsi="Times New Roman" w:cs="Times New Roman"/>
          <w:b/>
        </w:rPr>
        <w:fldChar w:fldCharType="begin"/>
      </w:r>
      <w:r w:rsidRPr="003D2438">
        <w:rPr>
          <w:rFonts w:ascii="Times New Roman" w:hAnsi="Times New Roman" w:cs="Times New Roman"/>
          <w:b/>
        </w:rPr>
        <w:instrText xml:space="preserve"> SEQ Box \* ARABIC </w:instrText>
      </w:r>
      <w:r w:rsidRPr="003D2438">
        <w:rPr>
          <w:rFonts w:ascii="Times New Roman" w:hAnsi="Times New Roman" w:cs="Times New Roman"/>
          <w:b/>
        </w:rPr>
        <w:fldChar w:fldCharType="separate"/>
      </w:r>
      <w:r w:rsidRPr="003D2438">
        <w:rPr>
          <w:rFonts w:ascii="Times New Roman" w:hAnsi="Times New Roman" w:cs="Times New Roman"/>
          <w:b/>
          <w:noProof/>
        </w:rPr>
        <w:t>2</w:t>
      </w:r>
      <w:r w:rsidRPr="003D2438">
        <w:rPr>
          <w:rFonts w:ascii="Times New Roman" w:hAnsi="Times New Roman" w:cs="Times New Roman"/>
          <w:b/>
        </w:rPr>
        <w:fldChar w:fldCharType="end"/>
      </w:r>
      <w:r w:rsidRPr="003D2438">
        <w:rPr>
          <w:rFonts w:ascii="Times New Roman" w:hAnsi="Times New Roman" w:cs="Times New Roman"/>
          <w:b/>
        </w:rPr>
        <w:t xml:space="preserve">: </w:t>
      </w:r>
      <w:r w:rsidRPr="003D2438">
        <w:rPr>
          <w:rFonts w:ascii="Times New Roman" w:hAnsi="Times New Roman" w:cs="Times New Roman"/>
          <w:b/>
          <w:lang w:val="en"/>
        </w:rPr>
        <w:t>Summary of components and outcomes (as per Project Document)</w:t>
      </w:r>
      <w:bookmarkEnd w:id="16"/>
      <w:r w:rsidRPr="00D16A0E">
        <w:rPr>
          <w:rFonts w:ascii="Times New Roman" w:eastAsia="Times New Roman" w:hAnsi="Times New Roman" w:cs="Times New Roman"/>
          <w:b/>
          <w:color w:val="000000"/>
          <w:sz w:val="20"/>
          <w:szCs w:val="20"/>
          <w:lang w:val="en-GB"/>
        </w:rPr>
        <w:tab/>
      </w:r>
      <w:r w:rsidRPr="00D16A0E">
        <w:rPr>
          <w:rFonts w:ascii="Times New Roman" w:eastAsia="Times New Roman" w:hAnsi="Times New Roman" w:cs="Times New Roman"/>
          <w:b/>
          <w:color w:val="000000"/>
          <w:sz w:val="20"/>
          <w:szCs w:val="20"/>
          <w:lang w:val="en-GB"/>
        </w:rPr>
        <w:tab/>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977"/>
        <w:gridCol w:w="2126"/>
        <w:gridCol w:w="2835"/>
        <w:gridCol w:w="2835"/>
      </w:tblGrid>
      <w:tr w:rsidR="00D16A0E" w:rsidRPr="00C83A56" w14:paraId="3A551B4A" w14:textId="77777777" w:rsidTr="00C87EE1">
        <w:trPr>
          <w:trHeight w:val="352"/>
          <w:tblHeader/>
        </w:trPr>
        <w:tc>
          <w:tcPr>
            <w:tcW w:w="3227" w:type="dxa"/>
            <w:tcBorders>
              <w:bottom w:val="single" w:sz="4" w:space="0" w:color="auto"/>
            </w:tcBorders>
            <w:shd w:val="clear" w:color="auto" w:fill="C6D9F1" w:themeFill="text2" w:themeFillTint="33"/>
          </w:tcPr>
          <w:p w14:paraId="4B29AA1F" w14:textId="77777777" w:rsidR="00D16A0E" w:rsidRPr="00C83A56" w:rsidRDefault="00D16A0E" w:rsidP="00D16A0E">
            <w:pPr>
              <w:widowControl w:val="0"/>
              <w:tabs>
                <w:tab w:val="left" w:pos="355"/>
              </w:tabs>
              <w:autoSpaceDE w:val="0"/>
              <w:autoSpaceDN w:val="0"/>
              <w:adjustRightInd w:val="0"/>
              <w:spacing w:after="60" w:line="240" w:lineRule="auto"/>
              <w:rPr>
                <w:rFonts w:ascii="Times New Roman" w:eastAsia="Times New Roman" w:hAnsi="Times New Roman" w:cs="Times New Roman"/>
                <w:b/>
                <w:sz w:val="18"/>
                <w:szCs w:val="18"/>
                <w:lang w:val="en-GB"/>
              </w:rPr>
            </w:pPr>
            <w:r w:rsidRPr="00C83A56">
              <w:rPr>
                <w:rFonts w:ascii="Times New Roman" w:eastAsia="Times New Roman" w:hAnsi="Times New Roman" w:cs="Times New Roman"/>
                <w:b/>
                <w:sz w:val="18"/>
                <w:szCs w:val="18"/>
                <w:lang w:val="en-GB"/>
              </w:rPr>
              <w:t>Component / Outcomes</w:t>
            </w:r>
          </w:p>
        </w:tc>
        <w:tc>
          <w:tcPr>
            <w:tcW w:w="2977" w:type="dxa"/>
            <w:shd w:val="clear" w:color="auto" w:fill="C6D9F1" w:themeFill="text2" w:themeFillTint="33"/>
          </w:tcPr>
          <w:p w14:paraId="18703976" w14:textId="77777777" w:rsidR="00D16A0E" w:rsidRPr="00C83A56" w:rsidRDefault="00D16A0E" w:rsidP="00D16A0E">
            <w:pPr>
              <w:widowControl w:val="0"/>
              <w:tabs>
                <w:tab w:val="left" w:pos="355"/>
              </w:tabs>
              <w:autoSpaceDE w:val="0"/>
              <w:autoSpaceDN w:val="0"/>
              <w:adjustRightInd w:val="0"/>
              <w:spacing w:after="60" w:line="240" w:lineRule="auto"/>
              <w:rPr>
                <w:rFonts w:ascii="Times New Roman" w:eastAsia="Times New Roman" w:hAnsi="Times New Roman" w:cs="Times New Roman"/>
                <w:b/>
                <w:color w:val="000000"/>
                <w:sz w:val="18"/>
                <w:szCs w:val="18"/>
                <w:lang w:val="en-GB"/>
              </w:rPr>
            </w:pPr>
            <w:r w:rsidRPr="00C83A56">
              <w:rPr>
                <w:rFonts w:ascii="Times New Roman" w:eastAsia="Times New Roman" w:hAnsi="Times New Roman" w:cs="Times New Roman"/>
                <w:b/>
                <w:color w:val="000000"/>
                <w:sz w:val="18"/>
                <w:szCs w:val="18"/>
                <w:lang w:val="en-GB"/>
              </w:rPr>
              <w:t>Output</w:t>
            </w:r>
          </w:p>
        </w:tc>
        <w:tc>
          <w:tcPr>
            <w:tcW w:w="2126" w:type="dxa"/>
            <w:shd w:val="clear" w:color="auto" w:fill="C6D9F1" w:themeFill="text2" w:themeFillTint="33"/>
          </w:tcPr>
          <w:p w14:paraId="2459214F" w14:textId="77777777" w:rsidR="00D16A0E" w:rsidRPr="00C83A56" w:rsidRDefault="00D16A0E" w:rsidP="00D16A0E">
            <w:pPr>
              <w:widowControl w:val="0"/>
              <w:tabs>
                <w:tab w:val="left" w:pos="355"/>
              </w:tabs>
              <w:autoSpaceDE w:val="0"/>
              <w:autoSpaceDN w:val="0"/>
              <w:adjustRightInd w:val="0"/>
              <w:spacing w:after="60" w:line="240" w:lineRule="auto"/>
              <w:jc w:val="center"/>
              <w:rPr>
                <w:rFonts w:ascii="Times New Roman" w:eastAsia="Times New Roman" w:hAnsi="Times New Roman" w:cs="Times New Roman"/>
                <w:b/>
                <w:sz w:val="18"/>
                <w:szCs w:val="18"/>
                <w:lang w:val="en-GB"/>
              </w:rPr>
            </w:pPr>
            <w:r w:rsidRPr="00C83A56">
              <w:rPr>
                <w:rFonts w:ascii="Times New Roman" w:eastAsia="Times New Roman" w:hAnsi="Times New Roman" w:cs="Times New Roman"/>
                <w:b/>
                <w:color w:val="000000"/>
                <w:sz w:val="18"/>
                <w:szCs w:val="18"/>
                <w:lang w:val="en-GB"/>
              </w:rPr>
              <w:t>Baseline</w:t>
            </w:r>
          </w:p>
        </w:tc>
        <w:tc>
          <w:tcPr>
            <w:tcW w:w="2835" w:type="dxa"/>
            <w:shd w:val="clear" w:color="auto" w:fill="C6D9F1" w:themeFill="text2" w:themeFillTint="33"/>
          </w:tcPr>
          <w:p w14:paraId="0A5FAB72" w14:textId="77777777" w:rsidR="00D16A0E" w:rsidRPr="00C83A56" w:rsidRDefault="00D16A0E" w:rsidP="00D16A0E">
            <w:pPr>
              <w:widowControl w:val="0"/>
              <w:tabs>
                <w:tab w:val="left" w:pos="355"/>
              </w:tabs>
              <w:autoSpaceDE w:val="0"/>
              <w:autoSpaceDN w:val="0"/>
              <w:adjustRightInd w:val="0"/>
              <w:spacing w:after="60" w:line="240" w:lineRule="auto"/>
              <w:jc w:val="center"/>
              <w:rPr>
                <w:rFonts w:ascii="Times New Roman" w:eastAsia="Times New Roman" w:hAnsi="Times New Roman" w:cs="Times New Roman"/>
                <w:b/>
                <w:sz w:val="18"/>
                <w:szCs w:val="18"/>
                <w:lang w:val="en-GB"/>
              </w:rPr>
            </w:pPr>
            <w:r w:rsidRPr="00C83A56">
              <w:rPr>
                <w:rFonts w:ascii="Times New Roman" w:eastAsia="Times New Roman" w:hAnsi="Times New Roman" w:cs="Times New Roman"/>
                <w:b/>
                <w:color w:val="000000"/>
                <w:sz w:val="18"/>
                <w:szCs w:val="18"/>
                <w:lang w:val="en-GB"/>
              </w:rPr>
              <w:t>Target</w:t>
            </w:r>
          </w:p>
        </w:tc>
        <w:tc>
          <w:tcPr>
            <w:tcW w:w="2835" w:type="dxa"/>
            <w:shd w:val="clear" w:color="auto" w:fill="C6D9F1" w:themeFill="text2" w:themeFillTint="33"/>
          </w:tcPr>
          <w:p w14:paraId="1340DC6E" w14:textId="77777777" w:rsidR="00D16A0E" w:rsidRPr="00C83A56" w:rsidRDefault="00D16A0E" w:rsidP="00D16A0E">
            <w:pPr>
              <w:widowControl w:val="0"/>
              <w:tabs>
                <w:tab w:val="left" w:pos="355"/>
              </w:tabs>
              <w:autoSpaceDE w:val="0"/>
              <w:autoSpaceDN w:val="0"/>
              <w:adjustRightInd w:val="0"/>
              <w:spacing w:after="60" w:line="240" w:lineRule="auto"/>
              <w:jc w:val="center"/>
              <w:rPr>
                <w:rFonts w:ascii="Times New Roman" w:eastAsia="Times New Roman" w:hAnsi="Times New Roman" w:cs="Times New Roman"/>
                <w:b/>
                <w:sz w:val="18"/>
                <w:szCs w:val="18"/>
                <w:lang w:val="en-GB"/>
              </w:rPr>
            </w:pPr>
            <w:r w:rsidRPr="00C83A56">
              <w:rPr>
                <w:rFonts w:ascii="Times New Roman" w:eastAsia="Times New Roman" w:hAnsi="Times New Roman" w:cs="Times New Roman"/>
                <w:b/>
                <w:color w:val="000000"/>
                <w:sz w:val="18"/>
                <w:szCs w:val="18"/>
                <w:lang w:val="en-GB"/>
              </w:rPr>
              <w:t>Indicator</w:t>
            </w:r>
          </w:p>
        </w:tc>
      </w:tr>
      <w:tr w:rsidR="007735FB" w:rsidRPr="00C83A56" w14:paraId="5C28B17B" w14:textId="77777777" w:rsidTr="00C87EE1">
        <w:trPr>
          <w:trHeight w:val="2341"/>
        </w:trPr>
        <w:tc>
          <w:tcPr>
            <w:tcW w:w="3227" w:type="dxa"/>
            <w:tcBorders>
              <w:bottom w:val="single" w:sz="4" w:space="0" w:color="auto"/>
            </w:tcBorders>
            <w:shd w:val="clear" w:color="auto" w:fill="C6D9F1" w:themeFill="text2" w:themeFillTint="33"/>
          </w:tcPr>
          <w:p w14:paraId="6E04A99E" w14:textId="77777777" w:rsidR="007735FB" w:rsidRPr="00C83A56" w:rsidRDefault="007735FB" w:rsidP="00D0538A">
            <w:pPr>
              <w:spacing w:after="0" w:line="240" w:lineRule="auto"/>
              <w:rPr>
                <w:rFonts w:ascii="Times New Roman" w:hAnsi="Times New Roman"/>
                <w:sz w:val="18"/>
                <w:szCs w:val="18"/>
              </w:rPr>
            </w:pPr>
            <w:r w:rsidRPr="00C83A56">
              <w:rPr>
                <w:rFonts w:ascii="Times New Roman" w:hAnsi="Times New Roman"/>
                <w:b/>
                <w:sz w:val="18"/>
                <w:szCs w:val="18"/>
              </w:rPr>
              <w:t>Project Objective</w:t>
            </w:r>
            <w:r w:rsidRPr="00C83A56">
              <w:rPr>
                <w:rFonts w:ascii="Times New Roman" w:hAnsi="Times New Roman"/>
                <w:sz w:val="18"/>
                <w:szCs w:val="18"/>
              </w:rPr>
              <w:t xml:space="preserve">: To assist the Government in addressing the barriers with a view to promoting PV grid-connected electricity generation. </w:t>
            </w:r>
          </w:p>
        </w:tc>
        <w:tc>
          <w:tcPr>
            <w:tcW w:w="2977" w:type="dxa"/>
          </w:tcPr>
          <w:p w14:paraId="43EBF408" w14:textId="77777777" w:rsidR="007735FB" w:rsidRPr="00C83A56" w:rsidRDefault="007735FB" w:rsidP="007735FB">
            <w:pPr>
              <w:widowControl w:val="0"/>
              <w:tabs>
                <w:tab w:val="left" w:pos="355"/>
              </w:tabs>
              <w:autoSpaceDE w:val="0"/>
              <w:autoSpaceDN w:val="0"/>
              <w:adjustRightInd w:val="0"/>
              <w:spacing w:after="0" w:line="240" w:lineRule="auto"/>
              <w:rPr>
                <w:rFonts w:ascii="Times New Roman" w:hAnsi="Times New Roman"/>
                <w:sz w:val="18"/>
                <w:szCs w:val="18"/>
              </w:rPr>
            </w:pPr>
          </w:p>
        </w:tc>
        <w:tc>
          <w:tcPr>
            <w:tcW w:w="2126" w:type="dxa"/>
          </w:tcPr>
          <w:p w14:paraId="4DFDA475" w14:textId="77777777" w:rsidR="007735FB" w:rsidRPr="00C83A56" w:rsidRDefault="007735FB" w:rsidP="00D0538A">
            <w:pPr>
              <w:widowControl w:val="0"/>
              <w:tabs>
                <w:tab w:val="left" w:pos="355"/>
              </w:tabs>
              <w:autoSpaceDE w:val="0"/>
              <w:autoSpaceDN w:val="0"/>
              <w:adjustRightInd w:val="0"/>
              <w:spacing w:after="0" w:line="240" w:lineRule="auto"/>
              <w:rPr>
                <w:rFonts w:ascii="Times New Roman" w:hAnsi="Times New Roman"/>
                <w:sz w:val="18"/>
                <w:szCs w:val="18"/>
              </w:rPr>
            </w:pPr>
            <w:r w:rsidRPr="00C83A56">
              <w:rPr>
                <w:rFonts w:ascii="Times New Roman" w:hAnsi="Times New Roman"/>
                <w:color w:val="000000"/>
                <w:sz w:val="18"/>
                <w:szCs w:val="18"/>
              </w:rPr>
              <w:t xml:space="preserve">GHG in the electricity generation sector scheduled to increase </w:t>
            </w:r>
            <w:r w:rsidRPr="00C83A56">
              <w:rPr>
                <w:rFonts w:ascii="Times New Roman" w:hAnsi="Times New Roman"/>
                <w:sz w:val="18"/>
                <w:szCs w:val="18"/>
              </w:rPr>
              <w:t>from 2.03 million tons/year (2008 figures) to almost 3.3 million tons/year by the year 2020.</w:t>
            </w:r>
          </w:p>
          <w:p w14:paraId="169AF645" w14:textId="77777777" w:rsidR="007735FB" w:rsidRPr="00C83A56" w:rsidRDefault="007735FB" w:rsidP="00D0538A">
            <w:pPr>
              <w:widowControl w:val="0"/>
              <w:tabs>
                <w:tab w:val="left" w:pos="355"/>
              </w:tabs>
              <w:autoSpaceDE w:val="0"/>
              <w:autoSpaceDN w:val="0"/>
              <w:adjustRightInd w:val="0"/>
              <w:spacing w:after="0" w:line="240" w:lineRule="auto"/>
              <w:rPr>
                <w:rFonts w:ascii="Times New Roman" w:hAnsi="Times New Roman"/>
                <w:color w:val="000000"/>
                <w:sz w:val="18"/>
                <w:szCs w:val="18"/>
              </w:rPr>
            </w:pPr>
            <w:r w:rsidRPr="00C83A56">
              <w:rPr>
                <w:rFonts w:ascii="Times New Roman" w:hAnsi="Times New Roman"/>
                <w:color w:val="000000"/>
                <w:sz w:val="18"/>
                <w:szCs w:val="18"/>
              </w:rPr>
              <w:t>Negligible investments taking place in on-grid PV electricity generation</w:t>
            </w:r>
            <w:r w:rsidRPr="00C83A56">
              <w:rPr>
                <w:rFonts w:ascii="Times New Roman" w:hAnsi="Times New Roman"/>
                <w:sz w:val="18"/>
                <w:szCs w:val="18"/>
              </w:rPr>
              <w:t>.</w:t>
            </w:r>
          </w:p>
        </w:tc>
        <w:tc>
          <w:tcPr>
            <w:tcW w:w="2835" w:type="dxa"/>
          </w:tcPr>
          <w:p w14:paraId="51E67FC5" w14:textId="77777777" w:rsidR="007735FB" w:rsidRPr="00C83A56" w:rsidRDefault="007735FB" w:rsidP="007735FB">
            <w:pPr>
              <w:widowControl w:val="0"/>
              <w:tabs>
                <w:tab w:val="left" w:pos="355"/>
              </w:tabs>
              <w:autoSpaceDE w:val="0"/>
              <w:autoSpaceDN w:val="0"/>
              <w:adjustRightInd w:val="0"/>
              <w:spacing w:after="0" w:line="240" w:lineRule="auto"/>
              <w:rPr>
                <w:rFonts w:ascii="Times New Roman" w:hAnsi="Times New Roman"/>
                <w:sz w:val="18"/>
                <w:szCs w:val="18"/>
              </w:rPr>
            </w:pPr>
            <w:r w:rsidRPr="00C83A56">
              <w:rPr>
                <w:rFonts w:ascii="Times New Roman" w:hAnsi="Times New Roman"/>
                <w:sz w:val="18"/>
                <w:szCs w:val="18"/>
              </w:rPr>
              <w:t xml:space="preserve">11,662 </w:t>
            </w:r>
            <w:r w:rsidRPr="00C83A56">
              <w:rPr>
                <w:rFonts w:ascii="Times New Roman" w:hAnsi="Times New Roman"/>
                <w:sz w:val="18"/>
                <w:szCs w:val="18"/>
                <w:vertAlign w:val="superscript"/>
              </w:rPr>
              <w:t>2</w:t>
            </w:r>
            <w:r w:rsidRPr="00C83A56">
              <w:rPr>
                <w:rFonts w:ascii="Times New Roman" w:hAnsi="Times New Roman"/>
                <w:sz w:val="18"/>
                <w:szCs w:val="18"/>
              </w:rPr>
              <w:t xml:space="preserve"> MWh of electricity generated (as a result of the 3 MW capacity brought on-line) by project completion</w:t>
            </w:r>
            <w:r w:rsidRPr="00C83A56">
              <w:rPr>
                <w:rStyle w:val="FootnoteReference"/>
                <w:rFonts w:ascii="Times New Roman" w:hAnsi="Times New Roman"/>
                <w:sz w:val="18"/>
                <w:szCs w:val="18"/>
              </w:rPr>
              <w:footnoteReference w:id="1"/>
            </w:r>
            <w:r w:rsidRPr="00C83A56">
              <w:rPr>
                <w:rFonts w:ascii="Times New Roman" w:hAnsi="Times New Roman"/>
                <w:sz w:val="18"/>
                <w:szCs w:val="18"/>
              </w:rPr>
              <w:t xml:space="preserve">. </w:t>
            </w:r>
          </w:p>
          <w:p w14:paraId="12C08614" w14:textId="77777777" w:rsidR="007735FB" w:rsidRPr="00C83A56" w:rsidRDefault="007735FB" w:rsidP="007735FB">
            <w:pPr>
              <w:widowControl w:val="0"/>
              <w:tabs>
                <w:tab w:val="left" w:pos="355"/>
              </w:tabs>
              <w:autoSpaceDE w:val="0"/>
              <w:autoSpaceDN w:val="0"/>
              <w:adjustRightInd w:val="0"/>
              <w:spacing w:after="0" w:line="240" w:lineRule="auto"/>
              <w:rPr>
                <w:rFonts w:ascii="Times New Roman" w:hAnsi="Times New Roman"/>
                <w:sz w:val="18"/>
                <w:szCs w:val="18"/>
              </w:rPr>
            </w:pPr>
            <w:r w:rsidRPr="00C83A56">
              <w:rPr>
                <w:rFonts w:ascii="Times New Roman" w:hAnsi="Times New Roman"/>
                <w:sz w:val="18"/>
                <w:szCs w:val="18"/>
              </w:rPr>
              <w:t>Direct reduction of 13,295</w:t>
            </w:r>
            <w:r w:rsidRPr="00C83A56">
              <w:rPr>
                <w:rFonts w:ascii="Times New Roman" w:hAnsi="Times New Roman"/>
                <w:color w:val="FF0000"/>
                <w:sz w:val="18"/>
                <w:szCs w:val="18"/>
              </w:rPr>
              <w:t xml:space="preserve"> </w:t>
            </w:r>
            <w:r w:rsidRPr="00C83A56">
              <w:rPr>
                <w:rFonts w:ascii="Times New Roman" w:hAnsi="Times New Roman"/>
                <w:sz w:val="18"/>
                <w:szCs w:val="18"/>
              </w:rPr>
              <w:t>tons of CO</w:t>
            </w:r>
            <w:r w:rsidRPr="00C83A56">
              <w:rPr>
                <w:rFonts w:ascii="Times New Roman" w:hAnsi="Times New Roman"/>
                <w:sz w:val="18"/>
                <w:szCs w:val="18"/>
                <w:vertAlign w:val="subscript"/>
              </w:rPr>
              <w:t>2</w:t>
            </w:r>
            <w:r w:rsidRPr="00C83A56">
              <w:rPr>
                <w:rFonts w:ascii="Times New Roman" w:hAnsi="Times New Roman"/>
                <w:sz w:val="18"/>
                <w:szCs w:val="18"/>
              </w:rPr>
              <w:t xml:space="preserve"> over the 4-year FSP project life cycle and 98,400 over the full lifetime of the plants.</w:t>
            </w:r>
          </w:p>
          <w:p w14:paraId="7EE47B1D" w14:textId="77777777" w:rsidR="007735FB" w:rsidRPr="00C83A56" w:rsidRDefault="007735FB" w:rsidP="00C83A56">
            <w:pPr>
              <w:widowControl w:val="0"/>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r w:rsidRPr="00C83A56">
              <w:rPr>
                <w:rFonts w:ascii="Times New Roman" w:hAnsi="Times New Roman"/>
                <w:sz w:val="18"/>
                <w:szCs w:val="18"/>
              </w:rPr>
              <w:t>Estimated cumulative indirect GHG emission reduction of at least 350,000 tons of CO</w:t>
            </w:r>
            <w:r w:rsidRPr="00C83A56">
              <w:rPr>
                <w:rFonts w:ascii="Times New Roman" w:hAnsi="Times New Roman"/>
                <w:sz w:val="18"/>
                <w:szCs w:val="18"/>
                <w:vertAlign w:val="subscript"/>
              </w:rPr>
              <w:t>2eq</w:t>
            </w:r>
            <w:r w:rsidRPr="00C83A56">
              <w:rPr>
                <w:rFonts w:ascii="Times New Roman" w:hAnsi="Times New Roman"/>
                <w:sz w:val="18"/>
                <w:szCs w:val="18"/>
              </w:rPr>
              <w:t xml:space="preserve"> by 2025 on the basis of a conservative policy scenario and a GEF causality factor of 80%.</w:t>
            </w:r>
          </w:p>
        </w:tc>
        <w:tc>
          <w:tcPr>
            <w:tcW w:w="2835" w:type="dxa"/>
          </w:tcPr>
          <w:p w14:paraId="1E53FD2D" w14:textId="77777777" w:rsidR="007735FB" w:rsidRPr="00C83A56" w:rsidRDefault="007735FB" w:rsidP="007735FB">
            <w:pPr>
              <w:widowControl w:val="0"/>
              <w:tabs>
                <w:tab w:val="left" w:pos="355"/>
              </w:tabs>
              <w:autoSpaceDE w:val="0"/>
              <w:autoSpaceDN w:val="0"/>
              <w:adjustRightInd w:val="0"/>
              <w:spacing w:after="0" w:line="240" w:lineRule="auto"/>
              <w:rPr>
                <w:rFonts w:ascii="Times New Roman" w:hAnsi="Times New Roman"/>
                <w:sz w:val="18"/>
                <w:szCs w:val="18"/>
              </w:rPr>
            </w:pPr>
            <w:r w:rsidRPr="00C83A56">
              <w:rPr>
                <w:rFonts w:ascii="Times New Roman" w:hAnsi="Times New Roman"/>
                <w:sz w:val="18"/>
                <w:szCs w:val="18"/>
              </w:rPr>
              <w:t>Direct investment in at least 3 MW of on-grid PV installations by end of project.</w:t>
            </w:r>
            <w:r w:rsidRPr="00C83A56">
              <w:rPr>
                <w:rFonts w:ascii="Times New Roman" w:hAnsi="Times New Roman"/>
                <w:sz w:val="18"/>
                <w:szCs w:val="18"/>
                <w:lang w:val="en-US"/>
              </w:rPr>
              <w:t xml:space="preserve"> Amount of reduced CO</w:t>
            </w:r>
            <w:r w:rsidRPr="00C83A56">
              <w:rPr>
                <w:rFonts w:ascii="Times New Roman" w:hAnsi="Times New Roman"/>
                <w:sz w:val="18"/>
                <w:szCs w:val="18"/>
                <w:vertAlign w:val="subscript"/>
                <w:lang w:val="en-US"/>
              </w:rPr>
              <w:t>2</w:t>
            </w:r>
            <w:r w:rsidRPr="00C83A56">
              <w:rPr>
                <w:rFonts w:ascii="Times New Roman" w:hAnsi="Times New Roman"/>
                <w:sz w:val="18"/>
                <w:szCs w:val="18"/>
                <w:lang w:val="en-US"/>
              </w:rPr>
              <w:t xml:space="preserve"> emissions compared to the projected baseline</w:t>
            </w:r>
          </w:p>
          <w:p w14:paraId="172461B8" w14:textId="77777777" w:rsidR="007735FB" w:rsidRPr="00C83A56" w:rsidRDefault="007735FB" w:rsidP="007735FB">
            <w:pPr>
              <w:widowControl w:val="0"/>
              <w:tabs>
                <w:tab w:val="left" w:pos="355"/>
              </w:tabs>
              <w:autoSpaceDE w:val="0"/>
              <w:autoSpaceDN w:val="0"/>
              <w:adjustRightInd w:val="0"/>
              <w:spacing w:after="0" w:line="240" w:lineRule="auto"/>
              <w:rPr>
                <w:rFonts w:ascii="Times New Roman" w:hAnsi="Times New Roman"/>
                <w:sz w:val="18"/>
                <w:szCs w:val="18"/>
              </w:rPr>
            </w:pPr>
          </w:p>
          <w:p w14:paraId="69C5966D"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p>
        </w:tc>
      </w:tr>
      <w:tr w:rsidR="007735FB" w:rsidRPr="00C83A56" w14:paraId="741A7170" w14:textId="77777777" w:rsidTr="00C87EE1">
        <w:trPr>
          <w:trHeight w:val="1070"/>
        </w:trPr>
        <w:tc>
          <w:tcPr>
            <w:tcW w:w="3227" w:type="dxa"/>
            <w:shd w:val="clear" w:color="auto" w:fill="C6D9F1" w:themeFill="text2" w:themeFillTint="33"/>
          </w:tcPr>
          <w:p w14:paraId="202DAC61" w14:textId="77777777" w:rsidR="007735FB" w:rsidRPr="00C83A56" w:rsidRDefault="007735FB" w:rsidP="00D16A0E">
            <w:pPr>
              <w:widowControl w:val="0"/>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b/>
                <w:sz w:val="18"/>
                <w:szCs w:val="18"/>
                <w:lang w:val="en-GB"/>
              </w:rPr>
              <w:t xml:space="preserve">Component / Outcome 1: </w:t>
            </w:r>
            <w:r w:rsidRPr="00C83A56">
              <w:rPr>
                <w:rFonts w:ascii="Times New Roman" w:eastAsia="Times New Roman" w:hAnsi="Times New Roman" w:cs="Times New Roman"/>
                <w:sz w:val="18"/>
                <w:szCs w:val="18"/>
                <w:lang w:val="en-GB"/>
              </w:rPr>
              <w:t>Streamlined and comprehensive market-oriented energy policy and legal/regulatory framework to promote PV grid-connected electricity generation. Power Purchase agreements formulated and signed by selected investors</w:t>
            </w:r>
          </w:p>
        </w:tc>
        <w:tc>
          <w:tcPr>
            <w:tcW w:w="2977" w:type="dxa"/>
          </w:tcPr>
          <w:p w14:paraId="133ABFE9"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p>
        </w:tc>
        <w:tc>
          <w:tcPr>
            <w:tcW w:w="2126" w:type="dxa"/>
          </w:tcPr>
          <w:p w14:paraId="4FE109BD"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 xml:space="preserve">None available at the present time. </w:t>
            </w:r>
          </w:p>
        </w:tc>
        <w:tc>
          <w:tcPr>
            <w:tcW w:w="2835" w:type="dxa"/>
          </w:tcPr>
          <w:p w14:paraId="073F6511" w14:textId="77777777" w:rsidR="007735FB" w:rsidRPr="00C83A56" w:rsidRDefault="007735FB" w:rsidP="00D16A0E">
            <w:pPr>
              <w:widowControl w:val="0"/>
              <w:shd w:val="clear" w:color="auto" w:fill="FFFFFF"/>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To be completed within 15 months of project initiation and approved by Government one and a half years after start of project</w:t>
            </w:r>
          </w:p>
        </w:tc>
        <w:tc>
          <w:tcPr>
            <w:tcW w:w="2835" w:type="dxa"/>
          </w:tcPr>
          <w:p w14:paraId="2614E2A4"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Framework finalized and available for consultation by potential investors.</w:t>
            </w:r>
          </w:p>
          <w:p w14:paraId="0A478087"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Standardised PPAs formulated and the SSDG scheme reviewed</w:t>
            </w:r>
          </w:p>
        </w:tc>
      </w:tr>
      <w:tr w:rsidR="007735FB" w:rsidRPr="00C83A56" w14:paraId="2A1700A1" w14:textId="77777777" w:rsidTr="00C87EE1">
        <w:trPr>
          <w:trHeight w:val="1116"/>
        </w:trPr>
        <w:tc>
          <w:tcPr>
            <w:tcW w:w="3227" w:type="dxa"/>
          </w:tcPr>
          <w:p w14:paraId="357ED0F2" w14:textId="77777777" w:rsidR="007735FB" w:rsidRPr="00C83A56" w:rsidRDefault="007735FB" w:rsidP="00D16A0E">
            <w:pPr>
              <w:spacing w:after="60" w:line="240" w:lineRule="auto"/>
              <w:rPr>
                <w:rFonts w:ascii="Times New Roman" w:eastAsia="Times New Roman" w:hAnsi="Times New Roman" w:cs="Times New Roman"/>
                <w:sz w:val="18"/>
                <w:szCs w:val="18"/>
                <w:lang w:val="en-GB"/>
              </w:rPr>
            </w:pPr>
          </w:p>
        </w:tc>
        <w:tc>
          <w:tcPr>
            <w:tcW w:w="2977" w:type="dxa"/>
          </w:tcPr>
          <w:p w14:paraId="5D22A61C" w14:textId="77777777" w:rsidR="007735FB" w:rsidRPr="00C83A56" w:rsidRDefault="007735FB" w:rsidP="003E1340">
            <w:pPr>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b/>
                <w:sz w:val="18"/>
                <w:szCs w:val="18"/>
                <w:lang w:val="en-GB"/>
              </w:rPr>
              <w:t xml:space="preserve">Output 1.1: </w:t>
            </w:r>
            <w:r w:rsidRPr="00C83A56">
              <w:rPr>
                <w:rFonts w:ascii="Times New Roman" w:eastAsia="Times New Roman" w:hAnsi="Times New Roman" w:cs="Times New Roman"/>
                <w:sz w:val="18"/>
                <w:szCs w:val="18"/>
                <w:lang w:val="en-GB"/>
              </w:rPr>
              <w:t>Report streamlining market-oriented energy policy and legal/regulatory framework to regulate on-grid PV electricity generation.</w:t>
            </w:r>
          </w:p>
        </w:tc>
        <w:tc>
          <w:tcPr>
            <w:tcW w:w="2126" w:type="dxa"/>
          </w:tcPr>
          <w:p w14:paraId="154B63FB"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Potentially overlapping responsibilities of various Government institutions make the decision process quite cumbersome and complicated.</w:t>
            </w:r>
          </w:p>
        </w:tc>
        <w:tc>
          <w:tcPr>
            <w:tcW w:w="2835" w:type="dxa"/>
          </w:tcPr>
          <w:p w14:paraId="08474591" w14:textId="77777777" w:rsidR="007735FB" w:rsidRPr="00C83A56" w:rsidRDefault="007735FB" w:rsidP="00D16A0E">
            <w:pPr>
              <w:widowControl w:val="0"/>
              <w:shd w:val="clear" w:color="auto" w:fill="FFFFFF"/>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To be completed within 15 months of project initiation and approved by the Government 1.5 after start of project</w:t>
            </w:r>
          </w:p>
        </w:tc>
        <w:tc>
          <w:tcPr>
            <w:tcW w:w="2835" w:type="dxa"/>
          </w:tcPr>
          <w:p w14:paraId="314473B0"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Report confirming that policy and framework arrangements are in place.</w:t>
            </w:r>
          </w:p>
        </w:tc>
      </w:tr>
      <w:tr w:rsidR="007735FB" w:rsidRPr="00C83A56" w14:paraId="5A7A1F26" w14:textId="77777777" w:rsidTr="00C87EE1">
        <w:trPr>
          <w:trHeight w:val="1070"/>
        </w:trPr>
        <w:tc>
          <w:tcPr>
            <w:tcW w:w="3227" w:type="dxa"/>
          </w:tcPr>
          <w:p w14:paraId="4F7FE439" w14:textId="77777777" w:rsidR="007735FB" w:rsidRPr="00C83A56" w:rsidRDefault="007735FB" w:rsidP="00D16A0E">
            <w:pPr>
              <w:spacing w:after="60" w:line="240" w:lineRule="auto"/>
              <w:rPr>
                <w:rFonts w:ascii="Times New Roman" w:eastAsia="Times New Roman" w:hAnsi="Times New Roman" w:cs="Times New Roman"/>
                <w:b/>
                <w:sz w:val="18"/>
                <w:szCs w:val="18"/>
                <w:lang w:val="en-GB"/>
              </w:rPr>
            </w:pPr>
          </w:p>
        </w:tc>
        <w:tc>
          <w:tcPr>
            <w:tcW w:w="2977" w:type="dxa"/>
          </w:tcPr>
          <w:p w14:paraId="78634056" w14:textId="77777777" w:rsidR="007735FB" w:rsidRPr="00C83A56" w:rsidRDefault="007735FB" w:rsidP="00D16A0E">
            <w:pPr>
              <w:spacing w:after="60" w:line="240" w:lineRule="auto"/>
              <w:rPr>
                <w:rFonts w:ascii="Times New Roman" w:eastAsia="Times New Roman" w:hAnsi="Times New Roman" w:cs="Times New Roman"/>
                <w:b/>
                <w:sz w:val="18"/>
                <w:szCs w:val="18"/>
                <w:lang w:val="en-GB"/>
              </w:rPr>
            </w:pPr>
            <w:r w:rsidRPr="00C83A56">
              <w:rPr>
                <w:rFonts w:ascii="Times New Roman" w:eastAsia="Times New Roman" w:hAnsi="Times New Roman" w:cs="Times New Roman"/>
                <w:b/>
                <w:sz w:val="18"/>
                <w:szCs w:val="18"/>
                <w:lang w:val="en-GB"/>
              </w:rPr>
              <w:t xml:space="preserve">Output 1.2: </w:t>
            </w:r>
            <w:r w:rsidRPr="00C83A56">
              <w:rPr>
                <w:rFonts w:ascii="Times New Roman" w:eastAsia="Times New Roman" w:hAnsi="Times New Roman" w:cs="Times New Roman"/>
                <w:sz w:val="18"/>
                <w:szCs w:val="18"/>
                <w:lang w:val="en-GB"/>
              </w:rPr>
              <w:t>Strategy document aimed at sharpening the focus of the respective roles and responsibilities of MEPU and CEB for on-grid PV.</w:t>
            </w:r>
          </w:p>
        </w:tc>
        <w:tc>
          <w:tcPr>
            <w:tcW w:w="2126" w:type="dxa"/>
          </w:tcPr>
          <w:p w14:paraId="12A81716"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color w:val="FF0000"/>
                <w:sz w:val="18"/>
                <w:szCs w:val="18"/>
                <w:lang w:val="en-GB"/>
              </w:rPr>
            </w:pPr>
            <w:r w:rsidRPr="00C83A56">
              <w:rPr>
                <w:rFonts w:ascii="Times New Roman" w:eastAsia="Times New Roman" w:hAnsi="Times New Roman" w:cs="Times New Roman"/>
                <w:sz w:val="18"/>
                <w:szCs w:val="18"/>
                <w:lang w:val="en-GB"/>
              </w:rPr>
              <w:t>Not available at the present time.</w:t>
            </w:r>
          </w:p>
        </w:tc>
        <w:tc>
          <w:tcPr>
            <w:tcW w:w="2835" w:type="dxa"/>
          </w:tcPr>
          <w:p w14:paraId="558A5393" w14:textId="77777777" w:rsidR="007735FB" w:rsidRPr="00C83A56" w:rsidRDefault="007735FB" w:rsidP="00D16A0E">
            <w:pPr>
              <w:widowControl w:val="0"/>
              <w:shd w:val="clear" w:color="auto" w:fill="FFFFFF"/>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To be completed within 15 months of project initiation and approved by the Government 1.5 years after start of project</w:t>
            </w:r>
            <w:r w:rsidRPr="00C83A56" w:rsidDel="00E96558">
              <w:rPr>
                <w:rFonts w:ascii="Times New Roman" w:eastAsia="Times New Roman" w:hAnsi="Times New Roman" w:cs="Times New Roman"/>
                <w:sz w:val="18"/>
                <w:szCs w:val="18"/>
                <w:lang w:val="en-GB"/>
              </w:rPr>
              <w:t xml:space="preserve"> </w:t>
            </w:r>
          </w:p>
        </w:tc>
        <w:tc>
          <w:tcPr>
            <w:tcW w:w="2835" w:type="dxa"/>
          </w:tcPr>
          <w:p w14:paraId="36B50B2A"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Document available and procedures in place.</w:t>
            </w:r>
          </w:p>
        </w:tc>
      </w:tr>
      <w:tr w:rsidR="007735FB" w:rsidRPr="00C83A56" w14:paraId="2A8E4589" w14:textId="77777777" w:rsidTr="00C87EE1">
        <w:trPr>
          <w:trHeight w:val="568"/>
        </w:trPr>
        <w:tc>
          <w:tcPr>
            <w:tcW w:w="3227" w:type="dxa"/>
          </w:tcPr>
          <w:p w14:paraId="1A09ED4B" w14:textId="77777777" w:rsidR="007735FB" w:rsidRPr="00C83A56" w:rsidRDefault="007735FB" w:rsidP="00D16A0E">
            <w:pPr>
              <w:spacing w:after="60" w:line="240" w:lineRule="auto"/>
              <w:rPr>
                <w:rFonts w:ascii="Times New Roman" w:eastAsia="Times New Roman" w:hAnsi="Times New Roman" w:cs="Times New Roman"/>
                <w:sz w:val="18"/>
                <w:szCs w:val="18"/>
                <w:lang w:val="en-GB"/>
              </w:rPr>
            </w:pPr>
          </w:p>
        </w:tc>
        <w:tc>
          <w:tcPr>
            <w:tcW w:w="2977" w:type="dxa"/>
          </w:tcPr>
          <w:p w14:paraId="09E10CB9" w14:textId="77777777" w:rsidR="007735FB" w:rsidRPr="00C83A56" w:rsidRDefault="007735FB" w:rsidP="00D16A0E">
            <w:pPr>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b/>
                <w:sz w:val="18"/>
                <w:szCs w:val="18"/>
                <w:lang w:val="en-GB"/>
              </w:rPr>
              <w:t xml:space="preserve">Output 1.3: </w:t>
            </w:r>
            <w:r w:rsidRPr="00C83A56">
              <w:rPr>
                <w:rFonts w:ascii="Times New Roman" w:eastAsia="Times New Roman" w:hAnsi="Times New Roman" w:cs="Times New Roman"/>
                <w:sz w:val="18"/>
                <w:szCs w:val="18"/>
                <w:lang w:val="en-GB"/>
              </w:rPr>
              <w:t xml:space="preserve">Criteria and procedures for the introduction of a transparent process in the selection/award of </w:t>
            </w:r>
            <w:r w:rsidRPr="00C83A56">
              <w:rPr>
                <w:rFonts w:ascii="Times New Roman" w:eastAsia="Times New Roman" w:hAnsi="Times New Roman" w:cs="Times New Roman"/>
                <w:bCs/>
                <w:sz w:val="18"/>
                <w:szCs w:val="18"/>
                <w:lang w:val="en-GB"/>
              </w:rPr>
              <w:t>projects</w:t>
            </w:r>
            <w:r w:rsidRPr="00C83A56">
              <w:rPr>
                <w:rFonts w:ascii="Times New Roman" w:eastAsia="Times New Roman" w:hAnsi="Times New Roman" w:cs="Times New Roman"/>
                <w:sz w:val="18"/>
                <w:szCs w:val="18"/>
                <w:lang w:val="en-GB"/>
              </w:rPr>
              <w:t xml:space="preserve"> for development.</w:t>
            </w:r>
          </w:p>
          <w:p w14:paraId="19B1CAB5"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p>
        </w:tc>
        <w:tc>
          <w:tcPr>
            <w:tcW w:w="2126" w:type="dxa"/>
          </w:tcPr>
          <w:p w14:paraId="54BA4FC1"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 xml:space="preserve">Not available at the present time. </w:t>
            </w:r>
          </w:p>
        </w:tc>
        <w:tc>
          <w:tcPr>
            <w:tcW w:w="2835" w:type="dxa"/>
          </w:tcPr>
          <w:p w14:paraId="0A927C54" w14:textId="77777777" w:rsidR="007735FB" w:rsidRPr="00C83A56" w:rsidRDefault="007735FB" w:rsidP="00D16A0E">
            <w:pPr>
              <w:widowControl w:val="0"/>
              <w:shd w:val="clear" w:color="auto" w:fill="FFFFFF"/>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To be completed within 15 months of project initiation and approved by the Government 1.5 years after start of project</w:t>
            </w:r>
            <w:r w:rsidRPr="00C83A56" w:rsidDel="00E96558">
              <w:rPr>
                <w:rFonts w:ascii="Times New Roman" w:eastAsia="Times New Roman" w:hAnsi="Times New Roman" w:cs="Times New Roman"/>
                <w:sz w:val="18"/>
                <w:szCs w:val="18"/>
                <w:lang w:val="en-GB"/>
              </w:rPr>
              <w:t xml:space="preserve"> </w:t>
            </w:r>
            <w:r w:rsidRPr="00C83A56">
              <w:rPr>
                <w:rFonts w:ascii="Times New Roman" w:eastAsia="Times New Roman" w:hAnsi="Times New Roman" w:cs="Times New Roman"/>
                <w:sz w:val="18"/>
                <w:szCs w:val="18"/>
                <w:lang w:val="en-GB"/>
              </w:rPr>
              <w:t xml:space="preserve">Competitive selection/award of </w:t>
            </w:r>
            <w:r w:rsidRPr="00C83A56">
              <w:rPr>
                <w:rFonts w:ascii="Times New Roman" w:eastAsia="Times New Roman" w:hAnsi="Times New Roman" w:cs="Times New Roman"/>
                <w:bCs/>
                <w:sz w:val="18"/>
                <w:szCs w:val="18"/>
                <w:lang w:val="en-GB"/>
              </w:rPr>
              <w:t>projects</w:t>
            </w:r>
            <w:r w:rsidRPr="00C83A56">
              <w:rPr>
                <w:rFonts w:ascii="Times New Roman" w:eastAsia="Times New Roman" w:hAnsi="Times New Roman" w:cs="Times New Roman"/>
                <w:sz w:val="18"/>
                <w:szCs w:val="18"/>
                <w:lang w:val="en-GB"/>
              </w:rPr>
              <w:t xml:space="preserve"> </w:t>
            </w:r>
            <w:r w:rsidRPr="00C83A56">
              <w:rPr>
                <w:rFonts w:ascii="Times New Roman" w:eastAsia="Times New Roman" w:hAnsi="Times New Roman" w:cs="Times New Roman"/>
                <w:sz w:val="18"/>
                <w:szCs w:val="18"/>
                <w:lang w:val="en-GB"/>
              </w:rPr>
              <w:lastRenderedPageBreak/>
              <w:t>completed by the end of 1.5 years after project start.</w:t>
            </w:r>
          </w:p>
        </w:tc>
        <w:tc>
          <w:tcPr>
            <w:tcW w:w="2835" w:type="dxa"/>
          </w:tcPr>
          <w:p w14:paraId="30B8547E"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lastRenderedPageBreak/>
              <w:t>Guidelines available and put into practice.</w:t>
            </w:r>
          </w:p>
        </w:tc>
      </w:tr>
      <w:tr w:rsidR="007735FB" w:rsidRPr="00C83A56" w14:paraId="5A933535" w14:textId="77777777" w:rsidTr="00C87EE1">
        <w:trPr>
          <w:trHeight w:val="1070"/>
        </w:trPr>
        <w:tc>
          <w:tcPr>
            <w:tcW w:w="3227" w:type="dxa"/>
          </w:tcPr>
          <w:p w14:paraId="2F0E517E" w14:textId="77777777" w:rsidR="007735FB" w:rsidRPr="00C83A56" w:rsidRDefault="007735FB" w:rsidP="00D16A0E">
            <w:pPr>
              <w:spacing w:after="60" w:line="240" w:lineRule="auto"/>
              <w:rPr>
                <w:rFonts w:ascii="Times New Roman" w:eastAsia="Times New Roman" w:hAnsi="Times New Roman" w:cs="Times New Roman"/>
                <w:b/>
                <w:sz w:val="18"/>
                <w:szCs w:val="18"/>
                <w:lang w:val="en-GB"/>
              </w:rPr>
            </w:pPr>
          </w:p>
        </w:tc>
        <w:tc>
          <w:tcPr>
            <w:tcW w:w="2977" w:type="dxa"/>
          </w:tcPr>
          <w:p w14:paraId="53591581" w14:textId="77777777" w:rsidR="007735FB" w:rsidRPr="00C83A56" w:rsidRDefault="007735FB" w:rsidP="00D16A0E">
            <w:pPr>
              <w:spacing w:after="60" w:line="240" w:lineRule="auto"/>
              <w:rPr>
                <w:rFonts w:ascii="Times New Roman" w:eastAsia="Times New Roman" w:hAnsi="Times New Roman" w:cs="Times New Roman"/>
                <w:b/>
                <w:sz w:val="18"/>
                <w:szCs w:val="18"/>
                <w:lang w:val="en-GB"/>
              </w:rPr>
            </w:pPr>
            <w:r w:rsidRPr="00C83A56">
              <w:rPr>
                <w:rFonts w:ascii="Times New Roman" w:eastAsia="Times New Roman" w:hAnsi="Times New Roman" w:cs="Times New Roman"/>
                <w:b/>
                <w:sz w:val="18"/>
                <w:szCs w:val="18"/>
                <w:lang w:val="en-GB"/>
              </w:rPr>
              <w:t>Output 1.4:</w:t>
            </w:r>
            <w:r w:rsidRPr="00C83A56">
              <w:rPr>
                <w:rFonts w:ascii="Times New Roman" w:eastAsia="Times New Roman" w:hAnsi="Times New Roman" w:cs="Times New Roman"/>
                <w:sz w:val="18"/>
                <w:szCs w:val="18"/>
                <w:lang w:val="en-GB"/>
              </w:rPr>
              <w:t xml:space="preserve"> One-stop shop for issuance of construction licenses and permits to developers.</w:t>
            </w:r>
          </w:p>
        </w:tc>
        <w:tc>
          <w:tcPr>
            <w:tcW w:w="2126" w:type="dxa"/>
          </w:tcPr>
          <w:p w14:paraId="1B9AE1B0"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Under the business-as-usual scenario, the average time to secure all required construction licenses and permits can take up to 12 months.</w:t>
            </w:r>
          </w:p>
        </w:tc>
        <w:tc>
          <w:tcPr>
            <w:tcW w:w="2835" w:type="dxa"/>
          </w:tcPr>
          <w:p w14:paraId="1FD0DF07" w14:textId="77777777" w:rsidR="007735FB" w:rsidRPr="00C83A56" w:rsidRDefault="007735FB" w:rsidP="00D16A0E">
            <w:pPr>
              <w:widowControl w:val="0"/>
              <w:shd w:val="clear" w:color="auto" w:fill="FFFFFF"/>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All construction licenses and permits are issued following completion of feasibility studies and selection of promoters</w:t>
            </w:r>
          </w:p>
        </w:tc>
        <w:tc>
          <w:tcPr>
            <w:tcW w:w="2835" w:type="dxa"/>
          </w:tcPr>
          <w:p w14:paraId="2B08CAF6"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One-stop shop is operational.</w:t>
            </w:r>
          </w:p>
          <w:p w14:paraId="0B5F1AC9"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Information brochure and website are available.</w:t>
            </w:r>
          </w:p>
        </w:tc>
      </w:tr>
      <w:tr w:rsidR="007735FB" w:rsidRPr="00C83A56" w14:paraId="6150A902" w14:textId="77777777" w:rsidTr="00C87EE1">
        <w:trPr>
          <w:trHeight w:val="1350"/>
        </w:trPr>
        <w:tc>
          <w:tcPr>
            <w:tcW w:w="3227" w:type="dxa"/>
          </w:tcPr>
          <w:p w14:paraId="5C6D2831"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b/>
                <w:color w:val="000000"/>
                <w:sz w:val="18"/>
                <w:szCs w:val="18"/>
                <w:lang w:val="en-GB"/>
              </w:rPr>
            </w:pPr>
          </w:p>
        </w:tc>
        <w:tc>
          <w:tcPr>
            <w:tcW w:w="2977" w:type="dxa"/>
          </w:tcPr>
          <w:p w14:paraId="62ABB5E4"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b/>
                <w:color w:val="000000"/>
                <w:sz w:val="18"/>
                <w:szCs w:val="18"/>
                <w:lang w:val="en-GB"/>
              </w:rPr>
            </w:pPr>
            <w:r w:rsidRPr="00C83A56">
              <w:rPr>
                <w:rFonts w:ascii="Times New Roman" w:eastAsia="Times New Roman" w:hAnsi="Times New Roman" w:cs="Times New Roman"/>
                <w:b/>
                <w:sz w:val="18"/>
                <w:szCs w:val="18"/>
                <w:lang w:val="en-GB"/>
              </w:rPr>
              <w:t xml:space="preserve">Output 1.5  </w:t>
            </w:r>
            <w:r w:rsidRPr="00C83A56">
              <w:rPr>
                <w:rFonts w:ascii="Times New Roman" w:eastAsia="Times New Roman" w:hAnsi="Times New Roman" w:cs="Times New Roman"/>
                <w:sz w:val="18"/>
                <w:szCs w:val="18"/>
                <w:lang w:val="en-GB"/>
              </w:rPr>
              <w:t>Review of the SSDG scheme including financial model, technical specifications towards improving the scheme and moving to the next phase</w:t>
            </w:r>
          </w:p>
        </w:tc>
        <w:tc>
          <w:tcPr>
            <w:tcW w:w="2126" w:type="dxa"/>
          </w:tcPr>
          <w:p w14:paraId="706DE0B7"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Not available at the present time. SSDG scheme expected to be over by end of 2011</w:t>
            </w:r>
          </w:p>
        </w:tc>
        <w:tc>
          <w:tcPr>
            <w:tcW w:w="2835" w:type="dxa"/>
          </w:tcPr>
          <w:p w14:paraId="4252B41B" w14:textId="77777777" w:rsidR="007735FB" w:rsidRPr="00C83A56" w:rsidRDefault="007735FB" w:rsidP="00D16A0E">
            <w:pPr>
              <w:widowControl w:val="0"/>
              <w:shd w:val="clear" w:color="auto" w:fill="FFFFFF"/>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To be completed within 18 months of project initiation and applied by Government thereafter</w:t>
            </w:r>
          </w:p>
        </w:tc>
        <w:tc>
          <w:tcPr>
            <w:tcW w:w="2835" w:type="dxa"/>
          </w:tcPr>
          <w:p w14:paraId="79D451BD"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Document available on the results achieved by the scheme and options for improvement suggested for next phase</w:t>
            </w:r>
          </w:p>
        </w:tc>
      </w:tr>
      <w:tr w:rsidR="007735FB" w:rsidRPr="00C83A56" w14:paraId="745CF5D3" w14:textId="77777777" w:rsidTr="00C87EE1">
        <w:trPr>
          <w:trHeight w:val="761"/>
        </w:trPr>
        <w:tc>
          <w:tcPr>
            <w:tcW w:w="3227" w:type="dxa"/>
            <w:tcBorders>
              <w:bottom w:val="single" w:sz="4" w:space="0" w:color="auto"/>
            </w:tcBorders>
          </w:tcPr>
          <w:p w14:paraId="6E709A8C" w14:textId="77777777" w:rsidR="007735FB" w:rsidRPr="00C83A56" w:rsidRDefault="007735FB" w:rsidP="00D16A0E">
            <w:pPr>
              <w:spacing w:after="60" w:line="240" w:lineRule="auto"/>
              <w:rPr>
                <w:rFonts w:ascii="Times New Roman" w:eastAsia="Times New Roman" w:hAnsi="Times New Roman" w:cs="Times New Roman"/>
                <w:b/>
                <w:color w:val="000000"/>
                <w:sz w:val="18"/>
                <w:szCs w:val="18"/>
                <w:lang w:val="en-GB"/>
              </w:rPr>
            </w:pPr>
          </w:p>
        </w:tc>
        <w:tc>
          <w:tcPr>
            <w:tcW w:w="2977" w:type="dxa"/>
          </w:tcPr>
          <w:p w14:paraId="70E5F17B" w14:textId="77777777" w:rsidR="007735FB" w:rsidRPr="00C83A56" w:rsidRDefault="007735FB" w:rsidP="00D16A0E">
            <w:pPr>
              <w:spacing w:after="60" w:line="240" w:lineRule="auto"/>
              <w:rPr>
                <w:rFonts w:ascii="Times New Roman" w:eastAsia="Times New Roman" w:hAnsi="Times New Roman" w:cs="Times New Roman"/>
                <w:b/>
                <w:color w:val="000000"/>
                <w:sz w:val="18"/>
                <w:szCs w:val="18"/>
                <w:lang w:val="en-GB"/>
              </w:rPr>
            </w:pPr>
            <w:r w:rsidRPr="00C83A56">
              <w:rPr>
                <w:rFonts w:ascii="Times New Roman" w:eastAsia="Times New Roman" w:hAnsi="Times New Roman" w:cs="Times New Roman"/>
                <w:b/>
                <w:sz w:val="18"/>
                <w:szCs w:val="18"/>
                <w:lang w:val="en-GB"/>
              </w:rPr>
              <w:t>Output 1.6:</w:t>
            </w:r>
            <w:r w:rsidRPr="00C83A56">
              <w:rPr>
                <w:rFonts w:ascii="Times New Roman" w:eastAsia="Times New Roman" w:hAnsi="Times New Roman" w:cs="Times New Roman"/>
                <w:sz w:val="18"/>
                <w:szCs w:val="18"/>
                <w:lang w:val="en-GB"/>
              </w:rPr>
              <w:t xml:space="preserve"> Standardised and signed Power Purchase Agreements with identified developers/investors</w:t>
            </w:r>
            <w:r w:rsidRPr="00C83A56" w:rsidDel="00F727E9">
              <w:rPr>
                <w:rFonts w:ascii="Times New Roman" w:eastAsia="Times New Roman" w:hAnsi="Times New Roman" w:cs="Times New Roman"/>
                <w:sz w:val="18"/>
                <w:szCs w:val="18"/>
                <w:lang w:val="en-GB"/>
              </w:rPr>
              <w:t xml:space="preserve"> </w:t>
            </w:r>
          </w:p>
        </w:tc>
        <w:tc>
          <w:tcPr>
            <w:tcW w:w="2126" w:type="dxa"/>
          </w:tcPr>
          <w:p w14:paraId="406DE901" w14:textId="77777777" w:rsidR="007735FB" w:rsidRPr="00C83A56" w:rsidRDefault="007735FB" w:rsidP="00E45D43">
            <w:pPr>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color w:val="000000"/>
                <w:sz w:val="18"/>
                <w:szCs w:val="18"/>
                <w:lang w:val="en-GB"/>
              </w:rPr>
              <w:t>Not presently available.</w:t>
            </w:r>
          </w:p>
        </w:tc>
        <w:tc>
          <w:tcPr>
            <w:tcW w:w="2835" w:type="dxa"/>
          </w:tcPr>
          <w:p w14:paraId="5390A5CD" w14:textId="77777777" w:rsidR="007735FB" w:rsidRPr="00C83A56" w:rsidRDefault="007735FB" w:rsidP="00D16A0E">
            <w:pPr>
              <w:spacing w:after="60" w:line="240" w:lineRule="auto"/>
              <w:jc w:val="both"/>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color w:val="000000"/>
                <w:sz w:val="18"/>
                <w:szCs w:val="18"/>
                <w:lang w:val="en-GB"/>
              </w:rPr>
              <w:t>Completed within 15 months of project start.</w:t>
            </w:r>
          </w:p>
        </w:tc>
        <w:tc>
          <w:tcPr>
            <w:tcW w:w="2835" w:type="dxa"/>
          </w:tcPr>
          <w:p w14:paraId="6F358C86" w14:textId="77777777" w:rsidR="007735FB" w:rsidRPr="00C83A56" w:rsidRDefault="007735FB" w:rsidP="00D16A0E">
            <w:pPr>
              <w:spacing w:after="60" w:line="240" w:lineRule="auto"/>
              <w:jc w:val="both"/>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color w:val="000000"/>
                <w:sz w:val="18"/>
                <w:szCs w:val="18"/>
                <w:lang w:val="en-GB"/>
              </w:rPr>
              <w:t xml:space="preserve">Power Purchase agreements signed. </w:t>
            </w:r>
          </w:p>
        </w:tc>
      </w:tr>
      <w:tr w:rsidR="007735FB" w:rsidRPr="00C83A56" w14:paraId="546B45EE" w14:textId="77777777" w:rsidTr="00C87EE1">
        <w:trPr>
          <w:trHeight w:val="1447"/>
        </w:trPr>
        <w:tc>
          <w:tcPr>
            <w:tcW w:w="3227" w:type="dxa"/>
            <w:shd w:val="clear" w:color="auto" w:fill="C6D9F1" w:themeFill="text2" w:themeFillTint="33"/>
          </w:tcPr>
          <w:p w14:paraId="2D4F9750" w14:textId="77777777" w:rsidR="007735FB" w:rsidRPr="00C83A56" w:rsidRDefault="007735FB" w:rsidP="00CA7B3F">
            <w:pPr>
              <w:widowControl w:val="0"/>
              <w:tabs>
                <w:tab w:val="left" w:pos="355"/>
              </w:tabs>
              <w:autoSpaceDE w:val="0"/>
              <w:autoSpaceDN w:val="0"/>
              <w:adjustRightInd w:val="0"/>
              <w:spacing w:after="60" w:line="240" w:lineRule="auto"/>
              <w:rPr>
                <w:rFonts w:ascii="Times New Roman" w:eastAsia="Times New Roman" w:hAnsi="Times New Roman" w:cs="Times New Roman"/>
                <w:color w:val="FF0000"/>
                <w:sz w:val="18"/>
                <w:szCs w:val="18"/>
                <w:lang w:val="en-GB"/>
              </w:rPr>
            </w:pPr>
            <w:r w:rsidRPr="00C83A56">
              <w:rPr>
                <w:rFonts w:ascii="Times New Roman" w:eastAsia="Times New Roman" w:hAnsi="Times New Roman" w:cs="Times New Roman"/>
                <w:b/>
                <w:color w:val="000000"/>
                <w:sz w:val="18"/>
                <w:szCs w:val="18"/>
                <w:lang w:val="en-GB"/>
              </w:rPr>
              <w:t xml:space="preserve">Component / Outcome 2: </w:t>
            </w:r>
            <w:r w:rsidRPr="00C83A56">
              <w:rPr>
                <w:rFonts w:ascii="Times New Roman" w:eastAsia="Times New Roman" w:hAnsi="Times New Roman" w:cs="Times New Roman"/>
                <w:sz w:val="18"/>
                <w:szCs w:val="18"/>
                <w:lang w:val="en-GB"/>
              </w:rPr>
              <w:t xml:space="preserve">Capacity available within MEPU and other key Government/Financial Institutions to evaluate the economic and financial viability of grid-connected PV systems and to formulate incentives to attract investors. </w:t>
            </w:r>
          </w:p>
        </w:tc>
        <w:tc>
          <w:tcPr>
            <w:tcW w:w="2977" w:type="dxa"/>
          </w:tcPr>
          <w:p w14:paraId="616CB50C"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p>
        </w:tc>
        <w:tc>
          <w:tcPr>
            <w:tcW w:w="2126" w:type="dxa"/>
          </w:tcPr>
          <w:p w14:paraId="226A7729"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sz w:val="18"/>
                <w:szCs w:val="18"/>
                <w:lang w:val="en-GB"/>
              </w:rPr>
              <w:t>None available at the present time.</w:t>
            </w:r>
          </w:p>
        </w:tc>
        <w:tc>
          <w:tcPr>
            <w:tcW w:w="2835" w:type="dxa"/>
          </w:tcPr>
          <w:p w14:paraId="696A25A7" w14:textId="77777777" w:rsidR="007735FB" w:rsidRPr="00C83A56" w:rsidRDefault="007735FB" w:rsidP="00D16A0E">
            <w:pPr>
              <w:widowControl w:val="0"/>
              <w:shd w:val="clear" w:color="auto" w:fill="FFFFFF"/>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At least 2</w:t>
            </w:r>
            <w:r w:rsidRPr="00C83A56">
              <w:rPr>
                <w:rFonts w:ascii="Times New Roman" w:eastAsia="Times New Roman" w:hAnsi="Times New Roman" w:cs="Times New Roman"/>
                <w:color w:val="FF0000"/>
                <w:sz w:val="18"/>
                <w:szCs w:val="18"/>
                <w:lang w:val="en-GB"/>
              </w:rPr>
              <w:t xml:space="preserve"> </w:t>
            </w:r>
            <w:r w:rsidRPr="00C83A56">
              <w:rPr>
                <w:rFonts w:ascii="Times New Roman" w:eastAsia="Times New Roman" w:hAnsi="Times New Roman" w:cs="Times New Roman"/>
                <w:sz w:val="18"/>
                <w:szCs w:val="18"/>
                <w:lang w:val="en-GB"/>
              </w:rPr>
              <w:t>projects evaluated by the end of year 2.</w:t>
            </w:r>
          </w:p>
          <w:p w14:paraId="283355A1" w14:textId="77777777" w:rsidR="007735FB" w:rsidRPr="00C83A56" w:rsidRDefault="007735FB" w:rsidP="00D16A0E">
            <w:pPr>
              <w:widowControl w:val="0"/>
              <w:shd w:val="clear" w:color="auto" w:fill="FFFFFF"/>
              <w:tabs>
                <w:tab w:val="left" w:pos="355"/>
              </w:tabs>
              <w:autoSpaceDE w:val="0"/>
              <w:autoSpaceDN w:val="0"/>
              <w:adjustRightInd w:val="0"/>
              <w:spacing w:after="60" w:line="240" w:lineRule="auto"/>
              <w:rPr>
                <w:rFonts w:ascii="Times New Roman" w:eastAsia="Times New Roman" w:hAnsi="Times New Roman" w:cs="Times New Roman"/>
                <w:color w:val="FF0000"/>
                <w:sz w:val="18"/>
                <w:szCs w:val="18"/>
                <w:lang w:val="en-GB"/>
              </w:rPr>
            </w:pPr>
            <w:r w:rsidRPr="00C83A56">
              <w:rPr>
                <w:rFonts w:ascii="Times New Roman" w:eastAsia="Times New Roman" w:hAnsi="Times New Roman" w:cs="Times New Roman"/>
                <w:sz w:val="18"/>
                <w:szCs w:val="18"/>
                <w:lang w:val="en-GB"/>
              </w:rPr>
              <w:t>Ten staff trained during first 15 months of project.</w:t>
            </w:r>
          </w:p>
        </w:tc>
        <w:tc>
          <w:tcPr>
            <w:tcW w:w="2835" w:type="dxa"/>
          </w:tcPr>
          <w:p w14:paraId="5468D2C9"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sz w:val="18"/>
                <w:szCs w:val="18"/>
                <w:lang w:val="en-GB"/>
              </w:rPr>
              <w:t xml:space="preserve"> Number of staff who participated in and successfully completed capacity development programme.</w:t>
            </w:r>
          </w:p>
        </w:tc>
      </w:tr>
      <w:tr w:rsidR="007735FB" w:rsidRPr="00C83A56" w14:paraId="533E1610" w14:textId="77777777" w:rsidTr="00C87EE1">
        <w:trPr>
          <w:trHeight w:val="774"/>
        </w:trPr>
        <w:tc>
          <w:tcPr>
            <w:tcW w:w="3227" w:type="dxa"/>
          </w:tcPr>
          <w:p w14:paraId="32669E4B" w14:textId="77777777" w:rsidR="007735FB" w:rsidRPr="00C83A56" w:rsidRDefault="007735FB" w:rsidP="00D16A0E">
            <w:pPr>
              <w:spacing w:after="60" w:line="240" w:lineRule="auto"/>
              <w:rPr>
                <w:rFonts w:ascii="Times New Roman" w:eastAsia="Times New Roman" w:hAnsi="Times New Roman" w:cs="Times New Roman"/>
                <w:color w:val="000000"/>
                <w:sz w:val="18"/>
                <w:szCs w:val="18"/>
                <w:lang w:val="en-GB"/>
              </w:rPr>
            </w:pPr>
          </w:p>
        </w:tc>
        <w:tc>
          <w:tcPr>
            <w:tcW w:w="2977" w:type="dxa"/>
          </w:tcPr>
          <w:p w14:paraId="25D36D21" w14:textId="77777777" w:rsidR="007735FB" w:rsidRPr="00C83A56" w:rsidRDefault="007735FB" w:rsidP="00CA7B3F">
            <w:pPr>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b/>
                <w:color w:val="000000"/>
                <w:sz w:val="18"/>
                <w:szCs w:val="18"/>
                <w:lang w:val="en-GB"/>
              </w:rPr>
              <w:t xml:space="preserve">Output 2.1: </w:t>
            </w:r>
            <w:r w:rsidRPr="00C83A56">
              <w:rPr>
                <w:rFonts w:ascii="Times New Roman" w:eastAsia="Times New Roman" w:hAnsi="Times New Roman" w:cs="Times New Roman"/>
                <w:sz w:val="18"/>
                <w:szCs w:val="18"/>
                <w:lang w:val="en-GB"/>
              </w:rPr>
              <w:t>Suitable methodology for the economic/financial evaluation of on-grid PV systems.</w:t>
            </w:r>
          </w:p>
        </w:tc>
        <w:tc>
          <w:tcPr>
            <w:tcW w:w="2126" w:type="dxa"/>
          </w:tcPr>
          <w:p w14:paraId="3B0E4236"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sz w:val="18"/>
                <w:szCs w:val="18"/>
                <w:lang w:val="en-GB"/>
              </w:rPr>
              <w:t>Not available at the present time.</w:t>
            </w:r>
          </w:p>
        </w:tc>
        <w:tc>
          <w:tcPr>
            <w:tcW w:w="2835" w:type="dxa"/>
          </w:tcPr>
          <w:p w14:paraId="2D0EE670"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color w:val="FF0000"/>
                <w:sz w:val="18"/>
                <w:szCs w:val="18"/>
                <w:lang w:val="en-GB"/>
              </w:rPr>
            </w:pPr>
            <w:r w:rsidRPr="00C83A56">
              <w:rPr>
                <w:rFonts w:ascii="Times New Roman" w:eastAsia="Times New Roman" w:hAnsi="Times New Roman" w:cs="Times New Roman"/>
                <w:sz w:val="18"/>
                <w:szCs w:val="18"/>
                <w:lang w:val="en-GB"/>
              </w:rPr>
              <w:t>To be completed within 15 months of project initiation and applied by Government thereafter.</w:t>
            </w:r>
          </w:p>
        </w:tc>
        <w:tc>
          <w:tcPr>
            <w:tcW w:w="2835" w:type="dxa"/>
          </w:tcPr>
          <w:p w14:paraId="2FAB21D8"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sz w:val="18"/>
                <w:szCs w:val="18"/>
                <w:lang w:val="en-GB"/>
              </w:rPr>
              <w:t>Methodology applied by entities on large scale PV projects</w:t>
            </w:r>
          </w:p>
        </w:tc>
      </w:tr>
      <w:tr w:rsidR="007735FB" w:rsidRPr="00C83A56" w14:paraId="01746C8E" w14:textId="77777777" w:rsidTr="00C87EE1">
        <w:trPr>
          <w:trHeight w:val="1070"/>
        </w:trPr>
        <w:tc>
          <w:tcPr>
            <w:tcW w:w="3227" w:type="dxa"/>
          </w:tcPr>
          <w:p w14:paraId="0FE13F4E" w14:textId="77777777" w:rsidR="007735FB" w:rsidRPr="00C83A56" w:rsidRDefault="007735FB" w:rsidP="00D16A0E">
            <w:pPr>
              <w:spacing w:after="60" w:line="240" w:lineRule="auto"/>
              <w:rPr>
                <w:rFonts w:ascii="Times New Roman" w:eastAsia="Times New Roman" w:hAnsi="Times New Roman" w:cs="Times New Roman"/>
                <w:color w:val="000000"/>
                <w:sz w:val="18"/>
                <w:szCs w:val="18"/>
                <w:lang w:val="en-GB"/>
              </w:rPr>
            </w:pPr>
          </w:p>
        </w:tc>
        <w:tc>
          <w:tcPr>
            <w:tcW w:w="2977" w:type="dxa"/>
          </w:tcPr>
          <w:p w14:paraId="4F463E7E" w14:textId="77777777" w:rsidR="007735FB" w:rsidRPr="00C83A56" w:rsidRDefault="007735FB" w:rsidP="00D16A0E">
            <w:pPr>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b/>
                <w:color w:val="000000"/>
                <w:sz w:val="18"/>
                <w:szCs w:val="18"/>
                <w:lang w:val="en-GB"/>
              </w:rPr>
              <w:t xml:space="preserve">Output 2.2: </w:t>
            </w:r>
            <w:r w:rsidRPr="00C83A56">
              <w:rPr>
                <w:rFonts w:ascii="Times New Roman" w:eastAsia="Times New Roman" w:hAnsi="Times New Roman" w:cs="Times New Roman"/>
                <w:sz w:val="18"/>
                <w:szCs w:val="18"/>
                <w:lang w:val="en-GB"/>
              </w:rPr>
              <w:t xml:space="preserve">Standard financial evaluation methodology </w:t>
            </w:r>
            <w:bookmarkStart w:id="17" w:name="OLE_LINK13"/>
            <w:bookmarkStart w:id="18" w:name="OLE_LINK14"/>
            <w:r w:rsidRPr="00C83A56">
              <w:rPr>
                <w:rFonts w:ascii="Times New Roman" w:eastAsia="Times New Roman" w:hAnsi="Times New Roman" w:cs="Times New Roman"/>
                <w:sz w:val="18"/>
                <w:szCs w:val="18"/>
                <w:lang w:val="en-GB"/>
              </w:rPr>
              <w:t xml:space="preserve">for calculating feed-in tariffs for </w:t>
            </w:r>
            <w:bookmarkEnd w:id="17"/>
            <w:bookmarkEnd w:id="18"/>
            <w:r w:rsidRPr="00C83A56">
              <w:rPr>
                <w:rFonts w:ascii="Times New Roman" w:eastAsia="Times New Roman" w:hAnsi="Times New Roman" w:cs="Times New Roman"/>
                <w:sz w:val="18"/>
                <w:szCs w:val="18"/>
                <w:lang w:val="en-GB"/>
              </w:rPr>
              <w:t>investors with installed capacities more than 50 kW.</w:t>
            </w:r>
          </w:p>
        </w:tc>
        <w:tc>
          <w:tcPr>
            <w:tcW w:w="2126" w:type="dxa"/>
          </w:tcPr>
          <w:p w14:paraId="54D85997"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color w:val="000000"/>
                <w:sz w:val="18"/>
                <w:szCs w:val="18"/>
                <w:lang w:val="en-GB"/>
              </w:rPr>
              <w:t>No such evaluation methodology available.</w:t>
            </w:r>
          </w:p>
        </w:tc>
        <w:tc>
          <w:tcPr>
            <w:tcW w:w="2835" w:type="dxa"/>
          </w:tcPr>
          <w:p w14:paraId="0AF1CC54"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sz w:val="18"/>
                <w:szCs w:val="18"/>
                <w:lang w:val="en-GB"/>
              </w:rPr>
              <w:t>To be completed within 15 months of project initiation and applied by Government thereafter.</w:t>
            </w:r>
          </w:p>
        </w:tc>
        <w:tc>
          <w:tcPr>
            <w:tcW w:w="2835" w:type="dxa"/>
          </w:tcPr>
          <w:p w14:paraId="79385727" w14:textId="77777777" w:rsidR="007735FB" w:rsidRPr="00C83A56" w:rsidRDefault="007735FB" w:rsidP="00D16A0E">
            <w:pPr>
              <w:widowControl w:val="0"/>
              <w:tabs>
                <w:tab w:val="left" w:pos="355"/>
              </w:tabs>
              <w:autoSpaceDE w:val="0"/>
              <w:autoSpaceDN w:val="0"/>
              <w:adjustRightInd w:val="0"/>
              <w:spacing w:after="60" w:line="240" w:lineRule="auto"/>
              <w:jc w:val="both"/>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sz w:val="18"/>
                <w:szCs w:val="18"/>
                <w:lang w:val="en-GB"/>
              </w:rPr>
              <w:t>Methodology applied by MEPU and used in PPAs</w:t>
            </w:r>
          </w:p>
        </w:tc>
      </w:tr>
      <w:tr w:rsidR="007735FB" w:rsidRPr="00C83A56" w14:paraId="4A861D7E" w14:textId="77777777" w:rsidTr="00C87EE1">
        <w:trPr>
          <w:trHeight w:val="793"/>
        </w:trPr>
        <w:tc>
          <w:tcPr>
            <w:tcW w:w="3227" w:type="dxa"/>
          </w:tcPr>
          <w:p w14:paraId="6A7540F3" w14:textId="77777777" w:rsidR="007735FB" w:rsidRPr="00C83A56" w:rsidRDefault="007735FB" w:rsidP="00D16A0E">
            <w:pPr>
              <w:spacing w:after="60" w:line="240" w:lineRule="auto"/>
              <w:rPr>
                <w:rFonts w:ascii="Times New Roman" w:eastAsia="Times New Roman" w:hAnsi="Times New Roman" w:cs="Times New Roman"/>
                <w:color w:val="000000"/>
                <w:sz w:val="18"/>
                <w:szCs w:val="18"/>
                <w:lang w:val="en-GB"/>
              </w:rPr>
            </w:pPr>
          </w:p>
        </w:tc>
        <w:tc>
          <w:tcPr>
            <w:tcW w:w="2977" w:type="dxa"/>
          </w:tcPr>
          <w:p w14:paraId="2F49A16A" w14:textId="77777777" w:rsidR="007735FB" w:rsidRPr="00C83A56" w:rsidRDefault="007735FB" w:rsidP="00D16A0E">
            <w:pPr>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b/>
                <w:color w:val="000000"/>
                <w:sz w:val="18"/>
                <w:szCs w:val="18"/>
                <w:lang w:val="en-GB"/>
              </w:rPr>
              <w:t xml:space="preserve">Output 2.3: </w:t>
            </w:r>
            <w:r w:rsidRPr="00C83A56">
              <w:rPr>
                <w:rFonts w:ascii="Times New Roman" w:eastAsia="Times New Roman" w:hAnsi="Times New Roman" w:cs="Times New Roman"/>
                <w:color w:val="000000"/>
                <w:sz w:val="18"/>
                <w:szCs w:val="18"/>
                <w:lang w:val="en-GB"/>
              </w:rPr>
              <w:t>Financial and other incentives to be provided to project developers. Ownership model and investment scheme created</w:t>
            </w:r>
          </w:p>
        </w:tc>
        <w:tc>
          <w:tcPr>
            <w:tcW w:w="2126" w:type="dxa"/>
          </w:tcPr>
          <w:p w14:paraId="36C23D78"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sz w:val="18"/>
                <w:szCs w:val="18"/>
                <w:lang w:val="en-GB"/>
              </w:rPr>
              <w:t>No comprehensive document available at the present time.</w:t>
            </w:r>
          </w:p>
        </w:tc>
        <w:tc>
          <w:tcPr>
            <w:tcW w:w="2835" w:type="dxa"/>
          </w:tcPr>
          <w:p w14:paraId="54BCF5E4"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To be completed within 15 months of project initiation and applied by Government thereafter.</w:t>
            </w:r>
          </w:p>
        </w:tc>
        <w:tc>
          <w:tcPr>
            <w:tcW w:w="2835" w:type="dxa"/>
          </w:tcPr>
          <w:p w14:paraId="703208BD"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Document available and incentives operationalised. Financially sustainable mechanisms developed to support Feed in Tariffs</w:t>
            </w:r>
          </w:p>
        </w:tc>
      </w:tr>
      <w:tr w:rsidR="007735FB" w:rsidRPr="00C83A56" w14:paraId="44C50D96" w14:textId="77777777" w:rsidTr="00C87EE1">
        <w:trPr>
          <w:trHeight w:val="793"/>
        </w:trPr>
        <w:tc>
          <w:tcPr>
            <w:tcW w:w="3227" w:type="dxa"/>
          </w:tcPr>
          <w:p w14:paraId="162634BB" w14:textId="77777777" w:rsidR="007735FB" w:rsidRPr="00C83A56" w:rsidRDefault="007735FB" w:rsidP="00D16A0E">
            <w:pPr>
              <w:spacing w:after="60" w:line="240" w:lineRule="auto"/>
              <w:rPr>
                <w:rFonts w:ascii="Times New Roman" w:eastAsia="Times New Roman" w:hAnsi="Times New Roman" w:cs="Times New Roman"/>
                <w:color w:val="000000"/>
                <w:sz w:val="18"/>
                <w:szCs w:val="18"/>
                <w:lang w:val="en-GB"/>
              </w:rPr>
            </w:pPr>
          </w:p>
        </w:tc>
        <w:tc>
          <w:tcPr>
            <w:tcW w:w="2977" w:type="dxa"/>
          </w:tcPr>
          <w:p w14:paraId="52C1A820" w14:textId="77777777" w:rsidR="007735FB" w:rsidRPr="00C83A56" w:rsidRDefault="007735FB" w:rsidP="00D16A0E">
            <w:pPr>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b/>
                <w:color w:val="000000"/>
                <w:sz w:val="18"/>
                <w:szCs w:val="18"/>
                <w:lang w:val="en-GB"/>
              </w:rPr>
              <w:t xml:space="preserve">Output 2.4: </w:t>
            </w:r>
            <w:r w:rsidRPr="00C83A56">
              <w:rPr>
                <w:rFonts w:ascii="Times New Roman" w:eastAsia="Times New Roman" w:hAnsi="Times New Roman" w:cs="Times New Roman"/>
                <w:color w:val="000000"/>
                <w:sz w:val="18"/>
                <w:szCs w:val="18"/>
                <w:lang w:val="en-GB"/>
              </w:rPr>
              <w:t>Capacity developed within</w:t>
            </w:r>
            <w:r w:rsidRPr="00C83A56">
              <w:rPr>
                <w:rFonts w:ascii="Times New Roman" w:eastAsia="Times New Roman" w:hAnsi="Times New Roman" w:cs="Times New Roman"/>
                <w:b/>
                <w:color w:val="000000"/>
                <w:sz w:val="18"/>
                <w:szCs w:val="18"/>
                <w:lang w:val="en-GB"/>
              </w:rPr>
              <w:t xml:space="preserve"> </w:t>
            </w:r>
            <w:r w:rsidRPr="00C83A56">
              <w:rPr>
                <w:rFonts w:ascii="Times New Roman" w:eastAsia="Times New Roman" w:hAnsi="Times New Roman" w:cs="Times New Roman"/>
                <w:color w:val="000000"/>
                <w:sz w:val="18"/>
                <w:szCs w:val="18"/>
                <w:lang w:val="en-GB"/>
              </w:rPr>
              <w:t>financial institutions to appraise PV projects for lending. Risk mitigation instruments developed to protect lenders and developers.</w:t>
            </w:r>
          </w:p>
        </w:tc>
        <w:tc>
          <w:tcPr>
            <w:tcW w:w="2126" w:type="dxa"/>
          </w:tcPr>
          <w:p w14:paraId="6A5BA452"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None available at the present time.</w:t>
            </w:r>
          </w:p>
        </w:tc>
        <w:tc>
          <w:tcPr>
            <w:tcW w:w="2835" w:type="dxa"/>
          </w:tcPr>
          <w:p w14:paraId="58BBCFAE"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color w:val="000000"/>
                <w:sz w:val="18"/>
                <w:szCs w:val="18"/>
                <w:lang w:val="en-GB"/>
              </w:rPr>
              <w:t xml:space="preserve">Five to six </w:t>
            </w:r>
            <w:r w:rsidRPr="00C83A56">
              <w:rPr>
                <w:rFonts w:ascii="Times New Roman" w:eastAsia="Times New Roman" w:hAnsi="Times New Roman" w:cs="Times New Roman"/>
                <w:sz w:val="18"/>
                <w:szCs w:val="18"/>
                <w:lang w:val="en-GB"/>
              </w:rPr>
              <w:t>financial institutions</w:t>
            </w:r>
            <w:r w:rsidRPr="00C83A56">
              <w:rPr>
                <w:rFonts w:ascii="Times New Roman" w:eastAsia="Times New Roman" w:hAnsi="Times New Roman" w:cs="Times New Roman"/>
                <w:color w:val="000000"/>
                <w:sz w:val="18"/>
                <w:szCs w:val="18"/>
                <w:lang w:val="en-GB"/>
              </w:rPr>
              <w:t xml:space="preserve"> staff trained during first15 months of project.</w:t>
            </w:r>
          </w:p>
          <w:p w14:paraId="381B23A6"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color w:val="000000"/>
                <w:sz w:val="18"/>
                <w:szCs w:val="18"/>
                <w:lang w:val="en-GB"/>
              </w:rPr>
              <w:t>Risk mitigation instruments developed during first 15 months of project.</w:t>
            </w:r>
          </w:p>
        </w:tc>
        <w:tc>
          <w:tcPr>
            <w:tcW w:w="2835" w:type="dxa"/>
          </w:tcPr>
          <w:p w14:paraId="04335E31"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Number of financial institutions staff successfully trained.</w:t>
            </w:r>
          </w:p>
          <w:p w14:paraId="41B12AD5"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Risk mitigation instruments developed and operationalised.</w:t>
            </w:r>
          </w:p>
        </w:tc>
      </w:tr>
      <w:tr w:rsidR="007735FB" w:rsidRPr="00C83A56" w14:paraId="4B8882ED" w14:textId="77777777" w:rsidTr="00C87EE1">
        <w:trPr>
          <w:trHeight w:val="793"/>
        </w:trPr>
        <w:tc>
          <w:tcPr>
            <w:tcW w:w="3227" w:type="dxa"/>
            <w:tcBorders>
              <w:bottom w:val="single" w:sz="4" w:space="0" w:color="auto"/>
            </w:tcBorders>
          </w:tcPr>
          <w:p w14:paraId="56A71606" w14:textId="77777777" w:rsidR="007735FB" w:rsidRPr="00C83A56" w:rsidRDefault="007735FB" w:rsidP="00D16A0E">
            <w:pPr>
              <w:spacing w:after="60" w:line="240" w:lineRule="auto"/>
              <w:rPr>
                <w:rFonts w:ascii="Times New Roman" w:eastAsia="Times New Roman" w:hAnsi="Times New Roman" w:cs="Times New Roman"/>
                <w:b/>
                <w:color w:val="000000"/>
                <w:sz w:val="18"/>
                <w:szCs w:val="18"/>
                <w:lang w:val="en-GB"/>
              </w:rPr>
            </w:pPr>
          </w:p>
        </w:tc>
        <w:tc>
          <w:tcPr>
            <w:tcW w:w="2977" w:type="dxa"/>
          </w:tcPr>
          <w:p w14:paraId="6304B88C" w14:textId="77777777" w:rsidR="007735FB" w:rsidRPr="00C83A56" w:rsidRDefault="007735FB" w:rsidP="00D16A0E">
            <w:pPr>
              <w:spacing w:after="60" w:line="240" w:lineRule="auto"/>
              <w:rPr>
                <w:rFonts w:ascii="Times New Roman" w:eastAsia="Times New Roman" w:hAnsi="Times New Roman" w:cs="Times New Roman"/>
                <w:b/>
                <w:color w:val="000000"/>
                <w:sz w:val="18"/>
                <w:szCs w:val="18"/>
                <w:lang w:val="en-GB"/>
              </w:rPr>
            </w:pPr>
            <w:r w:rsidRPr="00C83A56">
              <w:rPr>
                <w:rFonts w:ascii="Times New Roman" w:eastAsia="Times New Roman" w:hAnsi="Times New Roman" w:cs="Times New Roman"/>
                <w:b/>
                <w:color w:val="000000"/>
                <w:sz w:val="18"/>
                <w:szCs w:val="18"/>
                <w:lang w:val="en-GB"/>
              </w:rPr>
              <w:t xml:space="preserve">Output 2.5: </w:t>
            </w:r>
            <w:r w:rsidRPr="00C83A56">
              <w:rPr>
                <w:rFonts w:ascii="Times New Roman" w:eastAsia="Times New Roman" w:hAnsi="Times New Roman" w:cs="Times New Roman"/>
                <w:sz w:val="18"/>
                <w:szCs w:val="18"/>
                <w:lang w:val="en-GB"/>
              </w:rPr>
              <w:t>Carbon finance potential developed regarding future on-grid PV investments outside of the project framework.</w:t>
            </w:r>
          </w:p>
        </w:tc>
        <w:tc>
          <w:tcPr>
            <w:tcW w:w="2126" w:type="dxa"/>
          </w:tcPr>
          <w:p w14:paraId="4728C0EE"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None available at the present time.</w:t>
            </w:r>
          </w:p>
          <w:p w14:paraId="017E3DC9"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color w:val="FF0000"/>
                <w:sz w:val="18"/>
                <w:szCs w:val="18"/>
                <w:lang w:val="en-GB"/>
              </w:rPr>
            </w:pPr>
          </w:p>
        </w:tc>
        <w:tc>
          <w:tcPr>
            <w:tcW w:w="2835" w:type="dxa"/>
          </w:tcPr>
          <w:p w14:paraId="6314FAE5"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sz w:val="18"/>
                <w:szCs w:val="18"/>
                <w:lang w:val="en-GB"/>
              </w:rPr>
              <w:t>To be completed within 15 months of project initiation.</w:t>
            </w:r>
          </w:p>
        </w:tc>
        <w:tc>
          <w:tcPr>
            <w:tcW w:w="2835" w:type="dxa"/>
          </w:tcPr>
          <w:p w14:paraId="36EA09D8"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Options assessed and potential developed to access carbon finance in future investments.</w:t>
            </w:r>
          </w:p>
        </w:tc>
      </w:tr>
      <w:tr w:rsidR="007735FB" w:rsidRPr="00C83A56" w14:paraId="30114359" w14:textId="77777777" w:rsidTr="00C87EE1">
        <w:trPr>
          <w:trHeight w:val="305"/>
        </w:trPr>
        <w:tc>
          <w:tcPr>
            <w:tcW w:w="3227" w:type="dxa"/>
            <w:shd w:val="clear" w:color="auto" w:fill="C6D9F1" w:themeFill="text2" w:themeFillTint="33"/>
          </w:tcPr>
          <w:p w14:paraId="4F13A7AC"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b/>
                <w:color w:val="000000"/>
                <w:sz w:val="18"/>
                <w:szCs w:val="18"/>
                <w:lang w:val="en-GB"/>
              </w:rPr>
              <w:t xml:space="preserve">Component / Outcome 3: </w:t>
            </w:r>
            <w:r w:rsidRPr="00C83A56">
              <w:rPr>
                <w:rFonts w:ascii="Times New Roman" w:eastAsia="Times New Roman" w:hAnsi="Times New Roman" w:cs="Times New Roman"/>
                <w:sz w:val="18"/>
                <w:szCs w:val="18"/>
                <w:lang w:val="en-GB"/>
              </w:rPr>
              <w:t xml:space="preserve">Capacity available to upgrade existing solar radiation data, expand geographical coverage for solar resource measurement,  formulate solar map technical guidelines and standards for and provide oversight, monitoring and certification of PV systems, and provide installation, operation, maintenance and repair services. </w:t>
            </w:r>
          </w:p>
          <w:p w14:paraId="401448B4"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color w:val="FF0000"/>
                <w:sz w:val="18"/>
                <w:szCs w:val="18"/>
                <w:lang w:val="en-GB"/>
              </w:rPr>
            </w:pPr>
            <w:r w:rsidRPr="00C83A56">
              <w:rPr>
                <w:rFonts w:ascii="Times New Roman" w:eastAsia="Times New Roman" w:hAnsi="Times New Roman" w:cs="Times New Roman"/>
                <w:sz w:val="18"/>
                <w:szCs w:val="18"/>
                <w:lang w:val="en-GB"/>
              </w:rPr>
              <w:t>Necessary technology transfer models formulated and operationalised</w:t>
            </w:r>
          </w:p>
        </w:tc>
        <w:tc>
          <w:tcPr>
            <w:tcW w:w="2977" w:type="dxa"/>
          </w:tcPr>
          <w:p w14:paraId="6535E559"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p>
        </w:tc>
        <w:tc>
          <w:tcPr>
            <w:tcW w:w="2126" w:type="dxa"/>
          </w:tcPr>
          <w:p w14:paraId="5FAC7DDE"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color w:val="000000"/>
                <w:sz w:val="18"/>
                <w:szCs w:val="18"/>
                <w:lang w:val="en-GB"/>
              </w:rPr>
              <w:t>No such activity being implemented.</w:t>
            </w:r>
          </w:p>
        </w:tc>
        <w:tc>
          <w:tcPr>
            <w:tcW w:w="2835" w:type="dxa"/>
          </w:tcPr>
          <w:p w14:paraId="7765951F"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15 sites targeted for enhanced solar radiation assessment in year 1.</w:t>
            </w:r>
          </w:p>
          <w:p w14:paraId="0F16C08C"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Published guidelines and technical standards within 15 months of project start.</w:t>
            </w:r>
          </w:p>
          <w:p w14:paraId="76E57F1E"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Manual for installation, operation, maintenance and repair services developed by year 1.5, 40 people trained in the various categories by the end of the project.</w:t>
            </w:r>
          </w:p>
        </w:tc>
        <w:tc>
          <w:tcPr>
            <w:tcW w:w="2835" w:type="dxa"/>
          </w:tcPr>
          <w:p w14:paraId="5D4A8DF2"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 xml:space="preserve">Teams trained in various categories of activities. </w:t>
            </w:r>
          </w:p>
          <w:p w14:paraId="1034540F"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 xml:space="preserve">Guidelines and technical standards for on-grid PV systems. </w:t>
            </w:r>
          </w:p>
          <w:p w14:paraId="42898071"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Technology delivery models put in place</w:t>
            </w:r>
          </w:p>
        </w:tc>
      </w:tr>
      <w:tr w:rsidR="007735FB" w:rsidRPr="00C83A56" w14:paraId="6A72E1E5" w14:textId="77777777" w:rsidTr="00C87EE1">
        <w:trPr>
          <w:trHeight w:val="901"/>
        </w:trPr>
        <w:tc>
          <w:tcPr>
            <w:tcW w:w="3227" w:type="dxa"/>
          </w:tcPr>
          <w:p w14:paraId="21516E13" w14:textId="77777777" w:rsidR="007735FB" w:rsidRPr="00C83A56" w:rsidRDefault="007735FB" w:rsidP="00D16A0E">
            <w:pPr>
              <w:spacing w:after="60" w:line="240" w:lineRule="auto"/>
              <w:rPr>
                <w:rFonts w:ascii="Times New Roman" w:eastAsia="Times New Roman" w:hAnsi="Times New Roman" w:cs="Times New Roman"/>
                <w:color w:val="000000"/>
                <w:sz w:val="18"/>
                <w:szCs w:val="18"/>
                <w:lang w:val="en-GB"/>
              </w:rPr>
            </w:pPr>
          </w:p>
        </w:tc>
        <w:tc>
          <w:tcPr>
            <w:tcW w:w="2977" w:type="dxa"/>
          </w:tcPr>
          <w:p w14:paraId="4BF87FFB" w14:textId="77777777" w:rsidR="007735FB" w:rsidRPr="00C83A56" w:rsidRDefault="007735FB" w:rsidP="00D16A0E">
            <w:pPr>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b/>
                <w:color w:val="000000"/>
                <w:sz w:val="18"/>
                <w:szCs w:val="18"/>
                <w:lang w:val="en-GB"/>
              </w:rPr>
              <w:t>Output 3.1:</w:t>
            </w:r>
            <w:r w:rsidRPr="00C83A56">
              <w:rPr>
                <w:rFonts w:ascii="Times New Roman" w:eastAsia="Times New Roman" w:hAnsi="Times New Roman" w:cs="Times New Roman"/>
                <w:color w:val="000000"/>
                <w:sz w:val="18"/>
                <w:szCs w:val="18"/>
                <w:lang w:val="en-GB"/>
              </w:rPr>
              <w:t xml:space="preserve"> </w:t>
            </w:r>
            <w:r w:rsidRPr="00C83A56">
              <w:rPr>
                <w:rFonts w:ascii="Times New Roman" w:eastAsia="Times New Roman" w:hAnsi="Times New Roman" w:cs="Times New Roman"/>
                <w:sz w:val="18"/>
                <w:szCs w:val="18"/>
                <w:lang w:val="en-GB"/>
              </w:rPr>
              <w:t>Programme for upgrading existing solar radiation data, expand geographical coverage for solar resource measurement.</w:t>
            </w:r>
          </w:p>
          <w:p w14:paraId="1752990D" w14:textId="77777777" w:rsidR="007735FB" w:rsidRPr="00C83A56" w:rsidRDefault="007735FB" w:rsidP="00CA7B3F">
            <w:pPr>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sz w:val="18"/>
                <w:szCs w:val="18"/>
                <w:lang w:val="en-GB"/>
              </w:rPr>
              <w:t>Publication of a solar Map for Mauritius, Rodrigues and the Outer Islands</w:t>
            </w:r>
          </w:p>
        </w:tc>
        <w:tc>
          <w:tcPr>
            <w:tcW w:w="2126" w:type="dxa"/>
          </w:tcPr>
          <w:p w14:paraId="56C64B88" w14:textId="79E36609"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color w:val="000000"/>
                <w:sz w:val="18"/>
                <w:szCs w:val="18"/>
                <w:lang w:val="en-GB"/>
              </w:rPr>
              <w:t>Presently available solar radiation data insufficient to accurately design on-grid PV systems</w:t>
            </w:r>
            <w:r w:rsidR="009D48D9" w:rsidRPr="00C83A56">
              <w:rPr>
                <w:rFonts w:ascii="Times New Roman" w:eastAsia="Times New Roman" w:hAnsi="Times New Roman" w:cs="Times New Roman"/>
                <w:color w:val="000000"/>
                <w:sz w:val="18"/>
                <w:szCs w:val="18"/>
                <w:lang w:val="en-GB"/>
              </w:rPr>
              <w:t>...</w:t>
            </w:r>
          </w:p>
        </w:tc>
        <w:tc>
          <w:tcPr>
            <w:tcW w:w="2835" w:type="dxa"/>
          </w:tcPr>
          <w:p w14:paraId="104C8902"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color w:val="000000"/>
                <w:sz w:val="18"/>
                <w:szCs w:val="18"/>
                <w:lang w:val="en-GB"/>
              </w:rPr>
              <w:t>Upgrade/expand coverage to 15 sites completed by the end of project.</w:t>
            </w:r>
          </w:p>
          <w:p w14:paraId="6330DB14"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color w:val="000000"/>
                <w:sz w:val="18"/>
                <w:szCs w:val="18"/>
                <w:lang w:val="en-GB"/>
              </w:rPr>
              <w:t>Four Meteorological Services staff trained within first 15 months of project.</w:t>
            </w:r>
          </w:p>
        </w:tc>
        <w:tc>
          <w:tcPr>
            <w:tcW w:w="2835" w:type="dxa"/>
          </w:tcPr>
          <w:p w14:paraId="645187CC"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color w:val="000000"/>
                <w:sz w:val="18"/>
                <w:szCs w:val="18"/>
                <w:lang w:val="en-GB"/>
              </w:rPr>
              <w:t>Instrumentation to measure solar radiation data installed.</w:t>
            </w:r>
          </w:p>
          <w:p w14:paraId="26D38EC7"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color w:val="000000"/>
                <w:sz w:val="18"/>
                <w:szCs w:val="18"/>
                <w:lang w:val="en-GB"/>
              </w:rPr>
              <w:t>Software developed for interpretation of data.</w:t>
            </w:r>
          </w:p>
          <w:p w14:paraId="1D1930D3"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color w:val="000000"/>
                <w:sz w:val="18"/>
                <w:szCs w:val="18"/>
                <w:lang w:val="en-GB"/>
              </w:rPr>
              <w:t>Solar map developed and published</w:t>
            </w:r>
          </w:p>
        </w:tc>
      </w:tr>
      <w:tr w:rsidR="007735FB" w:rsidRPr="00C83A56" w14:paraId="50460EF5" w14:textId="77777777" w:rsidTr="00C87EE1">
        <w:trPr>
          <w:trHeight w:val="1070"/>
        </w:trPr>
        <w:tc>
          <w:tcPr>
            <w:tcW w:w="3227" w:type="dxa"/>
          </w:tcPr>
          <w:p w14:paraId="545106D3" w14:textId="77777777" w:rsidR="007735FB" w:rsidRPr="00C83A56" w:rsidRDefault="007735FB" w:rsidP="00D16A0E">
            <w:pPr>
              <w:spacing w:after="60" w:line="240" w:lineRule="auto"/>
              <w:rPr>
                <w:rFonts w:ascii="Times New Roman" w:eastAsia="Times New Roman" w:hAnsi="Times New Roman" w:cs="Times New Roman"/>
                <w:color w:val="000000"/>
                <w:sz w:val="18"/>
                <w:szCs w:val="18"/>
                <w:lang w:val="en-GB"/>
              </w:rPr>
            </w:pPr>
          </w:p>
        </w:tc>
        <w:tc>
          <w:tcPr>
            <w:tcW w:w="2977" w:type="dxa"/>
          </w:tcPr>
          <w:p w14:paraId="437FB76D" w14:textId="77777777" w:rsidR="007735FB" w:rsidRPr="00C83A56" w:rsidRDefault="007735FB" w:rsidP="00CA7B3F">
            <w:pPr>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b/>
                <w:color w:val="000000"/>
                <w:sz w:val="18"/>
                <w:szCs w:val="18"/>
                <w:lang w:val="en-GB"/>
              </w:rPr>
              <w:t xml:space="preserve">Output 3.2: </w:t>
            </w:r>
            <w:r w:rsidRPr="00C83A56">
              <w:rPr>
                <w:rFonts w:ascii="Times New Roman" w:eastAsia="Times New Roman" w:hAnsi="Times New Roman" w:cs="Times New Roman"/>
                <w:sz w:val="18"/>
                <w:szCs w:val="18"/>
                <w:lang w:val="en-GB"/>
              </w:rPr>
              <w:t>Guidelines and technical standards for PV system components and grid-connected PV systems.</w:t>
            </w:r>
          </w:p>
        </w:tc>
        <w:tc>
          <w:tcPr>
            <w:tcW w:w="2126" w:type="dxa"/>
          </w:tcPr>
          <w:p w14:paraId="15ACA438"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color w:val="000000"/>
                <w:sz w:val="18"/>
                <w:szCs w:val="18"/>
                <w:lang w:val="en-GB"/>
              </w:rPr>
              <w:t>Not presently available.</w:t>
            </w:r>
          </w:p>
        </w:tc>
        <w:tc>
          <w:tcPr>
            <w:tcW w:w="2835" w:type="dxa"/>
          </w:tcPr>
          <w:p w14:paraId="1B24C719"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color w:val="000000"/>
                <w:sz w:val="18"/>
                <w:szCs w:val="18"/>
                <w:lang w:val="en-GB"/>
              </w:rPr>
              <w:t>Completed within first 18 months of project.  Applied to sites identified for development.</w:t>
            </w:r>
          </w:p>
        </w:tc>
        <w:tc>
          <w:tcPr>
            <w:tcW w:w="2835" w:type="dxa"/>
          </w:tcPr>
          <w:p w14:paraId="6CF6B9E2"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color w:val="000000"/>
                <w:sz w:val="18"/>
                <w:szCs w:val="18"/>
                <w:lang w:val="en-GB"/>
              </w:rPr>
              <w:t>Guidelines and standards published and operationalised.</w:t>
            </w:r>
          </w:p>
        </w:tc>
      </w:tr>
      <w:tr w:rsidR="007735FB" w:rsidRPr="00C83A56" w14:paraId="2E2C676C" w14:textId="77777777" w:rsidTr="00C87EE1">
        <w:trPr>
          <w:trHeight w:val="1070"/>
        </w:trPr>
        <w:tc>
          <w:tcPr>
            <w:tcW w:w="3227" w:type="dxa"/>
          </w:tcPr>
          <w:p w14:paraId="2AB8B096" w14:textId="77777777" w:rsidR="007735FB" w:rsidRPr="00C83A56" w:rsidRDefault="007735FB" w:rsidP="00D16A0E">
            <w:pPr>
              <w:spacing w:after="60" w:line="240" w:lineRule="auto"/>
              <w:rPr>
                <w:rFonts w:ascii="Times New Roman" w:eastAsia="Times New Roman" w:hAnsi="Times New Roman" w:cs="Times New Roman"/>
                <w:color w:val="000000"/>
                <w:sz w:val="18"/>
                <w:szCs w:val="18"/>
                <w:lang w:val="en-GB"/>
              </w:rPr>
            </w:pPr>
          </w:p>
        </w:tc>
        <w:tc>
          <w:tcPr>
            <w:tcW w:w="2977" w:type="dxa"/>
          </w:tcPr>
          <w:p w14:paraId="0A5B2D55" w14:textId="77777777" w:rsidR="007735FB" w:rsidRPr="00C83A56" w:rsidRDefault="007735FB" w:rsidP="00D16A0E">
            <w:pPr>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b/>
                <w:color w:val="000000"/>
                <w:sz w:val="18"/>
                <w:szCs w:val="18"/>
                <w:lang w:val="en-GB"/>
              </w:rPr>
              <w:t xml:space="preserve">Output 3.3: </w:t>
            </w:r>
            <w:r w:rsidRPr="00C83A56">
              <w:rPr>
                <w:rFonts w:ascii="Times New Roman" w:eastAsia="Times New Roman" w:hAnsi="Times New Roman" w:cs="Times New Roman"/>
                <w:sz w:val="18"/>
                <w:szCs w:val="18"/>
                <w:lang w:val="en-GB"/>
              </w:rPr>
              <w:t>Capacity developed within MEPU/CEB to determine grid absorption capacity and provide oversight, monitoring and certification of on-grid PV systems.</w:t>
            </w:r>
          </w:p>
        </w:tc>
        <w:tc>
          <w:tcPr>
            <w:tcW w:w="2126" w:type="dxa"/>
          </w:tcPr>
          <w:p w14:paraId="66E6CA40"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color w:val="000000"/>
                <w:sz w:val="18"/>
                <w:szCs w:val="18"/>
                <w:lang w:val="en-GB"/>
              </w:rPr>
              <w:t>Not presently available.</w:t>
            </w:r>
          </w:p>
        </w:tc>
        <w:tc>
          <w:tcPr>
            <w:tcW w:w="2835" w:type="dxa"/>
          </w:tcPr>
          <w:p w14:paraId="3EE9F82E" w14:textId="77777777" w:rsidR="007735FB" w:rsidRPr="00C83A56" w:rsidRDefault="007735FB" w:rsidP="00D16A0E">
            <w:pPr>
              <w:widowControl w:val="0"/>
              <w:shd w:val="clear" w:color="auto" w:fill="FFFFFF"/>
              <w:tabs>
                <w:tab w:val="left" w:pos="355"/>
              </w:tabs>
              <w:autoSpaceDE w:val="0"/>
              <w:autoSpaceDN w:val="0"/>
              <w:adjustRightInd w:val="0"/>
              <w:spacing w:after="60" w:line="240" w:lineRule="auto"/>
              <w:rPr>
                <w:rFonts w:ascii="Times New Roman" w:eastAsia="Times New Roman" w:hAnsi="Times New Roman" w:cs="Times New Roman"/>
                <w:color w:val="FF0000"/>
                <w:sz w:val="18"/>
                <w:szCs w:val="18"/>
                <w:lang w:val="en-GB"/>
              </w:rPr>
            </w:pPr>
            <w:r w:rsidRPr="00C83A56">
              <w:rPr>
                <w:rFonts w:ascii="Times New Roman" w:eastAsia="Times New Roman" w:hAnsi="Times New Roman" w:cs="Times New Roman"/>
                <w:color w:val="000000"/>
                <w:sz w:val="18"/>
                <w:szCs w:val="18"/>
                <w:lang w:val="en-GB"/>
              </w:rPr>
              <w:t xml:space="preserve">Six </w:t>
            </w:r>
            <w:r w:rsidRPr="00C83A56">
              <w:rPr>
                <w:rFonts w:ascii="Times New Roman" w:eastAsia="Times New Roman" w:hAnsi="Times New Roman" w:cs="Times New Roman"/>
                <w:sz w:val="18"/>
                <w:szCs w:val="18"/>
                <w:lang w:val="en-GB"/>
              </w:rPr>
              <w:t>MEPU/CEB</w:t>
            </w:r>
            <w:r w:rsidRPr="00C83A56">
              <w:rPr>
                <w:rFonts w:ascii="Times New Roman" w:eastAsia="Times New Roman" w:hAnsi="Times New Roman" w:cs="Times New Roman"/>
                <w:color w:val="000000"/>
                <w:sz w:val="18"/>
                <w:szCs w:val="18"/>
                <w:lang w:val="en-GB"/>
              </w:rPr>
              <w:t xml:space="preserve"> staff trained during first 18 months of project.</w:t>
            </w:r>
          </w:p>
          <w:p w14:paraId="30E2CB03"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p>
        </w:tc>
        <w:tc>
          <w:tcPr>
            <w:tcW w:w="2835" w:type="dxa"/>
          </w:tcPr>
          <w:p w14:paraId="079304D0"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color w:val="FF0000"/>
                <w:sz w:val="18"/>
                <w:szCs w:val="18"/>
                <w:lang w:val="en-GB"/>
              </w:rPr>
            </w:pPr>
            <w:r w:rsidRPr="00C83A56">
              <w:rPr>
                <w:rFonts w:ascii="Times New Roman" w:eastAsia="Times New Roman" w:hAnsi="Times New Roman" w:cs="Times New Roman"/>
                <w:sz w:val="18"/>
                <w:szCs w:val="18"/>
                <w:lang w:val="en-GB"/>
              </w:rPr>
              <w:t>Capacity development plan formulated and implemented.</w:t>
            </w:r>
          </w:p>
        </w:tc>
      </w:tr>
      <w:tr w:rsidR="007735FB" w:rsidRPr="00C83A56" w14:paraId="1729BE71" w14:textId="77777777" w:rsidTr="00C87EE1">
        <w:trPr>
          <w:trHeight w:val="1070"/>
        </w:trPr>
        <w:tc>
          <w:tcPr>
            <w:tcW w:w="3227" w:type="dxa"/>
          </w:tcPr>
          <w:p w14:paraId="78885520" w14:textId="77777777" w:rsidR="007735FB" w:rsidRPr="00C83A56" w:rsidRDefault="007735FB" w:rsidP="00D16A0E">
            <w:pPr>
              <w:spacing w:after="60" w:line="240" w:lineRule="auto"/>
              <w:rPr>
                <w:rFonts w:ascii="Times New Roman" w:eastAsia="Times New Roman" w:hAnsi="Times New Roman" w:cs="Times New Roman"/>
                <w:color w:val="000000"/>
                <w:sz w:val="18"/>
                <w:szCs w:val="18"/>
                <w:lang w:val="en-GB"/>
              </w:rPr>
            </w:pPr>
          </w:p>
        </w:tc>
        <w:tc>
          <w:tcPr>
            <w:tcW w:w="2977" w:type="dxa"/>
          </w:tcPr>
          <w:p w14:paraId="2136A3FD" w14:textId="77777777" w:rsidR="007735FB" w:rsidRPr="00C83A56" w:rsidRDefault="007735FB" w:rsidP="00CA7B3F">
            <w:pPr>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b/>
                <w:color w:val="000000"/>
                <w:sz w:val="18"/>
                <w:szCs w:val="18"/>
                <w:lang w:val="en-GB"/>
              </w:rPr>
              <w:t xml:space="preserve">Output 3.4: </w:t>
            </w:r>
            <w:r w:rsidRPr="00C83A56">
              <w:rPr>
                <w:rFonts w:ascii="Times New Roman" w:eastAsia="Times New Roman" w:hAnsi="Times New Roman" w:cs="Times New Roman"/>
                <w:sz w:val="18"/>
                <w:szCs w:val="18"/>
                <w:lang w:val="en-GB"/>
              </w:rPr>
              <w:t>Local capacity for installation, operation, maintenance and repair services.</w:t>
            </w:r>
          </w:p>
        </w:tc>
        <w:tc>
          <w:tcPr>
            <w:tcW w:w="2126" w:type="dxa"/>
          </w:tcPr>
          <w:p w14:paraId="483DE206"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color w:val="000000"/>
                <w:sz w:val="18"/>
                <w:szCs w:val="18"/>
                <w:lang w:val="en-GB"/>
              </w:rPr>
              <w:t>None available now.</w:t>
            </w:r>
          </w:p>
        </w:tc>
        <w:tc>
          <w:tcPr>
            <w:tcW w:w="2835" w:type="dxa"/>
          </w:tcPr>
          <w:p w14:paraId="0914D41A"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color w:val="000000"/>
                <w:sz w:val="18"/>
                <w:szCs w:val="18"/>
                <w:lang w:val="en-GB"/>
              </w:rPr>
              <w:t>30 people trained by the end of the project.</w:t>
            </w:r>
          </w:p>
        </w:tc>
        <w:tc>
          <w:tcPr>
            <w:tcW w:w="2835" w:type="dxa"/>
          </w:tcPr>
          <w:p w14:paraId="7F19ADB4" w14:textId="77777777" w:rsidR="007735FB" w:rsidRPr="00C83A56" w:rsidRDefault="007735FB" w:rsidP="00D16A0E">
            <w:pPr>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color w:val="000000"/>
                <w:sz w:val="18"/>
                <w:szCs w:val="18"/>
                <w:lang w:val="en-GB"/>
              </w:rPr>
              <w:t xml:space="preserve">Availability of qualified and certified companies/individuals for </w:t>
            </w:r>
            <w:r w:rsidRPr="00C83A56">
              <w:rPr>
                <w:rFonts w:ascii="Times New Roman" w:eastAsia="Times New Roman" w:hAnsi="Times New Roman" w:cs="Times New Roman"/>
                <w:sz w:val="18"/>
                <w:szCs w:val="18"/>
                <w:lang w:val="en-GB"/>
              </w:rPr>
              <w:t>installation, operation, maintenance and repair services.</w:t>
            </w:r>
          </w:p>
        </w:tc>
      </w:tr>
      <w:tr w:rsidR="007735FB" w:rsidRPr="00C83A56" w14:paraId="2EFAB55B" w14:textId="77777777" w:rsidTr="00C87EE1">
        <w:trPr>
          <w:trHeight w:val="553"/>
        </w:trPr>
        <w:tc>
          <w:tcPr>
            <w:tcW w:w="3227" w:type="dxa"/>
            <w:tcBorders>
              <w:bottom w:val="single" w:sz="4" w:space="0" w:color="auto"/>
            </w:tcBorders>
          </w:tcPr>
          <w:p w14:paraId="377BA5D4" w14:textId="77777777" w:rsidR="007735FB" w:rsidRPr="00C83A56" w:rsidRDefault="007735FB" w:rsidP="00D16A0E">
            <w:pPr>
              <w:spacing w:after="60" w:line="240" w:lineRule="auto"/>
              <w:rPr>
                <w:rFonts w:ascii="Times New Roman" w:eastAsia="Times New Roman" w:hAnsi="Times New Roman" w:cs="Times New Roman"/>
                <w:sz w:val="18"/>
                <w:szCs w:val="18"/>
                <w:lang w:val="en-GB"/>
              </w:rPr>
            </w:pPr>
          </w:p>
        </w:tc>
        <w:tc>
          <w:tcPr>
            <w:tcW w:w="2977" w:type="dxa"/>
          </w:tcPr>
          <w:p w14:paraId="1D95995F" w14:textId="77777777" w:rsidR="007735FB" w:rsidRPr="00C83A56" w:rsidRDefault="007735FB" w:rsidP="00D16A0E">
            <w:pPr>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b/>
                <w:sz w:val="18"/>
                <w:szCs w:val="18"/>
                <w:lang w:val="en-GB"/>
              </w:rPr>
              <w:t xml:space="preserve">Output 3.5: </w:t>
            </w:r>
            <w:r w:rsidRPr="00C83A56">
              <w:rPr>
                <w:rFonts w:ascii="Times New Roman" w:eastAsia="Times New Roman" w:hAnsi="Times New Roman" w:cs="Times New Roman"/>
                <w:sz w:val="18"/>
                <w:szCs w:val="18"/>
                <w:lang w:val="en-GB"/>
              </w:rPr>
              <w:t>Technology transfer opportunities identified, and delivery models formulated and operationalised.</w:t>
            </w:r>
          </w:p>
        </w:tc>
        <w:tc>
          <w:tcPr>
            <w:tcW w:w="2126" w:type="dxa"/>
          </w:tcPr>
          <w:p w14:paraId="0F29A5CF" w14:textId="77777777" w:rsidR="007735FB" w:rsidRPr="00C83A56" w:rsidRDefault="007735FB" w:rsidP="003D2438">
            <w:pPr>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None at the present time.</w:t>
            </w:r>
          </w:p>
        </w:tc>
        <w:tc>
          <w:tcPr>
            <w:tcW w:w="2835" w:type="dxa"/>
          </w:tcPr>
          <w:p w14:paraId="4BCAB6F0" w14:textId="77777777" w:rsidR="007735FB" w:rsidRPr="00C83A56" w:rsidRDefault="007735FB" w:rsidP="00D16A0E">
            <w:pPr>
              <w:spacing w:after="60" w:line="240" w:lineRule="auto"/>
              <w:rPr>
                <w:rFonts w:ascii="Times New Roman" w:eastAsia="Times New Roman" w:hAnsi="Times New Roman" w:cs="Times New Roman"/>
                <w:color w:val="FF0000"/>
                <w:sz w:val="18"/>
                <w:szCs w:val="18"/>
                <w:lang w:val="en-GB"/>
              </w:rPr>
            </w:pPr>
            <w:r w:rsidRPr="00C83A56">
              <w:rPr>
                <w:rFonts w:ascii="Times New Roman" w:eastAsia="Times New Roman" w:hAnsi="Times New Roman" w:cs="Times New Roman"/>
                <w:color w:val="000000"/>
                <w:sz w:val="18"/>
                <w:szCs w:val="18"/>
                <w:lang w:val="en-GB"/>
              </w:rPr>
              <w:t>Completed within 2 years of project start.</w:t>
            </w:r>
          </w:p>
        </w:tc>
        <w:tc>
          <w:tcPr>
            <w:tcW w:w="2835" w:type="dxa"/>
          </w:tcPr>
          <w:p w14:paraId="3AD8ECA1" w14:textId="77777777" w:rsidR="007735FB" w:rsidRPr="00C83A56" w:rsidRDefault="007735FB" w:rsidP="00D16A0E">
            <w:pPr>
              <w:spacing w:after="60" w:line="240" w:lineRule="auto"/>
              <w:jc w:val="both"/>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 xml:space="preserve">Report confirming that technology delivery models are being implemented. </w:t>
            </w:r>
          </w:p>
        </w:tc>
      </w:tr>
      <w:tr w:rsidR="007735FB" w:rsidRPr="00C83A56" w14:paraId="60F9464B" w14:textId="77777777" w:rsidTr="00C87EE1">
        <w:trPr>
          <w:trHeight w:val="1070"/>
        </w:trPr>
        <w:tc>
          <w:tcPr>
            <w:tcW w:w="3227" w:type="dxa"/>
            <w:tcBorders>
              <w:bottom w:val="single" w:sz="4" w:space="0" w:color="auto"/>
            </w:tcBorders>
            <w:shd w:val="clear" w:color="auto" w:fill="C6D9F1" w:themeFill="text2" w:themeFillTint="33"/>
          </w:tcPr>
          <w:p w14:paraId="630C27DE"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b/>
                <w:color w:val="000000"/>
                <w:sz w:val="18"/>
                <w:szCs w:val="18"/>
                <w:lang w:val="en-GB"/>
              </w:rPr>
              <w:t xml:space="preserve">Component / Outcome 4: </w:t>
            </w:r>
            <w:r w:rsidRPr="00C83A56">
              <w:rPr>
                <w:rFonts w:ascii="Times New Roman" w:eastAsia="Times New Roman" w:hAnsi="Times New Roman" w:cs="Times New Roman"/>
                <w:sz w:val="18"/>
                <w:szCs w:val="18"/>
                <w:lang w:val="en-GB"/>
              </w:rPr>
              <w:t>Promoters assisted financially through Feed in Tariffs and projects implemented and supplying electricity to the CEB grid</w:t>
            </w:r>
          </w:p>
        </w:tc>
        <w:tc>
          <w:tcPr>
            <w:tcW w:w="2977" w:type="dxa"/>
          </w:tcPr>
          <w:p w14:paraId="6462583F"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p>
        </w:tc>
        <w:tc>
          <w:tcPr>
            <w:tcW w:w="2126" w:type="dxa"/>
          </w:tcPr>
          <w:p w14:paraId="2BE0589B" w14:textId="77777777" w:rsidR="007735FB" w:rsidRPr="00C83A56" w:rsidRDefault="007735FB" w:rsidP="003D2438">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color w:val="000000"/>
                <w:sz w:val="18"/>
                <w:szCs w:val="18"/>
                <w:lang w:val="en-GB"/>
              </w:rPr>
              <w:t>Not presently available.</w:t>
            </w:r>
          </w:p>
        </w:tc>
        <w:tc>
          <w:tcPr>
            <w:tcW w:w="2835" w:type="dxa"/>
          </w:tcPr>
          <w:p w14:paraId="58B4057A" w14:textId="77777777" w:rsidR="007735FB" w:rsidRPr="00C83A56" w:rsidRDefault="007735FB" w:rsidP="00D16A0E">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 xml:space="preserve">Construction of at least 3 MW of on-grid PV systems completed by the end of the project. </w:t>
            </w:r>
          </w:p>
        </w:tc>
        <w:tc>
          <w:tcPr>
            <w:tcW w:w="2835" w:type="dxa"/>
          </w:tcPr>
          <w:p w14:paraId="0D430AFD" w14:textId="77777777" w:rsidR="007735FB" w:rsidRPr="00C83A56" w:rsidRDefault="007735FB" w:rsidP="00D16A0E">
            <w:pPr>
              <w:widowControl w:val="0"/>
              <w:tabs>
                <w:tab w:val="left" w:pos="355"/>
              </w:tabs>
              <w:autoSpaceDE w:val="0"/>
              <w:autoSpaceDN w:val="0"/>
              <w:adjustRightInd w:val="0"/>
              <w:spacing w:after="60" w:line="240" w:lineRule="auto"/>
              <w:jc w:val="both"/>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color w:val="000000"/>
                <w:sz w:val="18"/>
                <w:szCs w:val="18"/>
                <w:lang w:val="en-GB"/>
              </w:rPr>
              <w:t>Funding used for toping part price differential in Feed in tariffs for a determined timed</w:t>
            </w:r>
          </w:p>
          <w:p w14:paraId="60095470" w14:textId="77777777" w:rsidR="007735FB" w:rsidRPr="00C83A56" w:rsidRDefault="007735FB" w:rsidP="00D16A0E">
            <w:pPr>
              <w:widowControl w:val="0"/>
              <w:tabs>
                <w:tab w:val="left" w:pos="355"/>
              </w:tabs>
              <w:autoSpaceDE w:val="0"/>
              <w:autoSpaceDN w:val="0"/>
              <w:adjustRightInd w:val="0"/>
              <w:spacing w:after="60" w:line="240" w:lineRule="auto"/>
              <w:jc w:val="both"/>
              <w:rPr>
                <w:rFonts w:ascii="Times New Roman" w:eastAsia="Times New Roman" w:hAnsi="Times New Roman" w:cs="Times New Roman"/>
                <w:color w:val="000000"/>
                <w:sz w:val="18"/>
                <w:szCs w:val="18"/>
                <w:lang w:val="en-GB"/>
              </w:rPr>
            </w:pPr>
          </w:p>
        </w:tc>
      </w:tr>
      <w:tr w:rsidR="007735FB" w:rsidRPr="00C83A56" w14:paraId="05F99CCB" w14:textId="77777777" w:rsidTr="00C87EE1">
        <w:trPr>
          <w:trHeight w:val="1070"/>
        </w:trPr>
        <w:tc>
          <w:tcPr>
            <w:tcW w:w="3227" w:type="dxa"/>
            <w:shd w:val="clear" w:color="auto" w:fill="C6D9F1" w:themeFill="text2" w:themeFillTint="33"/>
          </w:tcPr>
          <w:p w14:paraId="560AA3E1" w14:textId="77777777" w:rsidR="007735FB" w:rsidRPr="00C83A56" w:rsidRDefault="007735FB" w:rsidP="00D16A0E">
            <w:pPr>
              <w:spacing w:after="60" w:line="240" w:lineRule="auto"/>
              <w:rPr>
                <w:rFonts w:ascii="Times New Roman" w:eastAsia="Times New Roman" w:hAnsi="Times New Roman" w:cs="Times New Roman"/>
                <w:b/>
                <w:color w:val="FF0000"/>
                <w:sz w:val="18"/>
                <w:szCs w:val="18"/>
                <w:lang w:val="en-GB"/>
              </w:rPr>
            </w:pPr>
            <w:r w:rsidRPr="00C83A56">
              <w:rPr>
                <w:rFonts w:ascii="Times New Roman" w:eastAsia="Times New Roman" w:hAnsi="Times New Roman" w:cs="Times New Roman"/>
                <w:b/>
                <w:color w:val="000000"/>
                <w:sz w:val="18"/>
                <w:szCs w:val="18"/>
                <w:lang w:val="en-GB"/>
              </w:rPr>
              <w:t xml:space="preserve">Component / Outcome 5: </w:t>
            </w:r>
            <w:r w:rsidRPr="00C83A56">
              <w:rPr>
                <w:rFonts w:ascii="Times New Roman" w:eastAsia="Times New Roman" w:hAnsi="Times New Roman" w:cs="Times New Roman"/>
                <w:sz w:val="18"/>
                <w:szCs w:val="18"/>
                <w:lang w:val="en-GB"/>
              </w:rPr>
              <w:t xml:space="preserve">Outreach programme and dissemination of project experience/best practices/lessons learned for replication throughout the country. </w:t>
            </w:r>
          </w:p>
        </w:tc>
        <w:tc>
          <w:tcPr>
            <w:tcW w:w="2977" w:type="dxa"/>
          </w:tcPr>
          <w:p w14:paraId="713DD982" w14:textId="77777777" w:rsidR="007735FB" w:rsidRPr="00C83A56" w:rsidRDefault="007735FB" w:rsidP="00D16A0E">
            <w:pPr>
              <w:spacing w:after="60" w:line="240" w:lineRule="auto"/>
              <w:rPr>
                <w:rFonts w:ascii="Times New Roman" w:eastAsia="Times New Roman" w:hAnsi="Times New Roman" w:cs="Times New Roman"/>
                <w:sz w:val="18"/>
                <w:szCs w:val="18"/>
                <w:lang w:val="en-GB"/>
              </w:rPr>
            </w:pPr>
          </w:p>
        </w:tc>
        <w:tc>
          <w:tcPr>
            <w:tcW w:w="2126" w:type="dxa"/>
          </w:tcPr>
          <w:p w14:paraId="6CCE4A35" w14:textId="77777777" w:rsidR="007735FB" w:rsidRPr="00C83A56" w:rsidRDefault="007735FB" w:rsidP="00D16A0E">
            <w:pPr>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Lack of sufficient information to pursue programme.</w:t>
            </w:r>
          </w:p>
        </w:tc>
        <w:tc>
          <w:tcPr>
            <w:tcW w:w="2835" w:type="dxa"/>
          </w:tcPr>
          <w:p w14:paraId="4101C85E" w14:textId="77777777" w:rsidR="007735FB" w:rsidRPr="00C83A56" w:rsidRDefault="007735FB" w:rsidP="00D16A0E">
            <w:pPr>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color w:val="000000"/>
                <w:sz w:val="18"/>
                <w:szCs w:val="18"/>
                <w:lang w:val="en-US"/>
              </w:rPr>
              <w:t>Increased awareness among stakeholders in place to promote and develop the market for on-grid PV</w:t>
            </w:r>
          </w:p>
        </w:tc>
        <w:tc>
          <w:tcPr>
            <w:tcW w:w="2835" w:type="dxa"/>
          </w:tcPr>
          <w:p w14:paraId="7C709463" w14:textId="77777777" w:rsidR="007735FB" w:rsidRPr="00C83A56" w:rsidRDefault="007735FB" w:rsidP="00D16A0E">
            <w:pPr>
              <w:spacing w:after="60" w:line="240" w:lineRule="auto"/>
              <w:rPr>
                <w:rFonts w:ascii="Times New Roman" w:eastAsia="Times New Roman" w:hAnsi="Times New Roman" w:cs="Times New Roman"/>
                <w:color w:val="000000"/>
                <w:sz w:val="18"/>
                <w:szCs w:val="18"/>
                <w:lang w:val="en-GB"/>
              </w:rPr>
            </w:pPr>
            <w:r w:rsidRPr="00C83A56">
              <w:rPr>
                <w:rFonts w:ascii="Times New Roman" w:eastAsia="Times New Roman" w:hAnsi="Times New Roman" w:cs="Times New Roman"/>
                <w:sz w:val="18"/>
                <w:szCs w:val="18"/>
                <w:lang w:val="en-GB"/>
              </w:rPr>
              <w:t xml:space="preserve">Outreach programme formulated. </w:t>
            </w:r>
            <w:r w:rsidRPr="00C83A56">
              <w:rPr>
                <w:rFonts w:ascii="Times New Roman" w:eastAsia="Times New Roman" w:hAnsi="Times New Roman" w:cs="Times New Roman"/>
                <w:color w:val="000000"/>
                <w:sz w:val="18"/>
                <w:szCs w:val="18"/>
                <w:lang w:val="en-GB"/>
              </w:rPr>
              <w:t>Project experience compiled, analysed and disseminated.</w:t>
            </w:r>
          </w:p>
        </w:tc>
      </w:tr>
      <w:tr w:rsidR="007735FB" w:rsidRPr="00C83A56" w14:paraId="4F6FD1AA" w14:textId="77777777" w:rsidTr="00C87EE1">
        <w:trPr>
          <w:trHeight w:val="677"/>
        </w:trPr>
        <w:tc>
          <w:tcPr>
            <w:tcW w:w="3227" w:type="dxa"/>
          </w:tcPr>
          <w:p w14:paraId="5400D0EA" w14:textId="77777777" w:rsidR="007735FB" w:rsidRPr="00C83A56" w:rsidRDefault="007735FB" w:rsidP="00D16A0E">
            <w:pPr>
              <w:spacing w:after="60" w:line="240" w:lineRule="auto"/>
              <w:rPr>
                <w:rFonts w:ascii="Times New Roman" w:eastAsia="Times New Roman" w:hAnsi="Times New Roman" w:cs="Times New Roman"/>
                <w:b/>
                <w:color w:val="000000"/>
                <w:sz w:val="18"/>
                <w:szCs w:val="18"/>
                <w:lang w:val="en-GB"/>
              </w:rPr>
            </w:pPr>
          </w:p>
        </w:tc>
        <w:tc>
          <w:tcPr>
            <w:tcW w:w="2977" w:type="dxa"/>
          </w:tcPr>
          <w:p w14:paraId="3E5B918D" w14:textId="77777777" w:rsidR="007735FB" w:rsidRPr="00C83A56" w:rsidRDefault="007735FB" w:rsidP="0094155B">
            <w:pPr>
              <w:spacing w:after="0" w:line="240" w:lineRule="auto"/>
              <w:rPr>
                <w:rFonts w:ascii="Times New Roman" w:eastAsia="Times New Roman" w:hAnsi="Times New Roman" w:cs="Times New Roman"/>
                <w:b/>
                <w:color w:val="000000"/>
                <w:sz w:val="18"/>
                <w:szCs w:val="18"/>
                <w:lang w:val="en-GB"/>
              </w:rPr>
            </w:pPr>
            <w:r w:rsidRPr="00C83A56">
              <w:rPr>
                <w:rFonts w:ascii="Times New Roman" w:eastAsia="Times New Roman" w:hAnsi="Times New Roman" w:cs="Times New Roman"/>
                <w:b/>
                <w:sz w:val="18"/>
                <w:szCs w:val="18"/>
                <w:lang w:val="en-GB"/>
              </w:rPr>
              <w:t>Output 5.1:</w:t>
            </w:r>
            <w:r w:rsidRPr="00C83A56">
              <w:rPr>
                <w:rFonts w:ascii="Times New Roman" w:eastAsia="Times New Roman" w:hAnsi="Times New Roman" w:cs="Times New Roman"/>
                <w:sz w:val="18"/>
                <w:szCs w:val="18"/>
                <w:lang w:val="en-GB"/>
              </w:rPr>
              <w:t xml:space="preserve"> Plan to implement outreach/promotional activities targeting domestic (and international) investors.</w:t>
            </w:r>
          </w:p>
        </w:tc>
        <w:tc>
          <w:tcPr>
            <w:tcW w:w="2126" w:type="dxa"/>
          </w:tcPr>
          <w:p w14:paraId="59EBA151" w14:textId="77777777" w:rsidR="007735FB" w:rsidRPr="00C83A56" w:rsidRDefault="007735FB" w:rsidP="00D16A0E">
            <w:pPr>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No such plan available.</w:t>
            </w:r>
          </w:p>
        </w:tc>
        <w:tc>
          <w:tcPr>
            <w:tcW w:w="2835" w:type="dxa"/>
          </w:tcPr>
          <w:p w14:paraId="3F988B20" w14:textId="77777777" w:rsidR="007735FB" w:rsidRPr="00C83A56" w:rsidRDefault="007735FB" w:rsidP="00D16A0E">
            <w:pPr>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Completed within 10 months of project initiation.</w:t>
            </w:r>
          </w:p>
        </w:tc>
        <w:tc>
          <w:tcPr>
            <w:tcW w:w="2835" w:type="dxa"/>
          </w:tcPr>
          <w:p w14:paraId="5A1E1746" w14:textId="77777777" w:rsidR="007735FB" w:rsidRPr="00C83A56" w:rsidRDefault="007735FB" w:rsidP="00D16A0E">
            <w:pPr>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Plan available and operationalised.</w:t>
            </w:r>
          </w:p>
        </w:tc>
      </w:tr>
      <w:tr w:rsidR="007735FB" w:rsidRPr="00C83A56" w14:paraId="3ED57A00" w14:textId="77777777" w:rsidTr="00C87EE1">
        <w:trPr>
          <w:trHeight w:val="192"/>
        </w:trPr>
        <w:tc>
          <w:tcPr>
            <w:tcW w:w="3227" w:type="dxa"/>
          </w:tcPr>
          <w:p w14:paraId="0FCB3C8E" w14:textId="77777777" w:rsidR="007735FB" w:rsidRPr="00C83A56" w:rsidRDefault="007735FB" w:rsidP="00D16A0E">
            <w:pPr>
              <w:spacing w:after="60" w:line="240" w:lineRule="auto"/>
              <w:rPr>
                <w:rFonts w:ascii="Times New Roman" w:eastAsia="Times New Roman" w:hAnsi="Times New Roman" w:cs="Times New Roman"/>
                <w:b/>
                <w:sz w:val="18"/>
                <w:szCs w:val="18"/>
                <w:lang w:val="en-GB"/>
              </w:rPr>
            </w:pPr>
          </w:p>
        </w:tc>
        <w:tc>
          <w:tcPr>
            <w:tcW w:w="2977" w:type="dxa"/>
          </w:tcPr>
          <w:p w14:paraId="02DEC63E" w14:textId="77777777" w:rsidR="007735FB" w:rsidRPr="00C83A56" w:rsidRDefault="007735FB" w:rsidP="00CA7B3F">
            <w:pPr>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b/>
                <w:sz w:val="18"/>
                <w:szCs w:val="18"/>
                <w:lang w:val="en-GB"/>
              </w:rPr>
              <w:t>Output 5.2:</w:t>
            </w:r>
            <w:r w:rsidRPr="00C83A56">
              <w:rPr>
                <w:rFonts w:ascii="Times New Roman" w:eastAsia="Times New Roman" w:hAnsi="Times New Roman" w:cs="Times New Roman"/>
                <w:sz w:val="18"/>
                <w:szCs w:val="18"/>
                <w:lang w:val="en-GB"/>
              </w:rPr>
              <w:t xml:space="preserve"> Capacity development of MEPU to monitor and document project experience.</w:t>
            </w:r>
          </w:p>
        </w:tc>
        <w:tc>
          <w:tcPr>
            <w:tcW w:w="2126" w:type="dxa"/>
          </w:tcPr>
          <w:p w14:paraId="3767E3E8" w14:textId="77777777" w:rsidR="007735FB" w:rsidRPr="00C83A56" w:rsidRDefault="007735FB" w:rsidP="00D16A0E">
            <w:pPr>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No capacity development programme.</w:t>
            </w:r>
          </w:p>
        </w:tc>
        <w:tc>
          <w:tcPr>
            <w:tcW w:w="2835" w:type="dxa"/>
          </w:tcPr>
          <w:p w14:paraId="279F1BA5" w14:textId="77777777" w:rsidR="007735FB" w:rsidRPr="00C83A56" w:rsidRDefault="007735FB" w:rsidP="00D16A0E">
            <w:pPr>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10 Government staff trained by the end of project.</w:t>
            </w:r>
          </w:p>
        </w:tc>
        <w:tc>
          <w:tcPr>
            <w:tcW w:w="2835" w:type="dxa"/>
          </w:tcPr>
          <w:p w14:paraId="1DF443B0" w14:textId="77777777" w:rsidR="007735FB" w:rsidRPr="00C83A56" w:rsidRDefault="007735FB" w:rsidP="00D16A0E">
            <w:pPr>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Capacity development material prepared.</w:t>
            </w:r>
          </w:p>
        </w:tc>
      </w:tr>
      <w:tr w:rsidR="007735FB" w:rsidRPr="00C83A56" w14:paraId="770EACB9" w14:textId="77777777" w:rsidTr="00C87EE1">
        <w:trPr>
          <w:trHeight w:val="675"/>
        </w:trPr>
        <w:tc>
          <w:tcPr>
            <w:tcW w:w="3227" w:type="dxa"/>
          </w:tcPr>
          <w:p w14:paraId="1EB61B48" w14:textId="77777777" w:rsidR="007735FB" w:rsidRPr="00C83A56" w:rsidRDefault="007735FB" w:rsidP="00D16A0E">
            <w:pPr>
              <w:spacing w:after="60" w:line="240" w:lineRule="auto"/>
              <w:rPr>
                <w:rFonts w:ascii="Times New Roman" w:eastAsia="Times New Roman" w:hAnsi="Times New Roman" w:cs="Times New Roman"/>
                <w:b/>
                <w:color w:val="000000"/>
                <w:sz w:val="18"/>
                <w:szCs w:val="18"/>
                <w:lang w:val="en-GB"/>
              </w:rPr>
            </w:pPr>
          </w:p>
        </w:tc>
        <w:tc>
          <w:tcPr>
            <w:tcW w:w="2977" w:type="dxa"/>
          </w:tcPr>
          <w:p w14:paraId="4B41655C" w14:textId="77777777" w:rsidR="007735FB" w:rsidRPr="00C83A56" w:rsidRDefault="007735FB" w:rsidP="0094155B">
            <w:pPr>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b/>
                <w:sz w:val="18"/>
                <w:szCs w:val="18"/>
                <w:lang w:val="en-GB"/>
              </w:rPr>
              <w:t>Output 5.3:</w:t>
            </w:r>
            <w:r w:rsidRPr="00C83A56">
              <w:rPr>
                <w:rFonts w:ascii="Times New Roman" w:eastAsia="Times New Roman" w:hAnsi="Times New Roman" w:cs="Times New Roman"/>
                <w:sz w:val="18"/>
                <w:szCs w:val="18"/>
                <w:lang w:val="en-GB"/>
              </w:rPr>
              <w:t xml:space="preserve"> Published materials on project experience/best practices and lessons learned.</w:t>
            </w:r>
          </w:p>
        </w:tc>
        <w:tc>
          <w:tcPr>
            <w:tcW w:w="2126" w:type="dxa"/>
          </w:tcPr>
          <w:p w14:paraId="26DA49D9" w14:textId="77777777" w:rsidR="007735FB" w:rsidRPr="00C83A56" w:rsidRDefault="007735FB" w:rsidP="00D16A0E">
            <w:pPr>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Lack of information on best practices and lessons learned.</w:t>
            </w:r>
          </w:p>
        </w:tc>
        <w:tc>
          <w:tcPr>
            <w:tcW w:w="2835" w:type="dxa"/>
          </w:tcPr>
          <w:p w14:paraId="1F4FD1FE" w14:textId="77777777" w:rsidR="007735FB" w:rsidRPr="00C83A56" w:rsidRDefault="007735FB" w:rsidP="00D16A0E">
            <w:pPr>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Completed within 3 months of project end.</w:t>
            </w:r>
          </w:p>
        </w:tc>
        <w:tc>
          <w:tcPr>
            <w:tcW w:w="2835" w:type="dxa"/>
          </w:tcPr>
          <w:p w14:paraId="5437ADAD" w14:textId="77777777" w:rsidR="007735FB" w:rsidRPr="00C83A56" w:rsidRDefault="007735FB" w:rsidP="00D16A0E">
            <w:pPr>
              <w:spacing w:after="60" w:line="240" w:lineRule="auto"/>
              <w:rPr>
                <w:rFonts w:ascii="Times New Roman" w:eastAsia="Times New Roman" w:hAnsi="Times New Roman" w:cs="Times New Roman"/>
                <w:sz w:val="18"/>
                <w:szCs w:val="18"/>
                <w:lang w:val="en-GB"/>
              </w:rPr>
            </w:pPr>
            <w:r w:rsidRPr="00C83A56">
              <w:rPr>
                <w:rFonts w:ascii="Times New Roman" w:eastAsia="Times New Roman" w:hAnsi="Times New Roman" w:cs="Times New Roman"/>
                <w:sz w:val="18"/>
                <w:szCs w:val="18"/>
                <w:lang w:val="en-GB"/>
              </w:rPr>
              <w:t>Project experience and best practices compiled, published and available on website.</w:t>
            </w:r>
          </w:p>
        </w:tc>
      </w:tr>
    </w:tbl>
    <w:p w14:paraId="09051E1C" w14:textId="77777777" w:rsidR="00B8148F" w:rsidRDefault="00B8148F" w:rsidP="00062414">
      <w:pPr>
        <w:spacing w:line="240" w:lineRule="auto"/>
        <w:rPr>
          <w:rFonts w:ascii="Times New Roman" w:eastAsia="Calibri" w:hAnsi="Times New Roman" w:cs="Times New Roman"/>
          <w:lang w:val="en"/>
        </w:rPr>
        <w:sectPr w:rsidR="00B8148F" w:rsidSect="00B8148F">
          <w:pgSz w:w="16838" w:h="11906" w:orient="landscape"/>
          <w:pgMar w:top="1134" w:right="1276" w:bottom="1133" w:left="1620" w:header="709" w:footer="709" w:gutter="0"/>
          <w:cols w:space="708"/>
          <w:titlePg/>
          <w:docGrid w:linePitch="360"/>
        </w:sectPr>
      </w:pPr>
    </w:p>
    <w:p w14:paraId="2460D70A" w14:textId="77777777" w:rsidR="00D16A0E" w:rsidRPr="006113F0" w:rsidRDefault="00D16A0E" w:rsidP="00062414">
      <w:pPr>
        <w:spacing w:line="240" w:lineRule="auto"/>
        <w:rPr>
          <w:rFonts w:ascii="Times New Roman" w:eastAsia="Calibri" w:hAnsi="Times New Roman" w:cs="Times New Roman"/>
          <w:lang w:val="en"/>
        </w:rPr>
      </w:pPr>
    </w:p>
    <w:p w14:paraId="32265D52" w14:textId="77777777" w:rsidR="00062414" w:rsidRPr="00E26AF7" w:rsidRDefault="0028227F" w:rsidP="00E26AF7">
      <w:pPr>
        <w:pStyle w:val="Heading2"/>
        <w:tabs>
          <w:tab w:val="clear" w:pos="2949"/>
          <w:tab w:val="num" w:pos="709"/>
        </w:tabs>
        <w:ind w:left="709" w:hanging="709"/>
        <w:rPr>
          <w:rFonts w:ascii="Times New Roman" w:hAnsi="Times New Roman" w:cs="Times New Roman"/>
        </w:rPr>
      </w:pPr>
      <w:bookmarkStart w:id="19" w:name="_Toc419819086"/>
      <w:r w:rsidRPr="00E26AF7">
        <w:rPr>
          <w:rFonts w:ascii="Times New Roman" w:hAnsi="Times New Roman" w:cs="Times New Roman"/>
        </w:rPr>
        <w:t>MT</w:t>
      </w:r>
      <w:r w:rsidR="00FE7708" w:rsidRPr="00E26AF7">
        <w:rPr>
          <w:rFonts w:ascii="Times New Roman" w:hAnsi="Times New Roman" w:cs="Times New Roman"/>
        </w:rPr>
        <w:t>E</w:t>
      </w:r>
      <w:r w:rsidRPr="00E26AF7">
        <w:rPr>
          <w:rFonts w:ascii="Times New Roman" w:hAnsi="Times New Roman" w:cs="Times New Roman"/>
        </w:rPr>
        <w:t xml:space="preserve"> Ratings &amp; Achievement Summary Table</w:t>
      </w:r>
      <w:bookmarkEnd w:id="19"/>
    </w:p>
    <w:p w14:paraId="04D6DF98" w14:textId="77777777" w:rsidR="00B66401" w:rsidRDefault="00B66401" w:rsidP="00334C69">
      <w:pPr>
        <w:spacing w:after="0" w:line="240" w:lineRule="auto"/>
        <w:rPr>
          <w:rFonts w:ascii="Times New Roman" w:hAnsi="Times New Roman" w:cs="Times New Roman"/>
        </w:rPr>
      </w:pPr>
    </w:p>
    <w:p w14:paraId="424C84AA" w14:textId="77777777" w:rsidR="002B5D61" w:rsidRDefault="00334C69" w:rsidP="00334C69">
      <w:pPr>
        <w:spacing w:after="0" w:line="240" w:lineRule="auto"/>
        <w:rPr>
          <w:rFonts w:ascii="Times New Roman" w:hAnsi="Times New Roman" w:cs="Times New Roman"/>
        </w:rPr>
      </w:pPr>
      <w:r>
        <w:rPr>
          <w:rFonts w:ascii="Times New Roman" w:hAnsi="Times New Roman" w:cs="Times New Roman"/>
        </w:rPr>
        <w:t>Fo</w:t>
      </w:r>
      <w:r w:rsidRPr="006113F0">
        <w:rPr>
          <w:rFonts w:ascii="Times New Roman" w:hAnsi="Times New Roman" w:cs="Times New Roman"/>
        </w:rPr>
        <w:t xml:space="preserve">llowing Table provides a summary of the ratings </w:t>
      </w:r>
      <w:r w:rsidR="002B5D61" w:rsidRPr="006113F0">
        <w:rPr>
          <w:rFonts w:ascii="Times New Roman" w:hAnsi="Times New Roman" w:cs="Times New Roman"/>
        </w:rPr>
        <w:t>for</w:t>
      </w:r>
      <w:r w:rsidR="002B5D61">
        <w:rPr>
          <w:rFonts w:ascii="Times New Roman" w:hAnsi="Times New Roman" w:cs="Times New Roman"/>
        </w:rPr>
        <w:t>;</w:t>
      </w:r>
    </w:p>
    <w:p w14:paraId="0C8A3B50" w14:textId="77777777" w:rsidR="002B5D61" w:rsidRDefault="002B5D61" w:rsidP="00334C69">
      <w:pPr>
        <w:spacing w:after="0" w:line="240" w:lineRule="auto"/>
        <w:rPr>
          <w:rFonts w:ascii="Times New Roman" w:hAnsi="Times New Roman" w:cs="Times New Roman"/>
        </w:rPr>
      </w:pPr>
      <w:r w:rsidRPr="006113F0">
        <w:rPr>
          <w:rFonts w:ascii="Times New Roman" w:hAnsi="Times New Roman" w:cs="Times New Roman"/>
        </w:rPr>
        <w:t>a</w:t>
      </w:r>
      <w:r w:rsidR="00334C69" w:rsidRPr="006113F0">
        <w:rPr>
          <w:rFonts w:ascii="Times New Roman" w:hAnsi="Times New Roman" w:cs="Times New Roman"/>
        </w:rPr>
        <w:t xml:space="preserve">) </w:t>
      </w:r>
      <w:r w:rsidR="00334C69">
        <w:rPr>
          <w:rFonts w:ascii="Times New Roman" w:hAnsi="Times New Roman" w:cs="Times New Roman"/>
        </w:rPr>
        <w:t>P</w:t>
      </w:r>
      <w:r w:rsidR="00334C69" w:rsidRPr="006113F0">
        <w:rPr>
          <w:rFonts w:ascii="Times New Roman" w:hAnsi="Times New Roman" w:cs="Times New Roman"/>
        </w:rPr>
        <w:t xml:space="preserve">rogress </w:t>
      </w:r>
      <w:r>
        <w:rPr>
          <w:rFonts w:ascii="Times New Roman" w:hAnsi="Times New Roman" w:cs="Times New Roman"/>
        </w:rPr>
        <w:t>t</w:t>
      </w:r>
      <w:r w:rsidR="00334C69" w:rsidRPr="006113F0">
        <w:rPr>
          <w:rFonts w:ascii="Times New Roman" w:hAnsi="Times New Roman" w:cs="Times New Roman"/>
        </w:rPr>
        <w:t xml:space="preserve">owards </w:t>
      </w:r>
      <w:r>
        <w:rPr>
          <w:rFonts w:ascii="Times New Roman" w:hAnsi="Times New Roman" w:cs="Times New Roman"/>
        </w:rPr>
        <w:t>r</w:t>
      </w:r>
      <w:r w:rsidR="00334C69" w:rsidRPr="006113F0">
        <w:rPr>
          <w:rFonts w:ascii="Times New Roman" w:hAnsi="Times New Roman" w:cs="Times New Roman"/>
        </w:rPr>
        <w:t>esults</w:t>
      </w:r>
    </w:p>
    <w:p w14:paraId="2E121F77" w14:textId="77777777" w:rsidR="002B5D61" w:rsidRDefault="00334C69" w:rsidP="00334C69">
      <w:pPr>
        <w:spacing w:after="0" w:line="240" w:lineRule="auto"/>
        <w:rPr>
          <w:rFonts w:ascii="Times New Roman" w:hAnsi="Times New Roman" w:cs="Times New Roman"/>
        </w:rPr>
      </w:pPr>
      <w:r w:rsidRPr="006113F0">
        <w:rPr>
          <w:rFonts w:ascii="Times New Roman" w:hAnsi="Times New Roman" w:cs="Times New Roman"/>
        </w:rPr>
        <w:t xml:space="preserve">b) </w:t>
      </w:r>
      <w:r>
        <w:rPr>
          <w:rFonts w:ascii="Times New Roman" w:hAnsi="Times New Roman" w:cs="Times New Roman"/>
        </w:rPr>
        <w:t>P</w:t>
      </w:r>
      <w:r w:rsidRPr="006113F0">
        <w:rPr>
          <w:rFonts w:ascii="Times New Roman" w:hAnsi="Times New Roman" w:cs="Times New Roman"/>
        </w:rPr>
        <w:t xml:space="preserve">roject </w:t>
      </w:r>
      <w:r>
        <w:rPr>
          <w:rFonts w:ascii="Times New Roman" w:hAnsi="Times New Roman" w:cs="Times New Roman"/>
        </w:rPr>
        <w:t>Objectives</w:t>
      </w:r>
    </w:p>
    <w:p w14:paraId="084DE2F0" w14:textId="77777777" w:rsidR="002B5D61" w:rsidRDefault="00334C69" w:rsidP="00334C69">
      <w:pPr>
        <w:spacing w:after="0" w:line="240" w:lineRule="auto"/>
        <w:rPr>
          <w:rFonts w:ascii="Times New Roman" w:hAnsi="Times New Roman" w:cs="Times New Roman"/>
        </w:rPr>
      </w:pPr>
      <w:r>
        <w:rPr>
          <w:rFonts w:ascii="Times New Roman" w:hAnsi="Times New Roman" w:cs="Times New Roman"/>
        </w:rPr>
        <w:t>c) I</w:t>
      </w:r>
      <w:r w:rsidRPr="006113F0">
        <w:rPr>
          <w:rFonts w:ascii="Times New Roman" w:hAnsi="Times New Roman" w:cs="Times New Roman"/>
        </w:rPr>
        <w:t>mplementati</w:t>
      </w:r>
      <w:r>
        <w:rPr>
          <w:rFonts w:ascii="Times New Roman" w:hAnsi="Times New Roman" w:cs="Times New Roman"/>
        </w:rPr>
        <w:t>on and Adaptive Management</w:t>
      </w:r>
      <w:r w:rsidR="002B5D61">
        <w:rPr>
          <w:rFonts w:ascii="Times New Roman" w:hAnsi="Times New Roman" w:cs="Times New Roman"/>
        </w:rPr>
        <w:tab/>
      </w:r>
      <w:r w:rsidR="002B5D61">
        <w:rPr>
          <w:rFonts w:ascii="Times New Roman" w:hAnsi="Times New Roman" w:cs="Times New Roman"/>
        </w:rPr>
        <w:tab/>
      </w:r>
      <w:r>
        <w:rPr>
          <w:rFonts w:ascii="Times New Roman" w:hAnsi="Times New Roman" w:cs="Times New Roman"/>
        </w:rPr>
        <w:t xml:space="preserve"> and </w:t>
      </w:r>
    </w:p>
    <w:p w14:paraId="2F07C856" w14:textId="77777777" w:rsidR="00334C69" w:rsidRPr="006113F0" w:rsidRDefault="00334C69" w:rsidP="00334C69">
      <w:pPr>
        <w:spacing w:after="0" w:line="240" w:lineRule="auto"/>
        <w:rPr>
          <w:rFonts w:ascii="Times New Roman" w:hAnsi="Times New Roman" w:cs="Times New Roman"/>
        </w:rPr>
      </w:pPr>
      <w:r>
        <w:rPr>
          <w:rFonts w:ascii="Times New Roman" w:hAnsi="Times New Roman" w:cs="Times New Roman"/>
        </w:rPr>
        <w:t>d) S</w:t>
      </w:r>
      <w:r w:rsidRPr="006113F0">
        <w:rPr>
          <w:rFonts w:ascii="Times New Roman" w:hAnsi="Times New Roman" w:cs="Times New Roman"/>
        </w:rPr>
        <w:t>u</w:t>
      </w:r>
      <w:r>
        <w:rPr>
          <w:rFonts w:ascii="Times New Roman" w:hAnsi="Times New Roman" w:cs="Times New Roman"/>
        </w:rPr>
        <w:t>stainability.</w:t>
      </w:r>
    </w:p>
    <w:p w14:paraId="589D5917" w14:textId="77777777" w:rsidR="00334C69" w:rsidRDefault="00334C69" w:rsidP="00334C69">
      <w:pPr>
        <w:widowControl w:val="0"/>
        <w:tabs>
          <w:tab w:val="left" w:pos="318"/>
          <w:tab w:val="left" w:pos="602"/>
        </w:tabs>
        <w:autoSpaceDE w:val="0"/>
        <w:autoSpaceDN w:val="0"/>
        <w:adjustRightInd w:val="0"/>
        <w:spacing w:line="240" w:lineRule="auto"/>
        <w:contextualSpacing/>
        <w:rPr>
          <w:rFonts w:ascii="Times New Roman" w:hAnsi="Times New Roman" w:cs="Times New Roman"/>
          <w:b/>
          <w:bCs/>
        </w:rPr>
      </w:pPr>
    </w:p>
    <w:p w14:paraId="276FBCFF" w14:textId="77777777" w:rsidR="00334C69" w:rsidRPr="00F361CE" w:rsidRDefault="00334C69" w:rsidP="00334C69">
      <w:pPr>
        <w:widowControl w:val="0"/>
        <w:tabs>
          <w:tab w:val="left" w:pos="318"/>
          <w:tab w:val="left" w:pos="602"/>
        </w:tabs>
        <w:autoSpaceDE w:val="0"/>
        <w:autoSpaceDN w:val="0"/>
        <w:adjustRightInd w:val="0"/>
        <w:spacing w:line="240" w:lineRule="auto"/>
        <w:contextualSpacing/>
        <w:rPr>
          <w:rFonts w:ascii="Times New Roman" w:hAnsi="Times New Roman" w:cs="Times New Roman"/>
          <w:bCs/>
        </w:rPr>
      </w:pPr>
      <w:bookmarkStart w:id="20" w:name="_Toc419818693"/>
      <w:r w:rsidRPr="006113F0">
        <w:rPr>
          <w:rFonts w:ascii="Times New Roman" w:hAnsi="Times New Roman" w:cs="Times New Roman"/>
          <w:b/>
          <w:bCs/>
        </w:rPr>
        <w:t xml:space="preserve">Table </w:t>
      </w:r>
      <w:r w:rsidRPr="006113F0">
        <w:rPr>
          <w:rFonts w:ascii="Times New Roman" w:hAnsi="Times New Roman" w:cs="Times New Roman"/>
          <w:b/>
          <w:bCs/>
        </w:rPr>
        <w:fldChar w:fldCharType="begin"/>
      </w:r>
      <w:r w:rsidRPr="006113F0">
        <w:rPr>
          <w:rFonts w:ascii="Times New Roman" w:hAnsi="Times New Roman" w:cs="Times New Roman"/>
          <w:b/>
          <w:bCs/>
        </w:rPr>
        <w:instrText xml:space="preserve"> SEQ Box \* ARABIC </w:instrText>
      </w:r>
      <w:r w:rsidRPr="006113F0">
        <w:rPr>
          <w:rFonts w:ascii="Times New Roman" w:hAnsi="Times New Roman" w:cs="Times New Roman"/>
          <w:b/>
          <w:bCs/>
        </w:rPr>
        <w:fldChar w:fldCharType="separate"/>
      </w:r>
      <w:r w:rsidR="002B5D61">
        <w:rPr>
          <w:rFonts w:ascii="Times New Roman" w:hAnsi="Times New Roman" w:cs="Times New Roman"/>
          <w:b/>
          <w:bCs/>
          <w:noProof/>
        </w:rPr>
        <w:t>3</w:t>
      </w:r>
      <w:r w:rsidRPr="006113F0">
        <w:rPr>
          <w:rFonts w:ascii="Times New Roman" w:hAnsi="Times New Roman" w:cs="Times New Roman"/>
          <w:b/>
          <w:bCs/>
        </w:rPr>
        <w:fldChar w:fldCharType="end"/>
      </w:r>
      <w:r>
        <w:rPr>
          <w:rFonts w:ascii="Times New Roman" w:hAnsi="Times New Roman" w:cs="Times New Roman"/>
          <w:b/>
          <w:bCs/>
        </w:rPr>
        <w:t xml:space="preserve">: </w:t>
      </w:r>
      <w:r w:rsidRPr="006113F0">
        <w:rPr>
          <w:rFonts w:ascii="Times New Roman" w:hAnsi="Times New Roman" w:cs="Times New Roman"/>
          <w:b/>
          <w:bCs/>
        </w:rPr>
        <w:t xml:space="preserve">Mid-term </w:t>
      </w:r>
      <w:r>
        <w:rPr>
          <w:rFonts w:ascii="Times New Roman" w:hAnsi="Times New Roman" w:cs="Times New Roman"/>
          <w:b/>
          <w:bCs/>
        </w:rPr>
        <w:t>evaluation</w:t>
      </w:r>
      <w:r w:rsidRPr="006113F0">
        <w:rPr>
          <w:rFonts w:ascii="Times New Roman" w:hAnsi="Times New Roman" w:cs="Times New Roman"/>
          <w:b/>
          <w:bCs/>
        </w:rPr>
        <w:t xml:space="preserve"> ratings and achievements summary</w:t>
      </w:r>
      <w:bookmarkEnd w:id="20"/>
    </w:p>
    <w:tbl>
      <w:tblPr>
        <w:tblStyle w:val="TableGrid61"/>
        <w:tblpPr w:leftFromText="180" w:rightFromText="180" w:vertAnchor="text" w:horzAnchor="margin" w:tblpY="54"/>
        <w:tblW w:w="9747" w:type="dxa"/>
        <w:tblLayout w:type="fixed"/>
        <w:tblLook w:val="04A0" w:firstRow="1" w:lastRow="0" w:firstColumn="1" w:lastColumn="0" w:noHBand="0" w:noVBand="1"/>
      </w:tblPr>
      <w:tblGrid>
        <w:gridCol w:w="1951"/>
        <w:gridCol w:w="992"/>
        <w:gridCol w:w="6804"/>
      </w:tblGrid>
      <w:tr w:rsidR="00334C69" w:rsidRPr="00BA22C5" w14:paraId="46AA246A" w14:textId="77777777" w:rsidTr="003B77D9">
        <w:trPr>
          <w:tblHeader/>
        </w:trPr>
        <w:tc>
          <w:tcPr>
            <w:tcW w:w="1951" w:type="dxa"/>
            <w:shd w:val="clear" w:color="auto" w:fill="C6D9F1" w:themeFill="text2" w:themeFillTint="33"/>
          </w:tcPr>
          <w:p w14:paraId="04B23CDC" w14:textId="77777777" w:rsidR="00334C69" w:rsidRPr="00BA22C5" w:rsidRDefault="00334C69" w:rsidP="003D2438">
            <w:pPr>
              <w:spacing w:line="240" w:lineRule="auto"/>
              <w:rPr>
                <w:b/>
              </w:rPr>
            </w:pPr>
            <w:r w:rsidRPr="00BA22C5">
              <w:rPr>
                <w:b/>
              </w:rPr>
              <w:t>Main criteria</w:t>
            </w:r>
          </w:p>
        </w:tc>
        <w:tc>
          <w:tcPr>
            <w:tcW w:w="992" w:type="dxa"/>
            <w:shd w:val="clear" w:color="auto" w:fill="C6D9F1" w:themeFill="text2" w:themeFillTint="33"/>
          </w:tcPr>
          <w:p w14:paraId="44D57C91" w14:textId="77777777" w:rsidR="00334C69" w:rsidRPr="00BA22C5" w:rsidRDefault="00334C69" w:rsidP="003D2438">
            <w:pPr>
              <w:spacing w:line="240" w:lineRule="auto"/>
              <w:rPr>
                <w:b/>
              </w:rPr>
            </w:pPr>
            <w:r w:rsidRPr="00BA22C5">
              <w:rPr>
                <w:b/>
              </w:rPr>
              <w:t>Rating</w:t>
            </w:r>
            <w:r w:rsidRPr="00BA22C5">
              <w:rPr>
                <w:rStyle w:val="FootnoteReference"/>
                <w:b/>
              </w:rPr>
              <w:footnoteReference w:id="2"/>
            </w:r>
          </w:p>
        </w:tc>
        <w:tc>
          <w:tcPr>
            <w:tcW w:w="6804" w:type="dxa"/>
            <w:shd w:val="clear" w:color="auto" w:fill="C6D9F1" w:themeFill="text2" w:themeFillTint="33"/>
          </w:tcPr>
          <w:p w14:paraId="4D18ACCD" w14:textId="77777777" w:rsidR="00334C69" w:rsidRPr="00BA22C5" w:rsidRDefault="00334C69" w:rsidP="003D2438">
            <w:pPr>
              <w:spacing w:line="240" w:lineRule="auto"/>
              <w:jc w:val="center"/>
              <w:rPr>
                <w:b/>
              </w:rPr>
            </w:pPr>
            <w:r w:rsidRPr="00BA22C5">
              <w:rPr>
                <w:b/>
              </w:rPr>
              <w:t>Explanation</w:t>
            </w:r>
          </w:p>
        </w:tc>
      </w:tr>
      <w:tr w:rsidR="00334C69" w:rsidRPr="00BA22C5" w14:paraId="23850E9E" w14:textId="77777777" w:rsidTr="003B77D9">
        <w:trPr>
          <w:trHeight w:val="214"/>
        </w:trPr>
        <w:tc>
          <w:tcPr>
            <w:tcW w:w="1951" w:type="dxa"/>
            <w:tcBorders>
              <w:bottom w:val="single" w:sz="4" w:space="0" w:color="auto"/>
            </w:tcBorders>
            <w:shd w:val="clear" w:color="auto" w:fill="C6D9F1" w:themeFill="text2" w:themeFillTint="33"/>
          </w:tcPr>
          <w:p w14:paraId="0843DE96" w14:textId="77777777" w:rsidR="00334C69" w:rsidRPr="00BA22C5" w:rsidRDefault="00334C69" w:rsidP="003D2438">
            <w:pPr>
              <w:spacing w:line="240" w:lineRule="auto"/>
              <w:rPr>
                <w:b/>
              </w:rPr>
            </w:pPr>
            <w:r w:rsidRPr="00BA22C5">
              <w:rPr>
                <w:b/>
              </w:rPr>
              <w:t>Project Strategy</w:t>
            </w:r>
          </w:p>
        </w:tc>
        <w:tc>
          <w:tcPr>
            <w:tcW w:w="992" w:type="dxa"/>
            <w:tcBorders>
              <w:bottom w:val="dotted" w:sz="4" w:space="0" w:color="auto"/>
            </w:tcBorders>
          </w:tcPr>
          <w:p w14:paraId="2EBEDF6F" w14:textId="77777777" w:rsidR="00334C69" w:rsidRPr="00254DDB" w:rsidRDefault="00334C69" w:rsidP="00254DDB">
            <w:pPr>
              <w:spacing w:line="240" w:lineRule="auto"/>
              <w:jc w:val="center"/>
              <w:rPr>
                <w:b/>
              </w:rPr>
            </w:pPr>
            <w:r w:rsidRPr="00254DDB">
              <w:rPr>
                <w:b/>
              </w:rPr>
              <w:t>NA</w:t>
            </w:r>
          </w:p>
        </w:tc>
        <w:tc>
          <w:tcPr>
            <w:tcW w:w="6804" w:type="dxa"/>
          </w:tcPr>
          <w:p w14:paraId="6B8E6EFA" w14:textId="77777777" w:rsidR="00334C69" w:rsidRPr="00BA22C5" w:rsidRDefault="00334C69" w:rsidP="00D77B59">
            <w:pPr>
              <w:spacing w:line="240" w:lineRule="auto"/>
              <w:jc w:val="left"/>
            </w:pPr>
            <w:r w:rsidRPr="00BA22C5">
              <w:rPr>
                <w:lang w:val="en-GB" w:eastAsia="en-GB"/>
              </w:rPr>
              <w:t xml:space="preserve">The objective of the project is to increase the uptake of solar PV at Mauritius. The strategy of the project is centred on removing the technical, regulatory and financial barriers. The strategy has five different components, with each of the component targeted specifically at a set of barriers. The underlying assumption that the removal of barriers will lead to higher uptake of solar PV has proven to be correct when seen in the present day context. </w:t>
            </w:r>
            <w:r w:rsidRPr="00BA22C5">
              <w:t xml:space="preserve">The project is in line with the priorities of the country for </w:t>
            </w:r>
            <w:r>
              <w:t xml:space="preserve">the </w:t>
            </w:r>
            <w:r w:rsidRPr="00BA22C5">
              <w:t xml:space="preserve">power sector. </w:t>
            </w:r>
          </w:p>
          <w:p w14:paraId="52445BDD" w14:textId="77777777" w:rsidR="00334C69" w:rsidRPr="00BA22C5" w:rsidRDefault="00334C69" w:rsidP="003D2438">
            <w:pPr>
              <w:spacing w:line="240" w:lineRule="auto"/>
              <w:jc w:val="left"/>
            </w:pPr>
            <w:r w:rsidRPr="00BA22C5">
              <w:t>One of the objectives of the project is reduction in emissions of GHG</w:t>
            </w:r>
            <w:r>
              <w:t>,</w:t>
            </w:r>
            <w:r w:rsidRPr="00BA22C5">
              <w:t xml:space="preserve"> is in line with the stated position of Mauritius on the issue of climate change. Although the project is targeted at Solar PV</w:t>
            </w:r>
            <w:r>
              <w:t>,</w:t>
            </w:r>
            <w:r w:rsidRPr="00BA22C5">
              <w:t xml:space="preserve"> the outcomes will also benefit other renewable sources of energy.</w:t>
            </w:r>
          </w:p>
        </w:tc>
      </w:tr>
      <w:tr w:rsidR="00334C69" w:rsidRPr="00BA22C5" w14:paraId="0155C9D2" w14:textId="77777777" w:rsidTr="003B77D9">
        <w:trPr>
          <w:trHeight w:val="214"/>
        </w:trPr>
        <w:tc>
          <w:tcPr>
            <w:tcW w:w="1951" w:type="dxa"/>
            <w:tcBorders>
              <w:bottom w:val="single" w:sz="4" w:space="0" w:color="auto"/>
            </w:tcBorders>
            <w:shd w:val="clear" w:color="auto" w:fill="C6D9F1" w:themeFill="text2" w:themeFillTint="33"/>
          </w:tcPr>
          <w:p w14:paraId="428E9B5D" w14:textId="77777777" w:rsidR="00334C69" w:rsidRPr="00BA22C5" w:rsidRDefault="00334C69" w:rsidP="003D2438">
            <w:pPr>
              <w:spacing w:line="240" w:lineRule="auto"/>
              <w:jc w:val="left"/>
              <w:rPr>
                <w:b/>
              </w:rPr>
            </w:pPr>
            <w:r w:rsidRPr="00BA22C5">
              <w:rPr>
                <w:b/>
              </w:rPr>
              <w:t>Progress towards results</w:t>
            </w:r>
          </w:p>
        </w:tc>
        <w:tc>
          <w:tcPr>
            <w:tcW w:w="992" w:type="dxa"/>
            <w:tcBorders>
              <w:bottom w:val="dotted" w:sz="4" w:space="0" w:color="auto"/>
            </w:tcBorders>
          </w:tcPr>
          <w:p w14:paraId="73EB2210" w14:textId="77777777" w:rsidR="00334C69" w:rsidRPr="00254DDB" w:rsidRDefault="00334C69" w:rsidP="00254DDB">
            <w:pPr>
              <w:spacing w:line="240" w:lineRule="auto"/>
              <w:jc w:val="center"/>
              <w:rPr>
                <w:b/>
              </w:rPr>
            </w:pPr>
          </w:p>
        </w:tc>
        <w:tc>
          <w:tcPr>
            <w:tcW w:w="6804" w:type="dxa"/>
            <w:vMerge w:val="restart"/>
          </w:tcPr>
          <w:p w14:paraId="1E86B381" w14:textId="77777777" w:rsidR="00B61F49" w:rsidRDefault="00B61F49" w:rsidP="003D2438">
            <w:pPr>
              <w:widowControl w:val="0"/>
              <w:tabs>
                <w:tab w:val="left" w:pos="355"/>
              </w:tabs>
              <w:autoSpaceDE w:val="0"/>
              <w:autoSpaceDN w:val="0"/>
              <w:adjustRightInd w:val="0"/>
              <w:spacing w:line="240" w:lineRule="auto"/>
              <w:jc w:val="left"/>
            </w:pPr>
          </w:p>
          <w:p w14:paraId="30A120B9" w14:textId="77777777" w:rsidR="00B61F49" w:rsidRDefault="00B61F49" w:rsidP="003D2438">
            <w:pPr>
              <w:widowControl w:val="0"/>
              <w:tabs>
                <w:tab w:val="left" w:pos="355"/>
              </w:tabs>
              <w:autoSpaceDE w:val="0"/>
              <w:autoSpaceDN w:val="0"/>
              <w:adjustRightInd w:val="0"/>
              <w:spacing w:line="240" w:lineRule="auto"/>
              <w:jc w:val="left"/>
            </w:pPr>
          </w:p>
          <w:p w14:paraId="30713046" w14:textId="77777777" w:rsidR="00334C69" w:rsidRPr="00BA22C5" w:rsidRDefault="00334C69" w:rsidP="003D2438">
            <w:pPr>
              <w:widowControl w:val="0"/>
              <w:tabs>
                <w:tab w:val="left" w:pos="355"/>
              </w:tabs>
              <w:autoSpaceDE w:val="0"/>
              <w:autoSpaceDN w:val="0"/>
              <w:adjustRightInd w:val="0"/>
              <w:spacing w:line="240" w:lineRule="auto"/>
              <w:jc w:val="left"/>
              <w:rPr>
                <w:rFonts w:eastAsia="Calibri"/>
              </w:rPr>
            </w:pPr>
            <w:r>
              <w:t xml:space="preserve">Indicator wise, </w:t>
            </w:r>
            <w:r w:rsidRPr="00BA22C5">
              <w:t>the project has significantly overachieved. However, it is considered that the indicator used (creation of solar PV capacity under the project) does</w:t>
            </w:r>
            <w:r>
              <w:t xml:space="preserve"> </w:t>
            </w:r>
            <w:r w:rsidRPr="00BA22C5">
              <w:t>n</w:t>
            </w:r>
            <w:r>
              <w:t>o</w:t>
            </w:r>
            <w:r w:rsidRPr="00BA22C5">
              <w:t>t adequately represent removal of barrier. At the MTE, PPAs for 10 MW solar PV capacities are in place (against the target of 3 MW). However rating for achievement of project objectives has been made considering the progress towards achievement (and the ratings) for different Outputs of the projects.</w:t>
            </w:r>
            <w:r w:rsidRPr="00BA22C5">
              <w:rPr>
                <w:rFonts w:eastAsia="Calibri"/>
              </w:rPr>
              <w:t xml:space="preserve"> </w:t>
            </w:r>
          </w:p>
        </w:tc>
      </w:tr>
      <w:tr w:rsidR="00334C69" w:rsidRPr="00BA22C5" w14:paraId="20BD27CB" w14:textId="77777777" w:rsidTr="003B77D9">
        <w:trPr>
          <w:trHeight w:val="989"/>
        </w:trPr>
        <w:tc>
          <w:tcPr>
            <w:tcW w:w="1951" w:type="dxa"/>
            <w:tcBorders>
              <w:top w:val="single" w:sz="4" w:space="0" w:color="auto"/>
              <w:bottom w:val="single" w:sz="4" w:space="0" w:color="auto"/>
            </w:tcBorders>
            <w:shd w:val="clear" w:color="auto" w:fill="C6D9F1" w:themeFill="text2" w:themeFillTint="33"/>
          </w:tcPr>
          <w:p w14:paraId="532C2F57" w14:textId="77777777" w:rsidR="00334C69" w:rsidRPr="00BA22C5" w:rsidRDefault="00334C69" w:rsidP="003D2438">
            <w:pPr>
              <w:spacing w:line="240" w:lineRule="auto"/>
              <w:jc w:val="right"/>
              <w:rPr>
                <w:b/>
              </w:rPr>
            </w:pPr>
            <w:r w:rsidRPr="00BA22C5">
              <w:rPr>
                <w:b/>
              </w:rPr>
              <w:t>Project Objective</w:t>
            </w:r>
          </w:p>
        </w:tc>
        <w:tc>
          <w:tcPr>
            <w:tcW w:w="992" w:type="dxa"/>
            <w:tcBorders>
              <w:top w:val="single" w:sz="4" w:space="0" w:color="auto"/>
              <w:bottom w:val="dotted" w:sz="4" w:space="0" w:color="auto"/>
            </w:tcBorders>
          </w:tcPr>
          <w:p w14:paraId="61210355" w14:textId="77777777" w:rsidR="00334C69" w:rsidRPr="00254DDB" w:rsidRDefault="00334C69" w:rsidP="00254DDB">
            <w:pPr>
              <w:spacing w:line="240" w:lineRule="auto"/>
              <w:jc w:val="center"/>
              <w:rPr>
                <w:b/>
              </w:rPr>
            </w:pPr>
            <w:r w:rsidRPr="00254DDB">
              <w:rPr>
                <w:b/>
              </w:rPr>
              <w:t>MS</w:t>
            </w:r>
          </w:p>
        </w:tc>
        <w:tc>
          <w:tcPr>
            <w:tcW w:w="6804" w:type="dxa"/>
            <w:vMerge/>
          </w:tcPr>
          <w:p w14:paraId="4A89BA4E" w14:textId="77777777" w:rsidR="00334C69" w:rsidRPr="00BA22C5" w:rsidRDefault="00334C69" w:rsidP="003D2438">
            <w:pPr>
              <w:spacing w:line="240" w:lineRule="auto"/>
            </w:pPr>
          </w:p>
        </w:tc>
      </w:tr>
      <w:tr w:rsidR="00334C69" w:rsidRPr="00BA22C5" w14:paraId="76A09929" w14:textId="77777777" w:rsidTr="003B77D9">
        <w:tc>
          <w:tcPr>
            <w:tcW w:w="1951" w:type="dxa"/>
            <w:tcBorders>
              <w:top w:val="single" w:sz="4" w:space="0" w:color="auto"/>
              <w:bottom w:val="single" w:sz="4" w:space="0" w:color="auto"/>
            </w:tcBorders>
            <w:shd w:val="clear" w:color="auto" w:fill="C6D9F1" w:themeFill="text2" w:themeFillTint="33"/>
          </w:tcPr>
          <w:p w14:paraId="13AC47FA" w14:textId="77777777" w:rsidR="00334C69" w:rsidRPr="00BA22C5" w:rsidRDefault="00334C69" w:rsidP="003D2438">
            <w:pPr>
              <w:spacing w:line="240" w:lineRule="auto"/>
              <w:jc w:val="right"/>
              <w:rPr>
                <w:b/>
              </w:rPr>
            </w:pPr>
            <w:r w:rsidRPr="00BA22C5">
              <w:rPr>
                <w:b/>
              </w:rPr>
              <w:t>- Outcome 1</w:t>
            </w:r>
          </w:p>
          <w:p w14:paraId="53520242" w14:textId="77777777" w:rsidR="00334C69" w:rsidRPr="00BA22C5" w:rsidRDefault="00334C69" w:rsidP="003D2438">
            <w:pPr>
              <w:spacing w:line="240" w:lineRule="auto"/>
              <w:jc w:val="right"/>
            </w:pPr>
          </w:p>
        </w:tc>
        <w:tc>
          <w:tcPr>
            <w:tcW w:w="992" w:type="dxa"/>
            <w:tcBorders>
              <w:top w:val="single" w:sz="4" w:space="0" w:color="auto"/>
              <w:bottom w:val="dotted" w:sz="4" w:space="0" w:color="auto"/>
            </w:tcBorders>
          </w:tcPr>
          <w:p w14:paraId="0C2D7FE9" w14:textId="77777777" w:rsidR="00334C69" w:rsidRPr="00254DDB" w:rsidRDefault="00334C69" w:rsidP="00254DDB">
            <w:pPr>
              <w:spacing w:line="240" w:lineRule="auto"/>
              <w:jc w:val="center"/>
              <w:rPr>
                <w:b/>
              </w:rPr>
            </w:pPr>
            <w:r w:rsidRPr="00254DDB">
              <w:rPr>
                <w:b/>
              </w:rPr>
              <w:t>MS</w:t>
            </w:r>
          </w:p>
        </w:tc>
        <w:tc>
          <w:tcPr>
            <w:tcW w:w="6804" w:type="dxa"/>
            <w:tcBorders>
              <w:top w:val="single" w:sz="4" w:space="0" w:color="auto"/>
            </w:tcBorders>
          </w:tcPr>
          <w:p w14:paraId="4890D0A1" w14:textId="77777777" w:rsidR="00334C69" w:rsidRPr="00BA22C5" w:rsidRDefault="00334C69" w:rsidP="003D2438">
            <w:pPr>
              <w:tabs>
                <w:tab w:val="left" w:pos="317"/>
              </w:tabs>
              <w:spacing w:line="240" w:lineRule="auto"/>
              <w:contextualSpacing/>
              <w:jc w:val="left"/>
              <w:rPr>
                <w:rFonts w:eastAsia="Calibri"/>
              </w:rPr>
            </w:pPr>
            <w:r w:rsidRPr="00BA22C5">
              <w:rPr>
                <w:rFonts w:eastAsia="Calibri"/>
              </w:rPr>
              <w:t xml:space="preserve">This outcome largely pertains to creation of regulatory framework to create transparency, easy and </w:t>
            </w:r>
            <w:r>
              <w:rPr>
                <w:rFonts w:eastAsia="Calibri"/>
              </w:rPr>
              <w:t xml:space="preserve">speedy </w:t>
            </w:r>
            <w:r w:rsidRPr="00BA22C5">
              <w:rPr>
                <w:rFonts w:eastAsia="Calibri"/>
              </w:rPr>
              <w:t xml:space="preserve">consulting approval processes etc. </w:t>
            </w:r>
            <w:r w:rsidRPr="00BA22C5">
              <w:t>Achievements against this Outcome have been largely due to the pro-active approach of CEB (to engage with private sector PV operators and with WB for consulting on MSDG) in the absence of any planned activities under the project for quite some time.  Considering th</w:t>
            </w:r>
            <w:r>
              <w:t>at</w:t>
            </w:r>
            <w:r w:rsidRPr="00BA22C5">
              <w:t xml:space="preserve"> some of the Outputs are not on track and unlikely to be achieved during the project implementation timelines, progress towards achievement has been rated as Moderately Satisfactory. </w:t>
            </w:r>
          </w:p>
        </w:tc>
      </w:tr>
      <w:tr w:rsidR="00334C69" w:rsidRPr="00BA22C5" w14:paraId="31956908" w14:textId="77777777" w:rsidTr="003B77D9">
        <w:tc>
          <w:tcPr>
            <w:tcW w:w="1951" w:type="dxa"/>
            <w:tcBorders>
              <w:top w:val="single" w:sz="4" w:space="0" w:color="auto"/>
              <w:bottom w:val="single" w:sz="4" w:space="0" w:color="auto"/>
            </w:tcBorders>
            <w:shd w:val="clear" w:color="auto" w:fill="C6D9F1" w:themeFill="text2" w:themeFillTint="33"/>
          </w:tcPr>
          <w:p w14:paraId="0A20B096" w14:textId="77777777" w:rsidR="00334C69" w:rsidRPr="00BA22C5" w:rsidRDefault="00334C69" w:rsidP="003D2438">
            <w:pPr>
              <w:spacing w:line="240" w:lineRule="auto"/>
              <w:jc w:val="right"/>
              <w:rPr>
                <w:b/>
              </w:rPr>
            </w:pPr>
            <w:r w:rsidRPr="00BA22C5">
              <w:rPr>
                <w:b/>
              </w:rPr>
              <w:t>- Outcome 2</w:t>
            </w:r>
          </w:p>
          <w:p w14:paraId="2323132E" w14:textId="77777777" w:rsidR="00334C69" w:rsidRPr="00BA22C5" w:rsidRDefault="00334C69" w:rsidP="003D2438">
            <w:pPr>
              <w:spacing w:line="240" w:lineRule="auto"/>
              <w:jc w:val="right"/>
            </w:pPr>
          </w:p>
        </w:tc>
        <w:tc>
          <w:tcPr>
            <w:tcW w:w="992" w:type="dxa"/>
            <w:tcBorders>
              <w:top w:val="single" w:sz="4" w:space="0" w:color="auto"/>
              <w:bottom w:val="dotted" w:sz="4" w:space="0" w:color="auto"/>
            </w:tcBorders>
          </w:tcPr>
          <w:p w14:paraId="13A39764" w14:textId="77777777" w:rsidR="00334C69" w:rsidRPr="00254DDB" w:rsidRDefault="00334C69" w:rsidP="00254DDB">
            <w:pPr>
              <w:spacing w:line="240" w:lineRule="auto"/>
              <w:jc w:val="center"/>
              <w:rPr>
                <w:b/>
              </w:rPr>
            </w:pPr>
            <w:r w:rsidRPr="00254DDB">
              <w:rPr>
                <w:b/>
              </w:rPr>
              <w:t>S</w:t>
            </w:r>
          </w:p>
        </w:tc>
        <w:tc>
          <w:tcPr>
            <w:tcW w:w="6804" w:type="dxa"/>
            <w:tcBorders>
              <w:top w:val="single" w:sz="4" w:space="0" w:color="auto"/>
            </w:tcBorders>
          </w:tcPr>
          <w:p w14:paraId="05F39C57" w14:textId="77777777" w:rsidR="00334C69" w:rsidRPr="00BA22C5" w:rsidRDefault="00334C69" w:rsidP="003D2438">
            <w:pPr>
              <w:tabs>
                <w:tab w:val="left" w:pos="317"/>
              </w:tabs>
              <w:spacing w:line="240" w:lineRule="auto"/>
              <w:contextualSpacing/>
              <w:jc w:val="left"/>
              <w:rPr>
                <w:rFonts w:eastAsia="Calibri"/>
              </w:rPr>
            </w:pPr>
            <w:r w:rsidRPr="00BA22C5">
              <w:rPr>
                <w:rFonts w:eastAsia="Calibri"/>
              </w:rPr>
              <w:t xml:space="preserve">This Outcome addresses the financial barriers </w:t>
            </w:r>
            <w:r>
              <w:rPr>
                <w:rFonts w:eastAsia="Calibri"/>
              </w:rPr>
              <w:t>through</w:t>
            </w:r>
            <w:r w:rsidRPr="00BA22C5">
              <w:rPr>
                <w:rFonts w:eastAsia="Calibri"/>
              </w:rPr>
              <w:t xml:space="preserve"> capacity building of financial institutions / key government officials to appraise investment propositions and formulate incentives to attract investors.</w:t>
            </w:r>
          </w:p>
          <w:p w14:paraId="6DC1743E" w14:textId="1E1EFACD" w:rsidR="00334C69" w:rsidRPr="00BA22C5" w:rsidRDefault="00334C69" w:rsidP="003D2438">
            <w:pPr>
              <w:spacing w:line="240" w:lineRule="auto"/>
              <w:jc w:val="left"/>
              <w:rPr>
                <w:rFonts w:eastAsia="Calibri"/>
              </w:rPr>
            </w:pPr>
            <w:r w:rsidRPr="00BA22C5">
              <w:t>During the period of initial delay, CEBs followed a pro-active approach and engag</w:t>
            </w:r>
            <w:r>
              <w:t>ed</w:t>
            </w:r>
            <w:r w:rsidRPr="00BA22C5">
              <w:t xml:space="preserve"> a consultant to carry out the assignment on MSDG.  This helped towards achieving some of the output</w:t>
            </w:r>
            <w:r w:rsidR="004B714B">
              <w:t>s</w:t>
            </w:r>
            <w:r w:rsidRPr="00BA22C5">
              <w:t xml:space="preserve"> set against this Outcome.  For other outputs a RFP has been issued to appoint a consultant. The likely completion date of this consulting assignment is July 2015. The outcomes of this component have been achieved or are on track to be achieved during rest of the implementation period.</w:t>
            </w:r>
          </w:p>
        </w:tc>
      </w:tr>
      <w:tr w:rsidR="00334C69" w:rsidRPr="00BA22C5" w14:paraId="6A412F93" w14:textId="77777777" w:rsidTr="003B77D9">
        <w:tc>
          <w:tcPr>
            <w:tcW w:w="1951" w:type="dxa"/>
            <w:tcBorders>
              <w:top w:val="single" w:sz="4" w:space="0" w:color="auto"/>
              <w:bottom w:val="single" w:sz="4" w:space="0" w:color="auto"/>
            </w:tcBorders>
            <w:shd w:val="clear" w:color="auto" w:fill="C6D9F1" w:themeFill="text2" w:themeFillTint="33"/>
          </w:tcPr>
          <w:p w14:paraId="4BEB3125" w14:textId="77777777" w:rsidR="00334C69" w:rsidRPr="00BA22C5" w:rsidRDefault="00334C69" w:rsidP="003D2438">
            <w:pPr>
              <w:spacing w:line="240" w:lineRule="auto"/>
              <w:jc w:val="right"/>
              <w:rPr>
                <w:b/>
              </w:rPr>
            </w:pPr>
            <w:r w:rsidRPr="00BA22C5">
              <w:rPr>
                <w:b/>
              </w:rPr>
              <w:t>- Outcome 3</w:t>
            </w:r>
          </w:p>
          <w:p w14:paraId="18C93F19" w14:textId="77777777" w:rsidR="00334C69" w:rsidRPr="00BA22C5" w:rsidRDefault="00334C69" w:rsidP="003D2438">
            <w:pPr>
              <w:spacing w:line="240" w:lineRule="auto"/>
              <w:jc w:val="right"/>
            </w:pPr>
          </w:p>
        </w:tc>
        <w:tc>
          <w:tcPr>
            <w:tcW w:w="992" w:type="dxa"/>
            <w:tcBorders>
              <w:top w:val="single" w:sz="4" w:space="0" w:color="auto"/>
              <w:bottom w:val="dotted" w:sz="4" w:space="0" w:color="auto"/>
            </w:tcBorders>
          </w:tcPr>
          <w:p w14:paraId="7B864FB6" w14:textId="77777777" w:rsidR="00334C69" w:rsidRPr="00254DDB" w:rsidRDefault="00334C69" w:rsidP="00254DDB">
            <w:pPr>
              <w:spacing w:line="240" w:lineRule="auto"/>
              <w:jc w:val="center"/>
              <w:rPr>
                <w:b/>
              </w:rPr>
            </w:pPr>
            <w:r w:rsidRPr="00254DDB">
              <w:rPr>
                <w:b/>
              </w:rPr>
              <w:t>MS</w:t>
            </w:r>
          </w:p>
        </w:tc>
        <w:tc>
          <w:tcPr>
            <w:tcW w:w="6804" w:type="dxa"/>
            <w:tcBorders>
              <w:top w:val="single" w:sz="4" w:space="0" w:color="auto"/>
            </w:tcBorders>
          </w:tcPr>
          <w:p w14:paraId="6AACEAB5" w14:textId="77777777" w:rsidR="00334C69" w:rsidRPr="00BA22C5" w:rsidRDefault="00334C69" w:rsidP="003D2438">
            <w:pPr>
              <w:tabs>
                <w:tab w:val="left" w:pos="317"/>
              </w:tabs>
              <w:spacing w:line="240" w:lineRule="auto"/>
              <w:contextualSpacing/>
              <w:jc w:val="left"/>
              <w:rPr>
                <w:rFonts w:eastAsia="Calibri"/>
              </w:rPr>
            </w:pPr>
            <w:r w:rsidRPr="00BA22C5">
              <w:rPr>
                <w:rFonts w:eastAsia="Calibri"/>
              </w:rPr>
              <w:t xml:space="preserve">This component  / Outcome is targeted at removal of technical barriers by </w:t>
            </w:r>
            <w:r>
              <w:rPr>
                <w:rFonts w:eastAsia="Calibri"/>
              </w:rPr>
              <w:t>developing</w:t>
            </w:r>
            <w:r w:rsidRPr="00BA22C5">
              <w:rPr>
                <w:rFonts w:eastAsia="Calibri"/>
              </w:rPr>
              <w:t xml:space="preserve"> the energy resource mapping, facilitating technology transfer, creation of </w:t>
            </w:r>
            <w:r w:rsidRPr="001B39C4">
              <w:rPr>
                <w:rFonts w:asciiTheme="minorHAnsi" w:eastAsiaTheme="minorHAnsi" w:hAnsiTheme="minorHAnsi" w:cstheme="minorBidi"/>
                <w:sz w:val="21"/>
                <w:szCs w:val="21"/>
                <w:lang w:val="en-IN"/>
              </w:rPr>
              <w:t xml:space="preserve"> </w:t>
            </w:r>
            <w:r>
              <w:rPr>
                <w:rFonts w:eastAsia="Calibri"/>
                <w:lang w:val="en-IN"/>
              </w:rPr>
              <w:t>technical</w:t>
            </w:r>
            <w:r w:rsidRPr="001B39C4">
              <w:rPr>
                <w:rFonts w:eastAsia="Calibri"/>
                <w:lang w:val="en-IN"/>
              </w:rPr>
              <w:t xml:space="preserve"> </w:t>
            </w:r>
            <w:r w:rsidRPr="00BA22C5">
              <w:rPr>
                <w:rFonts w:eastAsia="Calibri"/>
              </w:rPr>
              <w:t>standards</w:t>
            </w:r>
            <w:r>
              <w:rPr>
                <w:rFonts w:eastAsia="Calibri"/>
              </w:rPr>
              <w:t xml:space="preserve"> for PV</w:t>
            </w:r>
            <w:r w:rsidRPr="00BA22C5">
              <w:rPr>
                <w:rFonts w:eastAsia="Calibri"/>
              </w:rPr>
              <w:t xml:space="preserve"> </w:t>
            </w:r>
            <w:r w:rsidRPr="001B39C4">
              <w:rPr>
                <w:rFonts w:eastAsia="Calibri"/>
                <w:lang w:val="en-IN"/>
              </w:rPr>
              <w:t xml:space="preserve">and grid connection </w:t>
            </w:r>
            <w:r>
              <w:rPr>
                <w:rFonts w:eastAsia="Calibri"/>
                <w:lang w:val="en-IN"/>
              </w:rPr>
              <w:t xml:space="preserve">systems, </w:t>
            </w:r>
            <w:r w:rsidRPr="00BA22C5">
              <w:rPr>
                <w:rFonts w:eastAsia="Calibri"/>
              </w:rPr>
              <w:t>and capacity building.</w:t>
            </w:r>
          </w:p>
          <w:p w14:paraId="06B509AF" w14:textId="77777777" w:rsidR="00334C69" w:rsidRPr="00BA22C5" w:rsidRDefault="00334C69" w:rsidP="003D2438">
            <w:pPr>
              <w:tabs>
                <w:tab w:val="left" w:pos="317"/>
              </w:tabs>
              <w:spacing w:line="240" w:lineRule="auto"/>
              <w:contextualSpacing/>
              <w:jc w:val="left"/>
              <w:rPr>
                <w:rFonts w:eastAsia="Calibri"/>
              </w:rPr>
            </w:pPr>
            <w:r w:rsidRPr="00BA22C5">
              <w:rPr>
                <w:rFonts w:eastAsia="Calibri"/>
              </w:rPr>
              <w:t xml:space="preserve">No specific activities </w:t>
            </w:r>
            <w:r>
              <w:rPr>
                <w:rFonts w:eastAsia="Calibri"/>
              </w:rPr>
              <w:t>have been</w:t>
            </w:r>
            <w:r w:rsidRPr="00BA22C5">
              <w:rPr>
                <w:rFonts w:eastAsia="Calibri"/>
              </w:rPr>
              <w:t xml:space="preserve"> </w:t>
            </w:r>
            <w:r w:rsidR="00E96A35" w:rsidRPr="00BA22C5">
              <w:rPr>
                <w:rFonts w:eastAsia="Calibri"/>
              </w:rPr>
              <w:t xml:space="preserve">carried </w:t>
            </w:r>
            <w:r w:rsidR="00E96A35">
              <w:rPr>
                <w:rFonts w:eastAsia="Calibri"/>
              </w:rPr>
              <w:t>and</w:t>
            </w:r>
            <w:r>
              <w:rPr>
                <w:rFonts w:eastAsia="Calibri"/>
              </w:rPr>
              <w:t xml:space="preserve"> a</w:t>
            </w:r>
            <w:r w:rsidRPr="00BA22C5">
              <w:rPr>
                <w:rFonts w:eastAsia="Calibri"/>
              </w:rPr>
              <w:t xml:space="preserve">ctivities are planned during rest of the project implementation period. However, two of the outputs of this component </w:t>
            </w:r>
            <w:r>
              <w:rPr>
                <w:rFonts w:eastAsia="Calibri"/>
              </w:rPr>
              <w:t>were</w:t>
            </w:r>
            <w:r w:rsidRPr="00BA22C5">
              <w:rPr>
                <w:rFonts w:eastAsia="Calibri"/>
              </w:rPr>
              <w:t xml:space="preserve"> achieved as a part of study on MSDG led by WB and partially </w:t>
            </w:r>
            <w:r w:rsidRPr="00BA22C5">
              <w:rPr>
                <w:rFonts w:eastAsia="Calibri"/>
              </w:rPr>
              <w:lastRenderedPageBreak/>
              <w:t>supported by this project. RFP has been prepared to award consulting for resource assessment and preparation of solar map</w:t>
            </w:r>
            <w:r>
              <w:rPr>
                <w:rFonts w:eastAsia="Calibri"/>
              </w:rPr>
              <w:t>s</w:t>
            </w:r>
            <w:r w:rsidRPr="00BA22C5">
              <w:rPr>
                <w:rFonts w:eastAsia="Calibri"/>
              </w:rPr>
              <w:t xml:space="preserve">.  </w:t>
            </w:r>
          </w:p>
        </w:tc>
      </w:tr>
      <w:tr w:rsidR="00334C69" w:rsidRPr="00BA22C5" w14:paraId="03EFB66C" w14:textId="77777777" w:rsidTr="003B77D9">
        <w:tc>
          <w:tcPr>
            <w:tcW w:w="1951" w:type="dxa"/>
            <w:tcBorders>
              <w:top w:val="single" w:sz="4" w:space="0" w:color="auto"/>
              <w:bottom w:val="single" w:sz="4" w:space="0" w:color="auto"/>
            </w:tcBorders>
            <w:shd w:val="clear" w:color="auto" w:fill="C6D9F1" w:themeFill="text2" w:themeFillTint="33"/>
          </w:tcPr>
          <w:p w14:paraId="61CB12A9" w14:textId="77777777" w:rsidR="00334C69" w:rsidRPr="00BA22C5" w:rsidRDefault="00334C69" w:rsidP="003D2438">
            <w:pPr>
              <w:spacing w:line="240" w:lineRule="auto"/>
              <w:jc w:val="right"/>
              <w:rPr>
                <w:b/>
              </w:rPr>
            </w:pPr>
            <w:r w:rsidRPr="00BA22C5">
              <w:rPr>
                <w:b/>
              </w:rPr>
              <w:lastRenderedPageBreak/>
              <w:t>- Outcome  4</w:t>
            </w:r>
          </w:p>
          <w:p w14:paraId="4697CBB0" w14:textId="77777777" w:rsidR="00334C69" w:rsidRPr="00BA22C5" w:rsidRDefault="00334C69" w:rsidP="003D2438">
            <w:pPr>
              <w:spacing w:line="240" w:lineRule="auto"/>
              <w:jc w:val="right"/>
            </w:pPr>
          </w:p>
        </w:tc>
        <w:tc>
          <w:tcPr>
            <w:tcW w:w="992" w:type="dxa"/>
            <w:tcBorders>
              <w:top w:val="single" w:sz="4" w:space="0" w:color="auto"/>
              <w:bottom w:val="dotted" w:sz="4" w:space="0" w:color="auto"/>
            </w:tcBorders>
          </w:tcPr>
          <w:p w14:paraId="486E072A" w14:textId="77777777" w:rsidR="00334C69" w:rsidRPr="00254DDB" w:rsidRDefault="00334C69" w:rsidP="00254DDB">
            <w:pPr>
              <w:spacing w:line="240" w:lineRule="auto"/>
              <w:jc w:val="center"/>
              <w:rPr>
                <w:b/>
              </w:rPr>
            </w:pPr>
            <w:r w:rsidRPr="00254DDB">
              <w:rPr>
                <w:b/>
              </w:rPr>
              <w:t>S</w:t>
            </w:r>
          </w:p>
        </w:tc>
        <w:tc>
          <w:tcPr>
            <w:tcW w:w="6804" w:type="dxa"/>
            <w:tcBorders>
              <w:top w:val="single" w:sz="4" w:space="0" w:color="auto"/>
            </w:tcBorders>
          </w:tcPr>
          <w:p w14:paraId="4015A322" w14:textId="73B92812" w:rsidR="00334C69" w:rsidRPr="00BA22C5" w:rsidRDefault="00334C69" w:rsidP="003D2438">
            <w:pPr>
              <w:tabs>
                <w:tab w:val="left" w:pos="317"/>
              </w:tabs>
              <w:spacing w:line="240" w:lineRule="auto"/>
              <w:contextualSpacing/>
              <w:jc w:val="left"/>
              <w:rPr>
                <w:rFonts w:eastAsia="Calibri"/>
              </w:rPr>
            </w:pPr>
            <w:r w:rsidRPr="00BA22C5">
              <w:rPr>
                <w:rFonts w:eastAsia="Calibri"/>
              </w:rPr>
              <w:t>This component target</w:t>
            </w:r>
            <w:r>
              <w:rPr>
                <w:rFonts w:eastAsia="Calibri"/>
              </w:rPr>
              <w:t>s</w:t>
            </w:r>
            <w:r w:rsidRPr="00BA22C5">
              <w:rPr>
                <w:rFonts w:eastAsia="Calibri"/>
              </w:rPr>
              <w:t xml:space="preserve"> investment barriers (financial barriers) </w:t>
            </w:r>
            <w:r>
              <w:rPr>
                <w:rFonts w:eastAsia="Calibri"/>
              </w:rPr>
              <w:t xml:space="preserve">by </w:t>
            </w:r>
            <w:r w:rsidRPr="00BA22C5">
              <w:rPr>
                <w:rFonts w:eastAsia="Calibri"/>
              </w:rPr>
              <w:t>provid</w:t>
            </w:r>
            <w:r>
              <w:rPr>
                <w:rFonts w:eastAsia="Calibri"/>
              </w:rPr>
              <w:t>ing</w:t>
            </w:r>
            <w:r w:rsidRPr="00BA22C5">
              <w:rPr>
                <w:rFonts w:eastAsia="Calibri"/>
              </w:rPr>
              <w:t xml:space="preserve"> feed in tariff support to demonstration projects</w:t>
            </w:r>
            <w:r>
              <w:rPr>
                <w:rFonts w:eastAsia="Calibri"/>
              </w:rPr>
              <w:t>, and</w:t>
            </w:r>
            <w:r w:rsidRPr="00BA22C5">
              <w:rPr>
                <w:rFonts w:eastAsia="Calibri"/>
              </w:rPr>
              <w:t xml:space="preserve"> also barriers </w:t>
            </w:r>
            <w:r>
              <w:rPr>
                <w:rFonts w:eastAsia="Calibri"/>
              </w:rPr>
              <w:t xml:space="preserve">such </w:t>
            </w:r>
            <w:r w:rsidR="009D48D9">
              <w:rPr>
                <w:rFonts w:eastAsia="Calibri"/>
              </w:rPr>
              <w:t xml:space="preserve">as </w:t>
            </w:r>
            <w:r w:rsidR="009D48D9" w:rsidRPr="00BA22C5">
              <w:rPr>
                <w:rFonts w:eastAsia="Calibri"/>
              </w:rPr>
              <w:t>lack</w:t>
            </w:r>
            <w:r w:rsidRPr="00BA22C5">
              <w:rPr>
                <w:rFonts w:eastAsia="Calibri"/>
              </w:rPr>
              <w:t xml:space="preserve"> of awareness and technology.</w:t>
            </w:r>
          </w:p>
          <w:p w14:paraId="19203721" w14:textId="77777777" w:rsidR="00334C69" w:rsidRPr="00BA22C5" w:rsidRDefault="00334C69" w:rsidP="003D2438">
            <w:pPr>
              <w:spacing w:line="240" w:lineRule="auto"/>
              <w:contextualSpacing/>
              <w:jc w:val="left"/>
              <w:rPr>
                <w:rFonts w:eastAsia="Calibri"/>
              </w:rPr>
            </w:pPr>
            <w:r w:rsidRPr="00BA22C5">
              <w:rPr>
                <w:rFonts w:eastAsia="Calibri"/>
              </w:rPr>
              <w:t>The progress against this Outcome is satisfactory as PPAs ha</w:t>
            </w:r>
            <w:r>
              <w:rPr>
                <w:rFonts w:eastAsia="Calibri"/>
              </w:rPr>
              <w:t>ve</w:t>
            </w:r>
            <w:r w:rsidRPr="00BA22C5">
              <w:rPr>
                <w:rFonts w:eastAsia="Calibri"/>
              </w:rPr>
              <w:t xml:space="preserve"> been signed with </w:t>
            </w:r>
            <w:r>
              <w:rPr>
                <w:rFonts w:eastAsia="Calibri"/>
              </w:rPr>
              <w:t xml:space="preserve">promoters of </w:t>
            </w:r>
            <w:r w:rsidRPr="00BA22C5">
              <w:rPr>
                <w:rFonts w:eastAsia="Calibri"/>
              </w:rPr>
              <w:t>solar PV facilities aggregating to capacity of 10 MW (against target of 3MW in the project document)</w:t>
            </w:r>
          </w:p>
        </w:tc>
      </w:tr>
      <w:tr w:rsidR="00334C69" w:rsidRPr="00BA22C5" w14:paraId="20F77AC3" w14:textId="77777777" w:rsidTr="003B77D9">
        <w:tc>
          <w:tcPr>
            <w:tcW w:w="1951" w:type="dxa"/>
            <w:tcBorders>
              <w:top w:val="single" w:sz="4" w:space="0" w:color="auto"/>
              <w:bottom w:val="single" w:sz="4" w:space="0" w:color="auto"/>
            </w:tcBorders>
            <w:shd w:val="clear" w:color="auto" w:fill="C6D9F1" w:themeFill="text2" w:themeFillTint="33"/>
          </w:tcPr>
          <w:p w14:paraId="1E360103" w14:textId="77777777" w:rsidR="00334C69" w:rsidRPr="00BA22C5" w:rsidRDefault="00334C69" w:rsidP="003D2438">
            <w:pPr>
              <w:spacing w:line="240" w:lineRule="auto"/>
              <w:jc w:val="right"/>
              <w:rPr>
                <w:b/>
              </w:rPr>
            </w:pPr>
            <w:r w:rsidRPr="00BA22C5">
              <w:rPr>
                <w:b/>
              </w:rPr>
              <w:t>- Outcome 5</w:t>
            </w:r>
          </w:p>
        </w:tc>
        <w:tc>
          <w:tcPr>
            <w:tcW w:w="992" w:type="dxa"/>
            <w:tcBorders>
              <w:top w:val="single" w:sz="4" w:space="0" w:color="auto"/>
              <w:bottom w:val="dotted" w:sz="4" w:space="0" w:color="auto"/>
            </w:tcBorders>
          </w:tcPr>
          <w:p w14:paraId="18D19746" w14:textId="77777777" w:rsidR="00334C69" w:rsidRPr="00254DDB" w:rsidRDefault="00334C69" w:rsidP="00254DDB">
            <w:pPr>
              <w:spacing w:line="240" w:lineRule="auto"/>
              <w:jc w:val="center"/>
              <w:rPr>
                <w:b/>
              </w:rPr>
            </w:pPr>
            <w:r w:rsidRPr="00254DDB">
              <w:rPr>
                <w:b/>
              </w:rPr>
              <w:t>MS</w:t>
            </w:r>
          </w:p>
        </w:tc>
        <w:tc>
          <w:tcPr>
            <w:tcW w:w="6804" w:type="dxa"/>
            <w:tcBorders>
              <w:top w:val="single" w:sz="4" w:space="0" w:color="auto"/>
            </w:tcBorders>
          </w:tcPr>
          <w:p w14:paraId="3BA52156" w14:textId="0236A920" w:rsidR="00334C69" w:rsidRPr="00BA22C5" w:rsidRDefault="00334C69" w:rsidP="003D2438">
            <w:pPr>
              <w:tabs>
                <w:tab w:val="left" w:pos="317"/>
              </w:tabs>
              <w:spacing w:line="240" w:lineRule="auto"/>
              <w:contextualSpacing/>
              <w:jc w:val="left"/>
              <w:rPr>
                <w:rFonts w:eastAsia="Calibri"/>
              </w:rPr>
            </w:pPr>
            <w:r w:rsidRPr="00BA22C5">
              <w:rPr>
                <w:rFonts w:eastAsia="Calibri"/>
              </w:rPr>
              <w:t>This component is targeted at the barrier of lack of awareness. It also is intended to multiply the benefits of the project by dissemination of the project experience / best practices etc.</w:t>
            </w:r>
          </w:p>
          <w:p w14:paraId="48FCAFF7" w14:textId="4D280270" w:rsidR="00334C69" w:rsidRPr="00BA22C5" w:rsidRDefault="00334C69" w:rsidP="003D2438">
            <w:pPr>
              <w:tabs>
                <w:tab w:val="left" w:pos="317"/>
              </w:tabs>
              <w:spacing w:line="240" w:lineRule="auto"/>
              <w:contextualSpacing/>
              <w:jc w:val="left"/>
              <w:rPr>
                <w:rFonts w:eastAsia="Calibri"/>
              </w:rPr>
            </w:pPr>
            <w:r>
              <w:rPr>
                <w:rFonts w:eastAsia="Calibri"/>
              </w:rPr>
              <w:t>Due to priority to</w:t>
            </w:r>
            <w:r w:rsidRPr="00BA22C5">
              <w:rPr>
                <w:rFonts w:eastAsia="Calibri"/>
              </w:rPr>
              <w:t xml:space="preserve"> implement other components of the project to make up for initial delay</w:t>
            </w:r>
            <w:r w:rsidR="00E96A35">
              <w:rPr>
                <w:rFonts w:eastAsia="Calibri"/>
              </w:rPr>
              <w:t>,</w:t>
            </w:r>
            <w:r w:rsidRPr="00BA22C5">
              <w:rPr>
                <w:rFonts w:eastAsia="Calibri"/>
              </w:rPr>
              <w:t xml:space="preserve"> no work has been carried out for this component till the time of MTE. </w:t>
            </w:r>
            <w:r>
              <w:rPr>
                <w:rFonts w:eastAsia="Calibri"/>
              </w:rPr>
              <w:t>However, a</w:t>
            </w:r>
            <w:r w:rsidRPr="00BA22C5">
              <w:rPr>
                <w:rFonts w:eastAsia="Calibri"/>
              </w:rPr>
              <w:t xml:space="preserve">ctivities are now planned </w:t>
            </w:r>
            <w:r>
              <w:rPr>
                <w:rFonts w:eastAsia="Calibri"/>
              </w:rPr>
              <w:t>and scheduled</w:t>
            </w:r>
            <w:r w:rsidRPr="00BA22C5">
              <w:rPr>
                <w:rFonts w:eastAsia="Calibri"/>
              </w:rPr>
              <w:t xml:space="preserve"> during rest of the of project implementation</w:t>
            </w:r>
            <w:r>
              <w:rPr>
                <w:rFonts w:eastAsia="Calibri"/>
              </w:rPr>
              <w:t xml:space="preserve"> period</w:t>
            </w:r>
            <w:r w:rsidRPr="00BA22C5">
              <w:rPr>
                <w:rFonts w:eastAsia="Calibri"/>
              </w:rPr>
              <w:t xml:space="preserve">. </w:t>
            </w:r>
          </w:p>
        </w:tc>
      </w:tr>
      <w:tr w:rsidR="00334C69" w:rsidRPr="00BA22C5" w14:paraId="5F0F6B7D" w14:textId="77777777" w:rsidTr="003B77D9">
        <w:tc>
          <w:tcPr>
            <w:tcW w:w="1951" w:type="dxa"/>
            <w:tcBorders>
              <w:top w:val="single" w:sz="4" w:space="0" w:color="auto"/>
              <w:bottom w:val="single" w:sz="4" w:space="0" w:color="auto"/>
            </w:tcBorders>
            <w:shd w:val="clear" w:color="auto" w:fill="C6D9F1" w:themeFill="text2" w:themeFillTint="33"/>
          </w:tcPr>
          <w:p w14:paraId="512D511F" w14:textId="77777777" w:rsidR="00334C69" w:rsidRPr="00BA22C5" w:rsidRDefault="00334C69" w:rsidP="003D2438">
            <w:pPr>
              <w:spacing w:line="240" w:lineRule="auto"/>
              <w:jc w:val="left"/>
              <w:rPr>
                <w:b/>
              </w:rPr>
            </w:pPr>
            <w:r w:rsidRPr="00BA22C5">
              <w:rPr>
                <w:b/>
              </w:rPr>
              <w:t>Implementation and adaptive management</w:t>
            </w:r>
          </w:p>
        </w:tc>
        <w:tc>
          <w:tcPr>
            <w:tcW w:w="992" w:type="dxa"/>
            <w:tcBorders>
              <w:top w:val="single" w:sz="4" w:space="0" w:color="auto"/>
              <w:bottom w:val="dotted" w:sz="4" w:space="0" w:color="auto"/>
            </w:tcBorders>
          </w:tcPr>
          <w:p w14:paraId="528DFAA3" w14:textId="77777777" w:rsidR="00334C69" w:rsidRPr="00254DDB" w:rsidRDefault="00334C69" w:rsidP="00254DDB">
            <w:pPr>
              <w:spacing w:line="240" w:lineRule="auto"/>
              <w:jc w:val="center"/>
              <w:rPr>
                <w:b/>
              </w:rPr>
            </w:pPr>
          </w:p>
          <w:p w14:paraId="2BD51A08" w14:textId="77777777" w:rsidR="00334C69" w:rsidRPr="00254DDB" w:rsidRDefault="00334C69" w:rsidP="00254DDB">
            <w:pPr>
              <w:spacing w:line="240" w:lineRule="auto"/>
              <w:jc w:val="center"/>
              <w:rPr>
                <w:b/>
              </w:rPr>
            </w:pPr>
            <w:r w:rsidRPr="00254DDB">
              <w:rPr>
                <w:b/>
              </w:rPr>
              <w:t>MS</w:t>
            </w:r>
          </w:p>
          <w:p w14:paraId="29545E14" w14:textId="77777777" w:rsidR="00334C69" w:rsidRPr="00254DDB" w:rsidRDefault="00334C69" w:rsidP="00254DDB">
            <w:pPr>
              <w:spacing w:line="240" w:lineRule="auto"/>
              <w:jc w:val="center"/>
              <w:rPr>
                <w:b/>
              </w:rPr>
            </w:pPr>
          </w:p>
        </w:tc>
        <w:tc>
          <w:tcPr>
            <w:tcW w:w="6804" w:type="dxa"/>
            <w:tcBorders>
              <w:top w:val="single" w:sz="4" w:space="0" w:color="auto"/>
            </w:tcBorders>
          </w:tcPr>
          <w:p w14:paraId="24A9EF72" w14:textId="77777777" w:rsidR="00334C69" w:rsidRPr="00BA22C5" w:rsidRDefault="00334C69" w:rsidP="003D2438">
            <w:pPr>
              <w:tabs>
                <w:tab w:val="left" w:pos="317"/>
              </w:tabs>
              <w:spacing w:line="240" w:lineRule="auto"/>
              <w:contextualSpacing/>
              <w:jc w:val="left"/>
            </w:pPr>
            <w:r w:rsidRPr="00BA22C5">
              <w:rPr>
                <w:rFonts w:eastAsia="Calibri"/>
              </w:rPr>
              <w:t xml:space="preserve">As and when needed, </w:t>
            </w:r>
            <w:r w:rsidRPr="00BA22C5">
              <w:rPr>
                <w:lang w:val="en-GB"/>
              </w:rPr>
              <w:t>project team has responded to changing conditions and risks</w:t>
            </w:r>
            <w:r w:rsidR="000C167C" w:rsidRPr="00BA22C5">
              <w:rPr>
                <w:lang w:val="en-GB"/>
              </w:rPr>
              <w:t>, to</w:t>
            </w:r>
            <w:r w:rsidRPr="00BA22C5">
              <w:rPr>
                <w:lang w:val="en-GB"/>
              </w:rPr>
              <w:t xml:space="preserve"> take advantage of opportunities for partnerships and actions that support the overall project objective. </w:t>
            </w:r>
            <w:r w:rsidRPr="00BA22C5">
              <w:t>One of the issues with the work planning is that the activities have not been planned for each of the outcomes and output.</w:t>
            </w:r>
          </w:p>
          <w:p w14:paraId="2653BB83" w14:textId="77777777" w:rsidR="00334C69" w:rsidRPr="00BA22C5" w:rsidRDefault="00334C69" w:rsidP="003D2438">
            <w:pPr>
              <w:tabs>
                <w:tab w:val="left" w:pos="317"/>
              </w:tabs>
              <w:spacing w:line="240" w:lineRule="auto"/>
              <w:contextualSpacing/>
              <w:jc w:val="left"/>
            </w:pPr>
            <w:r w:rsidRPr="00BA22C5">
              <w:t>Quarterly progress reports and the annual progress reports are prepared and shared in accordance with UNDP / GEF requirements.  The quarterly reports however do</w:t>
            </w:r>
            <w:r>
              <w:t xml:space="preserve"> </w:t>
            </w:r>
            <w:r w:rsidRPr="00BA22C5">
              <w:t>n</w:t>
            </w:r>
            <w:r>
              <w:t>o</w:t>
            </w:r>
            <w:r w:rsidRPr="00BA22C5">
              <w:t>t report the details of the tasks carried out during the reporting period.</w:t>
            </w:r>
          </w:p>
          <w:p w14:paraId="754D54EC" w14:textId="77777777" w:rsidR="00334C69" w:rsidRPr="00BA22C5" w:rsidRDefault="00334C69" w:rsidP="003D2438">
            <w:pPr>
              <w:tabs>
                <w:tab w:val="left" w:pos="317"/>
              </w:tabs>
              <w:spacing w:line="240" w:lineRule="auto"/>
              <w:contextualSpacing/>
              <w:jc w:val="left"/>
            </w:pPr>
            <w:r w:rsidRPr="00BA22C5">
              <w:t>Communication is one of the aspects of the project management which is clearly lacking. There are no formal or informal communication channels in place for internal or external communications</w:t>
            </w:r>
          </w:p>
          <w:p w14:paraId="32BFD4C0" w14:textId="77777777" w:rsidR="00334C69" w:rsidRPr="00BA22C5" w:rsidRDefault="00334C69" w:rsidP="003D2438">
            <w:pPr>
              <w:tabs>
                <w:tab w:val="left" w:pos="317"/>
              </w:tabs>
              <w:spacing w:line="240" w:lineRule="auto"/>
              <w:contextualSpacing/>
              <w:jc w:val="left"/>
              <w:rPr>
                <w:lang w:val="en-GB"/>
              </w:rPr>
            </w:pPr>
            <w:r w:rsidRPr="00BA22C5">
              <w:rPr>
                <w:lang w:val="en-GB"/>
              </w:rPr>
              <w:t>Quarterly progress reports and annual progress reports are prepared as per the M&amp;E plan and were made available during the MTE. The monitoring reports do not cover the co-financing aspects</w:t>
            </w:r>
          </w:p>
          <w:p w14:paraId="04519CB3" w14:textId="12F269F1" w:rsidR="00334C69" w:rsidRPr="00BA22C5" w:rsidRDefault="00334C69" w:rsidP="003D2438">
            <w:pPr>
              <w:tabs>
                <w:tab w:val="left" w:pos="317"/>
              </w:tabs>
              <w:spacing w:line="240" w:lineRule="auto"/>
              <w:contextualSpacing/>
              <w:jc w:val="left"/>
            </w:pPr>
            <w:r w:rsidRPr="00BA22C5">
              <w:t>Stakeholder engagement is one of the we</w:t>
            </w:r>
            <w:r w:rsidR="004B714B">
              <w:t>a</w:t>
            </w:r>
            <w:r w:rsidRPr="00BA22C5">
              <w:t>k areas</w:t>
            </w:r>
            <w:r>
              <w:t>, and the o</w:t>
            </w:r>
            <w:r w:rsidRPr="00BA22C5">
              <w:t>nly formal platform for engaging the stakeholders is the steering committee.</w:t>
            </w:r>
          </w:p>
          <w:p w14:paraId="49F5356D" w14:textId="77777777" w:rsidR="00334C69" w:rsidRPr="00BA22C5" w:rsidRDefault="00334C69" w:rsidP="003D2438">
            <w:pPr>
              <w:tabs>
                <w:tab w:val="left" w:pos="317"/>
              </w:tabs>
              <w:spacing w:line="240" w:lineRule="auto"/>
              <w:contextualSpacing/>
              <w:jc w:val="left"/>
              <w:rPr>
                <w:rFonts w:eastAsia="Calibri"/>
              </w:rPr>
            </w:pPr>
            <w:r w:rsidRPr="00BA22C5">
              <w:t xml:space="preserve">Budget utilization and co-financing of the project are lacking but are likely to </w:t>
            </w:r>
            <w:r>
              <w:t xml:space="preserve">be </w:t>
            </w:r>
            <w:r w:rsidRPr="00BA22C5">
              <w:t>ma</w:t>
            </w:r>
            <w:r>
              <w:t>d</w:t>
            </w:r>
            <w:r w:rsidRPr="00BA22C5">
              <w:t>e up during the remaining implementation period.</w:t>
            </w:r>
          </w:p>
        </w:tc>
      </w:tr>
      <w:tr w:rsidR="00334C69" w:rsidRPr="00BA22C5" w14:paraId="02B783A8" w14:textId="77777777" w:rsidTr="003B77D9">
        <w:tc>
          <w:tcPr>
            <w:tcW w:w="1951" w:type="dxa"/>
            <w:shd w:val="clear" w:color="auto" w:fill="C6D9F1" w:themeFill="text2" w:themeFillTint="33"/>
          </w:tcPr>
          <w:p w14:paraId="6D9B92E4" w14:textId="77777777" w:rsidR="00334C69" w:rsidRPr="00BA22C5" w:rsidRDefault="00334C69" w:rsidP="003D2438">
            <w:pPr>
              <w:spacing w:line="240" w:lineRule="auto"/>
              <w:ind w:left="171" w:hanging="171"/>
              <w:jc w:val="left"/>
              <w:rPr>
                <w:b/>
              </w:rPr>
            </w:pPr>
            <w:r w:rsidRPr="00BA22C5">
              <w:rPr>
                <w:b/>
              </w:rPr>
              <w:t>Sustainability</w:t>
            </w:r>
          </w:p>
        </w:tc>
        <w:tc>
          <w:tcPr>
            <w:tcW w:w="992" w:type="dxa"/>
          </w:tcPr>
          <w:p w14:paraId="045F3808" w14:textId="77777777" w:rsidR="00334C69" w:rsidRPr="00254DDB" w:rsidRDefault="00334C69" w:rsidP="00254DDB">
            <w:pPr>
              <w:spacing w:line="240" w:lineRule="auto"/>
              <w:jc w:val="center"/>
              <w:rPr>
                <w:b/>
              </w:rPr>
            </w:pPr>
            <w:r w:rsidRPr="00254DDB">
              <w:rPr>
                <w:b/>
              </w:rPr>
              <w:t>L</w:t>
            </w:r>
          </w:p>
        </w:tc>
        <w:tc>
          <w:tcPr>
            <w:tcW w:w="6804" w:type="dxa"/>
          </w:tcPr>
          <w:p w14:paraId="53F5407B" w14:textId="77777777" w:rsidR="00334C69" w:rsidRPr="00BA22C5" w:rsidRDefault="00334C69" w:rsidP="00334C69">
            <w:pPr>
              <w:tabs>
                <w:tab w:val="left" w:pos="317"/>
              </w:tabs>
              <w:spacing w:line="240" w:lineRule="auto"/>
              <w:contextualSpacing/>
              <w:jc w:val="left"/>
              <w:rPr>
                <w:rFonts w:eastAsia="Calibri"/>
              </w:rPr>
            </w:pPr>
            <w:r w:rsidRPr="00BA22C5">
              <w:rPr>
                <w:rFonts w:eastAsia="Calibri"/>
                <w:lang w:val="en-IN"/>
              </w:rPr>
              <w:t xml:space="preserve">The solar PV projects being supported under the projects are likely to continue </w:t>
            </w:r>
            <w:r>
              <w:rPr>
                <w:rFonts w:eastAsia="Calibri"/>
                <w:lang w:val="en-IN"/>
              </w:rPr>
              <w:t>receiving</w:t>
            </w:r>
            <w:r w:rsidRPr="00BA22C5">
              <w:rPr>
                <w:rFonts w:eastAsia="Calibri"/>
                <w:lang w:val="en-IN"/>
              </w:rPr>
              <w:t xml:space="preserve"> the feed in tariff support for their life time as PPAs ha</w:t>
            </w:r>
            <w:r>
              <w:rPr>
                <w:rFonts w:eastAsia="Calibri"/>
                <w:lang w:val="en-IN"/>
              </w:rPr>
              <w:t>ve</w:t>
            </w:r>
            <w:r w:rsidRPr="00BA22C5">
              <w:rPr>
                <w:rFonts w:eastAsia="Calibri"/>
                <w:lang w:val="en-IN"/>
              </w:rPr>
              <w:t xml:space="preserve"> been si</w:t>
            </w:r>
            <w:r>
              <w:rPr>
                <w:rFonts w:eastAsia="Calibri"/>
                <w:lang w:val="en-IN"/>
              </w:rPr>
              <w:t>g</w:t>
            </w:r>
            <w:r w:rsidRPr="00BA22C5">
              <w:rPr>
                <w:rFonts w:eastAsia="Calibri"/>
                <w:lang w:val="en-IN"/>
              </w:rPr>
              <w:t xml:space="preserve">ned and budget allocations </w:t>
            </w:r>
            <w:r>
              <w:rPr>
                <w:rFonts w:eastAsia="Calibri"/>
                <w:lang w:val="en-IN"/>
              </w:rPr>
              <w:t xml:space="preserve">have been </w:t>
            </w:r>
            <w:r w:rsidRPr="00BA22C5">
              <w:rPr>
                <w:rFonts w:eastAsia="Calibri"/>
                <w:lang w:val="en-IN"/>
              </w:rPr>
              <w:t xml:space="preserve">made by the government. </w:t>
            </w:r>
            <w:r w:rsidRPr="00BA22C5">
              <w:rPr>
                <w:rFonts w:eastAsia="Calibri"/>
              </w:rPr>
              <w:t>No political, social economic or environment risks are envisaged for the project</w:t>
            </w:r>
          </w:p>
        </w:tc>
      </w:tr>
    </w:tbl>
    <w:p w14:paraId="554276C2" w14:textId="77777777" w:rsidR="00334C69" w:rsidRDefault="00334C69" w:rsidP="00062414">
      <w:pPr>
        <w:spacing w:line="240" w:lineRule="auto"/>
        <w:rPr>
          <w:rFonts w:ascii="Times New Roman" w:hAnsi="Times New Roman" w:cs="Times New Roman"/>
          <w:szCs w:val="24"/>
        </w:rPr>
      </w:pPr>
    </w:p>
    <w:p w14:paraId="71D2C931" w14:textId="77777777" w:rsidR="00062414" w:rsidRPr="00E26AF7" w:rsidRDefault="00E02EF1" w:rsidP="00E26AF7">
      <w:pPr>
        <w:pStyle w:val="Heading2"/>
        <w:tabs>
          <w:tab w:val="clear" w:pos="2949"/>
          <w:tab w:val="num" w:pos="709"/>
        </w:tabs>
        <w:ind w:left="709" w:hanging="709"/>
        <w:rPr>
          <w:rFonts w:ascii="Times New Roman" w:hAnsi="Times New Roman" w:cs="Times New Roman"/>
        </w:rPr>
      </w:pPr>
      <w:bookmarkStart w:id="21" w:name="_Toc419819087"/>
      <w:r w:rsidRPr="00E26AF7">
        <w:rPr>
          <w:rFonts w:ascii="Times New Roman" w:hAnsi="Times New Roman" w:cs="Times New Roman"/>
        </w:rPr>
        <w:t>Summary of conclusions</w:t>
      </w:r>
      <w:bookmarkEnd w:id="21"/>
    </w:p>
    <w:p w14:paraId="3E7D500A" w14:textId="77777777" w:rsidR="00334C69" w:rsidRDefault="00334C69" w:rsidP="00334C69">
      <w:pPr>
        <w:widowControl w:val="0"/>
        <w:autoSpaceDE w:val="0"/>
        <w:autoSpaceDN w:val="0"/>
        <w:adjustRightInd w:val="0"/>
        <w:spacing w:line="240" w:lineRule="auto"/>
        <w:contextualSpacing/>
        <w:rPr>
          <w:rFonts w:ascii="Times New Roman" w:hAnsi="Times New Roman" w:cs="Times New Roman"/>
          <w:b/>
          <w:bCs/>
        </w:rPr>
      </w:pPr>
    </w:p>
    <w:p w14:paraId="6874778E" w14:textId="77777777" w:rsidR="00334C69" w:rsidRDefault="00334C69" w:rsidP="00334C69">
      <w:pPr>
        <w:spacing w:line="240" w:lineRule="auto"/>
        <w:rPr>
          <w:rFonts w:ascii="Times New Roman" w:hAnsi="Times New Roman" w:cs="Times New Roman"/>
        </w:rPr>
      </w:pPr>
      <w:r>
        <w:rPr>
          <w:rFonts w:ascii="Times New Roman" w:eastAsia="Times New Roman" w:hAnsi="Times New Roman" w:cs="Times New Roman"/>
          <w:lang w:eastAsia="en-IN"/>
        </w:rPr>
        <w:t xml:space="preserve">The achievements of the project till the time of MTE is largely attributable to the pro-active actions by CEB to engage with private sector towards creation of grid connected solar PV facilities and the consulting assignment to Mercados for MSDG. The project has been </w:t>
      </w:r>
      <w:r w:rsidRPr="0002731E">
        <w:rPr>
          <w:rFonts w:ascii="Times New Roman" w:hAnsi="Times New Roman" w:cs="Times New Roman"/>
        </w:rPr>
        <w:t xml:space="preserve">instrumental in </w:t>
      </w:r>
      <w:r>
        <w:rPr>
          <w:rFonts w:ascii="Times New Roman" w:hAnsi="Times New Roman" w:cs="Times New Roman"/>
        </w:rPr>
        <w:t xml:space="preserve">the </w:t>
      </w:r>
      <w:r w:rsidRPr="0002731E">
        <w:rPr>
          <w:rFonts w:ascii="Times New Roman" w:hAnsi="Times New Roman" w:cs="Times New Roman"/>
        </w:rPr>
        <w:t xml:space="preserve">establishment of grid connected solar PV technology based power generation facilities at Mauritius. The project has been able to create capacity of about 10 MW, which is the </w:t>
      </w:r>
      <w:r>
        <w:rPr>
          <w:rFonts w:ascii="Times New Roman" w:hAnsi="Times New Roman" w:cs="Times New Roman"/>
        </w:rPr>
        <w:t xml:space="preserve">target </w:t>
      </w:r>
      <w:r w:rsidRPr="0002731E">
        <w:rPr>
          <w:rFonts w:ascii="Times New Roman" w:hAnsi="Times New Roman" w:cs="Times New Roman"/>
        </w:rPr>
        <w:t xml:space="preserve">capacity </w:t>
      </w:r>
      <w:r>
        <w:rPr>
          <w:rFonts w:ascii="Times New Roman" w:hAnsi="Times New Roman" w:cs="Times New Roman"/>
        </w:rPr>
        <w:t xml:space="preserve">by 2025 </w:t>
      </w:r>
      <w:r w:rsidRPr="0002731E">
        <w:rPr>
          <w:rFonts w:ascii="Times New Roman" w:hAnsi="Times New Roman" w:cs="Times New Roman"/>
        </w:rPr>
        <w:t xml:space="preserve">for solar PV </w:t>
      </w:r>
      <w:r>
        <w:rPr>
          <w:rFonts w:ascii="Times New Roman" w:hAnsi="Times New Roman" w:cs="Times New Roman"/>
        </w:rPr>
        <w:t>as per the strategy of the government</w:t>
      </w:r>
      <w:r w:rsidRPr="0002731E">
        <w:rPr>
          <w:rFonts w:ascii="Times New Roman" w:hAnsi="Times New Roman" w:cs="Times New Roman"/>
        </w:rPr>
        <w:t xml:space="preserve">. This became possible as the project supported the difference in tariff between the fossil fuel based power plants and the cost of procurement of power from solar PV plants. </w:t>
      </w:r>
    </w:p>
    <w:p w14:paraId="571B8051" w14:textId="77777777" w:rsidR="00334C69" w:rsidRDefault="00334C69" w:rsidP="00334C69">
      <w:pPr>
        <w:spacing w:line="240" w:lineRule="auto"/>
        <w:rPr>
          <w:rFonts w:ascii="Times New Roman" w:hAnsi="Times New Roman" w:cs="Times New Roman"/>
        </w:rPr>
      </w:pPr>
      <w:r w:rsidRPr="0002731E">
        <w:rPr>
          <w:rFonts w:ascii="Times New Roman" w:hAnsi="Times New Roman" w:cs="Times New Roman"/>
        </w:rPr>
        <w:t xml:space="preserve">Although the cost of power generation using solar PV technology has come down (due to general trend of reduction in the capital cost of solar PV and fiscal measures by the government like reduction in VAT, no land use conversion charges etc.) there is still a difference in the cost of generation using solar PV technology and other fossil fuel based technologies., </w:t>
      </w:r>
      <w:r>
        <w:rPr>
          <w:rFonts w:ascii="Times New Roman" w:hAnsi="Times New Roman" w:cs="Times New Roman"/>
        </w:rPr>
        <w:t xml:space="preserve">In view of this gap, </w:t>
      </w:r>
      <w:r w:rsidRPr="0002731E">
        <w:rPr>
          <w:rFonts w:ascii="Times New Roman" w:hAnsi="Times New Roman" w:cs="Times New Roman"/>
        </w:rPr>
        <w:t>any further capacity addition would still require the feed in tariff support or other matching fiscal incentives</w:t>
      </w:r>
      <w:r w:rsidR="00F35A10">
        <w:rPr>
          <w:rFonts w:ascii="Times New Roman" w:hAnsi="Times New Roman" w:cs="Times New Roman"/>
        </w:rPr>
        <w:t>.</w:t>
      </w:r>
    </w:p>
    <w:p w14:paraId="55167552" w14:textId="77777777" w:rsidR="00334C69" w:rsidRPr="006113F0" w:rsidRDefault="00334C69" w:rsidP="00334C69">
      <w:pPr>
        <w:spacing w:line="240" w:lineRule="auto"/>
        <w:rPr>
          <w:rFonts w:ascii="Times New Roman" w:hAnsi="Times New Roman" w:cs="Times New Roman"/>
        </w:rPr>
      </w:pPr>
      <w:r>
        <w:rPr>
          <w:rFonts w:ascii="Times New Roman" w:hAnsi="Times New Roman" w:cs="Times New Roman"/>
        </w:rPr>
        <w:t xml:space="preserve">The project was intended to remove a number of legal, regulatory and market barriers which hamper realization of the potential of solar </w:t>
      </w:r>
      <w:r w:rsidR="00F35A10">
        <w:rPr>
          <w:rFonts w:ascii="Times New Roman" w:hAnsi="Times New Roman" w:cs="Times New Roman"/>
        </w:rPr>
        <w:t xml:space="preserve">PV </w:t>
      </w:r>
      <w:r>
        <w:rPr>
          <w:rFonts w:ascii="Times New Roman" w:hAnsi="Times New Roman" w:cs="Times New Roman"/>
        </w:rPr>
        <w:t>energy for on-grid electricity generation. The project has succeeded to do so partially.</w:t>
      </w:r>
      <w:r w:rsidRPr="00FD3A0D">
        <w:rPr>
          <w:rFonts w:ascii="Times New Roman" w:eastAsia="Times New Roman" w:hAnsi="Times New Roman" w:cs="Times New Roman"/>
          <w:lang w:eastAsia="en-IN"/>
        </w:rPr>
        <w:t xml:space="preserve"> </w:t>
      </w:r>
      <w:r>
        <w:rPr>
          <w:rFonts w:ascii="Times New Roman" w:eastAsia="Times New Roman" w:hAnsi="Times New Roman" w:cs="Times New Roman"/>
          <w:lang w:eastAsia="en-IN"/>
        </w:rPr>
        <w:t xml:space="preserve">Some barriers of technology (availability of solar resource data), financial (need to support </w:t>
      </w:r>
      <w:r>
        <w:rPr>
          <w:rFonts w:ascii="Times New Roman" w:eastAsia="Times New Roman" w:hAnsi="Times New Roman" w:cs="Times New Roman"/>
          <w:lang w:eastAsia="en-IN"/>
        </w:rPr>
        <w:lastRenderedPageBreak/>
        <w:t xml:space="preserve">by fiscal incentives due to viability gap), regulatory (long time required to get clearances) still remain. Some of the remaining barriers will get addressed during </w:t>
      </w:r>
      <w:r w:rsidR="00E96A35">
        <w:rPr>
          <w:rFonts w:ascii="Times New Roman" w:eastAsia="Times New Roman" w:hAnsi="Times New Roman" w:cs="Times New Roman"/>
          <w:lang w:eastAsia="en-IN"/>
        </w:rPr>
        <w:t>the remaining</w:t>
      </w:r>
      <w:r>
        <w:rPr>
          <w:rFonts w:ascii="Times New Roman" w:eastAsia="Times New Roman" w:hAnsi="Times New Roman" w:cs="Times New Roman"/>
          <w:lang w:eastAsia="en-IN"/>
        </w:rPr>
        <w:t xml:space="preserve"> implementation period. However, in order to achieve the planned objectives, outputs and outcomes of the project, an extension of time would be required.</w:t>
      </w:r>
      <w:r w:rsidR="00F35A10">
        <w:rPr>
          <w:rFonts w:ascii="Times New Roman" w:eastAsia="Times New Roman" w:hAnsi="Times New Roman" w:cs="Times New Roman"/>
          <w:lang w:eastAsia="en-IN"/>
        </w:rPr>
        <w:t xml:space="preserve"> </w:t>
      </w:r>
      <w:r w:rsidR="00B66401">
        <w:rPr>
          <w:rFonts w:ascii="Times New Roman" w:hAnsi="Times New Roman" w:cs="Times New Roman"/>
        </w:rPr>
        <w:t xml:space="preserve">We </w:t>
      </w:r>
      <w:r w:rsidR="00B66401" w:rsidRPr="006113F0">
        <w:rPr>
          <w:rFonts w:ascii="Times New Roman" w:hAnsi="Times New Roman" w:cs="Times New Roman"/>
        </w:rPr>
        <w:t>conclude</w:t>
      </w:r>
      <w:r w:rsidR="00E96A35">
        <w:rPr>
          <w:rFonts w:ascii="Times New Roman" w:hAnsi="Times New Roman" w:cs="Times New Roman"/>
        </w:rPr>
        <w:t xml:space="preserve"> that the p</w:t>
      </w:r>
      <w:r w:rsidRPr="006113F0">
        <w:rPr>
          <w:rFonts w:ascii="Times New Roman" w:hAnsi="Times New Roman" w:cs="Times New Roman"/>
        </w:rPr>
        <w:t xml:space="preserve">roject has been instrumental in lowering </w:t>
      </w:r>
      <w:r>
        <w:rPr>
          <w:rFonts w:ascii="Times New Roman" w:hAnsi="Times New Roman" w:cs="Times New Roman"/>
        </w:rPr>
        <w:t xml:space="preserve">many of the barriers </w:t>
      </w:r>
    </w:p>
    <w:p w14:paraId="599FB915" w14:textId="38209557" w:rsidR="00334C69" w:rsidRPr="006113F0" w:rsidRDefault="00334C69" w:rsidP="00334C69">
      <w:pPr>
        <w:pStyle w:val="Heading2"/>
        <w:tabs>
          <w:tab w:val="left" w:pos="567"/>
        </w:tabs>
        <w:ind w:hanging="2893"/>
        <w:rPr>
          <w:rFonts w:ascii="Times New Roman" w:hAnsi="Times New Roman" w:cs="Times New Roman"/>
        </w:rPr>
      </w:pPr>
      <w:bookmarkStart w:id="22" w:name="_Toc419819088"/>
      <w:r w:rsidRPr="006113F0">
        <w:rPr>
          <w:rFonts w:ascii="Times New Roman" w:hAnsi="Times New Roman" w:cs="Times New Roman"/>
        </w:rPr>
        <w:t>Recommendations</w:t>
      </w:r>
      <w:bookmarkEnd w:id="22"/>
    </w:p>
    <w:p w14:paraId="5F8C42DA" w14:textId="77777777" w:rsidR="00334C69" w:rsidRPr="00805158" w:rsidRDefault="00334C69" w:rsidP="00334C69">
      <w:pPr>
        <w:spacing w:after="0" w:line="240" w:lineRule="auto"/>
        <w:rPr>
          <w:rFonts w:ascii="Times New Roman" w:hAnsi="Times New Roman" w:cs="Times New Roman"/>
        </w:rPr>
      </w:pPr>
    </w:p>
    <w:p w14:paraId="22ED9870" w14:textId="77777777" w:rsidR="00334C69" w:rsidRPr="00B66401" w:rsidRDefault="00334C69" w:rsidP="000D06B6">
      <w:pPr>
        <w:pStyle w:val="ListParagraph"/>
        <w:numPr>
          <w:ilvl w:val="0"/>
          <w:numId w:val="27"/>
        </w:numPr>
        <w:spacing w:after="0" w:line="240" w:lineRule="auto"/>
        <w:rPr>
          <w:rFonts w:ascii="Times New Roman" w:hAnsi="Times New Roman"/>
          <w:i/>
          <w:u w:val="single"/>
        </w:rPr>
      </w:pPr>
      <w:r w:rsidRPr="00B66401">
        <w:rPr>
          <w:rFonts w:ascii="Times New Roman" w:hAnsi="Times New Roman"/>
          <w:i/>
          <w:u w:val="single"/>
          <w:lang w:val="en-US"/>
        </w:rPr>
        <w:t>Time Extension till end of 2016 to complete project</w:t>
      </w:r>
    </w:p>
    <w:p w14:paraId="0FFDC21A" w14:textId="77777777" w:rsidR="00334C69" w:rsidRDefault="00334C69" w:rsidP="00334C69">
      <w:pPr>
        <w:spacing w:after="0" w:line="240" w:lineRule="auto"/>
        <w:ind w:left="720"/>
        <w:rPr>
          <w:rFonts w:ascii="Times New Roman" w:hAnsi="Times New Roman" w:cs="Times New Roman"/>
        </w:rPr>
      </w:pPr>
    </w:p>
    <w:p w14:paraId="150C28E1" w14:textId="78D70190" w:rsidR="00334C69" w:rsidRDefault="00334C69" w:rsidP="00334C69">
      <w:pPr>
        <w:spacing w:after="0" w:line="240" w:lineRule="auto"/>
        <w:rPr>
          <w:rFonts w:ascii="Times New Roman" w:hAnsi="Times New Roman" w:cs="Times New Roman"/>
        </w:rPr>
      </w:pPr>
      <w:r>
        <w:rPr>
          <w:rFonts w:ascii="Times New Roman" w:hAnsi="Times New Roman" w:cs="Times New Roman"/>
        </w:rPr>
        <w:t xml:space="preserve">There was delay of about two and half years in the start of the project. Due to this reason most of the outcomes and outputs of the project will </w:t>
      </w:r>
      <w:r w:rsidR="00E96A35">
        <w:rPr>
          <w:rFonts w:ascii="Times New Roman" w:hAnsi="Times New Roman" w:cs="Times New Roman"/>
        </w:rPr>
        <w:t>not be</w:t>
      </w:r>
      <w:r>
        <w:rPr>
          <w:rFonts w:ascii="Times New Roman" w:hAnsi="Times New Roman" w:cs="Times New Roman"/>
        </w:rPr>
        <w:t xml:space="preserve"> achieved by the scheduled end of the project in September 2015. This is despite significant progress </w:t>
      </w:r>
      <w:r w:rsidR="004B714B">
        <w:rPr>
          <w:rFonts w:ascii="Times New Roman" w:hAnsi="Times New Roman" w:cs="Times New Roman"/>
        </w:rPr>
        <w:t xml:space="preserve">has </w:t>
      </w:r>
      <w:r>
        <w:rPr>
          <w:rFonts w:ascii="Times New Roman" w:hAnsi="Times New Roman" w:cs="Times New Roman"/>
        </w:rPr>
        <w:t xml:space="preserve">already been made towards achievement of results. Notable results which can be achieved during the recommended extension of time is creation of ‘Solar Map’, operationalisation of solar PV facilities being supported under the project, disbursement and monitoring of utilization of </w:t>
      </w:r>
      <w:r w:rsidR="00F30E94">
        <w:rPr>
          <w:rFonts w:ascii="Times New Roman" w:hAnsi="Times New Roman" w:cs="Times New Roman"/>
        </w:rPr>
        <w:t xml:space="preserve">funds for </w:t>
      </w:r>
      <w:r>
        <w:rPr>
          <w:rFonts w:ascii="Times New Roman" w:hAnsi="Times New Roman" w:cs="Times New Roman"/>
        </w:rPr>
        <w:t xml:space="preserve">feed in tariff support provided to the beneficiaries, formalisation of regulations  based on the recommendations of the consultants etc. </w:t>
      </w:r>
    </w:p>
    <w:p w14:paraId="0E88F384" w14:textId="77777777" w:rsidR="00334C69" w:rsidRPr="0019798F" w:rsidRDefault="00334C69" w:rsidP="00334C69">
      <w:pPr>
        <w:spacing w:after="0" w:line="240" w:lineRule="auto"/>
        <w:ind w:left="720"/>
        <w:rPr>
          <w:rFonts w:ascii="Times New Roman" w:hAnsi="Times New Roman" w:cs="Times New Roman"/>
        </w:rPr>
      </w:pPr>
    </w:p>
    <w:p w14:paraId="36F2D623" w14:textId="77777777" w:rsidR="00334C69" w:rsidRPr="00944442" w:rsidRDefault="00334C69" w:rsidP="000D06B6">
      <w:pPr>
        <w:pStyle w:val="ListParagraph"/>
        <w:numPr>
          <w:ilvl w:val="0"/>
          <w:numId w:val="27"/>
        </w:numPr>
        <w:spacing w:after="0" w:line="240" w:lineRule="auto"/>
        <w:rPr>
          <w:rFonts w:ascii="Times New Roman" w:hAnsi="Times New Roman"/>
          <w:i/>
          <w:u w:val="single"/>
          <w:lang w:val="en-US"/>
        </w:rPr>
      </w:pPr>
      <w:r w:rsidRPr="00944442">
        <w:rPr>
          <w:rFonts w:ascii="Times New Roman" w:hAnsi="Times New Roman"/>
          <w:i/>
          <w:u w:val="single"/>
          <w:lang w:val="en-US"/>
        </w:rPr>
        <w:t xml:space="preserve">Recruitment of a full time Project Assistant, to provide support to accelerate implementation of the project. </w:t>
      </w:r>
    </w:p>
    <w:p w14:paraId="1D0DC59F" w14:textId="77777777" w:rsidR="00334C69" w:rsidRDefault="00334C69" w:rsidP="00334C69">
      <w:pPr>
        <w:spacing w:after="0" w:line="240" w:lineRule="auto"/>
        <w:ind w:left="360"/>
        <w:rPr>
          <w:rFonts w:ascii="Times New Roman" w:hAnsi="Times New Roman" w:cs="Times New Roman"/>
          <w:lang w:val="en-US"/>
        </w:rPr>
      </w:pPr>
    </w:p>
    <w:p w14:paraId="3463347D" w14:textId="77777777" w:rsidR="00334C69" w:rsidRDefault="00334C69" w:rsidP="00334C69">
      <w:pPr>
        <w:spacing w:after="0" w:line="240" w:lineRule="auto"/>
        <w:rPr>
          <w:rFonts w:ascii="Times New Roman" w:hAnsi="Times New Roman" w:cs="Times New Roman"/>
          <w:lang w:val="en-US"/>
        </w:rPr>
      </w:pPr>
      <w:r>
        <w:rPr>
          <w:rFonts w:ascii="Times New Roman" w:hAnsi="Times New Roman" w:cs="Times New Roman"/>
          <w:lang w:val="en-US"/>
        </w:rPr>
        <w:t>Start of the project was delayed due to persistent failure to recruit a project manager by MEPU. Presently</w:t>
      </w:r>
      <w:r w:rsidR="00E96A35">
        <w:rPr>
          <w:rFonts w:ascii="Times New Roman" w:hAnsi="Times New Roman" w:cs="Times New Roman"/>
          <w:lang w:val="en-US"/>
        </w:rPr>
        <w:t xml:space="preserve"> </w:t>
      </w:r>
      <w:r>
        <w:rPr>
          <w:rFonts w:ascii="Times New Roman" w:hAnsi="Times New Roman" w:cs="Times New Roman"/>
          <w:lang w:val="en-US"/>
        </w:rPr>
        <w:t>project management</w:t>
      </w:r>
      <w:r w:rsidR="00E96A35">
        <w:rPr>
          <w:rFonts w:ascii="Times New Roman" w:hAnsi="Times New Roman" w:cs="Times New Roman"/>
          <w:lang w:val="en-US"/>
        </w:rPr>
        <w:t xml:space="preserve"> </w:t>
      </w:r>
      <w:r>
        <w:rPr>
          <w:rFonts w:ascii="Times New Roman" w:hAnsi="Times New Roman" w:cs="Times New Roman"/>
          <w:lang w:val="en-US"/>
        </w:rPr>
        <w:t xml:space="preserve">has been </w:t>
      </w:r>
      <w:r w:rsidR="00E96A35">
        <w:rPr>
          <w:rFonts w:ascii="Times New Roman" w:hAnsi="Times New Roman" w:cs="Times New Roman"/>
          <w:lang w:val="en-US"/>
        </w:rPr>
        <w:t>entrusted to</w:t>
      </w:r>
      <w:r>
        <w:rPr>
          <w:rFonts w:ascii="Times New Roman" w:hAnsi="Times New Roman" w:cs="Times New Roman"/>
          <w:lang w:val="en-US"/>
        </w:rPr>
        <w:t xml:space="preserve"> full time staff members of CEB</w:t>
      </w:r>
      <w:r w:rsidR="00F30E94">
        <w:rPr>
          <w:rFonts w:ascii="Times New Roman" w:hAnsi="Times New Roman" w:cs="Times New Roman"/>
          <w:lang w:val="en-US"/>
        </w:rPr>
        <w:t>,</w:t>
      </w:r>
      <w:r>
        <w:rPr>
          <w:rFonts w:ascii="Times New Roman" w:hAnsi="Times New Roman" w:cs="Times New Roman"/>
          <w:lang w:val="en-US"/>
        </w:rPr>
        <w:t xml:space="preserve"> who maintain their regular job responsibilities. Due to lack of dedicated man-power some of the project management activities such as preparation of work plans, co-ordination, stakeholder consultations etc. at times take a back seat. It is recommended that UNDP recruits a project assistant to provide dedicated support to the project team. </w:t>
      </w:r>
    </w:p>
    <w:p w14:paraId="5CE15D13" w14:textId="77777777" w:rsidR="00334C69" w:rsidRDefault="00334C69" w:rsidP="00334C69">
      <w:pPr>
        <w:spacing w:after="0" w:line="240" w:lineRule="auto"/>
        <w:rPr>
          <w:rFonts w:ascii="Times New Roman" w:hAnsi="Times New Roman" w:cs="Times New Roman"/>
          <w:lang w:val="en-US"/>
        </w:rPr>
      </w:pPr>
    </w:p>
    <w:p w14:paraId="4CBC8E8C" w14:textId="77777777" w:rsidR="00334C69" w:rsidRDefault="00334C69" w:rsidP="000D06B6">
      <w:pPr>
        <w:pStyle w:val="ListParagraph"/>
        <w:numPr>
          <w:ilvl w:val="0"/>
          <w:numId w:val="27"/>
        </w:numPr>
        <w:spacing w:after="0" w:line="240" w:lineRule="auto"/>
        <w:rPr>
          <w:rFonts w:ascii="Times New Roman" w:hAnsi="Times New Roman"/>
          <w:i/>
          <w:u w:val="single"/>
          <w:lang w:val="en-US"/>
        </w:rPr>
      </w:pPr>
      <w:r>
        <w:rPr>
          <w:rFonts w:ascii="Times New Roman" w:hAnsi="Times New Roman"/>
          <w:i/>
          <w:u w:val="single"/>
          <w:lang w:val="en-US"/>
        </w:rPr>
        <w:t>Easier environmental clearance procedures for solar PV plant projects</w:t>
      </w:r>
    </w:p>
    <w:p w14:paraId="78B5793B" w14:textId="77777777" w:rsidR="00334C69" w:rsidRDefault="00334C69" w:rsidP="00334C69">
      <w:pPr>
        <w:spacing w:after="0" w:line="240" w:lineRule="auto"/>
        <w:ind w:left="426"/>
        <w:rPr>
          <w:rFonts w:ascii="Times New Roman" w:hAnsi="Times New Roman" w:cs="Times New Roman"/>
          <w:i/>
          <w:u w:val="single"/>
          <w:lang w:val="en-US"/>
        </w:rPr>
      </w:pPr>
    </w:p>
    <w:p w14:paraId="64F8CD9C" w14:textId="454D0896" w:rsidR="00334C69" w:rsidRDefault="00334C69" w:rsidP="00334C69">
      <w:pPr>
        <w:tabs>
          <w:tab w:val="num" w:pos="720"/>
        </w:tabs>
        <w:spacing w:after="0" w:line="240" w:lineRule="auto"/>
        <w:rPr>
          <w:rFonts w:ascii="Times New Roman" w:hAnsi="Times New Roman" w:cs="Times New Roman"/>
          <w:lang w:val="en-US"/>
        </w:rPr>
      </w:pPr>
      <w:r>
        <w:rPr>
          <w:rFonts w:ascii="Times New Roman" w:hAnsi="Times New Roman" w:cs="Times New Roman"/>
          <w:lang w:val="en-US"/>
        </w:rPr>
        <w:t xml:space="preserve">Current regulations require </w:t>
      </w:r>
      <w:r w:rsidRPr="00860E50">
        <w:rPr>
          <w:rFonts w:ascii="Times New Roman" w:hAnsi="Times New Roman" w:cs="Times New Roman"/>
          <w:lang w:val="en-US"/>
        </w:rPr>
        <w:t xml:space="preserve">Solar PV projects to </w:t>
      </w:r>
      <w:r w:rsidR="00E96A35">
        <w:rPr>
          <w:rFonts w:ascii="Times New Roman" w:hAnsi="Times New Roman" w:cs="Times New Roman"/>
          <w:lang w:val="en-US"/>
        </w:rPr>
        <w:t>under</w:t>
      </w:r>
      <w:r w:rsidR="00E96A35" w:rsidRPr="00860E50">
        <w:rPr>
          <w:rFonts w:ascii="Times New Roman" w:hAnsi="Times New Roman" w:cs="Times New Roman"/>
          <w:lang w:val="en-US"/>
        </w:rPr>
        <w:t>go a</w:t>
      </w:r>
      <w:r w:rsidRPr="00860E50">
        <w:rPr>
          <w:rFonts w:ascii="Times New Roman" w:hAnsi="Times New Roman" w:cs="Times New Roman"/>
          <w:lang w:val="en-US"/>
        </w:rPr>
        <w:t xml:space="preserve"> complete EIA</w:t>
      </w:r>
      <w:r w:rsidR="00F30E94">
        <w:rPr>
          <w:rFonts w:ascii="Times New Roman" w:hAnsi="Times New Roman" w:cs="Times New Roman"/>
          <w:lang w:val="en-US"/>
        </w:rPr>
        <w:t>,</w:t>
      </w:r>
      <w:r>
        <w:rPr>
          <w:rFonts w:ascii="Times New Roman" w:hAnsi="Times New Roman" w:cs="Times New Roman"/>
          <w:lang w:val="en-US"/>
        </w:rPr>
        <w:t xml:space="preserve"> in order </w:t>
      </w:r>
      <w:r w:rsidR="00E96A35">
        <w:rPr>
          <w:rFonts w:ascii="Times New Roman" w:hAnsi="Times New Roman" w:cs="Times New Roman"/>
          <w:lang w:val="en-US"/>
        </w:rPr>
        <w:t>to</w:t>
      </w:r>
      <w:r w:rsidR="00E96A35" w:rsidRPr="00860E50">
        <w:rPr>
          <w:rFonts w:ascii="Times New Roman" w:hAnsi="Times New Roman" w:cs="Times New Roman"/>
          <w:lang w:val="en-US"/>
        </w:rPr>
        <w:t xml:space="preserve"> obtain</w:t>
      </w:r>
      <w:r>
        <w:rPr>
          <w:rFonts w:ascii="Times New Roman" w:hAnsi="Times New Roman" w:cs="Times New Roman"/>
          <w:lang w:val="en-US"/>
        </w:rPr>
        <w:t xml:space="preserve"> </w:t>
      </w:r>
      <w:r w:rsidRPr="00860E50">
        <w:rPr>
          <w:rFonts w:ascii="Times New Roman" w:hAnsi="Times New Roman" w:cs="Times New Roman"/>
          <w:lang w:val="en-US"/>
        </w:rPr>
        <w:t xml:space="preserve">a formal environment </w:t>
      </w:r>
      <w:r>
        <w:rPr>
          <w:rFonts w:ascii="Times New Roman" w:hAnsi="Times New Roman" w:cs="Times New Roman"/>
          <w:lang w:val="en-US"/>
        </w:rPr>
        <w:t xml:space="preserve">clearance, which is quite time consuming. It is recommended </w:t>
      </w:r>
      <w:r w:rsidR="00E96A35">
        <w:rPr>
          <w:rFonts w:ascii="Times New Roman" w:hAnsi="Times New Roman" w:cs="Times New Roman"/>
          <w:lang w:val="en-US"/>
        </w:rPr>
        <w:t>that an</w:t>
      </w:r>
      <w:r>
        <w:rPr>
          <w:rFonts w:ascii="Times New Roman" w:hAnsi="Times New Roman" w:cs="Times New Roman"/>
          <w:lang w:val="en-US"/>
        </w:rPr>
        <w:t xml:space="preserve"> outcome be added to examine </w:t>
      </w:r>
      <w:r w:rsidR="00F829E2">
        <w:rPr>
          <w:rFonts w:ascii="Times New Roman" w:hAnsi="Times New Roman" w:cs="Times New Roman"/>
          <w:lang w:val="en-US"/>
        </w:rPr>
        <w:t xml:space="preserve">the </w:t>
      </w:r>
      <w:r>
        <w:rPr>
          <w:rFonts w:ascii="Times New Roman" w:hAnsi="Times New Roman" w:cs="Times New Roman"/>
          <w:lang w:val="en-US"/>
        </w:rPr>
        <w:t xml:space="preserve">possibility of having faster environment clearance procedures (without compromising environment integrity). One possibility which may be examined in this regard is </w:t>
      </w:r>
      <w:r w:rsidR="00BE308E">
        <w:rPr>
          <w:rFonts w:ascii="Times New Roman" w:hAnsi="Times New Roman" w:cs="Times New Roman"/>
          <w:lang w:val="en-US"/>
        </w:rPr>
        <w:t xml:space="preserve">to have recourse to </w:t>
      </w:r>
      <w:r>
        <w:rPr>
          <w:rFonts w:ascii="Times New Roman" w:hAnsi="Times New Roman" w:cs="Times New Roman"/>
          <w:lang w:val="en-US"/>
        </w:rPr>
        <w:t>a PER (Preliminary E</w:t>
      </w:r>
      <w:r w:rsidRPr="00805158">
        <w:rPr>
          <w:rFonts w:ascii="Times New Roman" w:hAnsi="Times New Roman" w:cs="Times New Roman"/>
          <w:lang w:val="en-US"/>
        </w:rPr>
        <w:t>nvironmental Review) instead of a full EIA.</w:t>
      </w:r>
    </w:p>
    <w:p w14:paraId="37F4B935" w14:textId="77777777" w:rsidR="00334C69" w:rsidRDefault="00334C69" w:rsidP="00334C69">
      <w:pPr>
        <w:tabs>
          <w:tab w:val="num" w:pos="720"/>
        </w:tabs>
        <w:spacing w:after="0" w:line="240" w:lineRule="auto"/>
        <w:rPr>
          <w:rFonts w:ascii="Times New Roman" w:hAnsi="Times New Roman" w:cs="Times New Roman"/>
          <w:lang w:val="en-US"/>
        </w:rPr>
      </w:pPr>
    </w:p>
    <w:p w14:paraId="4271F06F" w14:textId="77777777" w:rsidR="00334C69" w:rsidRPr="00430C7D" w:rsidRDefault="00334C69" w:rsidP="000D06B6">
      <w:pPr>
        <w:pStyle w:val="ListParagraph"/>
        <w:numPr>
          <w:ilvl w:val="0"/>
          <w:numId w:val="27"/>
        </w:numPr>
        <w:spacing w:after="0" w:line="240" w:lineRule="auto"/>
        <w:rPr>
          <w:rFonts w:ascii="Times New Roman" w:hAnsi="Times New Roman"/>
          <w:i/>
          <w:u w:val="single"/>
          <w:lang w:val="en-US"/>
        </w:rPr>
      </w:pPr>
      <w:r w:rsidRPr="00430C7D">
        <w:rPr>
          <w:rFonts w:ascii="Times New Roman" w:hAnsi="Times New Roman"/>
          <w:i/>
          <w:u w:val="single"/>
          <w:lang w:val="en-US"/>
        </w:rPr>
        <w:t xml:space="preserve">Initiate activities related to </w:t>
      </w:r>
      <w:r>
        <w:rPr>
          <w:rFonts w:ascii="Times New Roman" w:hAnsi="Times New Roman"/>
          <w:i/>
          <w:u w:val="single"/>
          <w:lang w:val="en-US"/>
        </w:rPr>
        <w:t>o</w:t>
      </w:r>
      <w:r w:rsidRPr="00430C7D">
        <w:rPr>
          <w:rFonts w:ascii="Times New Roman" w:hAnsi="Times New Roman"/>
          <w:i/>
          <w:u w:val="single"/>
          <w:lang w:val="en-US"/>
        </w:rPr>
        <w:t>utreach</w:t>
      </w:r>
      <w:r>
        <w:rPr>
          <w:rFonts w:ascii="Times New Roman" w:hAnsi="Times New Roman"/>
          <w:i/>
          <w:u w:val="single"/>
          <w:lang w:val="en-US"/>
        </w:rPr>
        <w:t xml:space="preserve"> and communication</w:t>
      </w:r>
    </w:p>
    <w:p w14:paraId="2821A56C" w14:textId="77777777" w:rsidR="00334C69" w:rsidRDefault="00334C69" w:rsidP="00334C69">
      <w:pPr>
        <w:spacing w:after="0" w:line="240" w:lineRule="auto"/>
        <w:rPr>
          <w:rFonts w:ascii="Times New Roman" w:hAnsi="Times New Roman" w:cs="Times New Roman"/>
        </w:rPr>
      </w:pPr>
    </w:p>
    <w:p w14:paraId="2DD3E492" w14:textId="4195B73E" w:rsidR="00334C69" w:rsidRDefault="00334C69" w:rsidP="00334C69">
      <w:pPr>
        <w:spacing w:after="0" w:line="240" w:lineRule="auto"/>
        <w:rPr>
          <w:rFonts w:ascii="Times New Roman" w:hAnsi="Times New Roman" w:cs="Times New Roman"/>
        </w:rPr>
      </w:pPr>
      <w:r>
        <w:rPr>
          <w:rFonts w:ascii="Times New Roman" w:hAnsi="Times New Roman" w:cs="Times New Roman"/>
        </w:rPr>
        <w:t xml:space="preserve">Outreach, information dissemination, communications and awareness creation activities have not yet been taken up yet. Considering that such activities have a multiplier effect towards achievement of the objectives and the results, it is recommended that dedicated efforts be made towards this component </w:t>
      </w:r>
      <w:r w:rsidR="00871246">
        <w:rPr>
          <w:rFonts w:ascii="Times New Roman" w:hAnsi="Times New Roman" w:cs="Times New Roman"/>
        </w:rPr>
        <w:t xml:space="preserve">(Output 5) </w:t>
      </w:r>
      <w:r>
        <w:rPr>
          <w:rFonts w:ascii="Times New Roman" w:hAnsi="Times New Roman" w:cs="Times New Roman"/>
        </w:rPr>
        <w:t>of the project.</w:t>
      </w:r>
    </w:p>
    <w:p w14:paraId="34F481B1" w14:textId="77777777" w:rsidR="00334C69" w:rsidRPr="00805158" w:rsidRDefault="00334C69" w:rsidP="00334C69">
      <w:pPr>
        <w:spacing w:after="0" w:line="240" w:lineRule="auto"/>
        <w:rPr>
          <w:rFonts w:ascii="Times New Roman" w:hAnsi="Times New Roman" w:cs="Times New Roman"/>
        </w:rPr>
      </w:pPr>
      <w:r>
        <w:rPr>
          <w:rFonts w:ascii="Times New Roman" w:hAnsi="Times New Roman" w:cs="Times New Roman"/>
        </w:rPr>
        <w:t xml:space="preserve"> </w:t>
      </w:r>
    </w:p>
    <w:p w14:paraId="2320362C" w14:textId="77777777" w:rsidR="00334C69" w:rsidRPr="00582642" w:rsidRDefault="00334C69" w:rsidP="000D06B6">
      <w:pPr>
        <w:pStyle w:val="ListParagraph"/>
        <w:numPr>
          <w:ilvl w:val="0"/>
          <w:numId w:val="27"/>
        </w:numPr>
        <w:spacing w:after="0" w:line="240" w:lineRule="auto"/>
        <w:rPr>
          <w:rFonts w:ascii="Times New Roman" w:hAnsi="Times New Roman"/>
          <w:i/>
          <w:u w:val="single"/>
          <w:lang w:val="en-US"/>
        </w:rPr>
      </w:pPr>
      <w:r>
        <w:rPr>
          <w:rFonts w:ascii="Times New Roman" w:hAnsi="Times New Roman"/>
          <w:i/>
          <w:u w:val="single"/>
          <w:lang w:val="en-US"/>
        </w:rPr>
        <w:t>Follow up activities for acceptance of  recommendation of consultants for regulations</w:t>
      </w:r>
    </w:p>
    <w:p w14:paraId="25CB0BC7" w14:textId="77777777" w:rsidR="00334C69" w:rsidRDefault="00334C69" w:rsidP="00334C69">
      <w:pPr>
        <w:spacing w:after="0" w:line="240" w:lineRule="auto"/>
        <w:rPr>
          <w:rFonts w:ascii="Times New Roman" w:hAnsi="Times New Roman" w:cs="Times New Roman"/>
          <w:lang w:val="en-US"/>
        </w:rPr>
      </w:pPr>
    </w:p>
    <w:p w14:paraId="798FAA4E" w14:textId="2DF46A2F" w:rsidR="00334C69" w:rsidRDefault="00334C69" w:rsidP="00334C69">
      <w:pPr>
        <w:spacing w:after="0" w:line="240" w:lineRule="auto"/>
        <w:rPr>
          <w:rFonts w:ascii="Times New Roman" w:hAnsi="Times New Roman" w:cs="Times New Roman"/>
          <w:lang w:val="en-US"/>
        </w:rPr>
      </w:pPr>
      <w:r>
        <w:rPr>
          <w:rFonts w:ascii="Times New Roman" w:hAnsi="Times New Roman" w:cs="Times New Roman"/>
          <w:lang w:val="en-US"/>
        </w:rPr>
        <w:t xml:space="preserve">Consultants were appointed to suggest policy, legal and </w:t>
      </w:r>
      <w:r w:rsidR="0069634F">
        <w:rPr>
          <w:rFonts w:ascii="Times New Roman" w:hAnsi="Times New Roman" w:cs="Times New Roman"/>
          <w:lang w:val="en-US"/>
        </w:rPr>
        <w:t>regulatory measures</w:t>
      </w:r>
      <w:r>
        <w:rPr>
          <w:rFonts w:ascii="Times New Roman" w:hAnsi="Times New Roman" w:cs="Times New Roman"/>
          <w:lang w:val="en-US"/>
        </w:rPr>
        <w:t xml:space="preserve"> for solar PV sector. As the consultants have submitted their report, the work progress reports show the activities of regulatory measures as completed. It needs to be appreciated </w:t>
      </w:r>
      <w:r w:rsidR="002605A8">
        <w:rPr>
          <w:rFonts w:ascii="Times New Roman" w:hAnsi="Times New Roman" w:cs="Times New Roman"/>
          <w:lang w:val="en-US"/>
        </w:rPr>
        <w:t xml:space="preserve">that </w:t>
      </w:r>
      <w:r>
        <w:rPr>
          <w:rFonts w:ascii="Times New Roman" w:hAnsi="Times New Roman" w:cs="Times New Roman"/>
          <w:lang w:val="en-US"/>
        </w:rPr>
        <w:t xml:space="preserve">the indicators on achievement were not completion of studies, but regulations in place. The SC should follow up regularly with Government on the recommendations by the consultants to </w:t>
      </w:r>
      <w:r w:rsidR="0069634F">
        <w:rPr>
          <w:rFonts w:ascii="Times New Roman" w:hAnsi="Times New Roman" w:cs="Times New Roman"/>
          <w:lang w:val="en-US"/>
        </w:rPr>
        <w:t>ensure issuance</w:t>
      </w:r>
      <w:r>
        <w:rPr>
          <w:rFonts w:ascii="Times New Roman" w:hAnsi="Times New Roman" w:cs="Times New Roman"/>
          <w:lang w:val="en-US"/>
        </w:rPr>
        <w:t xml:space="preserve"> of the </w:t>
      </w:r>
      <w:r w:rsidR="0069634F">
        <w:rPr>
          <w:rFonts w:ascii="Times New Roman" w:hAnsi="Times New Roman" w:cs="Times New Roman"/>
          <w:lang w:val="en-US"/>
        </w:rPr>
        <w:t>required regulatory</w:t>
      </w:r>
      <w:r>
        <w:rPr>
          <w:rFonts w:ascii="Times New Roman" w:hAnsi="Times New Roman" w:cs="Times New Roman"/>
          <w:lang w:val="en-US"/>
        </w:rPr>
        <w:t xml:space="preserve"> measures.</w:t>
      </w:r>
      <w:r w:rsidR="002605A8">
        <w:rPr>
          <w:rFonts w:ascii="Times New Roman" w:hAnsi="Times New Roman" w:cs="Times New Roman"/>
          <w:lang w:val="en-US"/>
        </w:rPr>
        <w:t xml:space="preserve"> Till the time such regulations are in place these corresponding outcomes and activities should not be shown as completed.</w:t>
      </w:r>
    </w:p>
    <w:p w14:paraId="17856A73" w14:textId="77777777" w:rsidR="00334C69" w:rsidRDefault="00334C69" w:rsidP="00334C69">
      <w:pPr>
        <w:spacing w:after="0" w:line="240" w:lineRule="auto"/>
        <w:rPr>
          <w:rFonts w:ascii="Times New Roman" w:hAnsi="Times New Roman" w:cs="Times New Roman"/>
          <w:lang w:val="en-US"/>
        </w:rPr>
      </w:pPr>
      <w:r>
        <w:rPr>
          <w:rFonts w:ascii="Times New Roman" w:hAnsi="Times New Roman" w:cs="Times New Roman"/>
          <w:lang w:val="en-US"/>
        </w:rPr>
        <w:t xml:space="preserve"> </w:t>
      </w:r>
    </w:p>
    <w:p w14:paraId="745177D8" w14:textId="77777777" w:rsidR="00334C69" w:rsidRPr="005B46A2" w:rsidRDefault="00334C69" w:rsidP="000D06B6">
      <w:pPr>
        <w:pStyle w:val="ListParagraph"/>
        <w:numPr>
          <w:ilvl w:val="0"/>
          <w:numId w:val="27"/>
        </w:numPr>
        <w:spacing w:after="0" w:line="240" w:lineRule="auto"/>
        <w:rPr>
          <w:rFonts w:ascii="Times New Roman" w:hAnsi="Times New Roman"/>
          <w:i/>
          <w:u w:val="single"/>
          <w:lang w:val="en-US"/>
        </w:rPr>
      </w:pPr>
      <w:r w:rsidRPr="005B46A2">
        <w:rPr>
          <w:rFonts w:ascii="Times New Roman" w:hAnsi="Times New Roman"/>
          <w:i/>
          <w:u w:val="single"/>
          <w:lang w:val="en-US"/>
        </w:rPr>
        <w:t xml:space="preserve">Monitor and report </w:t>
      </w:r>
      <w:r>
        <w:rPr>
          <w:rFonts w:ascii="Times New Roman" w:hAnsi="Times New Roman"/>
          <w:i/>
          <w:u w:val="single"/>
          <w:lang w:val="en-US"/>
        </w:rPr>
        <w:t xml:space="preserve">of </w:t>
      </w:r>
      <w:r w:rsidRPr="005B46A2">
        <w:rPr>
          <w:rFonts w:ascii="Times New Roman" w:hAnsi="Times New Roman"/>
          <w:i/>
          <w:u w:val="single"/>
          <w:lang w:val="en-US"/>
        </w:rPr>
        <w:t xml:space="preserve">co-financing </w:t>
      </w:r>
    </w:p>
    <w:p w14:paraId="746F90E7" w14:textId="77777777" w:rsidR="00334C69" w:rsidRPr="00805158" w:rsidRDefault="00334C69" w:rsidP="00334C69">
      <w:pPr>
        <w:spacing w:after="0" w:line="240" w:lineRule="auto"/>
        <w:ind w:left="720"/>
        <w:rPr>
          <w:rFonts w:ascii="Times New Roman" w:hAnsi="Times New Roman" w:cs="Times New Roman"/>
        </w:rPr>
      </w:pPr>
    </w:p>
    <w:p w14:paraId="7716DC6F" w14:textId="0796637A" w:rsidR="00334C69" w:rsidRDefault="00334C69" w:rsidP="00334C69">
      <w:pPr>
        <w:spacing w:after="0" w:line="240" w:lineRule="auto"/>
        <w:rPr>
          <w:rFonts w:ascii="Times New Roman" w:hAnsi="Times New Roman" w:cs="Times New Roman"/>
          <w:lang w:val="en-US"/>
        </w:rPr>
      </w:pPr>
      <w:r>
        <w:rPr>
          <w:rFonts w:ascii="Times New Roman" w:hAnsi="Times New Roman" w:cs="Times New Roman"/>
          <w:lang w:val="en-US"/>
        </w:rPr>
        <w:lastRenderedPageBreak/>
        <w:t xml:space="preserve">Presently there is no mechanism to monitor record and report co-financing to the project. It is recommended that procedures be developed </w:t>
      </w:r>
      <w:r w:rsidR="00871246">
        <w:rPr>
          <w:rFonts w:ascii="Times New Roman" w:hAnsi="Times New Roman" w:cs="Times New Roman"/>
          <w:lang w:val="en-US"/>
        </w:rPr>
        <w:t xml:space="preserve">for project management </w:t>
      </w:r>
      <w:r>
        <w:rPr>
          <w:rFonts w:ascii="Times New Roman" w:hAnsi="Times New Roman" w:cs="Times New Roman"/>
          <w:lang w:val="en-US"/>
        </w:rPr>
        <w:t xml:space="preserve">to </w:t>
      </w:r>
      <w:r w:rsidR="0069634F">
        <w:rPr>
          <w:rFonts w:ascii="Times New Roman" w:hAnsi="Times New Roman" w:cs="Times New Roman"/>
          <w:lang w:val="en-US"/>
        </w:rPr>
        <w:t>monitor</w:t>
      </w:r>
      <w:r>
        <w:rPr>
          <w:rFonts w:ascii="Times New Roman" w:hAnsi="Times New Roman" w:cs="Times New Roman"/>
          <w:lang w:val="en-US"/>
        </w:rPr>
        <w:t xml:space="preserve"> record and regularly report co-financing to the project.</w:t>
      </w:r>
    </w:p>
    <w:p w14:paraId="43138B88" w14:textId="77777777" w:rsidR="00334C69" w:rsidRDefault="00334C69" w:rsidP="00334C69">
      <w:pPr>
        <w:spacing w:after="0" w:line="240" w:lineRule="auto"/>
        <w:rPr>
          <w:rFonts w:ascii="Times New Roman" w:hAnsi="Times New Roman" w:cs="Times New Roman"/>
          <w:lang w:val="en-US"/>
        </w:rPr>
      </w:pPr>
    </w:p>
    <w:p w14:paraId="5FDCA7F6" w14:textId="77777777" w:rsidR="00334C69" w:rsidRDefault="00334C69" w:rsidP="000D06B6">
      <w:pPr>
        <w:pStyle w:val="ListParagraph"/>
        <w:numPr>
          <w:ilvl w:val="0"/>
          <w:numId w:val="27"/>
        </w:numPr>
        <w:spacing w:after="0" w:line="240" w:lineRule="auto"/>
        <w:rPr>
          <w:rFonts w:ascii="Times New Roman" w:hAnsi="Times New Roman"/>
          <w:i/>
          <w:u w:val="single"/>
          <w:lang w:val="en-US"/>
        </w:rPr>
      </w:pPr>
      <w:r w:rsidRPr="005B46A2">
        <w:rPr>
          <w:rFonts w:ascii="Times New Roman" w:hAnsi="Times New Roman"/>
          <w:i/>
          <w:u w:val="single"/>
          <w:lang w:val="en-US"/>
        </w:rPr>
        <w:t>Organize Capacity building for private sector and financial personnel.</w:t>
      </w:r>
    </w:p>
    <w:p w14:paraId="2F24741E" w14:textId="77777777" w:rsidR="00334C69" w:rsidRDefault="00334C69" w:rsidP="00334C69">
      <w:pPr>
        <w:spacing w:after="0" w:line="240" w:lineRule="auto"/>
        <w:ind w:left="142"/>
        <w:rPr>
          <w:rFonts w:ascii="Times New Roman" w:hAnsi="Times New Roman" w:cs="Times New Roman"/>
          <w:i/>
          <w:u w:val="single"/>
          <w:lang w:val="en-US"/>
        </w:rPr>
      </w:pPr>
    </w:p>
    <w:p w14:paraId="24875E05" w14:textId="149A66D7" w:rsidR="00334C69" w:rsidRPr="005B46A2" w:rsidRDefault="00334C69" w:rsidP="0053589B">
      <w:pPr>
        <w:spacing w:after="0" w:line="240" w:lineRule="auto"/>
        <w:rPr>
          <w:rFonts w:ascii="Times New Roman" w:hAnsi="Times New Roman" w:cs="Times New Roman"/>
          <w:lang w:val="en-US"/>
        </w:rPr>
      </w:pPr>
      <w:r>
        <w:rPr>
          <w:rFonts w:ascii="Times New Roman" w:hAnsi="Times New Roman" w:cs="Times New Roman"/>
          <w:lang w:val="en-US"/>
        </w:rPr>
        <w:t xml:space="preserve">To promote private sector investment, awareness creation, capacity building, training of private sector personnel plays an important role. </w:t>
      </w:r>
      <w:r w:rsidR="0069634F">
        <w:rPr>
          <w:rFonts w:ascii="Times New Roman" w:hAnsi="Times New Roman" w:cs="Times New Roman"/>
          <w:lang w:val="en-US"/>
        </w:rPr>
        <w:t>Applying such</w:t>
      </w:r>
      <w:r>
        <w:rPr>
          <w:rFonts w:ascii="Times New Roman" w:hAnsi="Times New Roman" w:cs="Times New Roman"/>
          <w:lang w:val="en-US"/>
        </w:rPr>
        <w:t xml:space="preserve"> measures </w:t>
      </w:r>
      <w:r w:rsidR="00BE308E">
        <w:rPr>
          <w:rFonts w:ascii="Times New Roman" w:hAnsi="Times New Roman" w:cs="Times New Roman"/>
          <w:lang w:val="en-US"/>
        </w:rPr>
        <w:t>to</w:t>
      </w:r>
      <w:r>
        <w:rPr>
          <w:rFonts w:ascii="Times New Roman" w:hAnsi="Times New Roman" w:cs="Times New Roman"/>
          <w:lang w:val="en-US"/>
        </w:rPr>
        <w:t xml:space="preserve"> the lending institutions has multiplier impact. It is recommended that officials of the private sector and financial institutions be closely involved while creating awareness and capacity building. </w:t>
      </w:r>
    </w:p>
    <w:p w14:paraId="782EA55A" w14:textId="77777777" w:rsidR="00334C69" w:rsidRPr="005B46A2" w:rsidRDefault="00334C69" w:rsidP="00334C69">
      <w:pPr>
        <w:spacing w:after="0" w:line="240" w:lineRule="auto"/>
        <w:ind w:left="142"/>
        <w:rPr>
          <w:rFonts w:ascii="Times New Roman" w:hAnsi="Times New Roman" w:cs="Times New Roman"/>
          <w:i/>
          <w:u w:val="single"/>
          <w:lang w:val="en-US"/>
        </w:rPr>
      </w:pPr>
    </w:p>
    <w:p w14:paraId="308A6F19" w14:textId="77777777" w:rsidR="00334C69" w:rsidRPr="005B46A2" w:rsidRDefault="00334C69" w:rsidP="000D06B6">
      <w:pPr>
        <w:pStyle w:val="ListParagraph"/>
        <w:numPr>
          <w:ilvl w:val="0"/>
          <w:numId w:val="27"/>
        </w:numPr>
        <w:spacing w:after="0" w:line="240" w:lineRule="auto"/>
        <w:rPr>
          <w:rFonts w:ascii="Times New Roman" w:hAnsi="Times New Roman"/>
          <w:i/>
          <w:u w:val="single"/>
          <w:lang w:val="en-US"/>
        </w:rPr>
      </w:pPr>
      <w:r>
        <w:rPr>
          <w:rFonts w:ascii="Times New Roman" w:hAnsi="Times New Roman"/>
          <w:i/>
          <w:u w:val="single"/>
          <w:lang w:val="en-US"/>
        </w:rPr>
        <w:t>Technical training for grid connectivity at higher voltage</w:t>
      </w:r>
    </w:p>
    <w:p w14:paraId="49D4E03B" w14:textId="77777777" w:rsidR="00334C69" w:rsidRDefault="00334C69" w:rsidP="00334C69">
      <w:pPr>
        <w:spacing w:after="0" w:line="240" w:lineRule="auto"/>
        <w:rPr>
          <w:rFonts w:ascii="Times New Roman" w:hAnsi="Times New Roman" w:cs="Times New Roman"/>
          <w:lang w:val="en-US"/>
        </w:rPr>
      </w:pPr>
    </w:p>
    <w:p w14:paraId="06AB2296" w14:textId="77777777" w:rsidR="00334C69" w:rsidRDefault="00334C69" w:rsidP="00334C69">
      <w:pPr>
        <w:spacing w:after="0" w:line="240" w:lineRule="auto"/>
        <w:rPr>
          <w:rFonts w:ascii="Times New Roman" w:hAnsi="Times New Roman" w:cs="Times New Roman"/>
          <w:lang w:val="en-US"/>
        </w:rPr>
      </w:pPr>
      <w:r>
        <w:rPr>
          <w:rFonts w:ascii="Times New Roman" w:hAnsi="Times New Roman" w:cs="Times New Roman"/>
          <w:lang w:val="en-US"/>
        </w:rPr>
        <w:t xml:space="preserve">Under the SSDG program run by the government prior to this project, training courses were carried out to ensure availability of trained manpower. However, small scale PV systems are connected to the grid at lower voltage. As medium scale and large scale solar PV </w:t>
      </w:r>
      <w:r w:rsidR="003D5A65">
        <w:rPr>
          <w:rFonts w:ascii="Times New Roman" w:hAnsi="Times New Roman" w:cs="Times New Roman"/>
          <w:lang w:val="en-US"/>
        </w:rPr>
        <w:t>would need to be c</w:t>
      </w:r>
      <w:r>
        <w:rPr>
          <w:rFonts w:ascii="Times New Roman" w:hAnsi="Times New Roman" w:cs="Times New Roman"/>
          <w:lang w:val="en-US"/>
        </w:rPr>
        <w:t>onnected to the grid at higher voltage, it is recommended that appropriate training courses be organized in this field.</w:t>
      </w:r>
    </w:p>
    <w:p w14:paraId="6E5A7E3A" w14:textId="77777777" w:rsidR="00334C69" w:rsidRDefault="00334C69" w:rsidP="00334C69">
      <w:pPr>
        <w:spacing w:after="0" w:line="240" w:lineRule="auto"/>
        <w:rPr>
          <w:rFonts w:ascii="Times New Roman" w:hAnsi="Times New Roman" w:cs="Times New Roman"/>
          <w:lang w:val="en-US"/>
        </w:rPr>
      </w:pPr>
      <w:r>
        <w:rPr>
          <w:rFonts w:ascii="Times New Roman" w:hAnsi="Times New Roman" w:cs="Times New Roman"/>
          <w:lang w:val="en-US"/>
        </w:rPr>
        <w:t xml:space="preserve"> </w:t>
      </w:r>
    </w:p>
    <w:p w14:paraId="20A95795" w14:textId="77777777" w:rsidR="00334C69" w:rsidRPr="00CA10DA" w:rsidRDefault="00334C69" w:rsidP="000D06B6">
      <w:pPr>
        <w:pStyle w:val="ListParagraph"/>
        <w:numPr>
          <w:ilvl w:val="0"/>
          <w:numId w:val="27"/>
        </w:numPr>
        <w:spacing w:after="0" w:line="240" w:lineRule="auto"/>
        <w:rPr>
          <w:rFonts w:ascii="Times New Roman" w:hAnsi="Times New Roman"/>
          <w:i/>
          <w:u w:val="single"/>
          <w:lang w:val="en-US"/>
        </w:rPr>
      </w:pPr>
      <w:r w:rsidRPr="00CA10DA">
        <w:rPr>
          <w:rFonts w:ascii="Times New Roman" w:hAnsi="Times New Roman"/>
          <w:i/>
          <w:u w:val="single"/>
          <w:lang w:val="en-US"/>
        </w:rPr>
        <w:t>Solar Resource Mapping</w:t>
      </w:r>
    </w:p>
    <w:p w14:paraId="1B91A0CF" w14:textId="77777777" w:rsidR="00334C69" w:rsidRPr="00CA10DA" w:rsidRDefault="00334C69" w:rsidP="00334C69">
      <w:pPr>
        <w:spacing w:after="0" w:line="240" w:lineRule="auto"/>
        <w:ind w:left="720"/>
        <w:rPr>
          <w:rFonts w:ascii="Times New Roman" w:hAnsi="Times New Roman" w:cs="Times New Roman"/>
        </w:rPr>
      </w:pPr>
    </w:p>
    <w:p w14:paraId="3CD2E916" w14:textId="328D625B" w:rsidR="00334C69" w:rsidRDefault="00334C69" w:rsidP="00334C69">
      <w:pPr>
        <w:spacing w:after="0" w:line="240" w:lineRule="auto"/>
        <w:rPr>
          <w:rFonts w:ascii="Times New Roman" w:hAnsi="Times New Roman" w:cs="Times New Roman"/>
          <w:lang w:val="en-US"/>
        </w:rPr>
      </w:pPr>
      <w:r>
        <w:rPr>
          <w:rFonts w:ascii="Times New Roman" w:hAnsi="Times New Roman" w:cs="Times New Roman"/>
          <w:lang w:val="en-US"/>
        </w:rPr>
        <w:t>Deployment of Pyranometers at different locations to collect data and subsequent preparation of the solar map is a time consuming process. In order to optimally utilize the available resources and time it is recommended that the possibilities of collaborating with Univ</w:t>
      </w:r>
      <w:r w:rsidR="003D5A65">
        <w:rPr>
          <w:rFonts w:ascii="Times New Roman" w:hAnsi="Times New Roman" w:cs="Times New Roman"/>
          <w:lang w:val="en-US"/>
        </w:rPr>
        <w:t>ersity of Mauritius</w:t>
      </w:r>
      <w:r w:rsidR="00871246">
        <w:rPr>
          <w:rFonts w:ascii="Times New Roman" w:hAnsi="Times New Roman" w:cs="Times New Roman"/>
          <w:lang w:val="en-US"/>
        </w:rPr>
        <w:t xml:space="preserve"> (while preparing RFP for Outcome 3.1)</w:t>
      </w:r>
      <w:r w:rsidR="003D5A65">
        <w:rPr>
          <w:rFonts w:ascii="Times New Roman" w:hAnsi="Times New Roman" w:cs="Times New Roman"/>
          <w:lang w:val="en-US"/>
        </w:rPr>
        <w:t xml:space="preserve"> be explored</w:t>
      </w:r>
      <w:r>
        <w:rPr>
          <w:rFonts w:ascii="Times New Roman" w:hAnsi="Times New Roman" w:cs="Times New Roman"/>
          <w:lang w:val="en-US"/>
        </w:rPr>
        <w:t>.</w:t>
      </w:r>
      <w:r w:rsidR="003D5A65">
        <w:rPr>
          <w:rFonts w:ascii="Times New Roman" w:hAnsi="Times New Roman" w:cs="Times New Roman"/>
          <w:lang w:val="en-US"/>
        </w:rPr>
        <w:t xml:space="preserve"> </w:t>
      </w:r>
      <w:r>
        <w:rPr>
          <w:rFonts w:ascii="Times New Roman" w:hAnsi="Times New Roman" w:cs="Times New Roman"/>
          <w:lang w:val="en-US"/>
        </w:rPr>
        <w:t xml:space="preserve">While interacting with the University of Mauritius personnel during the mission, it was leant that the University is already carrying </w:t>
      </w:r>
      <w:r w:rsidR="0069634F">
        <w:rPr>
          <w:rFonts w:ascii="Times New Roman" w:hAnsi="Times New Roman" w:cs="Times New Roman"/>
          <w:lang w:val="en-US"/>
        </w:rPr>
        <w:t>out relevant</w:t>
      </w:r>
      <w:r>
        <w:rPr>
          <w:rFonts w:ascii="Times New Roman" w:hAnsi="Times New Roman" w:cs="Times New Roman"/>
          <w:lang w:val="en-US"/>
        </w:rPr>
        <w:t xml:space="preserve"> research work on the assessment of solar resources.</w:t>
      </w:r>
    </w:p>
    <w:p w14:paraId="0244BA34" w14:textId="77777777" w:rsidR="00334C69" w:rsidRDefault="00334C69" w:rsidP="00334C69">
      <w:pPr>
        <w:spacing w:after="0" w:line="240" w:lineRule="auto"/>
        <w:rPr>
          <w:rFonts w:ascii="Times New Roman" w:hAnsi="Times New Roman" w:cs="Times New Roman"/>
          <w:lang w:val="en-US"/>
        </w:rPr>
      </w:pPr>
    </w:p>
    <w:p w14:paraId="21A7FBC3" w14:textId="77777777" w:rsidR="00334C69" w:rsidRPr="00BC69DC" w:rsidRDefault="00334C69" w:rsidP="000D06B6">
      <w:pPr>
        <w:pStyle w:val="ListParagraph"/>
        <w:numPr>
          <w:ilvl w:val="0"/>
          <w:numId w:val="27"/>
        </w:numPr>
        <w:spacing w:after="0" w:line="240" w:lineRule="auto"/>
        <w:rPr>
          <w:rFonts w:ascii="Times New Roman" w:hAnsi="Times New Roman"/>
          <w:i/>
          <w:u w:val="single"/>
          <w:lang w:val="en-US"/>
        </w:rPr>
      </w:pPr>
      <w:r w:rsidRPr="00BC69DC">
        <w:rPr>
          <w:rFonts w:ascii="Times New Roman" w:hAnsi="Times New Roman"/>
          <w:i/>
          <w:u w:val="single"/>
          <w:lang w:val="en-US"/>
        </w:rPr>
        <w:t>Explore Green Climate Fund to provide fiscal incentives to future PV installations</w:t>
      </w:r>
    </w:p>
    <w:p w14:paraId="44723B63" w14:textId="77777777" w:rsidR="00334C69" w:rsidRDefault="00334C69" w:rsidP="00334C69">
      <w:pPr>
        <w:spacing w:after="0" w:line="240" w:lineRule="auto"/>
        <w:rPr>
          <w:rFonts w:ascii="Times New Roman" w:hAnsi="Times New Roman" w:cs="Times New Roman"/>
          <w:lang w:val="en-US"/>
        </w:rPr>
      </w:pPr>
    </w:p>
    <w:p w14:paraId="6D5D23BF" w14:textId="77777777" w:rsidR="00334C69" w:rsidRDefault="00334C69" w:rsidP="00334C69">
      <w:pPr>
        <w:spacing w:after="0" w:line="240" w:lineRule="auto"/>
        <w:rPr>
          <w:rFonts w:ascii="Times New Roman" w:hAnsi="Times New Roman" w:cs="Times New Roman"/>
          <w:lang w:val="en-US"/>
        </w:rPr>
      </w:pPr>
      <w:r>
        <w:rPr>
          <w:rFonts w:ascii="Times New Roman" w:hAnsi="Times New Roman" w:cs="Times New Roman"/>
          <w:lang w:val="en-US"/>
        </w:rPr>
        <w:t xml:space="preserve">In the foreseeable future, the cost of generation of electricity, using solar PV technology is unlikely to be at par with the cost of generation with other fossil fuel technologies. Thus, it would be necessary to continue to provide fiscal incentives for future PV installations as well. Such incentives may be provided as feed in tariff support or through other fiscal </w:t>
      </w:r>
      <w:r w:rsidR="009F5311">
        <w:rPr>
          <w:rFonts w:ascii="Times New Roman" w:hAnsi="Times New Roman" w:cs="Times New Roman"/>
          <w:lang w:val="en-US"/>
        </w:rPr>
        <w:t>measures (</w:t>
      </w:r>
      <w:r>
        <w:rPr>
          <w:rFonts w:ascii="Times New Roman" w:hAnsi="Times New Roman" w:cs="Times New Roman"/>
          <w:lang w:val="en-US"/>
        </w:rPr>
        <w:t>grants, subsidies, interest rate draw down support etc.). It is recommended that</w:t>
      </w:r>
      <w:r w:rsidR="00B30044">
        <w:rPr>
          <w:rFonts w:ascii="Times New Roman" w:hAnsi="Times New Roman" w:cs="Times New Roman"/>
          <w:lang w:val="en-US"/>
        </w:rPr>
        <w:t xml:space="preserve"> </w:t>
      </w:r>
      <w:r>
        <w:rPr>
          <w:rFonts w:ascii="Times New Roman" w:hAnsi="Times New Roman" w:cs="Times New Roman"/>
          <w:lang w:val="en-US"/>
        </w:rPr>
        <w:t xml:space="preserve">possibilities to </w:t>
      </w:r>
      <w:r w:rsidR="009F5311">
        <w:rPr>
          <w:rFonts w:ascii="Times New Roman" w:hAnsi="Times New Roman" w:cs="Times New Roman"/>
          <w:lang w:val="en-US"/>
        </w:rPr>
        <w:t>obtain financial</w:t>
      </w:r>
      <w:r>
        <w:rPr>
          <w:rFonts w:ascii="Times New Roman" w:hAnsi="Times New Roman" w:cs="Times New Roman"/>
          <w:lang w:val="en-US"/>
        </w:rPr>
        <w:t xml:space="preserve"> support for such measures from the </w:t>
      </w:r>
      <w:r w:rsidR="009F5311">
        <w:rPr>
          <w:rFonts w:ascii="Times New Roman" w:hAnsi="Times New Roman" w:cs="Times New Roman"/>
          <w:lang w:val="en-US"/>
        </w:rPr>
        <w:t>‘</w:t>
      </w:r>
      <w:r>
        <w:rPr>
          <w:rFonts w:ascii="Times New Roman" w:hAnsi="Times New Roman" w:cs="Times New Roman"/>
          <w:lang w:val="en-US"/>
        </w:rPr>
        <w:t>Green Climate Fund’</w:t>
      </w:r>
      <w:r w:rsidR="00B30044">
        <w:rPr>
          <w:rFonts w:ascii="Times New Roman" w:hAnsi="Times New Roman" w:cs="Times New Roman"/>
          <w:lang w:val="en-US"/>
        </w:rPr>
        <w:t xml:space="preserve"> be explored.</w:t>
      </w:r>
    </w:p>
    <w:p w14:paraId="29314DF9" w14:textId="77777777" w:rsidR="00334C69" w:rsidRDefault="00334C69" w:rsidP="00334C69">
      <w:pPr>
        <w:spacing w:line="240" w:lineRule="auto"/>
        <w:rPr>
          <w:rFonts w:ascii="Times New Roman" w:hAnsi="Times New Roman" w:cs="Times New Roman"/>
          <w:szCs w:val="24"/>
        </w:rPr>
      </w:pPr>
    </w:p>
    <w:p w14:paraId="63891F66" w14:textId="77777777" w:rsidR="005B533E" w:rsidRPr="005B533E" w:rsidRDefault="00062414" w:rsidP="00113102">
      <w:pPr>
        <w:spacing w:line="240" w:lineRule="auto"/>
        <w:rPr>
          <w:rFonts w:ascii="Times New Roman" w:hAnsi="Times New Roman" w:cs="Times New Roman"/>
        </w:rPr>
      </w:pPr>
      <w:r w:rsidRPr="006113F0">
        <w:rPr>
          <w:rFonts w:ascii="Times New Roman" w:hAnsi="Times New Roman" w:cs="Times New Roman"/>
        </w:rPr>
        <w:br w:type="page"/>
      </w:r>
    </w:p>
    <w:p w14:paraId="1E867302" w14:textId="77777777" w:rsidR="00062414" w:rsidRPr="006113F0" w:rsidRDefault="00062414" w:rsidP="00062414">
      <w:pPr>
        <w:rPr>
          <w:rFonts w:ascii="Times New Roman" w:hAnsi="Times New Roman" w:cs="Times New Roman"/>
        </w:rPr>
      </w:pPr>
    </w:p>
    <w:p w14:paraId="26F6DD3C" w14:textId="77777777" w:rsidR="00062414" w:rsidRPr="006113F0" w:rsidRDefault="00062414" w:rsidP="00062414">
      <w:pPr>
        <w:pStyle w:val="Heading1"/>
        <w:rPr>
          <w:rFonts w:ascii="Times New Roman" w:hAnsi="Times New Roman" w:cs="Times New Roman"/>
        </w:rPr>
      </w:pPr>
      <w:bookmarkStart w:id="23" w:name="_Toc391191185"/>
      <w:bookmarkStart w:id="24" w:name="_Toc399243808"/>
      <w:bookmarkStart w:id="25" w:name="_Toc419819089"/>
      <w:bookmarkEnd w:id="0"/>
      <w:bookmarkEnd w:id="1"/>
      <w:r w:rsidRPr="006113F0">
        <w:rPr>
          <w:rFonts w:ascii="Times New Roman" w:hAnsi="Times New Roman" w:cs="Times New Roman"/>
        </w:rPr>
        <w:t>introduction</w:t>
      </w:r>
      <w:bookmarkEnd w:id="23"/>
      <w:bookmarkEnd w:id="24"/>
      <w:bookmarkEnd w:id="25"/>
      <w:r w:rsidRPr="006113F0">
        <w:rPr>
          <w:rFonts w:ascii="Times New Roman" w:hAnsi="Times New Roman" w:cs="Times New Roman"/>
        </w:rPr>
        <w:t xml:space="preserve"> </w:t>
      </w:r>
    </w:p>
    <w:p w14:paraId="6792018A" w14:textId="77777777" w:rsidR="00062414" w:rsidRPr="006113F0" w:rsidRDefault="00062414" w:rsidP="00062414">
      <w:pPr>
        <w:rPr>
          <w:rFonts w:ascii="Times New Roman" w:hAnsi="Times New Roman" w:cs="Times New Roman"/>
        </w:rPr>
      </w:pPr>
    </w:p>
    <w:p w14:paraId="6751F48E" w14:textId="77777777" w:rsidR="00062414" w:rsidRPr="000C53A5" w:rsidRDefault="00062414" w:rsidP="000D06B6">
      <w:pPr>
        <w:pStyle w:val="Heading2"/>
        <w:numPr>
          <w:ilvl w:val="1"/>
          <w:numId w:val="28"/>
        </w:numPr>
        <w:tabs>
          <w:tab w:val="clear" w:pos="2949"/>
        </w:tabs>
        <w:ind w:left="567" w:hanging="567"/>
        <w:rPr>
          <w:rFonts w:ascii="Times New Roman" w:hAnsi="Times New Roman" w:cs="Times New Roman"/>
        </w:rPr>
      </w:pPr>
      <w:bookmarkStart w:id="26" w:name="_Toc399243809"/>
      <w:bookmarkStart w:id="27" w:name="_Toc419819090"/>
      <w:r w:rsidRPr="000C53A5">
        <w:rPr>
          <w:rFonts w:ascii="Times New Roman" w:hAnsi="Times New Roman" w:cs="Times New Roman"/>
        </w:rPr>
        <w:t xml:space="preserve">Purpose of the </w:t>
      </w:r>
      <w:r w:rsidR="00DF0902" w:rsidRPr="000C53A5">
        <w:rPr>
          <w:rFonts w:ascii="Times New Roman" w:hAnsi="Times New Roman" w:cs="Times New Roman"/>
        </w:rPr>
        <w:t>M</w:t>
      </w:r>
      <w:r w:rsidRPr="000C53A5">
        <w:rPr>
          <w:rFonts w:ascii="Times New Roman" w:hAnsi="Times New Roman" w:cs="Times New Roman"/>
        </w:rPr>
        <w:t>id</w:t>
      </w:r>
      <w:r w:rsidR="00DF0902" w:rsidRPr="000C53A5">
        <w:rPr>
          <w:rFonts w:ascii="Times New Roman" w:hAnsi="Times New Roman" w:cs="Times New Roman"/>
        </w:rPr>
        <w:t xml:space="preserve"> T</w:t>
      </w:r>
      <w:r w:rsidRPr="000C53A5">
        <w:rPr>
          <w:rFonts w:ascii="Times New Roman" w:hAnsi="Times New Roman" w:cs="Times New Roman"/>
        </w:rPr>
        <w:t xml:space="preserve">erm </w:t>
      </w:r>
      <w:r w:rsidR="00DF0902" w:rsidRPr="000C53A5">
        <w:rPr>
          <w:rFonts w:ascii="Times New Roman" w:hAnsi="Times New Roman" w:cs="Times New Roman"/>
        </w:rPr>
        <w:t>E</w:t>
      </w:r>
      <w:r w:rsidR="000545FE" w:rsidRPr="000C53A5">
        <w:rPr>
          <w:rFonts w:ascii="Times New Roman" w:hAnsi="Times New Roman" w:cs="Times New Roman"/>
        </w:rPr>
        <w:t>valuation</w:t>
      </w:r>
      <w:r w:rsidR="00DF0902" w:rsidRPr="000C53A5">
        <w:rPr>
          <w:rFonts w:ascii="Times New Roman" w:hAnsi="Times New Roman" w:cs="Times New Roman"/>
        </w:rPr>
        <w:t xml:space="preserve"> and O</w:t>
      </w:r>
      <w:r w:rsidRPr="000C53A5">
        <w:rPr>
          <w:rFonts w:ascii="Times New Roman" w:hAnsi="Times New Roman" w:cs="Times New Roman"/>
        </w:rPr>
        <w:t>bjectives</w:t>
      </w:r>
      <w:bookmarkEnd w:id="26"/>
      <w:bookmarkEnd w:id="27"/>
    </w:p>
    <w:p w14:paraId="4E1FDB3B" w14:textId="77777777" w:rsidR="00525F60" w:rsidRDefault="00525F60" w:rsidP="00535AD4">
      <w:pPr>
        <w:tabs>
          <w:tab w:val="left" w:pos="0"/>
        </w:tabs>
        <w:spacing w:after="0" w:line="240" w:lineRule="auto"/>
        <w:ind w:right="216"/>
        <w:contextualSpacing/>
        <w:rPr>
          <w:rFonts w:ascii="Times New Roman" w:eastAsia="Times New Roman" w:hAnsi="Times New Roman" w:cs="Times New Roman"/>
          <w:color w:val="002060"/>
          <w:szCs w:val="24"/>
          <w:lang w:val="en-US" w:eastAsia="en-GB"/>
        </w:rPr>
      </w:pPr>
    </w:p>
    <w:p w14:paraId="372A32A3" w14:textId="77777777" w:rsidR="00525F60" w:rsidRPr="00525F60" w:rsidRDefault="00525F60" w:rsidP="00535AD4">
      <w:pPr>
        <w:tabs>
          <w:tab w:val="left" w:pos="0"/>
        </w:tabs>
        <w:spacing w:after="0" w:line="240" w:lineRule="auto"/>
        <w:ind w:right="216"/>
        <w:contextualSpacing/>
        <w:rPr>
          <w:rFonts w:ascii="Times New Roman" w:eastAsia="Times New Roman" w:hAnsi="Times New Roman" w:cs="Times New Roman"/>
          <w:szCs w:val="24"/>
          <w:lang w:val="en-US" w:eastAsia="en-GB"/>
        </w:rPr>
      </w:pPr>
      <w:r w:rsidRPr="00525F60">
        <w:rPr>
          <w:rFonts w:ascii="Times New Roman" w:eastAsia="Times New Roman" w:hAnsi="Times New Roman" w:cs="Times New Roman"/>
          <w:szCs w:val="24"/>
          <w:lang w:val="en-US" w:eastAsia="en-GB"/>
        </w:rPr>
        <w:t xml:space="preserve">The objective of the mid-term </w:t>
      </w:r>
      <w:r w:rsidR="00871284">
        <w:rPr>
          <w:rFonts w:ascii="Times New Roman" w:eastAsia="Times New Roman" w:hAnsi="Times New Roman" w:cs="Times New Roman"/>
          <w:szCs w:val="24"/>
          <w:lang w:val="en-US" w:eastAsia="en-GB"/>
        </w:rPr>
        <w:t xml:space="preserve">evaluation </w:t>
      </w:r>
      <w:r w:rsidRPr="00525F60">
        <w:rPr>
          <w:rFonts w:ascii="Times New Roman" w:eastAsia="Times New Roman" w:hAnsi="Times New Roman" w:cs="Times New Roman"/>
          <w:szCs w:val="24"/>
          <w:lang w:val="en-US" w:eastAsia="en-GB"/>
        </w:rPr>
        <w:t>(MT</w:t>
      </w:r>
      <w:r>
        <w:rPr>
          <w:rFonts w:ascii="Times New Roman" w:eastAsia="Times New Roman" w:hAnsi="Times New Roman" w:cs="Times New Roman"/>
          <w:szCs w:val="24"/>
          <w:lang w:val="en-US" w:eastAsia="en-GB"/>
        </w:rPr>
        <w:t>E</w:t>
      </w:r>
      <w:r w:rsidRPr="00525F60">
        <w:rPr>
          <w:rFonts w:ascii="Times New Roman" w:eastAsia="Times New Roman" w:hAnsi="Times New Roman" w:cs="Times New Roman"/>
          <w:szCs w:val="24"/>
          <w:lang w:val="en-US" w:eastAsia="en-GB"/>
        </w:rPr>
        <w:t>)</w:t>
      </w:r>
      <w:r w:rsidRPr="00525F60">
        <w:rPr>
          <w:rFonts w:ascii="Times New Roman" w:eastAsia="Calibri" w:hAnsi="Times New Roman" w:cs="Times New Roman"/>
          <w:szCs w:val="24"/>
          <w:vertAlign w:val="superscript"/>
          <w:lang w:val="en-US"/>
        </w:rPr>
        <w:t xml:space="preserve"> </w:t>
      </w:r>
      <w:r w:rsidRPr="00525F60">
        <w:rPr>
          <w:rFonts w:ascii="Times New Roman" w:eastAsia="Times New Roman" w:hAnsi="Times New Roman" w:cs="Times New Roman"/>
          <w:szCs w:val="24"/>
          <w:lang w:val="en-US" w:eastAsia="en-GB"/>
        </w:rPr>
        <w:t xml:space="preserve">is to assess progress towards achievement of the project objectives and outcomes as specified in the Project Document. It is also meant to evaluate early signs of project success or failure with the goal of identifying required changes that should be made in order to set the project on-track so that the intended results are achieved. The MTE has been carried out in compliance with the monitoring and evaluation plan as elaborated in the project document, and in line with GEF / UNDP policies. </w:t>
      </w:r>
    </w:p>
    <w:p w14:paraId="68E566A3" w14:textId="77777777" w:rsidR="00062414" w:rsidRPr="006113F0" w:rsidRDefault="00062414" w:rsidP="00062414">
      <w:pPr>
        <w:pStyle w:val="Heading2"/>
        <w:tabs>
          <w:tab w:val="clear" w:pos="2949"/>
          <w:tab w:val="num" w:pos="567"/>
        </w:tabs>
        <w:ind w:left="709" w:hanging="709"/>
        <w:rPr>
          <w:rFonts w:ascii="Times New Roman" w:hAnsi="Times New Roman" w:cs="Times New Roman"/>
        </w:rPr>
      </w:pPr>
      <w:bookmarkStart w:id="28" w:name="_Toc399243810"/>
      <w:bookmarkStart w:id="29" w:name="_Toc419819091"/>
      <w:r w:rsidRPr="006113F0">
        <w:rPr>
          <w:rFonts w:ascii="Times New Roman" w:hAnsi="Times New Roman" w:cs="Times New Roman"/>
        </w:rPr>
        <w:t>Scope and methodology</w:t>
      </w:r>
      <w:bookmarkEnd w:id="28"/>
      <w:bookmarkEnd w:id="29"/>
    </w:p>
    <w:p w14:paraId="439F69BC" w14:textId="77777777" w:rsidR="00525F60" w:rsidRDefault="00525F60" w:rsidP="00525F60">
      <w:pPr>
        <w:tabs>
          <w:tab w:val="left" w:pos="426"/>
        </w:tabs>
        <w:spacing w:after="0" w:line="240" w:lineRule="auto"/>
        <w:rPr>
          <w:rFonts w:ascii="Times New Roman" w:eastAsia="Times New Roman" w:hAnsi="Times New Roman" w:cs="Times New Roman"/>
          <w:color w:val="002060"/>
          <w:szCs w:val="24"/>
          <w:lang w:val="en-US" w:eastAsia="en-GB"/>
        </w:rPr>
      </w:pPr>
    </w:p>
    <w:p w14:paraId="55A82810" w14:textId="77777777" w:rsidR="00525F60" w:rsidRDefault="00525F60" w:rsidP="00525F60">
      <w:pPr>
        <w:tabs>
          <w:tab w:val="left" w:pos="426"/>
        </w:tabs>
        <w:spacing w:after="0" w:line="240" w:lineRule="auto"/>
        <w:rPr>
          <w:rFonts w:ascii="Times New Roman" w:eastAsia="Calibri" w:hAnsi="Times New Roman" w:cs="Times New Roman"/>
        </w:rPr>
      </w:pPr>
      <w:r w:rsidRPr="00525F60">
        <w:rPr>
          <w:rFonts w:ascii="Times New Roman" w:eastAsia="Times New Roman" w:hAnsi="Times New Roman" w:cs="Times New Roman"/>
          <w:szCs w:val="24"/>
          <w:lang w:val="en-US" w:eastAsia="en-GB"/>
        </w:rPr>
        <w:t xml:space="preserve">The design of the MTE was based on the requirements, as set out in the ToR prepared by the UNDP CO (please see Annex A).  </w:t>
      </w:r>
      <w:r w:rsidRPr="00525F60">
        <w:rPr>
          <w:rFonts w:ascii="Times New Roman" w:eastAsia="Calibri" w:hAnsi="Times New Roman" w:cs="Times New Roman"/>
        </w:rPr>
        <w:t>Before undertaking the MTE, an Inception Report was presented, including the proposed tasks, activities and deliverables, as well as a table of main evaluation questions that need to be answered to determine and assess project results, and to identify where the information is expected to come from (e.g. documents, interviews and field visits).    The evaluation efforts have been focused on the following four categories of project progress;</w:t>
      </w:r>
    </w:p>
    <w:p w14:paraId="2F15D4B1" w14:textId="77777777" w:rsidR="000726CD" w:rsidRPr="00525F60" w:rsidRDefault="000726CD" w:rsidP="00525F60">
      <w:pPr>
        <w:tabs>
          <w:tab w:val="left" w:pos="426"/>
        </w:tabs>
        <w:spacing w:after="0" w:line="240" w:lineRule="auto"/>
        <w:rPr>
          <w:rFonts w:ascii="Times New Roman" w:eastAsia="Calibri" w:hAnsi="Times New Roman" w:cs="Times New Roman"/>
        </w:rPr>
      </w:pPr>
    </w:p>
    <w:p w14:paraId="738D4CD6" w14:textId="77777777" w:rsidR="00525F60" w:rsidRPr="00525F60" w:rsidRDefault="00525F60" w:rsidP="000D06B6">
      <w:pPr>
        <w:numPr>
          <w:ilvl w:val="0"/>
          <w:numId w:val="21"/>
        </w:numPr>
        <w:tabs>
          <w:tab w:val="left" w:pos="426"/>
        </w:tabs>
        <w:spacing w:after="160" w:line="240" w:lineRule="auto"/>
        <w:contextualSpacing/>
        <w:rPr>
          <w:rFonts w:ascii="Times New Roman" w:eastAsia="Calibri" w:hAnsi="Times New Roman" w:cs="Times New Roman"/>
          <w:lang w:val="en-GB"/>
        </w:rPr>
      </w:pPr>
      <w:r w:rsidRPr="00525F60">
        <w:rPr>
          <w:rFonts w:ascii="Times New Roman" w:eastAsia="Calibri" w:hAnsi="Times New Roman" w:cs="Times New Roman"/>
          <w:lang w:val="en-GB"/>
        </w:rPr>
        <w:t>Project Strategy</w:t>
      </w:r>
    </w:p>
    <w:p w14:paraId="0EC992F9" w14:textId="77777777" w:rsidR="00525F60" w:rsidRPr="00525F60" w:rsidRDefault="00525F60" w:rsidP="000D06B6">
      <w:pPr>
        <w:numPr>
          <w:ilvl w:val="0"/>
          <w:numId w:val="21"/>
        </w:numPr>
        <w:tabs>
          <w:tab w:val="left" w:pos="426"/>
        </w:tabs>
        <w:spacing w:after="160" w:line="240" w:lineRule="auto"/>
        <w:contextualSpacing/>
        <w:rPr>
          <w:rFonts w:ascii="Times New Roman" w:eastAsia="Calibri" w:hAnsi="Times New Roman" w:cs="Times New Roman"/>
          <w:lang w:val="en-GB"/>
        </w:rPr>
      </w:pPr>
      <w:r w:rsidRPr="00525F60">
        <w:rPr>
          <w:rFonts w:ascii="Times New Roman" w:eastAsia="Calibri" w:hAnsi="Times New Roman" w:cs="Times New Roman"/>
          <w:lang w:val="en-GB"/>
        </w:rPr>
        <w:t>Progress towards results</w:t>
      </w:r>
    </w:p>
    <w:p w14:paraId="66181D37" w14:textId="77777777" w:rsidR="00525F60" w:rsidRPr="00525F60" w:rsidRDefault="00525F60" w:rsidP="000D06B6">
      <w:pPr>
        <w:numPr>
          <w:ilvl w:val="0"/>
          <w:numId w:val="21"/>
        </w:numPr>
        <w:tabs>
          <w:tab w:val="left" w:pos="426"/>
        </w:tabs>
        <w:spacing w:after="160" w:line="240" w:lineRule="auto"/>
        <w:contextualSpacing/>
        <w:rPr>
          <w:rFonts w:ascii="Times New Roman" w:eastAsia="Calibri" w:hAnsi="Times New Roman" w:cs="Times New Roman"/>
          <w:lang w:val="en-GB"/>
        </w:rPr>
      </w:pPr>
      <w:r w:rsidRPr="00525F60">
        <w:rPr>
          <w:rFonts w:ascii="Times New Roman" w:eastAsia="Calibri" w:hAnsi="Times New Roman" w:cs="Times New Roman"/>
          <w:lang w:val="en-GB"/>
        </w:rPr>
        <w:t>Project implementation and adaptive management</w:t>
      </w:r>
    </w:p>
    <w:p w14:paraId="4625C11D" w14:textId="77777777" w:rsidR="00525F60" w:rsidRPr="00525F60" w:rsidRDefault="00525F60" w:rsidP="000D06B6">
      <w:pPr>
        <w:numPr>
          <w:ilvl w:val="0"/>
          <w:numId w:val="21"/>
        </w:numPr>
        <w:tabs>
          <w:tab w:val="left" w:pos="426"/>
        </w:tabs>
        <w:spacing w:after="160" w:line="240" w:lineRule="auto"/>
        <w:contextualSpacing/>
        <w:rPr>
          <w:rFonts w:ascii="Times New Roman" w:eastAsia="Calibri" w:hAnsi="Times New Roman" w:cs="Times New Roman"/>
          <w:lang w:val="en-GB"/>
        </w:rPr>
      </w:pPr>
      <w:r w:rsidRPr="00525F60">
        <w:rPr>
          <w:rFonts w:ascii="Times New Roman" w:eastAsia="Calibri" w:hAnsi="Times New Roman" w:cs="Times New Roman"/>
          <w:lang w:val="en-GB"/>
        </w:rPr>
        <w:t>Sustainability</w:t>
      </w:r>
    </w:p>
    <w:p w14:paraId="316E5239" w14:textId="77777777" w:rsidR="000726CD" w:rsidRDefault="000726CD" w:rsidP="000726CD">
      <w:pPr>
        <w:tabs>
          <w:tab w:val="left" w:pos="426"/>
        </w:tabs>
        <w:spacing w:after="0" w:line="240" w:lineRule="auto"/>
        <w:rPr>
          <w:rFonts w:ascii="Times New Roman" w:eastAsia="Calibri" w:hAnsi="Times New Roman" w:cs="Times New Roman"/>
        </w:rPr>
      </w:pPr>
    </w:p>
    <w:p w14:paraId="705522A1" w14:textId="77777777" w:rsidR="00C646B2" w:rsidRDefault="00525F60" w:rsidP="00525F60">
      <w:pPr>
        <w:tabs>
          <w:tab w:val="left" w:pos="426"/>
        </w:tabs>
        <w:spacing w:line="240" w:lineRule="auto"/>
        <w:rPr>
          <w:rFonts w:ascii="Times New Roman" w:eastAsia="Calibri" w:hAnsi="Times New Roman" w:cs="Times New Roman"/>
        </w:rPr>
      </w:pPr>
      <w:r w:rsidRPr="00525F60">
        <w:rPr>
          <w:rFonts w:ascii="Times New Roman" w:eastAsia="Calibri" w:hAnsi="Times New Roman" w:cs="Times New Roman"/>
        </w:rPr>
        <w:t xml:space="preserve">The Table of mid-term evaluation criteria and questions is presented in Annex </w:t>
      </w:r>
      <w:r w:rsidRPr="00047052">
        <w:rPr>
          <w:rFonts w:ascii="Times New Roman" w:eastAsia="Calibri" w:hAnsi="Times New Roman" w:cs="Times New Roman"/>
        </w:rPr>
        <w:t xml:space="preserve">B. </w:t>
      </w:r>
    </w:p>
    <w:p w14:paraId="0D1E7719" w14:textId="77777777" w:rsidR="00525F60" w:rsidRPr="00525F60" w:rsidRDefault="00525F60" w:rsidP="00525F60">
      <w:pPr>
        <w:tabs>
          <w:tab w:val="left" w:pos="426"/>
        </w:tabs>
        <w:spacing w:line="240" w:lineRule="auto"/>
        <w:rPr>
          <w:rFonts w:ascii="Times New Roman" w:eastAsia="Calibri" w:hAnsi="Times New Roman" w:cs="Times New Roman"/>
          <w:u w:val="single"/>
        </w:rPr>
      </w:pPr>
      <w:r w:rsidRPr="00525F60">
        <w:rPr>
          <w:rFonts w:ascii="Times New Roman" w:eastAsia="Calibri" w:hAnsi="Times New Roman" w:cs="Times New Roman"/>
          <w:u w:val="single"/>
        </w:rPr>
        <w:t>Sources of data and data collection</w:t>
      </w:r>
    </w:p>
    <w:p w14:paraId="64CBB041" w14:textId="77777777" w:rsidR="00525F60" w:rsidRDefault="00525F60" w:rsidP="00047052">
      <w:pPr>
        <w:tabs>
          <w:tab w:val="left" w:pos="0"/>
        </w:tabs>
        <w:spacing w:after="0" w:line="240" w:lineRule="auto"/>
        <w:ind w:right="216"/>
        <w:contextualSpacing/>
        <w:rPr>
          <w:rFonts w:ascii="Times New Roman" w:eastAsia="Times New Roman" w:hAnsi="Times New Roman" w:cs="Times New Roman"/>
          <w:szCs w:val="24"/>
          <w:lang w:val="en-US" w:eastAsia="en-GB"/>
        </w:rPr>
      </w:pPr>
      <w:r w:rsidRPr="00525F60">
        <w:rPr>
          <w:rFonts w:ascii="Times New Roman" w:eastAsia="Times New Roman" w:hAnsi="Times New Roman" w:cs="Times New Roman"/>
          <w:szCs w:val="24"/>
          <w:lang w:val="en-US" w:eastAsia="en-GB"/>
        </w:rPr>
        <w:t>Data have been collected through an extensive desk review of all relevant documents, meetings and interviews with key stakeholders and site visits to answer the MTE evaluation questions. The sources of data were carefully identified, in order to obtain useful evidence-based information that is credible and reliable.</w:t>
      </w:r>
    </w:p>
    <w:p w14:paraId="753593F6" w14:textId="77777777" w:rsidR="00047052" w:rsidRPr="00525F60" w:rsidRDefault="00047052" w:rsidP="00047052">
      <w:pPr>
        <w:tabs>
          <w:tab w:val="left" w:pos="0"/>
        </w:tabs>
        <w:spacing w:after="0" w:line="240" w:lineRule="auto"/>
        <w:ind w:right="216"/>
        <w:contextualSpacing/>
        <w:rPr>
          <w:rFonts w:ascii="Times New Roman" w:eastAsia="Times New Roman" w:hAnsi="Times New Roman" w:cs="Times New Roman"/>
          <w:szCs w:val="24"/>
          <w:lang w:val="en-US" w:eastAsia="en-GB"/>
        </w:rPr>
      </w:pPr>
    </w:p>
    <w:p w14:paraId="237A4938" w14:textId="77777777" w:rsidR="00525F60" w:rsidRPr="00525F60" w:rsidRDefault="00525F60" w:rsidP="00047052">
      <w:pPr>
        <w:widowControl w:val="0"/>
        <w:numPr>
          <w:ilvl w:val="0"/>
          <w:numId w:val="13"/>
        </w:numPr>
        <w:tabs>
          <w:tab w:val="left" w:pos="284"/>
        </w:tabs>
        <w:autoSpaceDE w:val="0"/>
        <w:autoSpaceDN w:val="0"/>
        <w:adjustRightInd w:val="0"/>
        <w:spacing w:after="0" w:line="240" w:lineRule="auto"/>
        <w:ind w:left="284" w:hanging="284"/>
        <w:contextualSpacing/>
        <w:jc w:val="both"/>
        <w:rPr>
          <w:rFonts w:ascii="Times New Roman" w:eastAsia="Calibri" w:hAnsi="Times New Roman" w:cs="Times New Roman"/>
          <w:lang w:val="en-US"/>
        </w:rPr>
      </w:pPr>
      <w:r w:rsidRPr="00525F60">
        <w:rPr>
          <w:rFonts w:ascii="Times New Roman" w:eastAsia="Calibri" w:hAnsi="Times New Roman" w:cs="Times New Roman"/>
          <w:lang w:val="en-US"/>
        </w:rPr>
        <w:t xml:space="preserve">A Desk review of the following documents was carried out (see Annex </w:t>
      </w:r>
      <w:r w:rsidR="00C646B2">
        <w:rPr>
          <w:rFonts w:ascii="Times New Roman" w:eastAsia="Calibri" w:hAnsi="Times New Roman" w:cs="Times New Roman"/>
          <w:lang w:val="en-US"/>
        </w:rPr>
        <w:t>C</w:t>
      </w:r>
      <w:r w:rsidRPr="00525F60">
        <w:rPr>
          <w:rFonts w:ascii="Times New Roman" w:eastAsia="Calibri" w:hAnsi="Times New Roman" w:cs="Times New Roman"/>
          <w:lang w:val="en-US"/>
        </w:rPr>
        <w:t>):</w:t>
      </w:r>
    </w:p>
    <w:p w14:paraId="25579EC5" w14:textId="77777777" w:rsidR="00525F60" w:rsidRPr="00525F60" w:rsidRDefault="00525F60" w:rsidP="00047052">
      <w:pPr>
        <w:widowControl w:val="0"/>
        <w:numPr>
          <w:ilvl w:val="1"/>
          <w:numId w:val="13"/>
        </w:numPr>
        <w:tabs>
          <w:tab w:val="left" w:pos="567"/>
        </w:tabs>
        <w:autoSpaceDE w:val="0"/>
        <w:autoSpaceDN w:val="0"/>
        <w:adjustRightInd w:val="0"/>
        <w:spacing w:after="0" w:line="240" w:lineRule="auto"/>
        <w:ind w:left="567" w:hanging="283"/>
        <w:contextualSpacing/>
        <w:jc w:val="both"/>
        <w:rPr>
          <w:rFonts w:ascii="Times New Roman" w:eastAsia="Calibri" w:hAnsi="Times New Roman" w:cs="Times New Roman"/>
          <w:lang w:val="en-US"/>
        </w:rPr>
      </w:pPr>
      <w:r w:rsidRPr="00525F60">
        <w:rPr>
          <w:rFonts w:ascii="Times New Roman" w:eastAsia="Calibri" w:hAnsi="Times New Roman" w:cs="Times New Roman"/>
          <w:lang w:val="en-US"/>
        </w:rPr>
        <w:t>Progress reports and project documents; such as the UNDP Project Document (ProDoc), GEF CEO Endorsement Request, Baseline GEF Tracking Tool, Project Inception Report</w:t>
      </w:r>
    </w:p>
    <w:p w14:paraId="2D72B29A" w14:textId="77777777" w:rsidR="00525F60" w:rsidRPr="00525F60" w:rsidRDefault="00525F60" w:rsidP="00047052">
      <w:pPr>
        <w:widowControl w:val="0"/>
        <w:numPr>
          <w:ilvl w:val="1"/>
          <w:numId w:val="13"/>
        </w:numPr>
        <w:tabs>
          <w:tab w:val="left" w:pos="567"/>
        </w:tabs>
        <w:autoSpaceDE w:val="0"/>
        <w:autoSpaceDN w:val="0"/>
        <w:adjustRightInd w:val="0"/>
        <w:spacing w:after="0" w:line="240" w:lineRule="auto"/>
        <w:ind w:left="567" w:hanging="283"/>
        <w:contextualSpacing/>
        <w:jc w:val="both"/>
        <w:rPr>
          <w:rFonts w:ascii="Times New Roman" w:eastAsia="Calibri" w:hAnsi="Times New Roman" w:cs="Times New Roman"/>
          <w:lang w:val="en-US"/>
        </w:rPr>
      </w:pPr>
      <w:r w:rsidRPr="00525F60">
        <w:rPr>
          <w:rFonts w:ascii="Times New Roman" w:eastAsia="Calibri" w:hAnsi="Times New Roman" w:cs="Times New Roman"/>
          <w:lang w:val="en-US"/>
        </w:rPr>
        <w:t xml:space="preserve">Project Monitoring documents, namely the Annual UNDP/GEF Project Implementation Reviews (PIRs); Minutes of the Steering Committee meetings, Quarterly Project Reports, Quarterly Work Plans, Financial reports </w:t>
      </w:r>
    </w:p>
    <w:p w14:paraId="243A78EA" w14:textId="77777777" w:rsidR="00525F60" w:rsidRPr="00525F60" w:rsidRDefault="00525F60" w:rsidP="00047052">
      <w:pPr>
        <w:widowControl w:val="0"/>
        <w:numPr>
          <w:ilvl w:val="1"/>
          <w:numId w:val="13"/>
        </w:numPr>
        <w:tabs>
          <w:tab w:val="left" w:pos="567"/>
        </w:tabs>
        <w:autoSpaceDE w:val="0"/>
        <w:autoSpaceDN w:val="0"/>
        <w:adjustRightInd w:val="0"/>
        <w:spacing w:after="0" w:line="240" w:lineRule="auto"/>
        <w:ind w:left="567" w:hanging="283"/>
        <w:contextualSpacing/>
        <w:jc w:val="both"/>
        <w:rPr>
          <w:rFonts w:ascii="Times New Roman" w:eastAsia="Calibri" w:hAnsi="Times New Roman" w:cs="Times New Roman"/>
          <w:lang w:val="en-US"/>
        </w:rPr>
      </w:pPr>
      <w:r w:rsidRPr="00525F60">
        <w:rPr>
          <w:rFonts w:ascii="Times New Roman" w:eastAsia="Calibri" w:hAnsi="Times New Roman" w:cs="Times New Roman"/>
          <w:lang w:val="en-US"/>
        </w:rPr>
        <w:t xml:space="preserve">Project Outcome documents; consultancy reports generated through Project activities, TORs and RFPs prepared by Project team, </w:t>
      </w:r>
    </w:p>
    <w:p w14:paraId="723D80F9" w14:textId="77777777" w:rsidR="00525F60" w:rsidRPr="00525F60" w:rsidRDefault="00525F60" w:rsidP="00047052">
      <w:pPr>
        <w:widowControl w:val="0"/>
        <w:numPr>
          <w:ilvl w:val="1"/>
          <w:numId w:val="13"/>
        </w:numPr>
        <w:tabs>
          <w:tab w:val="left" w:pos="284"/>
        </w:tabs>
        <w:autoSpaceDE w:val="0"/>
        <w:autoSpaceDN w:val="0"/>
        <w:adjustRightInd w:val="0"/>
        <w:spacing w:after="0" w:line="240" w:lineRule="auto"/>
        <w:ind w:left="567" w:hanging="283"/>
        <w:contextualSpacing/>
        <w:rPr>
          <w:rFonts w:ascii="Times New Roman" w:eastAsia="Calibri" w:hAnsi="Times New Roman" w:cs="Times New Roman"/>
          <w:lang w:val="en-US"/>
        </w:rPr>
      </w:pPr>
      <w:r w:rsidRPr="00525F60">
        <w:rPr>
          <w:rFonts w:ascii="Times New Roman" w:eastAsia="Calibri" w:hAnsi="Times New Roman" w:cs="Times New Roman"/>
          <w:lang w:val="en-US"/>
        </w:rPr>
        <w:t>Background info (websites, reports, national policy papers, national budget speech, or other written info) from relevant government ministries and institutions, as well as other stakeholders; background info on technology and application of solar PV; technical reports; project manuals and guidelines</w:t>
      </w:r>
    </w:p>
    <w:p w14:paraId="3C89B3BD" w14:textId="77777777" w:rsidR="00047052" w:rsidRDefault="00047052" w:rsidP="00047052">
      <w:pPr>
        <w:widowControl w:val="0"/>
        <w:autoSpaceDE w:val="0"/>
        <w:autoSpaceDN w:val="0"/>
        <w:adjustRightInd w:val="0"/>
        <w:spacing w:after="0" w:line="240" w:lineRule="auto"/>
        <w:contextualSpacing/>
        <w:jc w:val="both"/>
        <w:rPr>
          <w:rFonts w:ascii="Times New Roman" w:eastAsia="Calibri" w:hAnsi="Times New Roman" w:cs="Times New Roman"/>
          <w:lang w:val="en-US"/>
        </w:rPr>
      </w:pPr>
    </w:p>
    <w:p w14:paraId="09C12711" w14:textId="3B986DE3" w:rsidR="00525F60" w:rsidRPr="00525F60" w:rsidRDefault="00525F60" w:rsidP="00047052">
      <w:pPr>
        <w:widowControl w:val="0"/>
        <w:numPr>
          <w:ilvl w:val="0"/>
          <w:numId w:val="13"/>
        </w:numPr>
        <w:autoSpaceDE w:val="0"/>
        <w:autoSpaceDN w:val="0"/>
        <w:adjustRightInd w:val="0"/>
        <w:spacing w:after="0" w:line="240" w:lineRule="auto"/>
        <w:ind w:left="284" w:hanging="284"/>
        <w:contextualSpacing/>
        <w:rPr>
          <w:rFonts w:ascii="Times New Roman" w:eastAsia="Calibri" w:hAnsi="Times New Roman" w:cs="Times New Roman"/>
          <w:lang w:val="en-US"/>
        </w:rPr>
      </w:pPr>
      <w:r w:rsidRPr="00525F60">
        <w:rPr>
          <w:rFonts w:ascii="Times New Roman" w:eastAsia="Calibri" w:hAnsi="Times New Roman" w:cs="Times New Roman"/>
          <w:lang w:val="en-US"/>
        </w:rPr>
        <w:t>Mission</w:t>
      </w:r>
      <w:r w:rsidR="007C3F9D">
        <w:rPr>
          <w:rFonts w:ascii="Times New Roman" w:eastAsia="Calibri" w:hAnsi="Times New Roman" w:cs="Times New Roman"/>
          <w:lang w:val="en-US"/>
        </w:rPr>
        <w:t>:</w:t>
      </w:r>
      <w:r w:rsidRPr="00525F60">
        <w:rPr>
          <w:rFonts w:ascii="Times New Roman" w:eastAsia="Calibri" w:hAnsi="Times New Roman" w:cs="Times New Roman"/>
          <w:lang w:val="en-US"/>
        </w:rPr>
        <w:t xml:space="preserve"> </w:t>
      </w:r>
      <w:r w:rsidRPr="00525F60">
        <w:rPr>
          <w:rFonts w:ascii="Times New Roman" w:eastAsia="Times New Roman" w:hAnsi="Times New Roman" w:cs="Times New Roman"/>
          <w:szCs w:val="24"/>
          <w:lang w:val="en-US" w:eastAsia="en-GB"/>
        </w:rPr>
        <w:t xml:space="preserve">Prior to the mission visit to Mauritius, stakeholders were contacted to schedule meetings and site visit in an optimum way in order to meet with a maximum of relevant stakeholders. During the mission, interviews were held with the Project Team, UNDP CO, and a wide range of identified stakeholders, beneficiaries and key informants which included Project Board members, senior officials of various </w:t>
      </w:r>
      <w:r w:rsidRPr="00525F60">
        <w:rPr>
          <w:rFonts w:ascii="Times New Roman" w:eastAsia="Times New Roman" w:hAnsi="Times New Roman" w:cs="Times New Roman"/>
          <w:szCs w:val="24"/>
          <w:lang w:val="en-US" w:eastAsia="en-GB"/>
        </w:rPr>
        <w:lastRenderedPageBreak/>
        <w:t>ministri</w:t>
      </w:r>
      <w:r w:rsidR="006576F4">
        <w:rPr>
          <w:rFonts w:ascii="Times New Roman" w:eastAsia="Times New Roman" w:hAnsi="Times New Roman" w:cs="Times New Roman"/>
          <w:szCs w:val="24"/>
          <w:lang w:val="en-US" w:eastAsia="en-GB"/>
        </w:rPr>
        <w:t xml:space="preserve">es, academia, local government, </w:t>
      </w:r>
      <w:r w:rsidR="009D48D9" w:rsidRPr="00525F60">
        <w:rPr>
          <w:rFonts w:ascii="Times New Roman" w:eastAsia="Times New Roman" w:hAnsi="Times New Roman" w:cs="Times New Roman"/>
          <w:szCs w:val="24"/>
          <w:lang w:val="en-US" w:eastAsia="en-GB"/>
        </w:rPr>
        <w:t>and suppliers</w:t>
      </w:r>
      <w:r w:rsidRPr="00525F60">
        <w:rPr>
          <w:rFonts w:ascii="Times New Roman" w:eastAsia="Times New Roman" w:hAnsi="Times New Roman" w:cs="Times New Roman"/>
          <w:szCs w:val="24"/>
          <w:lang w:val="en-US" w:eastAsia="en-GB"/>
        </w:rPr>
        <w:t xml:space="preserve"> of solar PV, independent power producers, and international development agencies. The mission was carried out during the period 13 to 21 April 2015, and included a one day visit to Rodrigues</w:t>
      </w:r>
      <w:r w:rsidR="007C7375">
        <w:rPr>
          <w:rFonts w:ascii="Times New Roman" w:eastAsia="Times New Roman" w:hAnsi="Times New Roman" w:cs="Times New Roman"/>
          <w:szCs w:val="24"/>
          <w:lang w:val="en-US" w:eastAsia="en-GB"/>
        </w:rPr>
        <w:t>.</w:t>
      </w:r>
      <w:r w:rsidRPr="00525F60">
        <w:rPr>
          <w:rFonts w:ascii="Times New Roman" w:eastAsia="Times New Roman" w:hAnsi="Times New Roman" w:cs="Times New Roman"/>
          <w:szCs w:val="24"/>
          <w:lang w:val="en-US" w:eastAsia="en-GB"/>
        </w:rPr>
        <w:t xml:space="preserve"> </w:t>
      </w:r>
      <w:r w:rsidRPr="00525F60">
        <w:rPr>
          <w:rFonts w:ascii="Times New Roman" w:eastAsia="Calibri" w:hAnsi="Times New Roman" w:cs="Times New Roman"/>
          <w:lang w:val="en-US"/>
        </w:rPr>
        <w:t xml:space="preserve">The mission schedule is given in Annex </w:t>
      </w:r>
      <w:r w:rsidR="00C646B2">
        <w:rPr>
          <w:rFonts w:ascii="Times New Roman" w:eastAsia="Calibri" w:hAnsi="Times New Roman" w:cs="Times New Roman"/>
          <w:lang w:val="en-US"/>
        </w:rPr>
        <w:t>D</w:t>
      </w:r>
      <w:r w:rsidRPr="00525F60">
        <w:rPr>
          <w:rFonts w:ascii="Times New Roman" w:eastAsia="Calibri" w:hAnsi="Times New Roman" w:cs="Times New Roman"/>
          <w:lang w:val="en-US"/>
        </w:rPr>
        <w:t>.</w:t>
      </w:r>
    </w:p>
    <w:p w14:paraId="52045CA4" w14:textId="77777777" w:rsidR="00047052" w:rsidRDefault="00047052" w:rsidP="00047052">
      <w:pPr>
        <w:widowControl w:val="0"/>
        <w:tabs>
          <w:tab w:val="left" w:pos="284"/>
        </w:tabs>
        <w:autoSpaceDE w:val="0"/>
        <w:autoSpaceDN w:val="0"/>
        <w:adjustRightInd w:val="0"/>
        <w:spacing w:line="240" w:lineRule="auto"/>
        <w:contextualSpacing/>
        <w:rPr>
          <w:rFonts w:ascii="Times New Roman" w:eastAsia="Calibri" w:hAnsi="Times New Roman" w:cs="Times New Roman"/>
        </w:rPr>
      </w:pPr>
    </w:p>
    <w:p w14:paraId="0C62D287" w14:textId="77777777" w:rsidR="00525F60" w:rsidRPr="00525F60" w:rsidRDefault="00525F60" w:rsidP="00047052">
      <w:pPr>
        <w:widowControl w:val="0"/>
        <w:tabs>
          <w:tab w:val="left" w:pos="284"/>
        </w:tabs>
        <w:autoSpaceDE w:val="0"/>
        <w:autoSpaceDN w:val="0"/>
        <w:adjustRightInd w:val="0"/>
        <w:spacing w:line="240" w:lineRule="auto"/>
        <w:contextualSpacing/>
        <w:rPr>
          <w:rFonts w:ascii="Times New Roman" w:eastAsia="Calibri" w:hAnsi="Times New Roman" w:cs="Times New Roman"/>
        </w:rPr>
      </w:pPr>
      <w:r w:rsidRPr="00525F60">
        <w:rPr>
          <w:rFonts w:ascii="Times New Roman" w:eastAsia="Calibri" w:hAnsi="Times New Roman" w:cs="Times New Roman"/>
        </w:rPr>
        <w:t xml:space="preserve">The review of documents provides the basic facts and information for developing a first draft mid-term evaluation (MTE) report, while the mission is needed to verify the basic facts, get missing data and to learn opinions of respondents to help interpret the facts. The individual interviews with key informants were based on open discussion to allow respondents express what they feel as main issues, followed by more specific questions on the issues mentioned. The list of mid-term evaluation questions of </w:t>
      </w:r>
      <w:r w:rsidR="007C7375">
        <w:rPr>
          <w:rFonts w:ascii="Times New Roman" w:eastAsia="Calibri" w:hAnsi="Times New Roman" w:cs="Times New Roman"/>
        </w:rPr>
        <w:t>Annex B</w:t>
      </w:r>
      <w:r w:rsidRPr="00525F60">
        <w:rPr>
          <w:rFonts w:ascii="Times New Roman" w:eastAsia="Calibri" w:hAnsi="Times New Roman" w:cs="Times New Roman"/>
        </w:rPr>
        <w:t xml:space="preserve"> was used as a checklist to raise relevant questions and issues during the interviews that correspond to the level and type of involvement of the interviewee or the organization visited. </w:t>
      </w:r>
    </w:p>
    <w:p w14:paraId="46333B71" w14:textId="77777777" w:rsidR="00525F60" w:rsidRPr="00525F60" w:rsidRDefault="00525F60" w:rsidP="00047052">
      <w:pPr>
        <w:widowControl w:val="0"/>
        <w:tabs>
          <w:tab w:val="left" w:pos="284"/>
        </w:tabs>
        <w:autoSpaceDE w:val="0"/>
        <w:autoSpaceDN w:val="0"/>
        <w:adjustRightInd w:val="0"/>
        <w:spacing w:line="240" w:lineRule="auto"/>
        <w:contextualSpacing/>
        <w:rPr>
          <w:rFonts w:ascii="Times New Roman" w:eastAsia="Calibri" w:hAnsi="Times New Roman" w:cs="Times New Roman"/>
        </w:rPr>
      </w:pPr>
    </w:p>
    <w:p w14:paraId="367C32F2" w14:textId="77777777" w:rsidR="00525F60" w:rsidRPr="00525F60" w:rsidRDefault="00525F60" w:rsidP="00047052">
      <w:pPr>
        <w:widowControl w:val="0"/>
        <w:tabs>
          <w:tab w:val="left" w:pos="284"/>
        </w:tabs>
        <w:autoSpaceDE w:val="0"/>
        <w:autoSpaceDN w:val="0"/>
        <w:adjustRightInd w:val="0"/>
        <w:spacing w:line="240" w:lineRule="auto"/>
        <w:contextualSpacing/>
        <w:rPr>
          <w:rFonts w:ascii="Times New Roman" w:eastAsia="Calibri" w:hAnsi="Times New Roman" w:cs="Times New Roman"/>
        </w:rPr>
      </w:pPr>
      <w:r w:rsidRPr="007C7375">
        <w:rPr>
          <w:rFonts w:ascii="Times New Roman" w:eastAsia="Calibri" w:hAnsi="Times New Roman" w:cs="Times New Roman"/>
        </w:rPr>
        <w:t xml:space="preserve">Regarding the data analysis and methods for analysis, the documents listed in Annex </w:t>
      </w:r>
      <w:r w:rsidR="00C646B2">
        <w:rPr>
          <w:rFonts w:ascii="Times New Roman" w:eastAsia="Calibri" w:hAnsi="Times New Roman" w:cs="Times New Roman"/>
        </w:rPr>
        <w:t>C</w:t>
      </w:r>
      <w:r w:rsidRPr="007C7375">
        <w:rPr>
          <w:rFonts w:ascii="Times New Roman" w:eastAsia="Calibri" w:hAnsi="Times New Roman" w:cs="Times New Roman"/>
        </w:rPr>
        <w:t xml:space="preserve"> were reviewed and</w:t>
      </w:r>
      <w:r w:rsidRPr="00525F60">
        <w:rPr>
          <w:rFonts w:ascii="Times New Roman" w:eastAsia="Calibri" w:hAnsi="Times New Roman" w:cs="Times New Roman"/>
        </w:rPr>
        <w:t xml:space="preserve"> analysed. The notes of the interviews with key informants were used to verify facts and information presented in reports and documents and helped to formulate the conclusions and recommendations. A seven-day mission has the limitation of potentially giving a snapshot impression only. Nonetheless, the mid-term reviewers feel that this mix of data collection and analysis tools has yielded viable answers to the evaluation/review</w:t>
      </w:r>
      <w:r w:rsidRPr="00525F60" w:rsidDel="008E61A7">
        <w:rPr>
          <w:rFonts w:ascii="Times New Roman" w:eastAsia="Calibri" w:hAnsi="Times New Roman" w:cs="Times New Roman"/>
        </w:rPr>
        <w:t xml:space="preserve"> </w:t>
      </w:r>
      <w:r w:rsidRPr="00525F60">
        <w:rPr>
          <w:rFonts w:ascii="Times New Roman" w:eastAsia="Calibri" w:hAnsi="Times New Roman" w:cs="Times New Roman"/>
        </w:rPr>
        <w:t xml:space="preserve">questions within the limits of budget resources for the review and time availability. </w:t>
      </w:r>
    </w:p>
    <w:p w14:paraId="55BB4009" w14:textId="77777777" w:rsidR="00525F60" w:rsidRPr="00525F60" w:rsidRDefault="00525F60" w:rsidP="00047052">
      <w:pPr>
        <w:widowControl w:val="0"/>
        <w:tabs>
          <w:tab w:val="left" w:pos="284"/>
        </w:tabs>
        <w:autoSpaceDE w:val="0"/>
        <w:autoSpaceDN w:val="0"/>
        <w:adjustRightInd w:val="0"/>
        <w:spacing w:line="240" w:lineRule="auto"/>
        <w:rPr>
          <w:rFonts w:ascii="Times New Roman" w:eastAsia="Calibri" w:hAnsi="Times New Roman" w:cs="Times New Roman"/>
        </w:rPr>
      </w:pPr>
      <w:r w:rsidRPr="00525F60">
        <w:rPr>
          <w:rFonts w:ascii="Times New Roman" w:eastAsia="Calibri" w:hAnsi="Times New Roman" w:cs="Times New Roman"/>
        </w:rPr>
        <w:t>This review has been conducted in accordance with the principles outlined in the United Nations Evaluation Group ‘Ethical Guidelines for Evaluation’ (see Annex G).</w:t>
      </w:r>
    </w:p>
    <w:p w14:paraId="0B94761C" w14:textId="77777777" w:rsidR="00062414" w:rsidRPr="006113F0" w:rsidRDefault="00062414" w:rsidP="007C7375">
      <w:pPr>
        <w:pStyle w:val="Heading2"/>
        <w:tabs>
          <w:tab w:val="clear" w:pos="2949"/>
          <w:tab w:val="num" w:pos="851"/>
        </w:tabs>
        <w:spacing w:before="0" w:after="0"/>
        <w:ind w:left="851" w:hanging="851"/>
        <w:rPr>
          <w:rFonts w:ascii="Times New Roman" w:hAnsi="Times New Roman" w:cs="Times New Roman"/>
        </w:rPr>
      </w:pPr>
      <w:bookmarkStart w:id="30" w:name="_Toc399243811"/>
      <w:bookmarkStart w:id="31" w:name="_Toc419819092"/>
      <w:r w:rsidRPr="006113F0">
        <w:rPr>
          <w:rFonts w:ascii="Times New Roman" w:hAnsi="Times New Roman" w:cs="Times New Roman"/>
        </w:rPr>
        <w:t xml:space="preserve">Structure of the mid-term </w:t>
      </w:r>
      <w:r w:rsidR="000545FE">
        <w:rPr>
          <w:rFonts w:ascii="Times New Roman" w:hAnsi="Times New Roman" w:cs="Times New Roman"/>
        </w:rPr>
        <w:t>evaluation</w:t>
      </w:r>
      <w:r w:rsidRPr="006113F0">
        <w:rPr>
          <w:rFonts w:ascii="Times New Roman" w:hAnsi="Times New Roman" w:cs="Times New Roman"/>
        </w:rPr>
        <w:t xml:space="preserve"> report</w:t>
      </w:r>
      <w:bookmarkEnd w:id="30"/>
      <w:bookmarkEnd w:id="31"/>
    </w:p>
    <w:p w14:paraId="5983C5AB" w14:textId="77777777" w:rsidR="007C7375" w:rsidRDefault="007C7375" w:rsidP="007C7375">
      <w:pPr>
        <w:tabs>
          <w:tab w:val="left" w:pos="426"/>
        </w:tabs>
        <w:spacing w:after="0" w:line="240" w:lineRule="auto"/>
        <w:rPr>
          <w:rFonts w:ascii="Times New Roman" w:eastAsia="Calibri" w:hAnsi="Times New Roman" w:cs="Times New Roman"/>
        </w:rPr>
      </w:pPr>
    </w:p>
    <w:p w14:paraId="297F1BC0" w14:textId="026810D0" w:rsidR="002D31B8" w:rsidRDefault="00525F60" w:rsidP="00525F60">
      <w:pPr>
        <w:tabs>
          <w:tab w:val="left" w:pos="426"/>
        </w:tabs>
        <w:spacing w:line="240" w:lineRule="auto"/>
        <w:rPr>
          <w:rFonts w:ascii="Times New Roman" w:eastAsia="Calibri" w:hAnsi="Times New Roman" w:cs="Times New Roman"/>
        </w:rPr>
      </w:pPr>
      <w:r w:rsidRPr="00A030BA">
        <w:rPr>
          <w:rFonts w:ascii="Times New Roman" w:eastAsia="Calibri" w:hAnsi="Times New Roman" w:cs="Times New Roman"/>
        </w:rPr>
        <w:t>The evaluation has been undertaken in accordance with the UNDP guidelines on mid-term reviews (UNDP, 2014)</w:t>
      </w:r>
      <w:r w:rsidRPr="00A030BA">
        <w:rPr>
          <w:rFonts w:ascii="Times New Roman" w:eastAsia="Calibri" w:hAnsi="Times New Roman" w:cs="Times New Roman"/>
          <w:vertAlign w:val="superscript"/>
        </w:rPr>
        <w:footnoteReference w:id="3"/>
      </w:r>
      <w:r w:rsidRPr="00A030BA">
        <w:rPr>
          <w:rFonts w:ascii="Times New Roman" w:eastAsia="Calibri" w:hAnsi="Times New Roman" w:cs="Times New Roman"/>
        </w:rPr>
        <w:t xml:space="preserve"> as well as general criteria of UNDP evaluations.   This report is structured according to the Table of </w:t>
      </w:r>
      <w:r w:rsidRPr="00E96A35">
        <w:rPr>
          <w:rFonts w:ascii="Times New Roman" w:eastAsia="Calibri" w:hAnsi="Times New Roman" w:cs="Times New Roman"/>
        </w:rPr>
        <w:t xml:space="preserve">contents that is given </w:t>
      </w:r>
      <w:r w:rsidR="007C7375" w:rsidRPr="00E96A35">
        <w:rPr>
          <w:rFonts w:ascii="Times New Roman" w:eastAsia="Calibri" w:hAnsi="Times New Roman" w:cs="Times New Roman"/>
        </w:rPr>
        <w:t>in Annex</w:t>
      </w:r>
      <w:r w:rsidRPr="00E96A35">
        <w:rPr>
          <w:rFonts w:ascii="Times New Roman" w:eastAsia="Calibri" w:hAnsi="Times New Roman" w:cs="Times New Roman"/>
        </w:rPr>
        <w:t xml:space="preserve"> B of the MTR guidelines (UNDP, 2014), </w:t>
      </w:r>
      <w:r w:rsidRPr="00E96A35">
        <w:rPr>
          <w:rFonts w:ascii="Times New Roman" w:eastAsia="Times New Roman" w:hAnsi="Times New Roman" w:cs="Times New Roman"/>
          <w:szCs w:val="24"/>
          <w:lang w:val="en-US" w:eastAsia="en-GB"/>
        </w:rPr>
        <w:t xml:space="preserve">and the Terms of Reference issued by UNDP Country </w:t>
      </w:r>
      <w:r w:rsidR="007C7375" w:rsidRPr="00E96A35">
        <w:rPr>
          <w:rFonts w:ascii="Times New Roman" w:eastAsia="Times New Roman" w:hAnsi="Times New Roman" w:cs="Times New Roman"/>
          <w:szCs w:val="24"/>
          <w:lang w:val="en-US" w:eastAsia="en-GB"/>
        </w:rPr>
        <w:t>Office</w:t>
      </w:r>
      <w:r w:rsidR="007C7375" w:rsidRPr="00E96A35">
        <w:rPr>
          <w:rFonts w:ascii="Times New Roman" w:eastAsia="Calibri" w:hAnsi="Times New Roman" w:cs="Times New Roman"/>
        </w:rPr>
        <w:t xml:space="preserve">. </w:t>
      </w:r>
    </w:p>
    <w:p w14:paraId="14813C17" w14:textId="48D15601" w:rsidR="002D31B8" w:rsidRPr="000D232D" w:rsidRDefault="002D31B8" w:rsidP="000D232D">
      <w:pPr>
        <w:spacing w:line="240" w:lineRule="auto"/>
        <w:rPr>
          <w:rFonts w:ascii="Times New Roman" w:eastAsia="Times New Roman" w:hAnsi="Times New Roman"/>
          <w:szCs w:val="24"/>
          <w:lang w:val="en-US" w:eastAsia="en-GB"/>
        </w:rPr>
      </w:pPr>
      <w:r w:rsidRPr="002D31B8">
        <w:rPr>
          <w:rFonts w:ascii="Times New Roman" w:eastAsia="Times New Roman" w:hAnsi="Times New Roman"/>
          <w:szCs w:val="24"/>
          <w:lang w:val="en-US" w:eastAsia="en-GB"/>
        </w:rPr>
        <w:t xml:space="preserve"> </w:t>
      </w:r>
      <w:r w:rsidRPr="00395DF6">
        <w:rPr>
          <w:rFonts w:ascii="Times New Roman" w:eastAsia="Times New Roman" w:hAnsi="Times New Roman"/>
          <w:szCs w:val="24"/>
          <w:lang w:val="en-US" w:eastAsia="en-GB"/>
        </w:rPr>
        <w:t>Chapter 1 contains the Executive Summary, while Chapter 2 provides an Introduction to the project and Chapter 3 covers the Project Description and background context. Due to the size of the text, the main Findings are reported in four separate chapters: Project Strategy in Chapter 4, Progress towards results in Chapter 5, Project Implementation in Chapter 6 and Sustainability in Chapter 7. T</w:t>
      </w:r>
      <w:r w:rsidR="002D3919">
        <w:rPr>
          <w:rFonts w:ascii="Times New Roman" w:eastAsia="Times New Roman" w:hAnsi="Times New Roman"/>
          <w:szCs w:val="24"/>
          <w:lang w:val="en-US" w:eastAsia="en-GB"/>
        </w:rPr>
        <w:t>he Conclusions and R</w:t>
      </w:r>
      <w:r w:rsidRPr="00395DF6">
        <w:rPr>
          <w:rFonts w:ascii="Times New Roman" w:eastAsia="Times New Roman" w:hAnsi="Times New Roman"/>
          <w:szCs w:val="24"/>
          <w:lang w:val="en-US" w:eastAsia="en-GB"/>
        </w:rPr>
        <w:t xml:space="preserve">ecommendations are stated in Chapter 8, and a number of key documents are included in the annexes. </w:t>
      </w:r>
    </w:p>
    <w:p w14:paraId="3E01E342" w14:textId="21DD2DF2" w:rsidR="00062414" w:rsidRPr="006113F0" w:rsidRDefault="00525F60" w:rsidP="00062414">
      <w:pPr>
        <w:tabs>
          <w:tab w:val="left" w:pos="426"/>
        </w:tabs>
        <w:spacing w:line="240" w:lineRule="auto"/>
        <w:rPr>
          <w:rFonts w:ascii="Times New Roman" w:hAnsi="Times New Roman" w:cs="Times New Roman"/>
        </w:rPr>
        <w:sectPr w:rsidR="00062414" w:rsidRPr="006113F0" w:rsidSect="003D2438">
          <w:pgSz w:w="11906" w:h="16838"/>
          <w:pgMar w:top="1276" w:right="1133" w:bottom="1620" w:left="1134" w:header="709" w:footer="709" w:gutter="0"/>
          <w:cols w:space="708"/>
          <w:titlePg/>
          <w:docGrid w:linePitch="360"/>
        </w:sectPr>
      </w:pPr>
      <w:r w:rsidRPr="00E96A35">
        <w:rPr>
          <w:rFonts w:ascii="Times New Roman" w:eastAsia="Calibri" w:hAnsi="Times New Roman" w:cs="Times New Roman"/>
        </w:rPr>
        <w:t xml:space="preserve">For easy and ready </w:t>
      </w:r>
      <w:r w:rsidRPr="00A030BA">
        <w:rPr>
          <w:rFonts w:ascii="Times New Roman" w:eastAsia="Calibri" w:hAnsi="Times New Roman" w:cs="Times New Roman"/>
        </w:rPr>
        <w:t xml:space="preserve">reference, </w:t>
      </w:r>
      <w:r w:rsidR="007C7375">
        <w:rPr>
          <w:rFonts w:ascii="Times New Roman" w:eastAsia="Calibri" w:hAnsi="Times New Roman" w:cs="Times New Roman"/>
        </w:rPr>
        <w:t>Annex B</w:t>
      </w:r>
      <w:r w:rsidRPr="00A030BA">
        <w:rPr>
          <w:rFonts w:ascii="Times New Roman" w:eastAsia="Calibri" w:hAnsi="Times New Roman" w:cs="Times New Roman"/>
        </w:rPr>
        <w:t xml:space="preserve"> shows where the main evaluation criteria and questions of the MTE can be located in different sections of the report. </w:t>
      </w:r>
    </w:p>
    <w:p w14:paraId="69783351" w14:textId="77777777" w:rsidR="00062414" w:rsidRPr="006113F0" w:rsidRDefault="00062414" w:rsidP="00062414">
      <w:pPr>
        <w:spacing w:line="240" w:lineRule="auto"/>
        <w:rPr>
          <w:rFonts w:ascii="Times New Roman" w:hAnsi="Times New Roman" w:cs="Times New Roman"/>
          <w:u w:val="single"/>
        </w:rPr>
      </w:pPr>
    </w:p>
    <w:p w14:paraId="43558A2F" w14:textId="77777777" w:rsidR="00062414" w:rsidRPr="006113F0" w:rsidRDefault="00062414" w:rsidP="00062414">
      <w:pPr>
        <w:pStyle w:val="Heading1"/>
        <w:rPr>
          <w:rFonts w:ascii="Times New Roman" w:hAnsi="Times New Roman" w:cs="Times New Roman"/>
        </w:rPr>
      </w:pPr>
      <w:bookmarkStart w:id="32" w:name="_Toc392508458"/>
      <w:bookmarkStart w:id="33" w:name="_Toc392508459"/>
      <w:bookmarkStart w:id="34" w:name="_Toc392508460"/>
      <w:bookmarkStart w:id="35" w:name="_Toc392508461"/>
      <w:bookmarkStart w:id="36" w:name="_Toc399243812"/>
      <w:bookmarkStart w:id="37" w:name="_Toc419819093"/>
      <w:bookmarkEnd w:id="32"/>
      <w:bookmarkEnd w:id="33"/>
      <w:bookmarkEnd w:id="34"/>
      <w:bookmarkEnd w:id="35"/>
      <w:r w:rsidRPr="006113F0">
        <w:rPr>
          <w:rFonts w:ascii="Times New Roman" w:hAnsi="Times New Roman" w:cs="Times New Roman"/>
        </w:rPr>
        <w:t>Project description and context</w:t>
      </w:r>
      <w:bookmarkEnd w:id="36"/>
      <w:bookmarkEnd w:id="37"/>
    </w:p>
    <w:p w14:paraId="43A30C29" w14:textId="77777777" w:rsidR="007C3F9D" w:rsidRDefault="007C3F9D" w:rsidP="007C3F9D">
      <w:pPr>
        <w:pStyle w:val="Heading2"/>
        <w:numPr>
          <w:ilvl w:val="0"/>
          <w:numId w:val="0"/>
        </w:numPr>
        <w:spacing w:before="0" w:after="0"/>
        <w:ind w:left="709"/>
        <w:rPr>
          <w:rFonts w:ascii="Times New Roman" w:hAnsi="Times New Roman" w:cs="Times New Roman"/>
        </w:rPr>
      </w:pPr>
      <w:bookmarkStart w:id="38" w:name="_Toc399243813"/>
    </w:p>
    <w:p w14:paraId="611647A0" w14:textId="77777777" w:rsidR="00062414" w:rsidRPr="00215EA6" w:rsidRDefault="00062414" w:rsidP="000D06B6">
      <w:pPr>
        <w:pStyle w:val="Heading2"/>
        <w:numPr>
          <w:ilvl w:val="1"/>
          <w:numId w:val="55"/>
        </w:numPr>
        <w:tabs>
          <w:tab w:val="clear" w:pos="2949"/>
        </w:tabs>
        <w:ind w:left="851" w:hanging="851"/>
        <w:rPr>
          <w:rFonts w:ascii="Times New Roman" w:hAnsi="Times New Roman" w:cs="Times New Roman"/>
        </w:rPr>
      </w:pPr>
      <w:bookmarkStart w:id="39" w:name="_Toc419819094"/>
      <w:r w:rsidRPr="00215EA6">
        <w:rPr>
          <w:rFonts w:ascii="Times New Roman" w:hAnsi="Times New Roman" w:cs="Times New Roman"/>
        </w:rPr>
        <w:t>Development contex</w:t>
      </w:r>
      <w:bookmarkEnd w:id="38"/>
      <w:r w:rsidRPr="00215EA6">
        <w:rPr>
          <w:rFonts w:ascii="Times New Roman" w:hAnsi="Times New Roman" w:cs="Times New Roman"/>
        </w:rPr>
        <w:t>t;</w:t>
      </w:r>
      <w:r w:rsidRPr="00215EA6">
        <w:rPr>
          <w:rFonts w:ascii="Times New Roman" w:hAnsi="Times New Roman" w:cs="Times New Roman"/>
          <w:lang w:val="en-US"/>
        </w:rPr>
        <w:t xml:space="preserve"> problems that the project s</w:t>
      </w:r>
      <w:r w:rsidR="00AD1749" w:rsidRPr="00215EA6">
        <w:rPr>
          <w:rFonts w:ascii="Times New Roman" w:hAnsi="Times New Roman" w:cs="Times New Roman"/>
          <w:lang w:val="en-US"/>
        </w:rPr>
        <w:t xml:space="preserve">ought </w:t>
      </w:r>
      <w:r w:rsidRPr="00215EA6">
        <w:rPr>
          <w:rFonts w:ascii="Times New Roman" w:hAnsi="Times New Roman" w:cs="Times New Roman"/>
          <w:lang w:val="en-US"/>
        </w:rPr>
        <w:t>to address</w:t>
      </w:r>
      <w:bookmarkEnd w:id="39"/>
    </w:p>
    <w:p w14:paraId="2EC6B0F3" w14:textId="77777777" w:rsidR="007C3F9D" w:rsidRDefault="007C3F9D" w:rsidP="0087789E">
      <w:pPr>
        <w:spacing w:after="0" w:line="240" w:lineRule="auto"/>
        <w:rPr>
          <w:rFonts w:ascii="Times New Roman" w:eastAsia="Times New Roman" w:hAnsi="Times New Roman"/>
          <w:lang w:eastAsia="en-GB"/>
        </w:rPr>
      </w:pPr>
    </w:p>
    <w:p w14:paraId="177F1C5E" w14:textId="07A8BD48" w:rsidR="0087789E" w:rsidRPr="0087789E" w:rsidRDefault="0087789E" w:rsidP="0087789E">
      <w:pPr>
        <w:spacing w:after="0" w:line="240" w:lineRule="auto"/>
        <w:rPr>
          <w:rFonts w:ascii="Times New Roman" w:eastAsia="Times New Roman" w:hAnsi="Times New Roman"/>
          <w:lang w:eastAsia="en-GB"/>
        </w:rPr>
      </w:pPr>
      <w:r w:rsidRPr="0087789E">
        <w:rPr>
          <w:rFonts w:ascii="Times New Roman" w:eastAsia="Times New Roman" w:hAnsi="Times New Roman"/>
          <w:lang w:eastAsia="en-GB"/>
        </w:rPr>
        <w:t xml:space="preserve">The Republic of Mauritius (Mauritius) comprises of the island of Mauritius, islands of Cargados Carajos, Rodrigues and the Agalega Islands. The main islands of Mauritius and Rodrigues are fully grid connected, and in the year 2009 Mauritius Island had </w:t>
      </w:r>
      <w:r w:rsidR="008F3BCE">
        <w:rPr>
          <w:rFonts w:ascii="Times New Roman" w:eastAsia="Times New Roman" w:hAnsi="Times New Roman"/>
          <w:lang w:eastAsia="en-GB"/>
        </w:rPr>
        <w:t xml:space="preserve">an </w:t>
      </w:r>
      <w:r w:rsidRPr="0087789E">
        <w:rPr>
          <w:rFonts w:ascii="Times New Roman" w:eastAsia="Times New Roman" w:hAnsi="Times New Roman"/>
          <w:lang w:eastAsia="en-GB"/>
        </w:rPr>
        <w:t xml:space="preserve">installed capacity of 442 MW, while Rodrigues had an installed capacity of 11.5 MW. There is no electric utility on the Island of Agalega where the 300 inhabitants are supplied with electrical power using small diesel generators operating in 3 isolated mini-grids under the responsibility of the Outer Islands Development Corporation. Electricity generation is dependent on fossil fuels with 79% of the electricity generation in Mauritius being from fuel oil and coal in the year 2009. The </w:t>
      </w:r>
      <w:r w:rsidR="00E96A35" w:rsidRPr="0087789E">
        <w:rPr>
          <w:rFonts w:ascii="Times New Roman" w:eastAsia="Times New Roman" w:hAnsi="Times New Roman"/>
          <w:lang w:eastAsia="en-GB"/>
        </w:rPr>
        <w:t>balance of the power generated from renewable sources includes</w:t>
      </w:r>
      <w:r w:rsidRPr="0087789E">
        <w:rPr>
          <w:rFonts w:ascii="Times New Roman" w:eastAsia="Times New Roman" w:hAnsi="Times New Roman"/>
          <w:lang w:eastAsia="en-GB"/>
        </w:rPr>
        <w:t xml:space="preserve"> hydro (5%) and bagasse (16%). </w:t>
      </w:r>
    </w:p>
    <w:p w14:paraId="026FFD92" w14:textId="77777777" w:rsidR="0087789E" w:rsidRPr="0087789E" w:rsidRDefault="0087789E" w:rsidP="0087789E">
      <w:pPr>
        <w:spacing w:after="0" w:line="240" w:lineRule="auto"/>
        <w:rPr>
          <w:rFonts w:ascii="Times New Roman" w:eastAsia="Times New Roman" w:hAnsi="Times New Roman"/>
          <w:lang w:eastAsia="en-GB"/>
        </w:rPr>
      </w:pPr>
    </w:p>
    <w:p w14:paraId="1D5F7F17" w14:textId="77777777" w:rsidR="0087789E" w:rsidRPr="0087789E" w:rsidRDefault="0087789E" w:rsidP="0087789E">
      <w:pPr>
        <w:spacing w:after="0" w:line="240" w:lineRule="auto"/>
        <w:rPr>
          <w:rFonts w:ascii="Times New Roman" w:eastAsia="Times New Roman" w:hAnsi="Times New Roman"/>
          <w:lang w:eastAsia="en-GB"/>
        </w:rPr>
      </w:pPr>
      <w:r w:rsidRPr="0087789E">
        <w:rPr>
          <w:rFonts w:ascii="Times New Roman" w:eastAsia="Times New Roman" w:hAnsi="Times New Roman"/>
          <w:lang w:eastAsia="en-GB"/>
        </w:rPr>
        <w:t>With the continued increase in the prices of fossil fuels over the years, the Government decided to consider renewable energy sources. In line with the above, the Government adopted an “Outline of the Energy Policy 2007-2025” in April 2007 and formulated the</w:t>
      </w:r>
      <w:r w:rsidR="007C3F9D">
        <w:rPr>
          <w:rFonts w:ascii="Times New Roman" w:eastAsia="Times New Roman" w:hAnsi="Times New Roman"/>
          <w:lang w:eastAsia="en-GB"/>
        </w:rPr>
        <w:t>,</w:t>
      </w:r>
      <w:r w:rsidRPr="0087789E">
        <w:rPr>
          <w:rFonts w:ascii="Times New Roman" w:eastAsia="Times New Roman" w:hAnsi="Times New Roman"/>
          <w:lang w:eastAsia="en-GB"/>
        </w:rPr>
        <w:t xml:space="preserve"> “Long Term Energy Strategy 2009-2025” in December 2008. The strategy framework covers all sectors, including electricity generation, transportation, petroleum products, renewable energy and energy efficiency. In the renewable energy sector, the thrust is on the promotion of technologies, with a focus on distributed and decentralised systems, to increase access to modern energy services, and to enhance energy security as well. In this context, the challenge under the “Long Term Energy Strategy 2009-2025” is to increase the renewable energy share to 35% by 2025. To achieve this objective, the Government has determined grid-connected PV for electricity generation as one of the viable components that would enter into a renewable energy mix. Accordingly, the “Long Term Energy Strategy 2009-2025” establishes targets for PV electricity generation at 1% by 2015, and 2% by 2025. </w:t>
      </w:r>
    </w:p>
    <w:p w14:paraId="739B5FE9" w14:textId="77777777" w:rsidR="0087789E" w:rsidRPr="0087789E" w:rsidRDefault="0087789E" w:rsidP="0087789E">
      <w:pPr>
        <w:spacing w:after="0" w:line="240" w:lineRule="auto"/>
        <w:rPr>
          <w:rFonts w:ascii="Times New Roman" w:eastAsia="Times New Roman" w:hAnsi="Times New Roman"/>
          <w:lang w:eastAsia="en-GB"/>
        </w:rPr>
      </w:pPr>
    </w:p>
    <w:p w14:paraId="2ABB5439" w14:textId="77777777" w:rsidR="0087789E" w:rsidRPr="0087789E" w:rsidRDefault="0087789E" w:rsidP="0087789E">
      <w:pPr>
        <w:spacing w:after="0" w:line="240" w:lineRule="auto"/>
        <w:rPr>
          <w:rFonts w:ascii="Times New Roman" w:eastAsia="Times New Roman" w:hAnsi="Times New Roman"/>
          <w:lang w:eastAsia="en-GB"/>
        </w:rPr>
      </w:pPr>
      <w:r w:rsidRPr="0087789E">
        <w:rPr>
          <w:rFonts w:ascii="Times New Roman" w:eastAsia="Times New Roman" w:hAnsi="Times New Roman"/>
          <w:lang w:eastAsia="en-GB"/>
        </w:rPr>
        <w:t xml:space="preserve">According to available data from the Mauritius Meteorological Services (MMS), Mauritius, Rodrigues and Agalega enjoy a favourable solar climate with some 2,000 – 2,250 hours of sunshine annually and an average solar radiation of 5.4 kWh /m2 /day. However, the country has only limited experience with grid-connected PV electricity generation. As per the “Long Term Energy Strategy 2009-2025”, the target for grid-connected PV is approximately 8-10 MW and this could be exceeded if private sector interest can be sustained. However, required regulatory, technical and market conditions are absent to enable implementation and operation of grid-connected PV projects. </w:t>
      </w:r>
    </w:p>
    <w:p w14:paraId="6F9ADBCE" w14:textId="77777777" w:rsidR="0087789E" w:rsidRPr="0087789E" w:rsidRDefault="0087789E" w:rsidP="0087789E">
      <w:pPr>
        <w:spacing w:after="0" w:line="240" w:lineRule="auto"/>
        <w:rPr>
          <w:rFonts w:ascii="Times New Roman" w:eastAsia="Times New Roman" w:hAnsi="Times New Roman"/>
          <w:highlight w:val="yellow"/>
          <w:lang w:eastAsia="en-GB"/>
        </w:rPr>
      </w:pPr>
    </w:p>
    <w:p w14:paraId="22EF6A85" w14:textId="77777777" w:rsidR="0087789E" w:rsidRPr="0087789E" w:rsidRDefault="0087789E" w:rsidP="0087789E">
      <w:pPr>
        <w:spacing w:after="0" w:line="240" w:lineRule="auto"/>
        <w:rPr>
          <w:rFonts w:ascii="Times New Roman" w:eastAsia="Times New Roman" w:hAnsi="Times New Roman"/>
          <w:lang w:eastAsia="en-GB"/>
        </w:rPr>
      </w:pPr>
      <w:r w:rsidRPr="0087789E">
        <w:rPr>
          <w:rFonts w:ascii="Times New Roman" w:eastAsia="Times New Roman" w:hAnsi="Times New Roman"/>
          <w:lang w:eastAsia="en-GB"/>
        </w:rPr>
        <w:t xml:space="preserve">The project </w:t>
      </w:r>
      <w:r w:rsidRPr="0087789E">
        <w:rPr>
          <w:rFonts w:ascii="Times New Roman" w:eastAsia="Times New Roman" w:hAnsi="Times New Roman"/>
          <w:noProof/>
          <w:lang w:eastAsia="en-GB"/>
        </w:rPr>
        <w:t xml:space="preserve">aims at removing the barriers towards </w:t>
      </w:r>
      <w:r w:rsidRPr="0087789E">
        <w:rPr>
          <w:rFonts w:ascii="Times New Roman" w:eastAsia="Times New Roman" w:hAnsi="Times New Roman"/>
          <w:lang w:eastAsia="en-GB"/>
        </w:rPr>
        <w:t xml:space="preserve">private sector investment in grid connected solar PV. </w:t>
      </w:r>
    </w:p>
    <w:p w14:paraId="55D62D62" w14:textId="6F2F8DEE" w:rsidR="0087789E" w:rsidRPr="0087789E" w:rsidRDefault="0063294D" w:rsidP="0087789E">
      <w:pPr>
        <w:spacing w:line="240" w:lineRule="auto"/>
        <w:rPr>
          <w:rFonts w:ascii="Times New Roman" w:hAnsi="Times New Roman"/>
          <w:lang w:val="en-US"/>
        </w:rPr>
      </w:pPr>
      <w:r>
        <w:rPr>
          <w:rFonts w:ascii="Times New Roman" w:hAnsi="Times New Roman"/>
          <w:lang w:val="en-US"/>
        </w:rPr>
        <w:t>A n</w:t>
      </w:r>
      <w:r w:rsidR="007C3F9D" w:rsidRPr="0087789E">
        <w:rPr>
          <w:rFonts w:ascii="Times New Roman" w:hAnsi="Times New Roman"/>
          <w:lang w:val="en-US"/>
        </w:rPr>
        <w:t xml:space="preserve">umber of barriers </w:t>
      </w:r>
      <w:r w:rsidR="009D48D9" w:rsidRPr="0087789E">
        <w:rPr>
          <w:rFonts w:ascii="Times New Roman" w:hAnsi="Times New Roman"/>
          <w:lang w:val="en-US"/>
        </w:rPr>
        <w:t>were</w:t>
      </w:r>
      <w:r w:rsidR="0087789E" w:rsidRPr="0087789E">
        <w:rPr>
          <w:rFonts w:ascii="Times New Roman" w:hAnsi="Times New Roman"/>
          <w:lang w:val="en-US"/>
        </w:rPr>
        <w:t xml:space="preserve"> identified at project design stage, in the regulatory, financial, institutional and technology fields, including lack of data and information for potential investors. The project seeks to create an appropriate regulatory framework, and to remove barriers to promote PV grid-connected electricity generation. More details about the barriers and the relevant outputs to address them are given in Table</w:t>
      </w:r>
      <w:r w:rsidR="005E1D50">
        <w:rPr>
          <w:rFonts w:ascii="Times New Roman" w:hAnsi="Times New Roman"/>
          <w:lang w:val="en-US"/>
        </w:rPr>
        <w:t xml:space="preserve"> 4</w:t>
      </w:r>
      <w:r w:rsidR="0087789E" w:rsidRPr="0087789E">
        <w:rPr>
          <w:rFonts w:ascii="Times New Roman" w:hAnsi="Times New Roman"/>
          <w:lang w:val="en-US"/>
        </w:rPr>
        <w:t xml:space="preserve"> below. </w:t>
      </w:r>
    </w:p>
    <w:p w14:paraId="1497E3DE" w14:textId="77777777" w:rsidR="0087789E" w:rsidRPr="0087789E" w:rsidRDefault="0087789E" w:rsidP="0087789E">
      <w:pPr>
        <w:spacing w:after="0"/>
        <w:rPr>
          <w:rFonts w:ascii="Times New Roman" w:hAnsi="Times New Roman" w:cs="Times New Roman"/>
          <w:b/>
          <w:bCs/>
        </w:rPr>
      </w:pPr>
      <w:bookmarkStart w:id="40" w:name="_Toc419818694"/>
      <w:r w:rsidRPr="0087789E">
        <w:rPr>
          <w:rFonts w:ascii="Times New Roman" w:hAnsi="Times New Roman" w:cs="Times New Roman"/>
          <w:b/>
        </w:rPr>
        <w:t xml:space="preserve">Table </w:t>
      </w:r>
      <w:r w:rsidRPr="0087789E">
        <w:rPr>
          <w:rFonts w:ascii="Times New Roman" w:hAnsi="Times New Roman" w:cs="Times New Roman"/>
          <w:b/>
        </w:rPr>
        <w:fldChar w:fldCharType="begin"/>
      </w:r>
      <w:r w:rsidRPr="0087789E">
        <w:rPr>
          <w:rFonts w:ascii="Times New Roman" w:hAnsi="Times New Roman" w:cs="Times New Roman"/>
          <w:b/>
        </w:rPr>
        <w:instrText xml:space="preserve"> SEQ Box \* ARABIC </w:instrText>
      </w:r>
      <w:r w:rsidRPr="0087789E">
        <w:rPr>
          <w:rFonts w:ascii="Times New Roman" w:hAnsi="Times New Roman" w:cs="Times New Roman"/>
          <w:b/>
        </w:rPr>
        <w:fldChar w:fldCharType="separate"/>
      </w:r>
      <w:r>
        <w:rPr>
          <w:rFonts w:ascii="Times New Roman" w:hAnsi="Times New Roman" w:cs="Times New Roman"/>
          <w:b/>
          <w:noProof/>
        </w:rPr>
        <w:t>4</w:t>
      </w:r>
      <w:r w:rsidRPr="0087789E">
        <w:rPr>
          <w:rFonts w:ascii="Times New Roman" w:hAnsi="Times New Roman" w:cs="Times New Roman"/>
          <w:b/>
        </w:rPr>
        <w:fldChar w:fldCharType="end"/>
      </w:r>
      <w:r w:rsidRPr="0087789E">
        <w:rPr>
          <w:rFonts w:ascii="Times New Roman" w:hAnsi="Times New Roman" w:cs="Times New Roman"/>
          <w:b/>
        </w:rPr>
        <w:t xml:space="preserve">: </w:t>
      </w:r>
      <w:r w:rsidRPr="0087789E">
        <w:rPr>
          <w:rFonts w:ascii="Times New Roman" w:hAnsi="Times New Roman" w:cs="Times New Roman"/>
          <w:b/>
          <w:bCs/>
        </w:rPr>
        <w:t>Summary of barriers and mitigation strategies</w:t>
      </w:r>
      <w:bookmarkEnd w:id="40"/>
      <w:r w:rsidRPr="0087789E">
        <w:rPr>
          <w:rFonts w:ascii="Times New Roman" w:hAnsi="Times New Roman" w:cs="Times New Roman"/>
          <w:b/>
        </w:rPr>
        <w:t xml:space="preserve"> </w:t>
      </w:r>
    </w:p>
    <w:tbl>
      <w:tblPr>
        <w:tblStyle w:val="TableGrid8"/>
        <w:tblW w:w="0" w:type="auto"/>
        <w:tblLook w:val="04A0" w:firstRow="1" w:lastRow="0" w:firstColumn="1" w:lastColumn="0" w:noHBand="0" w:noVBand="1"/>
      </w:tblPr>
      <w:tblGrid>
        <w:gridCol w:w="1240"/>
        <w:gridCol w:w="3404"/>
        <w:gridCol w:w="4962"/>
      </w:tblGrid>
      <w:tr w:rsidR="0087789E" w:rsidRPr="0087789E" w14:paraId="28FFA00A" w14:textId="77777777" w:rsidTr="00C247C3">
        <w:trPr>
          <w:tblHeader/>
        </w:trPr>
        <w:tc>
          <w:tcPr>
            <w:tcW w:w="1240" w:type="dxa"/>
            <w:shd w:val="clear" w:color="auto" w:fill="C6D9F1" w:themeFill="text2" w:themeFillTint="33"/>
          </w:tcPr>
          <w:p w14:paraId="220D7845" w14:textId="77777777" w:rsidR="0087789E" w:rsidRPr="0087789E" w:rsidRDefault="0087789E" w:rsidP="0087789E">
            <w:pPr>
              <w:spacing w:line="240" w:lineRule="auto"/>
              <w:jc w:val="center"/>
              <w:rPr>
                <w:b/>
              </w:rPr>
            </w:pPr>
            <w:r w:rsidRPr="0087789E">
              <w:rPr>
                <w:b/>
              </w:rPr>
              <w:t>Barrier</w:t>
            </w:r>
          </w:p>
        </w:tc>
        <w:tc>
          <w:tcPr>
            <w:tcW w:w="3404" w:type="dxa"/>
            <w:shd w:val="clear" w:color="auto" w:fill="C6D9F1" w:themeFill="text2" w:themeFillTint="33"/>
          </w:tcPr>
          <w:p w14:paraId="79CBA084" w14:textId="77777777" w:rsidR="0087789E" w:rsidRPr="0087789E" w:rsidRDefault="0087789E" w:rsidP="0087789E">
            <w:pPr>
              <w:spacing w:line="240" w:lineRule="auto"/>
              <w:jc w:val="center"/>
              <w:rPr>
                <w:b/>
              </w:rPr>
            </w:pPr>
            <w:r w:rsidRPr="0087789E">
              <w:rPr>
                <w:b/>
              </w:rPr>
              <w:t>Situation at the time of project design</w:t>
            </w:r>
          </w:p>
        </w:tc>
        <w:tc>
          <w:tcPr>
            <w:tcW w:w="4962" w:type="dxa"/>
            <w:shd w:val="clear" w:color="auto" w:fill="C6D9F1" w:themeFill="text2" w:themeFillTint="33"/>
          </w:tcPr>
          <w:p w14:paraId="13D9E3AA" w14:textId="77777777" w:rsidR="0087789E" w:rsidRPr="0087789E" w:rsidRDefault="0087789E" w:rsidP="0087789E">
            <w:pPr>
              <w:autoSpaceDE w:val="0"/>
              <w:autoSpaceDN w:val="0"/>
              <w:adjustRightInd w:val="0"/>
              <w:spacing w:line="240" w:lineRule="auto"/>
              <w:jc w:val="center"/>
              <w:rPr>
                <w:b/>
              </w:rPr>
            </w:pPr>
            <w:r w:rsidRPr="0087789E">
              <w:rPr>
                <w:b/>
              </w:rPr>
              <w:t>Strategy for addressing barrier at project design</w:t>
            </w:r>
          </w:p>
        </w:tc>
      </w:tr>
      <w:tr w:rsidR="0087789E" w:rsidRPr="0087789E" w14:paraId="1C2919A9" w14:textId="77777777" w:rsidTr="00C247C3">
        <w:trPr>
          <w:trHeight w:val="990"/>
        </w:trPr>
        <w:tc>
          <w:tcPr>
            <w:tcW w:w="1240" w:type="dxa"/>
            <w:shd w:val="clear" w:color="auto" w:fill="C6D9F1" w:themeFill="text2" w:themeFillTint="33"/>
          </w:tcPr>
          <w:p w14:paraId="71AB6AB5" w14:textId="77777777" w:rsidR="0087789E" w:rsidRPr="0087789E" w:rsidRDefault="0087789E" w:rsidP="0087789E">
            <w:pPr>
              <w:spacing w:line="240" w:lineRule="auto"/>
              <w:jc w:val="left"/>
            </w:pPr>
            <w:r w:rsidRPr="0087789E">
              <w:t>Institutional</w:t>
            </w:r>
          </w:p>
        </w:tc>
        <w:tc>
          <w:tcPr>
            <w:tcW w:w="3404" w:type="dxa"/>
          </w:tcPr>
          <w:p w14:paraId="5829A21B" w14:textId="77777777" w:rsidR="0087789E" w:rsidRPr="0087789E" w:rsidRDefault="0087789E" w:rsidP="000D06B6">
            <w:pPr>
              <w:numPr>
                <w:ilvl w:val="0"/>
                <w:numId w:val="23"/>
              </w:numPr>
              <w:autoSpaceDE w:val="0"/>
              <w:autoSpaceDN w:val="0"/>
              <w:adjustRightInd w:val="0"/>
              <w:spacing w:line="240" w:lineRule="auto"/>
              <w:ind w:left="176" w:hanging="142"/>
              <w:contextualSpacing/>
              <w:jc w:val="left"/>
            </w:pPr>
            <w:r w:rsidRPr="0087789E">
              <w:t>Potential overlapping of responsibilities between MEPU and CEB.</w:t>
            </w:r>
          </w:p>
          <w:p w14:paraId="503CC57E" w14:textId="77777777" w:rsidR="0087789E" w:rsidRPr="0087789E" w:rsidRDefault="0087789E" w:rsidP="000D06B6">
            <w:pPr>
              <w:numPr>
                <w:ilvl w:val="0"/>
                <w:numId w:val="23"/>
              </w:numPr>
              <w:autoSpaceDE w:val="0"/>
              <w:autoSpaceDN w:val="0"/>
              <w:adjustRightInd w:val="0"/>
              <w:spacing w:line="240" w:lineRule="auto"/>
              <w:ind w:left="176" w:hanging="142"/>
              <w:contextualSpacing/>
              <w:jc w:val="left"/>
            </w:pPr>
            <w:r w:rsidRPr="0087789E">
              <w:t xml:space="preserve">Insufficient human resource capacity </w:t>
            </w:r>
            <w:r w:rsidRPr="0087789E">
              <w:lastRenderedPageBreak/>
              <w:t>to perform effectively</w:t>
            </w:r>
          </w:p>
        </w:tc>
        <w:tc>
          <w:tcPr>
            <w:tcW w:w="4962" w:type="dxa"/>
          </w:tcPr>
          <w:p w14:paraId="46714AE4" w14:textId="77777777" w:rsidR="0087789E" w:rsidRPr="0087789E" w:rsidRDefault="0087789E" w:rsidP="000D06B6">
            <w:pPr>
              <w:numPr>
                <w:ilvl w:val="0"/>
                <w:numId w:val="23"/>
              </w:numPr>
              <w:autoSpaceDE w:val="0"/>
              <w:autoSpaceDN w:val="0"/>
              <w:adjustRightInd w:val="0"/>
              <w:spacing w:line="240" w:lineRule="auto"/>
              <w:ind w:left="175" w:hanging="141"/>
              <w:contextualSpacing/>
              <w:jc w:val="left"/>
            </w:pPr>
            <w:r w:rsidRPr="0087789E">
              <w:lastRenderedPageBreak/>
              <w:t>Review of structures of both entities and sharpen the focus of their appropriate roles and staffing requirements.</w:t>
            </w:r>
          </w:p>
          <w:p w14:paraId="0352D7AF" w14:textId="77777777" w:rsidR="0087789E" w:rsidRPr="0087789E" w:rsidRDefault="0087789E" w:rsidP="000D06B6">
            <w:pPr>
              <w:numPr>
                <w:ilvl w:val="0"/>
                <w:numId w:val="23"/>
              </w:numPr>
              <w:autoSpaceDE w:val="0"/>
              <w:autoSpaceDN w:val="0"/>
              <w:adjustRightInd w:val="0"/>
              <w:spacing w:line="240" w:lineRule="auto"/>
              <w:ind w:left="175" w:hanging="141"/>
              <w:contextualSpacing/>
              <w:jc w:val="left"/>
              <w:rPr>
                <w:rFonts w:eastAsia="Calibri"/>
                <w:lang w:val="en-GB"/>
              </w:rPr>
            </w:pPr>
            <w:r w:rsidRPr="0087789E">
              <w:t xml:space="preserve">Formulate and implement capacity strengthening </w:t>
            </w:r>
            <w:r w:rsidRPr="0087789E">
              <w:lastRenderedPageBreak/>
              <w:t>programme to address specific barriers</w:t>
            </w:r>
          </w:p>
        </w:tc>
      </w:tr>
      <w:tr w:rsidR="0087789E" w:rsidRPr="0087789E" w14:paraId="2EF0AA0D" w14:textId="77777777" w:rsidTr="00C247C3">
        <w:tc>
          <w:tcPr>
            <w:tcW w:w="1240" w:type="dxa"/>
            <w:shd w:val="clear" w:color="auto" w:fill="C6D9F1" w:themeFill="text2" w:themeFillTint="33"/>
          </w:tcPr>
          <w:p w14:paraId="6FCA2E01" w14:textId="77777777" w:rsidR="0087789E" w:rsidRPr="0087789E" w:rsidRDefault="0087789E" w:rsidP="0087789E">
            <w:pPr>
              <w:spacing w:line="240" w:lineRule="auto"/>
              <w:jc w:val="left"/>
            </w:pPr>
            <w:r w:rsidRPr="0087789E">
              <w:lastRenderedPageBreak/>
              <w:t>Regulatory</w:t>
            </w:r>
          </w:p>
        </w:tc>
        <w:tc>
          <w:tcPr>
            <w:tcW w:w="3404" w:type="dxa"/>
          </w:tcPr>
          <w:p w14:paraId="3A53C364" w14:textId="77777777" w:rsidR="0087789E" w:rsidRPr="0087789E" w:rsidRDefault="0087789E" w:rsidP="000D06B6">
            <w:pPr>
              <w:numPr>
                <w:ilvl w:val="0"/>
                <w:numId w:val="23"/>
              </w:numPr>
              <w:autoSpaceDE w:val="0"/>
              <w:autoSpaceDN w:val="0"/>
              <w:adjustRightInd w:val="0"/>
              <w:spacing w:line="240" w:lineRule="auto"/>
              <w:ind w:left="175" w:hanging="141"/>
              <w:contextualSpacing/>
              <w:jc w:val="left"/>
            </w:pPr>
            <w:r w:rsidRPr="0087789E">
              <w:t>Absence of consolidated set of regulations governing on-grid PV.</w:t>
            </w:r>
          </w:p>
          <w:p w14:paraId="3A7BA3E0" w14:textId="77777777" w:rsidR="0087789E" w:rsidRPr="0087789E" w:rsidRDefault="0087789E" w:rsidP="000D06B6">
            <w:pPr>
              <w:numPr>
                <w:ilvl w:val="0"/>
                <w:numId w:val="23"/>
              </w:numPr>
              <w:autoSpaceDE w:val="0"/>
              <w:autoSpaceDN w:val="0"/>
              <w:adjustRightInd w:val="0"/>
              <w:spacing w:line="240" w:lineRule="auto"/>
              <w:ind w:left="175" w:hanging="141"/>
              <w:contextualSpacing/>
              <w:jc w:val="left"/>
              <w:rPr>
                <w:rFonts w:eastAsia="Calibri"/>
                <w:lang w:val="en-GB"/>
              </w:rPr>
            </w:pPr>
            <w:r w:rsidRPr="0087789E">
              <w:t>Absence of transparent procedures for selection of projects.</w:t>
            </w:r>
          </w:p>
        </w:tc>
        <w:tc>
          <w:tcPr>
            <w:tcW w:w="4962" w:type="dxa"/>
          </w:tcPr>
          <w:p w14:paraId="344AAC55" w14:textId="77777777" w:rsidR="0087789E" w:rsidRPr="0087789E" w:rsidRDefault="0087789E" w:rsidP="000D06B6">
            <w:pPr>
              <w:numPr>
                <w:ilvl w:val="0"/>
                <w:numId w:val="23"/>
              </w:numPr>
              <w:autoSpaceDE w:val="0"/>
              <w:autoSpaceDN w:val="0"/>
              <w:adjustRightInd w:val="0"/>
              <w:spacing w:line="240" w:lineRule="auto"/>
              <w:ind w:left="175" w:hanging="141"/>
              <w:contextualSpacing/>
              <w:jc w:val="left"/>
            </w:pPr>
            <w:r w:rsidRPr="0087789E">
              <w:t>Develop a compendium of regulations related to on-grid PV development.</w:t>
            </w:r>
          </w:p>
          <w:p w14:paraId="2FC1F832" w14:textId="77777777" w:rsidR="0087789E" w:rsidRPr="0087789E" w:rsidRDefault="0087789E" w:rsidP="000D06B6">
            <w:pPr>
              <w:numPr>
                <w:ilvl w:val="0"/>
                <w:numId w:val="23"/>
              </w:numPr>
              <w:autoSpaceDE w:val="0"/>
              <w:autoSpaceDN w:val="0"/>
              <w:adjustRightInd w:val="0"/>
              <w:spacing w:line="240" w:lineRule="auto"/>
              <w:ind w:left="175" w:hanging="141"/>
              <w:contextualSpacing/>
              <w:jc w:val="left"/>
            </w:pPr>
            <w:r w:rsidRPr="0087789E">
              <w:t>Design and implement transparent procedures for selection of projects.</w:t>
            </w:r>
          </w:p>
          <w:p w14:paraId="3F5B5C4C" w14:textId="77777777" w:rsidR="0087789E" w:rsidRPr="0087789E" w:rsidRDefault="0087789E" w:rsidP="000D06B6">
            <w:pPr>
              <w:numPr>
                <w:ilvl w:val="0"/>
                <w:numId w:val="23"/>
              </w:numPr>
              <w:autoSpaceDE w:val="0"/>
              <w:autoSpaceDN w:val="0"/>
              <w:adjustRightInd w:val="0"/>
              <w:spacing w:line="240" w:lineRule="auto"/>
              <w:ind w:left="175" w:hanging="141"/>
              <w:contextualSpacing/>
              <w:jc w:val="left"/>
              <w:rPr>
                <w:rFonts w:eastAsia="Calibri"/>
                <w:lang w:val="en-GB"/>
              </w:rPr>
            </w:pPr>
            <w:r w:rsidRPr="0087789E">
              <w:t>Set up one-stop shop to speed up issuance of construction licenses and</w:t>
            </w:r>
            <w:r w:rsidRPr="0087789E">
              <w:rPr>
                <w:rFonts w:eastAsia="Calibri"/>
                <w:lang w:val="en-GB"/>
              </w:rPr>
              <w:t xml:space="preserve"> permits.</w:t>
            </w:r>
          </w:p>
        </w:tc>
      </w:tr>
      <w:tr w:rsidR="0087789E" w:rsidRPr="0087789E" w14:paraId="7754FAAA" w14:textId="77777777" w:rsidTr="00C247C3">
        <w:tc>
          <w:tcPr>
            <w:tcW w:w="1240" w:type="dxa"/>
            <w:shd w:val="clear" w:color="auto" w:fill="C6D9F1" w:themeFill="text2" w:themeFillTint="33"/>
          </w:tcPr>
          <w:p w14:paraId="61B8716A" w14:textId="77777777" w:rsidR="0087789E" w:rsidRPr="0087789E" w:rsidRDefault="0087789E" w:rsidP="0087789E">
            <w:pPr>
              <w:spacing w:line="240" w:lineRule="auto"/>
              <w:jc w:val="left"/>
            </w:pPr>
            <w:r w:rsidRPr="0087789E">
              <w:t>Financial</w:t>
            </w:r>
          </w:p>
        </w:tc>
        <w:tc>
          <w:tcPr>
            <w:tcW w:w="3404" w:type="dxa"/>
          </w:tcPr>
          <w:p w14:paraId="7BE3CE4A" w14:textId="77777777" w:rsidR="0087789E" w:rsidRPr="0087789E" w:rsidRDefault="0087789E" w:rsidP="000D06B6">
            <w:pPr>
              <w:numPr>
                <w:ilvl w:val="0"/>
                <w:numId w:val="23"/>
              </w:numPr>
              <w:autoSpaceDE w:val="0"/>
              <w:autoSpaceDN w:val="0"/>
              <w:adjustRightInd w:val="0"/>
              <w:spacing w:line="240" w:lineRule="auto"/>
              <w:ind w:left="175" w:hanging="141"/>
              <w:contextualSpacing/>
              <w:jc w:val="left"/>
            </w:pPr>
            <w:r w:rsidRPr="0087789E">
              <w:t>Absence of feed-in tariffs for capacities above 50 KW.</w:t>
            </w:r>
          </w:p>
          <w:p w14:paraId="6D6DE477" w14:textId="77777777" w:rsidR="0087789E" w:rsidRPr="0087789E" w:rsidRDefault="0087789E" w:rsidP="000D06B6">
            <w:pPr>
              <w:numPr>
                <w:ilvl w:val="0"/>
                <w:numId w:val="23"/>
              </w:numPr>
              <w:autoSpaceDE w:val="0"/>
              <w:autoSpaceDN w:val="0"/>
              <w:adjustRightInd w:val="0"/>
              <w:spacing w:line="240" w:lineRule="auto"/>
              <w:ind w:left="175" w:hanging="141"/>
              <w:contextualSpacing/>
              <w:jc w:val="left"/>
            </w:pPr>
            <w:r w:rsidRPr="0087789E">
              <w:t>Non-existence of financial incentives and risk-mitigation instruments.</w:t>
            </w:r>
          </w:p>
          <w:p w14:paraId="2BE2A58A" w14:textId="77777777" w:rsidR="0087789E" w:rsidRPr="0087789E" w:rsidRDefault="0087789E" w:rsidP="000D06B6">
            <w:pPr>
              <w:numPr>
                <w:ilvl w:val="0"/>
                <w:numId w:val="23"/>
              </w:numPr>
              <w:autoSpaceDE w:val="0"/>
              <w:autoSpaceDN w:val="0"/>
              <w:adjustRightInd w:val="0"/>
              <w:spacing w:line="240" w:lineRule="auto"/>
              <w:ind w:left="175" w:hanging="141"/>
              <w:contextualSpacing/>
              <w:jc w:val="left"/>
            </w:pPr>
            <w:r w:rsidRPr="0087789E">
              <w:t>Lack of financial support in terms of Feed in Tariffs for large-scale systems to catalyse market</w:t>
            </w:r>
          </w:p>
          <w:p w14:paraId="30F55FCC" w14:textId="77777777" w:rsidR="0087789E" w:rsidRPr="0087789E" w:rsidRDefault="0087789E" w:rsidP="0087789E">
            <w:pPr>
              <w:spacing w:line="240" w:lineRule="auto"/>
              <w:jc w:val="left"/>
            </w:pPr>
          </w:p>
        </w:tc>
        <w:tc>
          <w:tcPr>
            <w:tcW w:w="4962" w:type="dxa"/>
          </w:tcPr>
          <w:p w14:paraId="5068E595" w14:textId="77777777" w:rsidR="0087789E" w:rsidRPr="0087789E" w:rsidRDefault="0087789E" w:rsidP="000D06B6">
            <w:pPr>
              <w:numPr>
                <w:ilvl w:val="0"/>
                <w:numId w:val="23"/>
              </w:numPr>
              <w:autoSpaceDE w:val="0"/>
              <w:autoSpaceDN w:val="0"/>
              <w:adjustRightInd w:val="0"/>
              <w:spacing w:line="240" w:lineRule="auto"/>
              <w:ind w:left="175" w:hanging="141"/>
              <w:contextualSpacing/>
              <w:jc w:val="left"/>
            </w:pPr>
            <w:r w:rsidRPr="0087789E">
              <w:t>Review of SSDG scheme</w:t>
            </w:r>
          </w:p>
          <w:p w14:paraId="633C621D" w14:textId="77777777" w:rsidR="0087789E" w:rsidRPr="0087789E" w:rsidRDefault="0087789E" w:rsidP="000D06B6">
            <w:pPr>
              <w:numPr>
                <w:ilvl w:val="0"/>
                <w:numId w:val="23"/>
              </w:numPr>
              <w:autoSpaceDE w:val="0"/>
              <w:autoSpaceDN w:val="0"/>
              <w:adjustRightInd w:val="0"/>
              <w:spacing w:line="240" w:lineRule="auto"/>
              <w:ind w:left="175" w:hanging="141"/>
              <w:contextualSpacing/>
              <w:jc w:val="left"/>
            </w:pPr>
            <w:r w:rsidRPr="0087789E">
              <w:t>Design and implement market-oriented tariff structure.</w:t>
            </w:r>
          </w:p>
          <w:p w14:paraId="1E8CDC56" w14:textId="77777777" w:rsidR="0087789E" w:rsidRPr="0087789E" w:rsidRDefault="0087789E" w:rsidP="000D06B6">
            <w:pPr>
              <w:numPr>
                <w:ilvl w:val="0"/>
                <w:numId w:val="23"/>
              </w:numPr>
              <w:autoSpaceDE w:val="0"/>
              <w:autoSpaceDN w:val="0"/>
              <w:adjustRightInd w:val="0"/>
              <w:spacing w:line="240" w:lineRule="auto"/>
              <w:ind w:left="175" w:hanging="141"/>
              <w:contextualSpacing/>
              <w:jc w:val="left"/>
            </w:pPr>
            <w:r w:rsidRPr="0087789E">
              <w:t>Design and implement financial incentives and risk-mitigation instruments.</w:t>
            </w:r>
          </w:p>
          <w:p w14:paraId="1CED9501" w14:textId="77777777" w:rsidR="0087789E" w:rsidRPr="0087789E" w:rsidRDefault="0087789E" w:rsidP="000D06B6">
            <w:pPr>
              <w:numPr>
                <w:ilvl w:val="0"/>
                <w:numId w:val="23"/>
              </w:numPr>
              <w:autoSpaceDE w:val="0"/>
              <w:autoSpaceDN w:val="0"/>
              <w:adjustRightInd w:val="0"/>
              <w:spacing w:line="240" w:lineRule="auto"/>
              <w:ind w:left="175" w:hanging="141"/>
              <w:contextualSpacing/>
              <w:jc w:val="left"/>
            </w:pPr>
            <w:r w:rsidRPr="0087789E">
              <w:t>Development of a sustainable financial mechanism for FITs.</w:t>
            </w:r>
          </w:p>
          <w:p w14:paraId="6179FEF5" w14:textId="77777777" w:rsidR="0087789E" w:rsidRPr="0087789E" w:rsidRDefault="0087789E" w:rsidP="000D06B6">
            <w:pPr>
              <w:numPr>
                <w:ilvl w:val="0"/>
                <w:numId w:val="23"/>
              </w:numPr>
              <w:autoSpaceDE w:val="0"/>
              <w:autoSpaceDN w:val="0"/>
              <w:adjustRightInd w:val="0"/>
              <w:spacing w:line="240" w:lineRule="auto"/>
              <w:ind w:left="175" w:hanging="141"/>
              <w:contextualSpacing/>
              <w:jc w:val="left"/>
            </w:pPr>
            <w:r w:rsidRPr="0087789E">
              <w:t>Develop carbon finance potential for future PV investments.</w:t>
            </w:r>
          </w:p>
          <w:p w14:paraId="2036F4AB" w14:textId="77777777" w:rsidR="0087789E" w:rsidRPr="0087789E" w:rsidRDefault="0087789E" w:rsidP="000D06B6">
            <w:pPr>
              <w:numPr>
                <w:ilvl w:val="0"/>
                <w:numId w:val="23"/>
              </w:numPr>
              <w:autoSpaceDE w:val="0"/>
              <w:autoSpaceDN w:val="0"/>
              <w:adjustRightInd w:val="0"/>
              <w:spacing w:line="240" w:lineRule="auto"/>
              <w:ind w:left="175" w:hanging="141"/>
              <w:contextualSpacing/>
              <w:jc w:val="left"/>
            </w:pPr>
            <w:r w:rsidRPr="0087789E">
              <w:t>Provision of financial assistance to top up price differential for Feed in Tariffs</w:t>
            </w:r>
          </w:p>
        </w:tc>
      </w:tr>
      <w:tr w:rsidR="0087789E" w:rsidRPr="0087789E" w14:paraId="447AE8D7" w14:textId="77777777" w:rsidTr="00C247C3">
        <w:tc>
          <w:tcPr>
            <w:tcW w:w="1240" w:type="dxa"/>
            <w:shd w:val="clear" w:color="auto" w:fill="C6D9F1" w:themeFill="text2" w:themeFillTint="33"/>
          </w:tcPr>
          <w:p w14:paraId="122154F4" w14:textId="77777777" w:rsidR="0087789E" w:rsidRPr="0087789E" w:rsidRDefault="0087789E" w:rsidP="0087789E">
            <w:pPr>
              <w:spacing w:line="240" w:lineRule="auto"/>
              <w:jc w:val="left"/>
            </w:pPr>
            <w:r w:rsidRPr="0087789E">
              <w:t>Technology</w:t>
            </w:r>
          </w:p>
        </w:tc>
        <w:tc>
          <w:tcPr>
            <w:tcW w:w="3404" w:type="dxa"/>
          </w:tcPr>
          <w:p w14:paraId="23C4DE99" w14:textId="77777777" w:rsidR="0087789E" w:rsidRPr="0087789E" w:rsidRDefault="0087789E" w:rsidP="000D06B6">
            <w:pPr>
              <w:numPr>
                <w:ilvl w:val="0"/>
                <w:numId w:val="23"/>
              </w:numPr>
              <w:autoSpaceDE w:val="0"/>
              <w:autoSpaceDN w:val="0"/>
              <w:adjustRightInd w:val="0"/>
              <w:spacing w:line="240" w:lineRule="auto"/>
              <w:ind w:left="175" w:hanging="141"/>
              <w:contextualSpacing/>
              <w:jc w:val="left"/>
            </w:pPr>
            <w:r w:rsidRPr="0087789E">
              <w:t>Lack of sufficient knowledge on latest developments in on-grid PV system design and construction.</w:t>
            </w:r>
          </w:p>
          <w:p w14:paraId="529C51C6" w14:textId="77777777" w:rsidR="0087789E" w:rsidRPr="0087789E" w:rsidRDefault="0087789E" w:rsidP="000D06B6">
            <w:pPr>
              <w:numPr>
                <w:ilvl w:val="0"/>
                <w:numId w:val="23"/>
              </w:numPr>
              <w:autoSpaceDE w:val="0"/>
              <w:autoSpaceDN w:val="0"/>
              <w:adjustRightInd w:val="0"/>
              <w:spacing w:line="240" w:lineRule="auto"/>
              <w:ind w:left="175" w:hanging="141"/>
              <w:contextualSpacing/>
              <w:jc w:val="left"/>
            </w:pPr>
            <w:r w:rsidRPr="0087789E">
              <w:t>Absence of guidelines and technical standards for on-grid PV.</w:t>
            </w:r>
          </w:p>
          <w:p w14:paraId="51F9E9A0" w14:textId="77777777" w:rsidR="0087789E" w:rsidRPr="0087789E" w:rsidRDefault="0087789E" w:rsidP="000D06B6">
            <w:pPr>
              <w:numPr>
                <w:ilvl w:val="0"/>
                <w:numId w:val="23"/>
              </w:numPr>
              <w:autoSpaceDE w:val="0"/>
              <w:autoSpaceDN w:val="0"/>
              <w:adjustRightInd w:val="0"/>
              <w:spacing w:line="240" w:lineRule="auto"/>
              <w:ind w:left="175" w:hanging="141"/>
              <w:contextualSpacing/>
              <w:jc w:val="left"/>
            </w:pPr>
            <w:r w:rsidRPr="0087789E">
              <w:t>Scarcity of experienced PV system designers, installers and maintenance personnel.</w:t>
            </w:r>
          </w:p>
        </w:tc>
        <w:tc>
          <w:tcPr>
            <w:tcW w:w="4962" w:type="dxa"/>
          </w:tcPr>
          <w:p w14:paraId="7B849103" w14:textId="77777777" w:rsidR="0087789E" w:rsidRPr="0087789E" w:rsidRDefault="0087789E" w:rsidP="000D06B6">
            <w:pPr>
              <w:numPr>
                <w:ilvl w:val="0"/>
                <w:numId w:val="23"/>
              </w:numPr>
              <w:autoSpaceDE w:val="0"/>
              <w:autoSpaceDN w:val="0"/>
              <w:adjustRightInd w:val="0"/>
              <w:spacing w:line="240" w:lineRule="auto"/>
              <w:ind w:left="175" w:hanging="141"/>
              <w:contextualSpacing/>
              <w:jc w:val="left"/>
            </w:pPr>
            <w:r w:rsidRPr="0087789E">
              <w:t>Bring local staff up to date with latest developments in on-grid PV system design and construction.</w:t>
            </w:r>
          </w:p>
          <w:p w14:paraId="27BC23E4" w14:textId="77777777" w:rsidR="0087789E" w:rsidRPr="0087789E" w:rsidRDefault="0087789E" w:rsidP="000D06B6">
            <w:pPr>
              <w:numPr>
                <w:ilvl w:val="0"/>
                <w:numId w:val="23"/>
              </w:numPr>
              <w:autoSpaceDE w:val="0"/>
              <w:autoSpaceDN w:val="0"/>
              <w:adjustRightInd w:val="0"/>
              <w:spacing w:line="240" w:lineRule="auto"/>
              <w:ind w:left="175" w:hanging="141"/>
              <w:contextualSpacing/>
              <w:jc w:val="left"/>
            </w:pPr>
            <w:r w:rsidRPr="0087789E">
              <w:t>Formulate guidelines and technical standards for on-grid PV system components and installations.</w:t>
            </w:r>
          </w:p>
          <w:p w14:paraId="77B9A8C8" w14:textId="77777777" w:rsidR="0087789E" w:rsidRPr="0087789E" w:rsidRDefault="0087789E" w:rsidP="000D06B6">
            <w:pPr>
              <w:numPr>
                <w:ilvl w:val="0"/>
                <w:numId w:val="23"/>
              </w:numPr>
              <w:autoSpaceDE w:val="0"/>
              <w:autoSpaceDN w:val="0"/>
              <w:adjustRightInd w:val="0"/>
              <w:spacing w:line="240" w:lineRule="auto"/>
              <w:ind w:left="175" w:hanging="141"/>
              <w:contextualSpacing/>
              <w:jc w:val="left"/>
            </w:pPr>
            <w:r w:rsidRPr="0087789E">
              <w:t>Technology transfer delivery models put in place</w:t>
            </w:r>
          </w:p>
          <w:p w14:paraId="288D0163" w14:textId="77777777" w:rsidR="0087789E" w:rsidRPr="0087789E" w:rsidRDefault="0087789E" w:rsidP="000D06B6">
            <w:pPr>
              <w:numPr>
                <w:ilvl w:val="0"/>
                <w:numId w:val="23"/>
              </w:numPr>
              <w:autoSpaceDE w:val="0"/>
              <w:autoSpaceDN w:val="0"/>
              <w:adjustRightInd w:val="0"/>
              <w:spacing w:line="240" w:lineRule="auto"/>
              <w:ind w:left="175" w:hanging="141"/>
              <w:contextualSpacing/>
              <w:jc w:val="left"/>
            </w:pPr>
            <w:r w:rsidRPr="0087789E">
              <w:t>Formulate and implement capacity development programme for equipment designers, installers and maintenance personnel.</w:t>
            </w:r>
          </w:p>
        </w:tc>
      </w:tr>
    </w:tbl>
    <w:p w14:paraId="3A434A96" w14:textId="77777777" w:rsidR="0087789E" w:rsidRPr="0087789E" w:rsidRDefault="0087789E" w:rsidP="0087789E">
      <w:pPr>
        <w:spacing w:line="240" w:lineRule="auto"/>
        <w:rPr>
          <w:lang w:val="en-US"/>
        </w:rPr>
      </w:pPr>
    </w:p>
    <w:p w14:paraId="42912519" w14:textId="77777777" w:rsidR="00062414" w:rsidRPr="006113F0" w:rsidRDefault="00062414" w:rsidP="00062414">
      <w:pPr>
        <w:pStyle w:val="Heading2"/>
        <w:tabs>
          <w:tab w:val="clear" w:pos="2949"/>
          <w:tab w:val="num" w:pos="567"/>
        </w:tabs>
        <w:ind w:left="567" w:hanging="567"/>
        <w:rPr>
          <w:rFonts w:ascii="Times New Roman" w:hAnsi="Times New Roman" w:cs="Times New Roman"/>
          <w:lang w:val="en-US"/>
        </w:rPr>
      </w:pPr>
      <w:bookmarkStart w:id="41" w:name="_Toc419819095"/>
      <w:r w:rsidRPr="006113F0">
        <w:rPr>
          <w:rFonts w:ascii="Times New Roman" w:hAnsi="Times New Roman" w:cs="Times New Roman"/>
          <w:lang w:val="en-US"/>
        </w:rPr>
        <w:t>Description of the project: objective, outcomes and outputs</w:t>
      </w:r>
      <w:bookmarkEnd w:id="41"/>
    </w:p>
    <w:p w14:paraId="55490A4B" w14:textId="77777777" w:rsidR="0087789E" w:rsidRDefault="0087789E" w:rsidP="0087789E">
      <w:pPr>
        <w:spacing w:line="240" w:lineRule="auto"/>
        <w:rPr>
          <w:rFonts w:ascii="Times New Roman" w:hAnsi="Times New Roman" w:cs="Times New Roman"/>
          <w:lang w:val="en-US"/>
        </w:rPr>
      </w:pPr>
      <w:r w:rsidRPr="006113F0">
        <w:rPr>
          <w:rFonts w:ascii="Times New Roman" w:hAnsi="Times New Roman" w:cs="Times New Roman"/>
          <w:lang w:val="en-US"/>
        </w:rPr>
        <w:t xml:space="preserve">Table </w:t>
      </w:r>
      <w:r w:rsidR="007C3F9D">
        <w:rPr>
          <w:rFonts w:ascii="Times New Roman" w:hAnsi="Times New Roman" w:cs="Times New Roman"/>
          <w:lang w:val="en-US"/>
        </w:rPr>
        <w:t>5</w:t>
      </w:r>
      <w:r w:rsidRPr="006113F0">
        <w:rPr>
          <w:rFonts w:ascii="Times New Roman" w:hAnsi="Times New Roman" w:cs="Times New Roman"/>
          <w:lang w:val="en-US"/>
        </w:rPr>
        <w:t xml:space="preserve"> summarizes how the project’s main outputs/activities address the barriers</w:t>
      </w:r>
      <w:r w:rsidR="00DF232B">
        <w:rPr>
          <w:rFonts w:ascii="Times New Roman" w:hAnsi="Times New Roman" w:cs="Times New Roman"/>
          <w:lang w:val="en-US"/>
        </w:rPr>
        <w:t>.</w:t>
      </w:r>
      <w:r w:rsidRPr="006113F0">
        <w:rPr>
          <w:rFonts w:ascii="Times New Roman" w:hAnsi="Times New Roman" w:cs="Times New Roman"/>
          <w:lang w:val="en-US"/>
        </w:rPr>
        <w:t xml:space="preserve"> The </w:t>
      </w:r>
      <w:r w:rsidR="009656BD" w:rsidRPr="006113F0">
        <w:rPr>
          <w:rFonts w:ascii="Times New Roman" w:hAnsi="Times New Roman" w:cs="Times New Roman"/>
          <w:lang w:val="en-US"/>
        </w:rPr>
        <w:t>indicators for each outcome and output are</w:t>
      </w:r>
      <w:r w:rsidRPr="006113F0">
        <w:rPr>
          <w:rFonts w:ascii="Times New Roman" w:hAnsi="Times New Roman" w:cs="Times New Roman"/>
          <w:lang w:val="en-US"/>
        </w:rPr>
        <w:t xml:space="preserve"> </w:t>
      </w:r>
      <w:r w:rsidR="00DF232B">
        <w:rPr>
          <w:rFonts w:ascii="Times New Roman" w:hAnsi="Times New Roman" w:cs="Times New Roman"/>
          <w:lang w:val="en-US"/>
        </w:rPr>
        <w:t>also given in</w:t>
      </w:r>
      <w:r w:rsidRPr="006113F0">
        <w:rPr>
          <w:rFonts w:ascii="Times New Roman" w:hAnsi="Times New Roman" w:cs="Times New Roman"/>
          <w:lang w:val="en-US"/>
        </w:rPr>
        <w:t xml:space="preserve"> Table </w:t>
      </w:r>
      <w:r w:rsidR="00DF232B">
        <w:rPr>
          <w:rFonts w:ascii="Times New Roman" w:hAnsi="Times New Roman" w:cs="Times New Roman"/>
          <w:lang w:val="en-US"/>
        </w:rPr>
        <w:t>5</w:t>
      </w:r>
      <w:r w:rsidRPr="006113F0">
        <w:rPr>
          <w:rFonts w:ascii="Times New Roman" w:hAnsi="Times New Roman" w:cs="Times New Roman"/>
          <w:lang w:val="en-US"/>
        </w:rPr>
        <w:t>.</w:t>
      </w:r>
      <w:r w:rsidR="00577AD7">
        <w:rPr>
          <w:rFonts w:ascii="Times New Roman" w:hAnsi="Times New Roman" w:cs="Times New Roman"/>
          <w:lang w:val="en-US"/>
        </w:rPr>
        <w:t xml:space="preserve"> The Table also provides the details of the adjustment / corrections made in the log frame </w:t>
      </w:r>
      <w:r w:rsidR="00071F33">
        <w:rPr>
          <w:rFonts w:ascii="Times New Roman" w:hAnsi="Times New Roman" w:cs="Times New Roman"/>
          <w:lang w:val="en-US"/>
        </w:rPr>
        <w:t xml:space="preserve">and the baseline at the time of project inception </w:t>
      </w:r>
      <w:r w:rsidR="00577AD7">
        <w:rPr>
          <w:rFonts w:ascii="Times New Roman" w:hAnsi="Times New Roman" w:cs="Times New Roman"/>
          <w:lang w:val="en-US"/>
        </w:rPr>
        <w:t>to account for</w:t>
      </w:r>
      <w:r w:rsidR="00071F33">
        <w:rPr>
          <w:rFonts w:ascii="Times New Roman" w:hAnsi="Times New Roman" w:cs="Times New Roman"/>
          <w:lang w:val="en-US"/>
        </w:rPr>
        <w:t xml:space="preserve"> the situation at that point of time (implementation of the project could start only after about 30 months from the date of </w:t>
      </w:r>
      <w:r w:rsidR="003B7B79">
        <w:rPr>
          <w:rFonts w:ascii="Times New Roman" w:hAnsi="Times New Roman" w:cs="Times New Roman"/>
          <w:lang w:val="en-US"/>
        </w:rPr>
        <w:t>signing</w:t>
      </w:r>
      <w:r w:rsidR="00071F33">
        <w:rPr>
          <w:rFonts w:ascii="Times New Roman" w:hAnsi="Times New Roman" w:cs="Times New Roman"/>
          <w:lang w:val="en-US"/>
        </w:rPr>
        <w:t xml:space="preserve"> of project document).</w:t>
      </w:r>
      <w:r w:rsidR="00577AD7">
        <w:rPr>
          <w:rFonts w:ascii="Times New Roman" w:hAnsi="Times New Roman" w:cs="Times New Roman"/>
          <w:lang w:val="en-US"/>
        </w:rPr>
        <w:t xml:space="preserve"> </w:t>
      </w:r>
    </w:p>
    <w:p w14:paraId="6E1CD3C2" w14:textId="77777777" w:rsidR="007A29AF" w:rsidRDefault="007A29AF" w:rsidP="0087789E">
      <w:pPr>
        <w:spacing w:line="240" w:lineRule="auto"/>
        <w:rPr>
          <w:rFonts w:ascii="Times New Roman" w:hAnsi="Times New Roman" w:cs="Times New Roman"/>
          <w:lang w:val="en-US"/>
        </w:rPr>
        <w:sectPr w:rsidR="007A29AF" w:rsidSect="003D2438">
          <w:footerReference w:type="first" r:id="rId10"/>
          <w:pgSz w:w="11906" w:h="16838"/>
          <w:pgMar w:top="1440" w:right="1133" w:bottom="1276" w:left="1134" w:header="709" w:footer="709" w:gutter="0"/>
          <w:cols w:space="708"/>
          <w:titlePg/>
          <w:docGrid w:linePitch="360"/>
        </w:sectPr>
      </w:pPr>
    </w:p>
    <w:p w14:paraId="62F4A49F" w14:textId="77777777" w:rsidR="007A29AF" w:rsidRDefault="007A29AF" w:rsidP="0087789E">
      <w:pPr>
        <w:spacing w:line="240" w:lineRule="auto"/>
        <w:rPr>
          <w:rFonts w:ascii="Times New Roman" w:hAnsi="Times New Roman" w:cs="Times New Roman"/>
          <w:lang w:val="en-US"/>
        </w:rPr>
      </w:pPr>
    </w:p>
    <w:p w14:paraId="5E5C5E5F" w14:textId="25FD4449" w:rsidR="0087789E" w:rsidRPr="0039598C" w:rsidRDefault="0087789E" w:rsidP="0087789E">
      <w:pPr>
        <w:spacing w:after="0"/>
        <w:rPr>
          <w:rFonts w:ascii="Times New Roman" w:hAnsi="Times New Roman" w:cs="Times New Roman"/>
          <w:b/>
          <w:bCs/>
        </w:rPr>
      </w:pPr>
      <w:bookmarkStart w:id="42" w:name="_Toc419818695"/>
      <w:r w:rsidRPr="0039598C">
        <w:rPr>
          <w:rFonts w:ascii="Times New Roman" w:hAnsi="Times New Roman" w:cs="Times New Roman"/>
          <w:b/>
        </w:rPr>
        <w:t xml:space="preserve">Table </w:t>
      </w:r>
      <w:r w:rsidRPr="0039598C">
        <w:rPr>
          <w:rFonts w:ascii="Times New Roman" w:hAnsi="Times New Roman" w:cs="Times New Roman"/>
          <w:b/>
        </w:rPr>
        <w:fldChar w:fldCharType="begin"/>
      </w:r>
      <w:r w:rsidRPr="0039598C">
        <w:rPr>
          <w:rFonts w:ascii="Times New Roman" w:hAnsi="Times New Roman" w:cs="Times New Roman"/>
          <w:b/>
        </w:rPr>
        <w:instrText xml:space="preserve"> SEQ Box \* ARABIC </w:instrText>
      </w:r>
      <w:r w:rsidRPr="0039598C">
        <w:rPr>
          <w:rFonts w:ascii="Times New Roman" w:hAnsi="Times New Roman" w:cs="Times New Roman"/>
          <w:b/>
        </w:rPr>
        <w:fldChar w:fldCharType="separate"/>
      </w:r>
      <w:r w:rsidR="007C3F9D">
        <w:rPr>
          <w:rFonts w:ascii="Times New Roman" w:hAnsi="Times New Roman" w:cs="Times New Roman"/>
          <w:b/>
          <w:noProof/>
        </w:rPr>
        <w:t>5</w:t>
      </w:r>
      <w:r w:rsidRPr="0039598C">
        <w:rPr>
          <w:rFonts w:ascii="Times New Roman" w:hAnsi="Times New Roman" w:cs="Times New Roman"/>
          <w:b/>
        </w:rPr>
        <w:fldChar w:fldCharType="end"/>
      </w:r>
      <w:r w:rsidRPr="0039598C">
        <w:rPr>
          <w:rFonts w:ascii="Times New Roman" w:hAnsi="Times New Roman" w:cs="Times New Roman"/>
          <w:b/>
        </w:rPr>
        <w:t xml:space="preserve">: </w:t>
      </w:r>
      <w:r w:rsidRPr="006E5958">
        <w:rPr>
          <w:rFonts w:ascii="Times New Roman" w:eastAsia="Times New Roman" w:hAnsi="Times New Roman" w:cs="Times New Roman"/>
          <w:b/>
          <w:lang w:val="en" w:eastAsia="en-GB"/>
        </w:rPr>
        <w:t>Summary of and outcomes (as per Pro Doc)</w:t>
      </w:r>
      <w:r w:rsidR="00314E3A">
        <w:rPr>
          <w:rFonts w:ascii="Times New Roman" w:eastAsia="Times New Roman" w:hAnsi="Times New Roman" w:cs="Times New Roman"/>
          <w:b/>
          <w:lang w:val="en" w:eastAsia="en-GB"/>
        </w:rPr>
        <w:t xml:space="preserve"> and Updates (as per inception report)</w:t>
      </w:r>
      <w:bookmarkEnd w:id="42"/>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26"/>
        <w:gridCol w:w="1984"/>
        <w:gridCol w:w="2410"/>
        <w:gridCol w:w="1843"/>
        <w:gridCol w:w="1701"/>
        <w:gridCol w:w="1985"/>
      </w:tblGrid>
      <w:tr w:rsidR="00F36B3B" w:rsidRPr="00AB5A69" w14:paraId="2098F8D9" w14:textId="77777777" w:rsidTr="00D77B59">
        <w:trPr>
          <w:trHeight w:val="352"/>
          <w:tblHeader/>
        </w:trPr>
        <w:tc>
          <w:tcPr>
            <w:tcW w:w="2235" w:type="dxa"/>
            <w:tcBorders>
              <w:bottom w:val="single" w:sz="4" w:space="0" w:color="auto"/>
            </w:tcBorders>
            <w:shd w:val="clear" w:color="auto" w:fill="C6D9F1" w:themeFill="text2" w:themeFillTint="33"/>
          </w:tcPr>
          <w:p w14:paraId="189D50F5" w14:textId="77777777" w:rsidR="00F36B3B" w:rsidRPr="00AB5A69" w:rsidRDefault="00F36B3B" w:rsidP="00E97B71">
            <w:pPr>
              <w:widowControl w:val="0"/>
              <w:tabs>
                <w:tab w:val="left" w:pos="355"/>
              </w:tabs>
              <w:autoSpaceDE w:val="0"/>
              <w:autoSpaceDN w:val="0"/>
              <w:adjustRightInd w:val="0"/>
              <w:spacing w:after="60" w:line="240" w:lineRule="auto"/>
              <w:rPr>
                <w:rFonts w:ascii="Times New Roman" w:eastAsia="Times New Roman" w:hAnsi="Times New Roman" w:cs="Times New Roman"/>
                <w:b/>
                <w:sz w:val="18"/>
                <w:szCs w:val="18"/>
                <w:lang w:val="en-GB"/>
              </w:rPr>
            </w:pPr>
            <w:r w:rsidRPr="00AB5A69">
              <w:rPr>
                <w:rFonts w:ascii="Times New Roman" w:eastAsia="Times New Roman" w:hAnsi="Times New Roman" w:cs="Times New Roman"/>
                <w:b/>
                <w:sz w:val="18"/>
                <w:szCs w:val="18"/>
                <w:lang w:val="en-GB"/>
              </w:rPr>
              <w:t>Component / Outcomes</w:t>
            </w:r>
          </w:p>
        </w:tc>
        <w:tc>
          <w:tcPr>
            <w:tcW w:w="2126" w:type="dxa"/>
            <w:shd w:val="clear" w:color="auto" w:fill="C6D9F1" w:themeFill="text2" w:themeFillTint="33"/>
          </w:tcPr>
          <w:p w14:paraId="663796CD" w14:textId="77777777" w:rsidR="00F36B3B" w:rsidRPr="00AB5A69" w:rsidRDefault="00F36B3B" w:rsidP="00E97B71">
            <w:pPr>
              <w:widowControl w:val="0"/>
              <w:tabs>
                <w:tab w:val="left" w:pos="355"/>
              </w:tabs>
              <w:autoSpaceDE w:val="0"/>
              <w:autoSpaceDN w:val="0"/>
              <w:adjustRightInd w:val="0"/>
              <w:spacing w:after="60" w:line="240" w:lineRule="auto"/>
              <w:rPr>
                <w:rFonts w:ascii="Times New Roman" w:eastAsia="Times New Roman" w:hAnsi="Times New Roman" w:cs="Times New Roman"/>
                <w:b/>
                <w:color w:val="000000"/>
                <w:sz w:val="18"/>
                <w:szCs w:val="18"/>
                <w:lang w:val="en-GB"/>
              </w:rPr>
            </w:pPr>
            <w:r w:rsidRPr="00AB5A69">
              <w:rPr>
                <w:rFonts w:ascii="Times New Roman" w:eastAsia="Times New Roman" w:hAnsi="Times New Roman" w:cs="Times New Roman"/>
                <w:b/>
                <w:color w:val="000000"/>
                <w:sz w:val="18"/>
                <w:szCs w:val="18"/>
                <w:lang w:val="en-GB"/>
              </w:rPr>
              <w:t>Output</w:t>
            </w:r>
          </w:p>
        </w:tc>
        <w:tc>
          <w:tcPr>
            <w:tcW w:w="1984" w:type="dxa"/>
            <w:shd w:val="clear" w:color="auto" w:fill="C6D9F1" w:themeFill="text2" w:themeFillTint="33"/>
          </w:tcPr>
          <w:p w14:paraId="7DA12178" w14:textId="77777777" w:rsidR="00F36B3B" w:rsidRPr="00AB5A69" w:rsidRDefault="00F36B3B" w:rsidP="00E97B71">
            <w:pPr>
              <w:widowControl w:val="0"/>
              <w:tabs>
                <w:tab w:val="left" w:pos="355"/>
              </w:tabs>
              <w:autoSpaceDE w:val="0"/>
              <w:autoSpaceDN w:val="0"/>
              <w:adjustRightInd w:val="0"/>
              <w:spacing w:after="60" w:line="240" w:lineRule="auto"/>
              <w:jc w:val="center"/>
              <w:rPr>
                <w:rFonts w:ascii="Times New Roman" w:eastAsia="Times New Roman" w:hAnsi="Times New Roman" w:cs="Times New Roman"/>
                <w:b/>
                <w:sz w:val="18"/>
                <w:szCs w:val="18"/>
                <w:lang w:val="en-GB"/>
              </w:rPr>
            </w:pPr>
            <w:r w:rsidRPr="00AB5A69">
              <w:rPr>
                <w:rFonts w:ascii="Times New Roman" w:eastAsia="Times New Roman" w:hAnsi="Times New Roman" w:cs="Times New Roman"/>
                <w:b/>
                <w:color w:val="000000"/>
                <w:sz w:val="18"/>
                <w:szCs w:val="18"/>
                <w:lang w:val="en-GB"/>
              </w:rPr>
              <w:t>Baseline</w:t>
            </w:r>
          </w:p>
        </w:tc>
        <w:tc>
          <w:tcPr>
            <w:tcW w:w="2410" w:type="dxa"/>
            <w:shd w:val="clear" w:color="auto" w:fill="C6D9F1" w:themeFill="text2" w:themeFillTint="33"/>
          </w:tcPr>
          <w:p w14:paraId="298DE11F" w14:textId="77777777" w:rsidR="00F36B3B" w:rsidRPr="00AB5A69" w:rsidRDefault="00F36B3B" w:rsidP="00E97B71">
            <w:pPr>
              <w:widowControl w:val="0"/>
              <w:tabs>
                <w:tab w:val="left" w:pos="355"/>
              </w:tabs>
              <w:autoSpaceDE w:val="0"/>
              <w:autoSpaceDN w:val="0"/>
              <w:adjustRightInd w:val="0"/>
              <w:spacing w:after="60" w:line="240" w:lineRule="auto"/>
              <w:jc w:val="center"/>
              <w:rPr>
                <w:rFonts w:ascii="Times New Roman" w:eastAsia="Times New Roman" w:hAnsi="Times New Roman" w:cs="Times New Roman"/>
                <w:b/>
                <w:sz w:val="18"/>
                <w:szCs w:val="18"/>
                <w:lang w:val="en-GB"/>
              </w:rPr>
            </w:pPr>
            <w:r w:rsidRPr="00AB5A69">
              <w:rPr>
                <w:rFonts w:ascii="Times New Roman" w:eastAsia="Times New Roman" w:hAnsi="Times New Roman" w:cs="Times New Roman"/>
                <w:b/>
                <w:color w:val="000000"/>
                <w:sz w:val="18"/>
                <w:szCs w:val="18"/>
                <w:lang w:val="en-GB"/>
              </w:rPr>
              <w:t>Target</w:t>
            </w:r>
          </w:p>
        </w:tc>
        <w:tc>
          <w:tcPr>
            <w:tcW w:w="1843" w:type="dxa"/>
            <w:shd w:val="clear" w:color="auto" w:fill="C6D9F1" w:themeFill="text2" w:themeFillTint="33"/>
          </w:tcPr>
          <w:p w14:paraId="430224B9" w14:textId="77777777" w:rsidR="00F36B3B" w:rsidRPr="00AB5A69" w:rsidRDefault="00F36B3B" w:rsidP="00E97B71">
            <w:pPr>
              <w:widowControl w:val="0"/>
              <w:tabs>
                <w:tab w:val="left" w:pos="355"/>
              </w:tabs>
              <w:autoSpaceDE w:val="0"/>
              <w:autoSpaceDN w:val="0"/>
              <w:adjustRightInd w:val="0"/>
              <w:spacing w:after="60" w:line="240" w:lineRule="auto"/>
              <w:jc w:val="center"/>
              <w:rPr>
                <w:rFonts w:ascii="Times New Roman" w:eastAsia="Times New Roman" w:hAnsi="Times New Roman" w:cs="Times New Roman"/>
                <w:b/>
                <w:sz w:val="18"/>
                <w:szCs w:val="18"/>
                <w:lang w:val="en-GB"/>
              </w:rPr>
            </w:pPr>
            <w:r w:rsidRPr="00AB5A69">
              <w:rPr>
                <w:rFonts w:ascii="Times New Roman" w:eastAsia="Times New Roman" w:hAnsi="Times New Roman" w:cs="Times New Roman"/>
                <w:b/>
                <w:color w:val="000000"/>
                <w:sz w:val="18"/>
                <w:szCs w:val="18"/>
                <w:lang w:val="en-GB"/>
              </w:rPr>
              <w:t>Indicator</w:t>
            </w:r>
          </w:p>
        </w:tc>
        <w:tc>
          <w:tcPr>
            <w:tcW w:w="1701" w:type="dxa"/>
            <w:shd w:val="clear" w:color="auto" w:fill="C6D9F1" w:themeFill="text2" w:themeFillTint="33"/>
          </w:tcPr>
          <w:p w14:paraId="4447AB78" w14:textId="77777777" w:rsidR="00F36B3B" w:rsidRPr="00AB5A69" w:rsidRDefault="00F36B3B" w:rsidP="00E97B71">
            <w:pPr>
              <w:widowControl w:val="0"/>
              <w:tabs>
                <w:tab w:val="left" w:pos="355"/>
              </w:tabs>
              <w:autoSpaceDE w:val="0"/>
              <w:autoSpaceDN w:val="0"/>
              <w:adjustRightInd w:val="0"/>
              <w:spacing w:after="60" w:line="240" w:lineRule="auto"/>
              <w:jc w:val="center"/>
              <w:rPr>
                <w:rFonts w:ascii="Times New Roman" w:eastAsia="Times New Roman" w:hAnsi="Times New Roman" w:cs="Times New Roman"/>
                <w:b/>
                <w:color w:val="000000"/>
                <w:sz w:val="18"/>
                <w:szCs w:val="18"/>
                <w:lang w:val="en-GB"/>
              </w:rPr>
            </w:pPr>
            <w:r>
              <w:rPr>
                <w:rFonts w:ascii="Times New Roman" w:eastAsia="Times New Roman" w:hAnsi="Times New Roman" w:cs="Times New Roman"/>
                <w:b/>
                <w:color w:val="000000"/>
                <w:sz w:val="18"/>
                <w:szCs w:val="18"/>
                <w:lang w:val="en-GB"/>
              </w:rPr>
              <w:t>Updated Baseline</w:t>
            </w:r>
          </w:p>
        </w:tc>
        <w:tc>
          <w:tcPr>
            <w:tcW w:w="1985" w:type="dxa"/>
            <w:shd w:val="clear" w:color="auto" w:fill="C6D9F1" w:themeFill="text2" w:themeFillTint="33"/>
          </w:tcPr>
          <w:p w14:paraId="0C89E168" w14:textId="77777777" w:rsidR="00F36B3B" w:rsidRPr="00AB5A69" w:rsidRDefault="00F36B3B" w:rsidP="00E97B71">
            <w:pPr>
              <w:widowControl w:val="0"/>
              <w:tabs>
                <w:tab w:val="left" w:pos="355"/>
              </w:tabs>
              <w:autoSpaceDE w:val="0"/>
              <w:autoSpaceDN w:val="0"/>
              <w:adjustRightInd w:val="0"/>
              <w:spacing w:after="60" w:line="240" w:lineRule="auto"/>
              <w:jc w:val="center"/>
              <w:rPr>
                <w:rFonts w:ascii="Times New Roman" w:eastAsia="Times New Roman" w:hAnsi="Times New Roman" w:cs="Times New Roman"/>
                <w:b/>
                <w:color w:val="000000"/>
                <w:sz w:val="18"/>
                <w:szCs w:val="18"/>
                <w:lang w:val="en-GB"/>
              </w:rPr>
            </w:pPr>
            <w:r>
              <w:rPr>
                <w:rFonts w:ascii="Times New Roman" w:eastAsia="Times New Roman" w:hAnsi="Times New Roman" w:cs="Times New Roman"/>
                <w:b/>
                <w:color w:val="000000"/>
                <w:sz w:val="18"/>
                <w:szCs w:val="18"/>
                <w:lang w:val="en-GB"/>
              </w:rPr>
              <w:t>Updated Target</w:t>
            </w:r>
          </w:p>
        </w:tc>
      </w:tr>
      <w:tr w:rsidR="00B57779" w:rsidRPr="00AB5A69" w14:paraId="0F97E612" w14:textId="77777777" w:rsidTr="00D77B59">
        <w:trPr>
          <w:trHeight w:val="1070"/>
        </w:trPr>
        <w:tc>
          <w:tcPr>
            <w:tcW w:w="2235" w:type="dxa"/>
            <w:shd w:val="clear" w:color="auto" w:fill="C6D9F1" w:themeFill="text2" w:themeFillTint="33"/>
          </w:tcPr>
          <w:p w14:paraId="278F5ACD" w14:textId="77777777" w:rsidR="00B57779" w:rsidRPr="00183BF8" w:rsidRDefault="00B57779" w:rsidP="00D0538A">
            <w:pPr>
              <w:spacing w:after="0" w:line="240" w:lineRule="auto"/>
              <w:rPr>
                <w:rFonts w:ascii="Times New Roman" w:hAnsi="Times New Roman"/>
                <w:b/>
                <w:sz w:val="18"/>
                <w:szCs w:val="18"/>
              </w:rPr>
            </w:pPr>
            <w:r w:rsidRPr="00183BF8">
              <w:rPr>
                <w:rFonts w:ascii="Times New Roman" w:hAnsi="Times New Roman"/>
                <w:b/>
                <w:sz w:val="18"/>
                <w:szCs w:val="18"/>
              </w:rPr>
              <w:t xml:space="preserve">Project </w:t>
            </w:r>
            <w:r w:rsidR="00183BF8" w:rsidRPr="00183BF8">
              <w:rPr>
                <w:rFonts w:ascii="Times New Roman" w:hAnsi="Times New Roman"/>
                <w:b/>
                <w:sz w:val="18"/>
                <w:szCs w:val="18"/>
              </w:rPr>
              <w:t>Objective</w:t>
            </w:r>
            <w:r w:rsidRPr="00183BF8">
              <w:rPr>
                <w:rFonts w:ascii="Times New Roman" w:hAnsi="Times New Roman"/>
                <w:b/>
                <w:sz w:val="18"/>
                <w:szCs w:val="18"/>
              </w:rPr>
              <w:t xml:space="preserve">: </w:t>
            </w:r>
          </w:p>
          <w:p w14:paraId="419B2644" w14:textId="77777777" w:rsidR="00183BF8" w:rsidRDefault="00183BF8" w:rsidP="00D0538A">
            <w:pPr>
              <w:spacing w:after="0" w:line="240" w:lineRule="auto"/>
              <w:rPr>
                <w:rFonts w:ascii="Times New Roman" w:hAnsi="Times New Roman"/>
                <w:sz w:val="18"/>
                <w:szCs w:val="18"/>
              </w:rPr>
            </w:pPr>
          </w:p>
          <w:p w14:paraId="7817D697" w14:textId="77777777" w:rsidR="00B57779" w:rsidRPr="00183BF8" w:rsidRDefault="00B57779" w:rsidP="00D0538A">
            <w:pPr>
              <w:spacing w:after="0" w:line="240" w:lineRule="auto"/>
              <w:rPr>
                <w:rFonts w:ascii="Times New Roman" w:hAnsi="Times New Roman"/>
                <w:sz w:val="18"/>
                <w:szCs w:val="18"/>
              </w:rPr>
            </w:pPr>
            <w:r w:rsidRPr="00183BF8">
              <w:rPr>
                <w:rFonts w:ascii="Times New Roman" w:hAnsi="Times New Roman"/>
                <w:sz w:val="18"/>
                <w:szCs w:val="18"/>
              </w:rPr>
              <w:t xml:space="preserve">To assist the Government in addressing the barriers with a view to promoting PV grid-connected electricity generation. </w:t>
            </w:r>
          </w:p>
        </w:tc>
        <w:tc>
          <w:tcPr>
            <w:tcW w:w="2126" w:type="dxa"/>
          </w:tcPr>
          <w:p w14:paraId="45906188" w14:textId="77777777" w:rsidR="00B57779" w:rsidRPr="00183BF8"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p>
        </w:tc>
        <w:tc>
          <w:tcPr>
            <w:tcW w:w="1984" w:type="dxa"/>
          </w:tcPr>
          <w:p w14:paraId="4EFA6FDA" w14:textId="77777777" w:rsidR="00B57779" w:rsidRPr="00B57779" w:rsidRDefault="00B57779" w:rsidP="00B5777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r w:rsidRPr="00B57779">
              <w:rPr>
                <w:rFonts w:ascii="Times New Roman" w:eastAsia="Calibri" w:hAnsi="Times New Roman" w:cs="Times New Roman"/>
                <w:color w:val="000000"/>
                <w:sz w:val="18"/>
                <w:szCs w:val="18"/>
              </w:rPr>
              <w:t xml:space="preserve">GHG in the electricity generation sector scheduled to increase </w:t>
            </w:r>
            <w:r w:rsidRPr="00B57779">
              <w:rPr>
                <w:rFonts w:ascii="Times New Roman" w:eastAsia="Calibri" w:hAnsi="Times New Roman" w:cs="Times New Roman"/>
                <w:sz w:val="18"/>
                <w:szCs w:val="18"/>
              </w:rPr>
              <w:t>from 2.03 million tons/year (2008 figures) to almost 3.3 million tons/year by the year 2020.</w:t>
            </w:r>
          </w:p>
          <w:p w14:paraId="78A1E90A" w14:textId="77777777" w:rsidR="00B57779" w:rsidRPr="00183BF8" w:rsidRDefault="00B57779" w:rsidP="00B57779">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183BF8">
              <w:rPr>
                <w:rFonts w:ascii="Times New Roman" w:eastAsia="Calibri" w:hAnsi="Times New Roman" w:cs="Times New Roman"/>
                <w:color w:val="000000"/>
                <w:sz w:val="18"/>
                <w:szCs w:val="18"/>
              </w:rPr>
              <w:t>Negligible investments taking place in on-grid PV electricity generation</w:t>
            </w:r>
            <w:r w:rsidRPr="00183BF8">
              <w:rPr>
                <w:rFonts w:ascii="Times New Roman" w:eastAsia="Calibri" w:hAnsi="Times New Roman" w:cs="Times New Roman"/>
                <w:sz w:val="18"/>
                <w:szCs w:val="18"/>
              </w:rPr>
              <w:t>.</w:t>
            </w:r>
          </w:p>
        </w:tc>
        <w:tc>
          <w:tcPr>
            <w:tcW w:w="2410" w:type="dxa"/>
          </w:tcPr>
          <w:p w14:paraId="76762595" w14:textId="5E7F1BD6" w:rsidR="00B57779" w:rsidRPr="00B57779" w:rsidRDefault="009D48D9" w:rsidP="00B5777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r w:rsidRPr="00B57779">
              <w:rPr>
                <w:rFonts w:ascii="Times New Roman" w:eastAsia="Calibri" w:hAnsi="Times New Roman" w:cs="Times New Roman"/>
                <w:sz w:val="18"/>
                <w:szCs w:val="18"/>
              </w:rPr>
              <w:t>11,6</w:t>
            </w:r>
            <w:r>
              <w:rPr>
                <w:rFonts w:ascii="Times New Roman" w:eastAsia="Calibri" w:hAnsi="Times New Roman" w:cs="Times New Roman"/>
                <w:sz w:val="18"/>
                <w:szCs w:val="18"/>
              </w:rPr>
              <w:t xml:space="preserve">62 </w:t>
            </w:r>
            <w:r w:rsidRPr="00B57779">
              <w:rPr>
                <w:rFonts w:ascii="Times New Roman" w:eastAsia="Calibri" w:hAnsi="Times New Roman" w:cs="Times New Roman"/>
                <w:sz w:val="18"/>
                <w:szCs w:val="18"/>
              </w:rPr>
              <w:t>MWh</w:t>
            </w:r>
            <w:r w:rsidR="00B57779" w:rsidRPr="00B57779">
              <w:rPr>
                <w:rFonts w:ascii="Times New Roman" w:eastAsia="Calibri" w:hAnsi="Times New Roman" w:cs="Times New Roman"/>
                <w:sz w:val="18"/>
                <w:szCs w:val="18"/>
              </w:rPr>
              <w:t xml:space="preserve"> of electricity generated (as a result of the 3 MW capacity brought on-line) by project completion</w:t>
            </w:r>
            <w:r w:rsidR="00B57779" w:rsidRPr="00183BF8">
              <w:rPr>
                <w:rFonts w:ascii="Times New Roman" w:eastAsia="Calibri" w:hAnsi="Times New Roman" w:cs="Times New Roman"/>
                <w:sz w:val="18"/>
                <w:szCs w:val="18"/>
                <w:vertAlign w:val="superscript"/>
              </w:rPr>
              <w:footnoteReference w:id="4"/>
            </w:r>
            <w:r w:rsidR="00B57779" w:rsidRPr="00B57779">
              <w:rPr>
                <w:rFonts w:ascii="Times New Roman" w:eastAsia="Calibri" w:hAnsi="Times New Roman" w:cs="Times New Roman"/>
                <w:sz w:val="18"/>
                <w:szCs w:val="18"/>
              </w:rPr>
              <w:t xml:space="preserve">. </w:t>
            </w:r>
          </w:p>
          <w:p w14:paraId="2D8CB632" w14:textId="77777777" w:rsidR="00B57779" w:rsidRPr="00B57779" w:rsidRDefault="00B57779" w:rsidP="00B5777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r w:rsidRPr="00B57779">
              <w:rPr>
                <w:rFonts w:ascii="Times New Roman" w:eastAsia="Calibri" w:hAnsi="Times New Roman" w:cs="Times New Roman"/>
                <w:sz w:val="18"/>
                <w:szCs w:val="18"/>
              </w:rPr>
              <w:t>Direct reduction of 13,295</w:t>
            </w:r>
            <w:r w:rsidRPr="00B57779">
              <w:rPr>
                <w:rFonts w:ascii="Times New Roman" w:eastAsia="Calibri" w:hAnsi="Times New Roman" w:cs="Times New Roman"/>
                <w:color w:val="FF0000"/>
                <w:sz w:val="18"/>
                <w:szCs w:val="18"/>
              </w:rPr>
              <w:t xml:space="preserve"> </w:t>
            </w:r>
            <w:r w:rsidRPr="00B57779">
              <w:rPr>
                <w:rFonts w:ascii="Times New Roman" w:eastAsia="Calibri" w:hAnsi="Times New Roman" w:cs="Times New Roman"/>
                <w:sz w:val="18"/>
                <w:szCs w:val="18"/>
              </w:rPr>
              <w:t>tons of CO</w:t>
            </w:r>
            <w:r w:rsidRPr="00B57779">
              <w:rPr>
                <w:rFonts w:ascii="Times New Roman" w:eastAsia="Calibri" w:hAnsi="Times New Roman" w:cs="Times New Roman"/>
                <w:sz w:val="18"/>
                <w:szCs w:val="18"/>
                <w:vertAlign w:val="subscript"/>
              </w:rPr>
              <w:t>2</w:t>
            </w:r>
            <w:r w:rsidRPr="00B57779">
              <w:rPr>
                <w:rFonts w:ascii="Times New Roman" w:eastAsia="Calibri" w:hAnsi="Times New Roman" w:cs="Times New Roman"/>
                <w:sz w:val="18"/>
                <w:szCs w:val="18"/>
              </w:rPr>
              <w:t xml:space="preserve"> over the 4-year FSP project life cycle and 98,400 over the full lifetime of the plants.</w:t>
            </w:r>
          </w:p>
          <w:p w14:paraId="0A3679C1" w14:textId="77777777" w:rsidR="00B57779" w:rsidRPr="00B57779" w:rsidRDefault="00B57779" w:rsidP="00B5777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r w:rsidRPr="00B57779">
              <w:rPr>
                <w:rFonts w:ascii="Times New Roman" w:eastAsia="Calibri" w:hAnsi="Times New Roman" w:cs="Times New Roman"/>
                <w:sz w:val="18"/>
                <w:szCs w:val="18"/>
              </w:rPr>
              <w:t>Estimated cumulative indirect GHG emission reduction of at least 350,000 tons of CO</w:t>
            </w:r>
            <w:r w:rsidRPr="00B57779">
              <w:rPr>
                <w:rFonts w:ascii="Times New Roman" w:eastAsia="Calibri" w:hAnsi="Times New Roman" w:cs="Times New Roman"/>
                <w:sz w:val="18"/>
                <w:szCs w:val="18"/>
                <w:vertAlign w:val="subscript"/>
              </w:rPr>
              <w:t>2eq</w:t>
            </w:r>
            <w:r w:rsidRPr="00B57779">
              <w:rPr>
                <w:rFonts w:ascii="Times New Roman" w:eastAsia="Calibri" w:hAnsi="Times New Roman" w:cs="Times New Roman"/>
                <w:sz w:val="18"/>
                <w:szCs w:val="18"/>
              </w:rPr>
              <w:t xml:space="preserve"> by 2025 on the basis of a conservative policy scenario and a GEF causality factor of 80%.</w:t>
            </w:r>
          </w:p>
          <w:p w14:paraId="66E98F91" w14:textId="77777777" w:rsidR="00B57779" w:rsidRPr="00183BF8" w:rsidRDefault="00B57779" w:rsidP="00E97B71">
            <w:pPr>
              <w:widowControl w:val="0"/>
              <w:shd w:val="clear" w:color="auto" w:fill="FFFFFF"/>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p>
        </w:tc>
        <w:tc>
          <w:tcPr>
            <w:tcW w:w="1843" w:type="dxa"/>
          </w:tcPr>
          <w:p w14:paraId="29359F32" w14:textId="77777777" w:rsidR="00B57779" w:rsidRPr="00B57779" w:rsidRDefault="00B57779" w:rsidP="00B5777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r w:rsidRPr="00B57779">
              <w:rPr>
                <w:rFonts w:ascii="Times New Roman" w:eastAsia="Calibri" w:hAnsi="Times New Roman" w:cs="Times New Roman"/>
                <w:sz w:val="18"/>
                <w:szCs w:val="18"/>
              </w:rPr>
              <w:t>Direct investment in at least 3 MW of on-grid PV installations by end of project.</w:t>
            </w:r>
            <w:r w:rsidRPr="00B57779">
              <w:rPr>
                <w:rFonts w:ascii="Times New Roman" w:eastAsia="Calibri" w:hAnsi="Times New Roman" w:cs="Times New Roman"/>
                <w:sz w:val="18"/>
                <w:szCs w:val="18"/>
                <w:lang w:val="en-US"/>
              </w:rPr>
              <w:t xml:space="preserve"> Amount of reduced CO</w:t>
            </w:r>
            <w:r w:rsidRPr="00B57779">
              <w:rPr>
                <w:rFonts w:ascii="Times New Roman" w:eastAsia="Calibri" w:hAnsi="Times New Roman" w:cs="Times New Roman"/>
                <w:sz w:val="18"/>
                <w:szCs w:val="18"/>
                <w:vertAlign w:val="subscript"/>
                <w:lang w:val="en-US"/>
              </w:rPr>
              <w:t>2</w:t>
            </w:r>
            <w:r w:rsidRPr="00B57779">
              <w:rPr>
                <w:rFonts w:ascii="Times New Roman" w:eastAsia="Calibri" w:hAnsi="Times New Roman" w:cs="Times New Roman"/>
                <w:sz w:val="18"/>
                <w:szCs w:val="18"/>
                <w:lang w:val="en-US"/>
              </w:rPr>
              <w:t xml:space="preserve"> emissions compared to the projected baseline</w:t>
            </w:r>
          </w:p>
          <w:p w14:paraId="0928FBC3" w14:textId="77777777" w:rsidR="00B57779" w:rsidRPr="00183BF8"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p>
        </w:tc>
        <w:tc>
          <w:tcPr>
            <w:tcW w:w="1701" w:type="dxa"/>
          </w:tcPr>
          <w:p w14:paraId="044F1CF8" w14:textId="77777777" w:rsidR="00B57779" w:rsidRPr="00183BF8"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183BF8">
              <w:rPr>
                <w:rFonts w:ascii="Times New Roman" w:hAnsi="Times New Roman"/>
                <w:sz w:val="18"/>
                <w:szCs w:val="18"/>
              </w:rPr>
              <w:t>Investment in the PV sector are taking place and 5 solar PV plants of capacity 2 MW each will be set up by 2015, subject to Power Purchase Agreements being singed</w:t>
            </w:r>
          </w:p>
        </w:tc>
        <w:tc>
          <w:tcPr>
            <w:tcW w:w="1985" w:type="dxa"/>
          </w:tcPr>
          <w:p w14:paraId="6A170140"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183BF8">
              <w:rPr>
                <w:rFonts w:ascii="Times New Roman" w:hAnsi="Times New Roman"/>
                <w:color w:val="000000"/>
                <w:sz w:val="18"/>
                <w:szCs w:val="18"/>
              </w:rPr>
              <w:t>Assuming that the 10 MW start to produce electricity from 2015 and 1500 hours of sunlight. It is anticipated that 15000 MWH of electricity will be produced before the end of the project. Direct reduction of CO2 emissions will therefore exceed the initial target</w:t>
            </w:r>
          </w:p>
        </w:tc>
      </w:tr>
      <w:tr w:rsidR="00B57779" w:rsidRPr="00AB5A69" w14:paraId="12C98734" w14:textId="77777777" w:rsidTr="00D77B59">
        <w:trPr>
          <w:trHeight w:val="1070"/>
        </w:trPr>
        <w:tc>
          <w:tcPr>
            <w:tcW w:w="2235" w:type="dxa"/>
            <w:shd w:val="clear" w:color="auto" w:fill="C6D9F1" w:themeFill="text2" w:themeFillTint="33"/>
          </w:tcPr>
          <w:p w14:paraId="5161F0A4" w14:textId="77777777" w:rsidR="00B57779" w:rsidRPr="00AB5A69" w:rsidRDefault="00B57779" w:rsidP="00E97B71">
            <w:pPr>
              <w:widowControl w:val="0"/>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b/>
                <w:sz w:val="18"/>
                <w:szCs w:val="18"/>
                <w:lang w:val="en-GB"/>
              </w:rPr>
              <w:t xml:space="preserve">Component / Outcome 1: </w:t>
            </w:r>
            <w:r w:rsidRPr="00AB5A69">
              <w:rPr>
                <w:rFonts w:ascii="Times New Roman" w:eastAsia="Times New Roman" w:hAnsi="Times New Roman" w:cs="Times New Roman"/>
                <w:sz w:val="18"/>
                <w:szCs w:val="18"/>
                <w:lang w:val="en-GB"/>
              </w:rPr>
              <w:t>Streamlined and comprehensive market-oriented energy policy and legal/regulatory framework to promote PV grid-connected electricity generation. Power Purchase agreements formulated and signed by selected investors</w:t>
            </w:r>
          </w:p>
        </w:tc>
        <w:tc>
          <w:tcPr>
            <w:tcW w:w="2126" w:type="dxa"/>
          </w:tcPr>
          <w:p w14:paraId="3559B4F2"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p>
        </w:tc>
        <w:tc>
          <w:tcPr>
            <w:tcW w:w="1984" w:type="dxa"/>
          </w:tcPr>
          <w:p w14:paraId="4D7F7AEF"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 xml:space="preserve">None available at the present time. </w:t>
            </w:r>
          </w:p>
        </w:tc>
        <w:tc>
          <w:tcPr>
            <w:tcW w:w="2410" w:type="dxa"/>
          </w:tcPr>
          <w:p w14:paraId="2E9C068E" w14:textId="77777777" w:rsidR="00B57779" w:rsidRPr="00AB5A69" w:rsidRDefault="00B57779" w:rsidP="00E97B71">
            <w:pPr>
              <w:widowControl w:val="0"/>
              <w:shd w:val="clear" w:color="auto" w:fill="FFFFFF"/>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To be completed within 15 months of project initiation and approved by Government one and a half years after start of project</w:t>
            </w:r>
          </w:p>
        </w:tc>
        <w:tc>
          <w:tcPr>
            <w:tcW w:w="1843" w:type="dxa"/>
          </w:tcPr>
          <w:p w14:paraId="32B4465C"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Framework finalized and available for consultation by potential investors.</w:t>
            </w:r>
          </w:p>
          <w:p w14:paraId="48FC09EB"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Standardised PPAs formulated and the SSDG scheme reviewed</w:t>
            </w:r>
          </w:p>
        </w:tc>
        <w:tc>
          <w:tcPr>
            <w:tcW w:w="1701" w:type="dxa"/>
          </w:tcPr>
          <w:p w14:paraId="081555B0" w14:textId="77777777" w:rsidR="00B57779" w:rsidRPr="00154487" w:rsidRDefault="00B57779" w:rsidP="00D0538A">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sz w:val="18"/>
                <w:szCs w:val="18"/>
                <w:lang w:val="en-GB"/>
              </w:rPr>
            </w:pPr>
            <w:r w:rsidRPr="00D910D4">
              <w:rPr>
                <w:rFonts w:ascii="Times New Roman" w:eastAsia="Times New Roman" w:hAnsi="Times New Roman"/>
                <w:sz w:val="18"/>
                <w:szCs w:val="18"/>
                <w:lang w:val="en-GB"/>
              </w:rPr>
              <w:t>With the help of EDF a competitive bidding exercise was carried out using a standard RFP and PPAs to procure five 2 MW solar PV plants</w:t>
            </w:r>
          </w:p>
        </w:tc>
        <w:tc>
          <w:tcPr>
            <w:tcW w:w="1985" w:type="dxa"/>
          </w:tcPr>
          <w:p w14:paraId="35850832" w14:textId="77777777" w:rsidR="00B57779" w:rsidRPr="0054608C" w:rsidRDefault="00B57779" w:rsidP="00D0538A">
            <w:pPr>
              <w:spacing w:after="0" w:line="240" w:lineRule="auto"/>
              <w:rPr>
                <w:rFonts w:ascii="Times New Roman" w:hAnsi="Times New Roman"/>
                <w:sz w:val="18"/>
                <w:szCs w:val="18"/>
                <w:lang w:val="en-US"/>
              </w:rPr>
            </w:pPr>
            <w:r w:rsidRPr="0054608C">
              <w:rPr>
                <w:rFonts w:ascii="Times New Roman" w:hAnsi="Times New Roman"/>
                <w:sz w:val="18"/>
                <w:szCs w:val="18"/>
                <w:lang w:val="en-US"/>
              </w:rPr>
              <w:t>To be completed by September 2015</w:t>
            </w:r>
          </w:p>
          <w:p w14:paraId="4B98360A" w14:textId="77777777" w:rsidR="00B57779" w:rsidRPr="0054608C" w:rsidRDefault="00B57779" w:rsidP="00D0538A">
            <w:pPr>
              <w:spacing w:after="0" w:line="240" w:lineRule="auto"/>
              <w:rPr>
                <w:rFonts w:ascii="Times New Roman" w:hAnsi="Times New Roman"/>
                <w:sz w:val="18"/>
                <w:szCs w:val="18"/>
                <w:lang w:val="en-US"/>
              </w:rPr>
            </w:pPr>
          </w:p>
          <w:p w14:paraId="295DE93D" w14:textId="77777777" w:rsidR="00B57779" w:rsidRPr="0054608C" w:rsidRDefault="00B57779" w:rsidP="00D0538A">
            <w:pPr>
              <w:spacing w:after="0" w:line="240" w:lineRule="auto"/>
              <w:rPr>
                <w:rFonts w:ascii="Times New Roman" w:hAnsi="Times New Roman"/>
                <w:sz w:val="18"/>
                <w:szCs w:val="18"/>
                <w:lang w:val="en-US"/>
              </w:rPr>
            </w:pPr>
            <w:r w:rsidRPr="0054608C">
              <w:rPr>
                <w:rFonts w:ascii="Times New Roman" w:hAnsi="Times New Roman"/>
                <w:sz w:val="18"/>
                <w:szCs w:val="18"/>
                <w:lang w:val="en-US"/>
              </w:rPr>
              <w:t>Standardized PPAs to be completed by September 2014</w:t>
            </w:r>
          </w:p>
        </w:tc>
      </w:tr>
      <w:tr w:rsidR="00B57779" w:rsidRPr="00AB5A69" w14:paraId="3CC1406E" w14:textId="77777777" w:rsidTr="00D77B59">
        <w:trPr>
          <w:trHeight w:val="1070"/>
        </w:trPr>
        <w:tc>
          <w:tcPr>
            <w:tcW w:w="2235" w:type="dxa"/>
          </w:tcPr>
          <w:p w14:paraId="585498A7" w14:textId="77777777" w:rsidR="00B57779" w:rsidRPr="00AB5A69" w:rsidRDefault="00B57779" w:rsidP="00E97B71">
            <w:pPr>
              <w:spacing w:after="60" w:line="240" w:lineRule="auto"/>
              <w:rPr>
                <w:rFonts w:ascii="Times New Roman" w:eastAsia="Times New Roman" w:hAnsi="Times New Roman" w:cs="Times New Roman"/>
                <w:sz w:val="18"/>
                <w:szCs w:val="18"/>
                <w:lang w:val="en-GB"/>
              </w:rPr>
            </w:pPr>
          </w:p>
        </w:tc>
        <w:tc>
          <w:tcPr>
            <w:tcW w:w="2126" w:type="dxa"/>
          </w:tcPr>
          <w:p w14:paraId="40711270" w14:textId="77777777" w:rsidR="00B57779" w:rsidRPr="00AB5A69" w:rsidRDefault="00B57779" w:rsidP="00E97B71">
            <w:pPr>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b/>
                <w:sz w:val="18"/>
                <w:szCs w:val="18"/>
                <w:lang w:val="en-GB"/>
              </w:rPr>
              <w:t xml:space="preserve">Output 1.1: </w:t>
            </w:r>
            <w:r w:rsidRPr="00AB5A69">
              <w:rPr>
                <w:rFonts w:ascii="Times New Roman" w:eastAsia="Times New Roman" w:hAnsi="Times New Roman" w:cs="Times New Roman"/>
                <w:sz w:val="18"/>
                <w:szCs w:val="18"/>
                <w:lang w:val="en-GB"/>
              </w:rPr>
              <w:t>Report streamlining market-oriented energy policy and legal/regulatory framework to regulate on-grid PV electricity generation.</w:t>
            </w:r>
          </w:p>
        </w:tc>
        <w:tc>
          <w:tcPr>
            <w:tcW w:w="1984" w:type="dxa"/>
          </w:tcPr>
          <w:p w14:paraId="4CDD2F60"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Potentially overlapping responsibilities of various Government institutions make the decision process quite cumbersome and complicated.</w:t>
            </w:r>
          </w:p>
        </w:tc>
        <w:tc>
          <w:tcPr>
            <w:tcW w:w="2410" w:type="dxa"/>
          </w:tcPr>
          <w:p w14:paraId="5C6F43CD" w14:textId="77777777" w:rsidR="00B57779" w:rsidRPr="00AB5A69" w:rsidRDefault="00B57779" w:rsidP="00E97B71">
            <w:pPr>
              <w:widowControl w:val="0"/>
              <w:shd w:val="clear" w:color="auto" w:fill="FFFFFF"/>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To be completed within 15 months of project initiation and approved by the Government 1.5 after start of project</w:t>
            </w:r>
          </w:p>
        </w:tc>
        <w:tc>
          <w:tcPr>
            <w:tcW w:w="1843" w:type="dxa"/>
          </w:tcPr>
          <w:p w14:paraId="3388E5B7"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Report confirming that policy and framework arrangements are in place.</w:t>
            </w:r>
          </w:p>
        </w:tc>
        <w:tc>
          <w:tcPr>
            <w:tcW w:w="1701" w:type="dxa"/>
          </w:tcPr>
          <w:p w14:paraId="25E179F2" w14:textId="77777777" w:rsidR="00B57779" w:rsidRPr="00154487" w:rsidRDefault="00B57779" w:rsidP="00D0538A">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sz w:val="18"/>
                <w:szCs w:val="18"/>
                <w:lang w:val="en-GB"/>
              </w:rPr>
            </w:pPr>
          </w:p>
        </w:tc>
        <w:tc>
          <w:tcPr>
            <w:tcW w:w="1985" w:type="dxa"/>
          </w:tcPr>
          <w:p w14:paraId="560FF1EF" w14:textId="77777777" w:rsidR="00B57779" w:rsidRPr="0054608C" w:rsidRDefault="00B57779" w:rsidP="00D0538A">
            <w:pPr>
              <w:spacing w:after="0" w:line="240" w:lineRule="auto"/>
              <w:rPr>
                <w:rFonts w:ascii="Times New Roman" w:hAnsi="Times New Roman"/>
                <w:sz w:val="18"/>
                <w:szCs w:val="18"/>
                <w:lang w:val="en-US"/>
              </w:rPr>
            </w:pPr>
            <w:r w:rsidRPr="0054608C">
              <w:rPr>
                <w:rFonts w:ascii="Times New Roman" w:hAnsi="Times New Roman"/>
                <w:sz w:val="18"/>
                <w:szCs w:val="18"/>
                <w:lang w:val="en-US"/>
              </w:rPr>
              <w:t>Preparation of a report on the requirements for solar PV integration will be ready by September 2014</w:t>
            </w:r>
          </w:p>
        </w:tc>
      </w:tr>
      <w:tr w:rsidR="00B57779" w:rsidRPr="00AB5A69" w14:paraId="43B6140E" w14:textId="77777777" w:rsidTr="00D77B59">
        <w:trPr>
          <w:trHeight w:val="1070"/>
        </w:trPr>
        <w:tc>
          <w:tcPr>
            <w:tcW w:w="2235" w:type="dxa"/>
          </w:tcPr>
          <w:p w14:paraId="5CD1974C" w14:textId="77777777" w:rsidR="00B57779" w:rsidRPr="00AB5A69" w:rsidRDefault="00B57779" w:rsidP="00E97B71">
            <w:pPr>
              <w:spacing w:after="60" w:line="240" w:lineRule="auto"/>
              <w:rPr>
                <w:rFonts w:ascii="Times New Roman" w:eastAsia="Times New Roman" w:hAnsi="Times New Roman" w:cs="Times New Roman"/>
                <w:b/>
                <w:sz w:val="18"/>
                <w:szCs w:val="18"/>
                <w:lang w:val="en-GB"/>
              </w:rPr>
            </w:pPr>
          </w:p>
        </w:tc>
        <w:tc>
          <w:tcPr>
            <w:tcW w:w="2126" w:type="dxa"/>
          </w:tcPr>
          <w:p w14:paraId="6FA6288E" w14:textId="77777777" w:rsidR="00B57779" w:rsidRPr="00AB5A69" w:rsidRDefault="00B57779" w:rsidP="00E97B71">
            <w:pPr>
              <w:spacing w:after="60" w:line="240" w:lineRule="auto"/>
              <w:rPr>
                <w:rFonts w:ascii="Times New Roman" w:eastAsia="Times New Roman" w:hAnsi="Times New Roman" w:cs="Times New Roman"/>
                <w:b/>
                <w:sz w:val="18"/>
                <w:szCs w:val="18"/>
                <w:lang w:val="en-GB"/>
              </w:rPr>
            </w:pPr>
            <w:r w:rsidRPr="00AB5A69">
              <w:rPr>
                <w:rFonts w:ascii="Times New Roman" w:eastAsia="Times New Roman" w:hAnsi="Times New Roman" w:cs="Times New Roman"/>
                <w:b/>
                <w:sz w:val="18"/>
                <w:szCs w:val="18"/>
                <w:lang w:val="en-GB"/>
              </w:rPr>
              <w:t xml:space="preserve">Output 1.2: </w:t>
            </w:r>
            <w:r w:rsidRPr="00AB5A69">
              <w:rPr>
                <w:rFonts w:ascii="Times New Roman" w:eastAsia="Times New Roman" w:hAnsi="Times New Roman" w:cs="Times New Roman"/>
                <w:sz w:val="18"/>
                <w:szCs w:val="18"/>
                <w:lang w:val="en-GB"/>
              </w:rPr>
              <w:t>Strategy document aimed at sharpening the focus of the respective roles and responsibilities of MEPU and CEB for on-grid PV.</w:t>
            </w:r>
          </w:p>
        </w:tc>
        <w:tc>
          <w:tcPr>
            <w:tcW w:w="1984" w:type="dxa"/>
          </w:tcPr>
          <w:p w14:paraId="546EC9A5"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FF0000"/>
                <w:sz w:val="18"/>
                <w:szCs w:val="18"/>
                <w:lang w:val="en-GB"/>
              </w:rPr>
            </w:pPr>
            <w:r w:rsidRPr="00AB5A69">
              <w:rPr>
                <w:rFonts w:ascii="Times New Roman" w:eastAsia="Times New Roman" w:hAnsi="Times New Roman" w:cs="Times New Roman"/>
                <w:sz w:val="18"/>
                <w:szCs w:val="18"/>
                <w:lang w:val="en-GB"/>
              </w:rPr>
              <w:t>Not available at the present time.</w:t>
            </w:r>
          </w:p>
        </w:tc>
        <w:tc>
          <w:tcPr>
            <w:tcW w:w="2410" w:type="dxa"/>
          </w:tcPr>
          <w:p w14:paraId="393A94BC" w14:textId="77777777" w:rsidR="00B57779" w:rsidRPr="00AB5A69" w:rsidRDefault="00B57779" w:rsidP="00E97B71">
            <w:pPr>
              <w:widowControl w:val="0"/>
              <w:shd w:val="clear" w:color="auto" w:fill="FFFFFF"/>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To be completed within 15 months of project initiation and approved by the Government 1.5 years after start of project</w:t>
            </w:r>
            <w:r w:rsidRPr="00AB5A69" w:rsidDel="00E96558">
              <w:rPr>
                <w:rFonts w:ascii="Times New Roman" w:eastAsia="Times New Roman" w:hAnsi="Times New Roman" w:cs="Times New Roman"/>
                <w:sz w:val="18"/>
                <w:szCs w:val="18"/>
                <w:lang w:val="en-GB"/>
              </w:rPr>
              <w:t xml:space="preserve"> </w:t>
            </w:r>
          </w:p>
        </w:tc>
        <w:tc>
          <w:tcPr>
            <w:tcW w:w="1843" w:type="dxa"/>
          </w:tcPr>
          <w:p w14:paraId="1768C951"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Document available and procedures in place.</w:t>
            </w:r>
          </w:p>
        </w:tc>
        <w:tc>
          <w:tcPr>
            <w:tcW w:w="1701" w:type="dxa"/>
          </w:tcPr>
          <w:p w14:paraId="29FFD3D0" w14:textId="77777777" w:rsidR="00B57779" w:rsidRPr="00154487" w:rsidRDefault="00B57779" w:rsidP="00D0538A">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sz w:val="18"/>
                <w:szCs w:val="18"/>
                <w:lang w:val="en-GB"/>
              </w:rPr>
            </w:pPr>
          </w:p>
        </w:tc>
        <w:tc>
          <w:tcPr>
            <w:tcW w:w="1985" w:type="dxa"/>
          </w:tcPr>
          <w:p w14:paraId="566D8C8E" w14:textId="77777777" w:rsidR="00B57779" w:rsidRPr="0054608C" w:rsidRDefault="00B57779" w:rsidP="00D0538A">
            <w:pPr>
              <w:spacing w:after="0" w:line="240" w:lineRule="auto"/>
              <w:rPr>
                <w:rFonts w:ascii="Times New Roman" w:hAnsi="Times New Roman"/>
                <w:sz w:val="18"/>
                <w:szCs w:val="18"/>
                <w:lang w:val="en-US"/>
              </w:rPr>
            </w:pPr>
            <w:r w:rsidRPr="0054608C">
              <w:rPr>
                <w:rFonts w:ascii="Times New Roman" w:hAnsi="Times New Roman"/>
                <w:sz w:val="18"/>
                <w:szCs w:val="18"/>
                <w:lang w:val="en-US"/>
              </w:rPr>
              <w:t>Agreement of MEPU will be sought to launch a review of the roles and responsibilities of various organizations</w:t>
            </w:r>
          </w:p>
        </w:tc>
      </w:tr>
      <w:tr w:rsidR="00B57779" w:rsidRPr="00AB5A69" w14:paraId="4DEAA98B" w14:textId="77777777" w:rsidTr="00D77B59">
        <w:trPr>
          <w:trHeight w:val="568"/>
        </w:trPr>
        <w:tc>
          <w:tcPr>
            <w:tcW w:w="2235" w:type="dxa"/>
          </w:tcPr>
          <w:p w14:paraId="3B2C2937" w14:textId="77777777" w:rsidR="00B57779" w:rsidRPr="00AB5A69" w:rsidRDefault="00B57779" w:rsidP="00E97B71">
            <w:pPr>
              <w:spacing w:after="60" w:line="240" w:lineRule="auto"/>
              <w:rPr>
                <w:rFonts w:ascii="Times New Roman" w:eastAsia="Times New Roman" w:hAnsi="Times New Roman" w:cs="Times New Roman"/>
                <w:sz w:val="18"/>
                <w:szCs w:val="18"/>
                <w:lang w:val="en-GB"/>
              </w:rPr>
            </w:pPr>
          </w:p>
        </w:tc>
        <w:tc>
          <w:tcPr>
            <w:tcW w:w="2126" w:type="dxa"/>
          </w:tcPr>
          <w:p w14:paraId="2835EB70" w14:textId="77777777" w:rsidR="00B57779" w:rsidRPr="00AB5A69" w:rsidRDefault="00B57779" w:rsidP="00E97B71">
            <w:pPr>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b/>
                <w:sz w:val="18"/>
                <w:szCs w:val="18"/>
                <w:lang w:val="en-GB"/>
              </w:rPr>
              <w:t xml:space="preserve">Output 1.3: </w:t>
            </w:r>
            <w:r w:rsidRPr="00AB5A69">
              <w:rPr>
                <w:rFonts w:ascii="Times New Roman" w:eastAsia="Times New Roman" w:hAnsi="Times New Roman" w:cs="Times New Roman"/>
                <w:sz w:val="18"/>
                <w:szCs w:val="18"/>
                <w:lang w:val="en-GB"/>
              </w:rPr>
              <w:t xml:space="preserve">Criteria and procedures for the introduction of a transparent process in the selection/award of </w:t>
            </w:r>
            <w:r w:rsidRPr="00AB5A69">
              <w:rPr>
                <w:rFonts w:ascii="Times New Roman" w:eastAsia="Times New Roman" w:hAnsi="Times New Roman" w:cs="Times New Roman"/>
                <w:bCs/>
                <w:sz w:val="18"/>
                <w:szCs w:val="18"/>
                <w:lang w:val="en-GB"/>
              </w:rPr>
              <w:t>projects</w:t>
            </w:r>
            <w:r w:rsidRPr="00AB5A69">
              <w:rPr>
                <w:rFonts w:ascii="Times New Roman" w:eastAsia="Times New Roman" w:hAnsi="Times New Roman" w:cs="Times New Roman"/>
                <w:sz w:val="18"/>
                <w:szCs w:val="18"/>
                <w:lang w:val="en-GB"/>
              </w:rPr>
              <w:t xml:space="preserve"> for development.</w:t>
            </w:r>
          </w:p>
          <w:p w14:paraId="3795F3F7"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p>
        </w:tc>
        <w:tc>
          <w:tcPr>
            <w:tcW w:w="1984" w:type="dxa"/>
          </w:tcPr>
          <w:p w14:paraId="0EBD2120"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 xml:space="preserve">Not available at the present time. </w:t>
            </w:r>
          </w:p>
        </w:tc>
        <w:tc>
          <w:tcPr>
            <w:tcW w:w="2410" w:type="dxa"/>
          </w:tcPr>
          <w:p w14:paraId="08AC8CAA" w14:textId="77777777" w:rsidR="00B57779" w:rsidRPr="00AB5A69" w:rsidRDefault="00B57779" w:rsidP="00E97B71">
            <w:pPr>
              <w:widowControl w:val="0"/>
              <w:shd w:val="clear" w:color="auto" w:fill="FFFFFF"/>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To be completed within 15 months of project initiation and approved by the Government 1.5 years after start of project</w:t>
            </w:r>
            <w:r w:rsidRPr="00AB5A69" w:rsidDel="00E96558">
              <w:rPr>
                <w:rFonts w:ascii="Times New Roman" w:eastAsia="Times New Roman" w:hAnsi="Times New Roman" w:cs="Times New Roman"/>
                <w:sz w:val="18"/>
                <w:szCs w:val="18"/>
                <w:lang w:val="en-GB"/>
              </w:rPr>
              <w:t xml:space="preserve"> </w:t>
            </w:r>
            <w:r w:rsidRPr="00AB5A69">
              <w:rPr>
                <w:rFonts w:ascii="Times New Roman" w:eastAsia="Times New Roman" w:hAnsi="Times New Roman" w:cs="Times New Roman"/>
                <w:sz w:val="18"/>
                <w:szCs w:val="18"/>
                <w:lang w:val="en-GB"/>
              </w:rPr>
              <w:t xml:space="preserve">Competitive selection/award of </w:t>
            </w:r>
            <w:r w:rsidRPr="00AB5A69">
              <w:rPr>
                <w:rFonts w:ascii="Times New Roman" w:eastAsia="Times New Roman" w:hAnsi="Times New Roman" w:cs="Times New Roman"/>
                <w:bCs/>
                <w:sz w:val="18"/>
                <w:szCs w:val="18"/>
                <w:lang w:val="en-GB"/>
              </w:rPr>
              <w:t>projects</w:t>
            </w:r>
            <w:r w:rsidRPr="00AB5A69">
              <w:rPr>
                <w:rFonts w:ascii="Times New Roman" w:eastAsia="Times New Roman" w:hAnsi="Times New Roman" w:cs="Times New Roman"/>
                <w:sz w:val="18"/>
                <w:szCs w:val="18"/>
                <w:lang w:val="en-GB"/>
              </w:rPr>
              <w:t xml:space="preserve"> completed by the end of 1.5 years after project start.</w:t>
            </w:r>
          </w:p>
        </w:tc>
        <w:tc>
          <w:tcPr>
            <w:tcW w:w="1843" w:type="dxa"/>
          </w:tcPr>
          <w:p w14:paraId="5E9D0689"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Guidelines available and put into practice.</w:t>
            </w:r>
          </w:p>
        </w:tc>
        <w:tc>
          <w:tcPr>
            <w:tcW w:w="1701" w:type="dxa"/>
          </w:tcPr>
          <w:p w14:paraId="49109920" w14:textId="77777777" w:rsidR="00B57779" w:rsidRPr="00D910D4" w:rsidRDefault="00B57779" w:rsidP="00D0538A">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sz w:val="18"/>
                <w:szCs w:val="18"/>
                <w:lang w:val="en-GB"/>
              </w:rPr>
            </w:pPr>
            <w:r>
              <w:rPr>
                <w:rFonts w:ascii="Times New Roman" w:eastAsia="Times New Roman" w:hAnsi="Times New Roman"/>
                <w:sz w:val="18"/>
                <w:szCs w:val="18"/>
                <w:lang w:val="en-GB"/>
              </w:rPr>
              <w:t>B</w:t>
            </w:r>
            <w:r w:rsidRPr="00D910D4">
              <w:rPr>
                <w:rFonts w:ascii="Times New Roman" w:eastAsia="Times New Roman" w:hAnsi="Times New Roman"/>
                <w:sz w:val="18"/>
                <w:szCs w:val="18"/>
                <w:lang w:val="en-GB"/>
              </w:rPr>
              <w:t>idding document  has been prepared by EDF</w:t>
            </w:r>
          </w:p>
          <w:p w14:paraId="1CCF34EC" w14:textId="77777777" w:rsidR="00B57779" w:rsidRPr="00154487" w:rsidRDefault="00B57779" w:rsidP="00D0538A">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sz w:val="18"/>
                <w:szCs w:val="18"/>
                <w:lang w:val="en-GB"/>
              </w:rPr>
            </w:pPr>
            <w:r w:rsidRPr="00D910D4">
              <w:rPr>
                <w:rFonts w:ascii="Times New Roman" w:eastAsia="Times New Roman" w:hAnsi="Times New Roman"/>
                <w:sz w:val="18"/>
                <w:szCs w:val="18"/>
                <w:lang w:val="en-GB"/>
              </w:rPr>
              <w:t>Technical criteria and procedures are being worked out by Mercados</w:t>
            </w:r>
          </w:p>
        </w:tc>
        <w:tc>
          <w:tcPr>
            <w:tcW w:w="1985" w:type="dxa"/>
          </w:tcPr>
          <w:p w14:paraId="542E0279" w14:textId="77777777" w:rsidR="00B57779" w:rsidRPr="0054608C" w:rsidRDefault="00B57779" w:rsidP="00D0538A">
            <w:pPr>
              <w:spacing w:after="0" w:line="240" w:lineRule="auto"/>
              <w:rPr>
                <w:rFonts w:ascii="Times New Roman" w:hAnsi="Times New Roman"/>
                <w:sz w:val="18"/>
                <w:szCs w:val="18"/>
              </w:rPr>
            </w:pPr>
            <w:r w:rsidRPr="0054608C">
              <w:rPr>
                <w:rFonts w:ascii="Times New Roman" w:hAnsi="Times New Roman"/>
                <w:sz w:val="18"/>
                <w:szCs w:val="18"/>
              </w:rPr>
              <w:t>September 2014 for technical criteria and procedures</w:t>
            </w:r>
          </w:p>
          <w:p w14:paraId="0421B367" w14:textId="77777777" w:rsidR="00B57779" w:rsidRPr="0054608C" w:rsidRDefault="00B57779" w:rsidP="00D0538A">
            <w:pPr>
              <w:spacing w:after="0" w:line="240" w:lineRule="auto"/>
              <w:rPr>
                <w:rFonts w:ascii="Times New Roman" w:hAnsi="Times New Roman"/>
                <w:sz w:val="18"/>
                <w:szCs w:val="18"/>
              </w:rPr>
            </w:pPr>
          </w:p>
          <w:p w14:paraId="1BEC28EC" w14:textId="77777777" w:rsidR="00B57779" w:rsidRPr="0054608C" w:rsidRDefault="00B57779" w:rsidP="00D0538A">
            <w:pPr>
              <w:spacing w:after="0" w:line="240" w:lineRule="auto"/>
              <w:rPr>
                <w:rFonts w:ascii="Times New Roman" w:hAnsi="Times New Roman"/>
                <w:sz w:val="18"/>
                <w:szCs w:val="18"/>
              </w:rPr>
            </w:pPr>
            <w:r w:rsidRPr="0054608C">
              <w:rPr>
                <w:rFonts w:ascii="Times New Roman" w:hAnsi="Times New Roman"/>
                <w:sz w:val="18"/>
                <w:szCs w:val="18"/>
              </w:rPr>
              <w:t>Completion of standard bidding document for power projects by March 2015</w:t>
            </w:r>
          </w:p>
        </w:tc>
      </w:tr>
      <w:tr w:rsidR="00B57779" w:rsidRPr="00AB5A69" w14:paraId="6B3DAFC8" w14:textId="77777777" w:rsidTr="00D77B59">
        <w:trPr>
          <w:trHeight w:val="1070"/>
        </w:trPr>
        <w:tc>
          <w:tcPr>
            <w:tcW w:w="2235" w:type="dxa"/>
          </w:tcPr>
          <w:p w14:paraId="3E772219" w14:textId="77777777" w:rsidR="00B57779" w:rsidRPr="00AB5A69" w:rsidRDefault="00B57779" w:rsidP="00E97B71">
            <w:pPr>
              <w:spacing w:after="60" w:line="240" w:lineRule="auto"/>
              <w:rPr>
                <w:rFonts w:ascii="Times New Roman" w:eastAsia="Times New Roman" w:hAnsi="Times New Roman" w:cs="Times New Roman"/>
                <w:b/>
                <w:sz w:val="18"/>
                <w:szCs w:val="18"/>
                <w:lang w:val="en-GB"/>
              </w:rPr>
            </w:pPr>
          </w:p>
        </w:tc>
        <w:tc>
          <w:tcPr>
            <w:tcW w:w="2126" w:type="dxa"/>
          </w:tcPr>
          <w:p w14:paraId="7B63E26F" w14:textId="77777777" w:rsidR="00B57779" w:rsidRPr="00AB5A69" w:rsidRDefault="00B57779" w:rsidP="00E97B71">
            <w:pPr>
              <w:spacing w:after="60" w:line="240" w:lineRule="auto"/>
              <w:rPr>
                <w:rFonts w:ascii="Times New Roman" w:eastAsia="Times New Roman" w:hAnsi="Times New Roman" w:cs="Times New Roman"/>
                <w:b/>
                <w:sz w:val="18"/>
                <w:szCs w:val="18"/>
                <w:lang w:val="en-GB"/>
              </w:rPr>
            </w:pPr>
            <w:r w:rsidRPr="00AB5A69">
              <w:rPr>
                <w:rFonts w:ascii="Times New Roman" w:eastAsia="Times New Roman" w:hAnsi="Times New Roman" w:cs="Times New Roman"/>
                <w:b/>
                <w:sz w:val="18"/>
                <w:szCs w:val="18"/>
                <w:lang w:val="en-GB"/>
              </w:rPr>
              <w:t>Output 1.4:</w:t>
            </w:r>
            <w:r w:rsidRPr="00AB5A69">
              <w:rPr>
                <w:rFonts w:ascii="Times New Roman" w:eastAsia="Times New Roman" w:hAnsi="Times New Roman" w:cs="Times New Roman"/>
                <w:sz w:val="18"/>
                <w:szCs w:val="18"/>
                <w:lang w:val="en-GB"/>
              </w:rPr>
              <w:t xml:space="preserve"> One-stop shop for issuance of construction licenses and permits to developers.</w:t>
            </w:r>
          </w:p>
        </w:tc>
        <w:tc>
          <w:tcPr>
            <w:tcW w:w="1984" w:type="dxa"/>
          </w:tcPr>
          <w:p w14:paraId="41F2B5DC"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Under the business-as-usual scenario, the average time to secure all required construction licenses and permits can take up to 12 months.</w:t>
            </w:r>
          </w:p>
        </w:tc>
        <w:tc>
          <w:tcPr>
            <w:tcW w:w="2410" w:type="dxa"/>
          </w:tcPr>
          <w:p w14:paraId="17378461" w14:textId="77777777" w:rsidR="00B57779" w:rsidRPr="00AB5A69" w:rsidRDefault="00B57779" w:rsidP="00E97B71">
            <w:pPr>
              <w:widowControl w:val="0"/>
              <w:shd w:val="clear" w:color="auto" w:fill="FFFFFF"/>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All construction licenses and permits are issued following completion of feasibility studies and selection of promoters</w:t>
            </w:r>
          </w:p>
        </w:tc>
        <w:tc>
          <w:tcPr>
            <w:tcW w:w="1843" w:type="dxa"/>
          </w:tcPr>
          <w:p w14:paraId="47DE2D58"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One-stop shop is operational.</w:t>
            </w:r>
          </w:p>
          <w:p w14:paraId="317E53F9"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Information brochure and website are available.</w:t>
            </w:r>
          </w:p>
        </w:tc>
        <w:tc>
          <w:tcPr>
            <w:tcW w:w="1701" w:type="dxa"/>
          </w:tcPr>
          <w:p w14:paraId="56684A7A" w14:textId="77777777" w:rsidR="00B57779" w:rsidRPr="00154487" w:rsidRDefault="00B57779" w:rsidP="00D0538A">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sz w:val="18"/>
                <w:szCs w:val="18"/>
                <w:lang w:val="en-GB"/>
              </w:rPr>
            </w:pPr>
          </w:p>
        </w:tc>
        <w:tc>
          <w:tcPr>
            <w:tcW w:w="1985" w:type="dxa"/>
          </w:tcPr>
          <w:p w14:paraId="79FE0E0C" w14:textId="77777777" w:rsidR="00B57779" w:rsidRPr="0054608C" w:rsidRDefault="00B57779" w:rsidP="00D0538A">
            <w:pPr>
              <w:spacing w:after="0" w:line="240" w:lineRule="auto"/>
              <w:rPr>
                <w:rFonts w:ascii="Times New Roman" w:hAnsi="Times New Roman"/>
                <w:sz w:val="18"/>
                <w:szCs w:val="18"/>
                <w:lang w:val="en-US"/>
              </w:rPr>
            </w:pPr>
            <w:r w:rsidRPr="0054608C">
              <w:rPr>
                <w:rFonts w:ascii="Times New Roman" w:hAnsi="Times New Roman"/>
                <w:sz w:val="18"/>
                <w:szCs w:val="18"/>
                <w:lang w:val="en-US"/>
              </w:rPr>
              <w:t>Agreement of MEPU will be sought to launch a consultancy in this respect</w:t>
            </w:r>
          </w:p>
          <w:p w14:paraId="226DD97F" w14:textId="77777777" w:rsidR="00B57779" w:rsidRPr="0054608C" w:rsidRDefault="00B57779" w:rsidP="00D0538A">
            <w:pPr>
              <w:spacing w:after="0" w:line="240" w:lineRule="auto"/>
              <w:rPr>
                <w:rFonts w:ascii="Times New Roman" w:hAnsi="Times New Roman"/>
                <w:sz w:val="18"/>
                <w:szCs w:val="18"/>
              </w:rPr>
            </w:pPr>
          </w:p>
        </w:tc>
      </w:tr>
      <w:tr w:rsidR="00B57779" w:rsidRPr="00AB5A69" w14:paraId="2BC76BA6" w14:textId="77777777" w:rsidTr="00D77B59">
        <w:trPr>
          <w:trHeight w:val="1043"/>
        </w:trPr>
        <w:tc>
          <w:tcPr>
            <w:tcW w:w="2235" w:type="dxa"/>
          </w:tcPr>
          <w:p w14:paraId="388D72E9"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b/>
                <w:color w:val="000000"/>
                <w:sz w:val="18"/>
                <w:szCs w:val="18"/>
                <w:lang w:val="en-GB"/>
              </w:rPr>
            </w:pPr>
          </w:p>
        </w:tc>
        <w:tc>
          <w:tcPr>
            <w:tcW w:w="2126" w:type="dxa"/>
          </w:tcPr>
          <w:p w14:paraId="257E13D0"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b/>
                <w:color w:val="000000"/>
                <w:sz w:val="18"/>
                <w:szCs w:val="18"/>
                <w:lang w:val="en-GB"/>
              </w:rPr>
            </w:pPr>
            <w:r w:rsidRPr="00AB5A69">
              <w:rPr>
                <w:rFonts w:ascii="Times New Roman" w:eastAsia="Times New Roman" w:hAnsi="Times New Roman" w:cs="Times New Roman"/>
                <w:b/>
                <w:sz w:val="18"/>
                <w:szCs w:val="18"/>
                <w:lang w:val="en-GB"/>
              </w:rPr>
              <w:t xml:space="preserve">Output 1.5  </w:t>
            </w:r>
            <w:r w:rsidRPr="00AB5A69">
              <w:rPr>
                <w:rFonts w:ascii="Times New Roman" w:eastAsia="Times New Roman" w:hAnsi="Times New Roman" w:cs="Times New Roman"/>
                <w:sz w:val="18"/>
                <w:szCs w:val="18"/>
                <w:lang w:val="en-GB"/>
              </w:rPr>
              <w:t>Review of the SSDG scheme including financial model, technical specifications towards improving the scheme and moving to the next phase</w:t>
            </w:r>
          </w:p>
        </w:tc>
        <w:tc>
          <w:tcPr>
            <w:tcW w:w="1984" w:type="dxa"/>
          </w:tcPr>
          <w:p w14:paraId="70CACAC2"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Not available at the present time. SSDG scheme expected to be over by end of 2011</w:t>
            </w:r>
          </w:p>
        </w:tc>
        <w:tc>
          <w:tcPr>
            <w:tcW w:w="2410" w:type="dxa"/>
          </w:tcPr>
          <w:p w14:paraId="2ED15729" w14:textId="77777777" w:rsidR="00B57779" w:rsidRPr="00AB5A69" w:rsidRDefault="00B57779" w:rsidP="00E97B71">
            <w:pPr>
              <w:widowControl w:val="0"/>
              <w:shd w:val="clear" w:color="auto" w:fill="FFFFFF"/>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To be completed within 18 months of project initiation and applied by Government thereafter</w:t>
            </w:r>
          </w:p>
        </w:tc>
        <w:tc>
          <w:tcPr>
            <w:tcW w:w="1843" w:type="dxa"/>
          </w:tcPr>
          <w:p w14:paraId="30097BEA"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Document available on the results achieved by the scheme and options for improvement suggested for next phase</w:t>
            </w:r>
          </w:p>
        </w:tc>
        <w:tc>
          <w:tcPr>
            <w:tcW w:w="1701" w:type="dxa"/>
          </w:tcPr>
          <w:p w14:paraId="76E38670" w14:textId="77777777" w:rsidR="00B57779" w:rsidRPr="00154487" w:rsidRDefault="00B57779" w:rsidP="00D0538A">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sz w:val="18"/>
                <w:szCs w:val="18"/>
                <w:lang w:val="en-GB"/>
              </w:rPr>
            </w:pPr>
            <w:r w:rsidRPr="00D910D4">
              <w:rPr>
                <w:rFonts w:ascii="Times New Roman" w:eastAsia="Times New Roman" w:hAnsi="Times New Roman"/>
                <w:sz w:val="18"/>
                <w:szCs w:val="18"/>
                <w:lang w:val="en-GB"/>
              </w:rPr>
              <w:t>This is being done by Me</w:t>
            </w:r>
            <w:r>
              <w:rPr>
                <w:rFonts w:ascii="Times New Roman" w:eastAsia="Times New Roman" w:hAnsi="Times New Roman"/>
                <w:sz w:val="18"/>
                <w:szCs w:val="18"/>
                <w:lang w:val="en-GB"/>
              </w:rPr>
              <w:t>r</w:t>
            </w:r>
            <w:r w:rsidRPr="00D910D4">
              <w:rPr>
                <w:rFonts w:ascii="Times New Roman" w:eastAsia="Times New Roman" w:hAnsi="Times New Roman"/>
                <w:sz w:val="18"/>
                <w:szCs w:val="18"/>
                <w:lang w:val="en-GB"/>
              </w:rPr>
              <w:t>cados</w:t>
            </w:r>
          </w:p>
        </w:tc>
        <w:tc>
          <w:tcPr>
            <w:tcW w:w="1985" w:type="dxa"/>
          </w:tcPr>
          <w:p w14:paraId="11A96D01" w14:textId="77777777" w:rsidR="00B57779" w:rsidRPr="0054608C" w:rsidRDefault="00B57779" w:rsidP="00D0538A">
            <w:pPr>
              <w:spacing w:after="0" w:line="240" w:lineRule="auto"/>
              <w:rPr>
                <w:rFonts w:ascii="Times New Roman" w:hAnsi="Times New Roman"/>
                <w:sz w:val="18"/>
                <w:szCs w:val="18"/>
              </w:rPr>
            </w:pPr>
            <w:r w:rsidRPr="0054608C">
              <w:rPr>
                <w:rFonts w:ascii="Times New Roman" w:hAnsi="Times New Roman"/>
                <w:sz w:val="18"/>
                <w:szCs w:val="18"/>
              </w:rPr>
              <w:t>Report to be ready by September 2014</w:t>
            </w:r>
          </w:p>
        </w:tc>
      </w:tr>
      <w:tr w:rsidR="00B57779" w:rsidRPr="00AB5A69" w14:paraId="31822733" w14:textId="77777777" w:rsidTr="00D77B59">
        <w:trPr>
          <w:trHeight w:val="519"/>
        </w:trPr>
        <w:tc>
          <w:tcPr>
            <w:tcW w:w="2235" w:type="dxa"/>
            <w:tcBorders>
              <w:bottom w:val="single" w:sz="4" w:space="0" w:color="auto"/>
            </w:tcBorders>
          </w:tcPr>
          <w:p w14:paraId="1C798032" w14:textId="77777777" w:rsidR="00B57779" w:rsidRPr="00AB5A69" w:rsidRDefault="00B57779" w:rsidP="00E97B71">
            <w:pPr>
              <w:spacing w:after="60" w:line="240" w:lineRule="auto"/>
              <w:rPr>
                <w:rFonts w:ascii="Times New Roman" w:eastAsia="Times New Roman" w:hAnsi="Times New Roman" w:cs="Times New Roman"/>
                <w:b/>
                <w:color w:val="000000"/>
                <w:sz w:val="18"/>
                <w:szCs w:val="18"/>
                <w:lang w:val="en-GB"/>
              </w:rPr>
            </w:pPr>
          </w:p>
        </w:tc>
        <w:tc>
          <w:tcPr>
            <w:tcW w:w="2126" w:type="dxa"/>
          </w:tcPr>
          <w:p w14:paraId="7C37BD2D" w14:textId="77777777" w:rsidR="00B57779" w:rsidRPr="00AB5A69" w:rsidRDefault="00B57779" w:rsidP="00E97B71">
            <w:pPr>
              <w:spacing w:after="60" w:line="240" w:lineRule="auto"/>
              <w:rPr>
                <w:rFonts w:ascii="Times New Roman" w:eastAsia="Times New Roman" w:hAnsi="Times New Roman" w:cs="Times New Roman"/>
                <w:b/>
                <w:color w:val="000000"/>
                <w:sz w:val="18"/>
                <w:szCs w:val="18"/>
                <w:lang w:val="en-GB"/>
              </w:rPr>
            </w:pPr>
            <w:r w:rsidRPr="00AB5A69">
              <w:rPr>
                <w:rFonts w:ascii="Times New Roman" w:eastAsia="Times New Roman" w:hAnsi="Times New Roman" w:cs="Times New Roman"/>
                <w:b/>
                <w:sz w:val="18"/>
                <w:szCs w:val="18"/>
                <w:lang w:val="en-GB"/>
              </w:rPr>
              <w:t>Output 1.6:</w:t>
            </w:r>
            <w:r w:rsidRPr="00AB5A69">
              <w:rPr>
                <w:rFonts w:ascii="Times New Roman" w:eastAsia="Times New Roman" w:hAnsi="Times New Roman" w:cs="Times New Roman"/>
                <w:sz w:val="18"/>
                <w:szCs w:val="18"/>
                <w:lang w:val="en-GB"/>
              </w:rPr>
              <w:t xml:space="preserve"> Standardised and signed Power Purchase Agreements with identified developers/investors</w:t>
            </w:r>
            <w:r w:rsidRPr="00AB5A69" w:rsidDel="00F727E9">
              <w:rPr>
                <w:rFonts w:ascii="Times New Roman" w:eastAsia="Times New Roman" w:hAnsi="Times New Roman" w:cs="Times New Roman"/>
                <w:sz w:val="18"/>
                <w:szCs w:val="18"/>
                <w:lang w:val="en-GB"/>
              </w:rPr>
              <w:t xml:space="preserve"> </w:t>
            </w:r>
          </w:p>
        </w:tc>
        <w:tc>
          <w:tcPr>
            <w:tcW w:w="1984" w:type="dxa"/>
          </w:tcPr>
          <w:p w14:paraId="01615E57" w14:textId="77777777" w:rsidR="00B57779" w:rsidRPr="00AB5A69" w:rsidRDefault="00B57779" w:rsidP="00E97B71">
            <w:pPr>
              <w:spacing w:after="60" w:line="240" w:lineRule="auto"/>
              <w:jc w:val="both"/>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color w:val="000000"/>
                <w:sz w:val="18"/>
                <w:szCs w:val="18"/>
                <w:lang w:val="en-GB"/>
              </w:rPr>
              <w:t>Not presently available.</w:t>
            </w:r>
          </w:p>
        </w:tc>
        <w:tc>
          <w:tcPr>
            <w:tcW w:w="2410" w:type="dxa"/>
          </w:tcPr>
          <w:p w14:paraId="0F6CCDCE" w14:textId="77777777" w:rsidR="00B57779" w:rsidRPr="00AB5A69" w:rsidRDefault="00B57779" w:rsidP="00E97B71">
            <w:pPr>
              <w:spacing w:after="60" w:line="240" w:lineRule="auto"/>
              <w:jc w:val="both"/>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color w:val="000000"/>
                <w:sz w:val="18"/>
                <w:szCs w:val="18"/>
                <w:lang w:val="en-GB"/>
              </w:rPr>
              <w:t>Completed within 15 months of project start.</w:t>
            </w:r>
          </w:p>
        </w:tc>
        <w:tc>
          <w:tcPr>
            <w:tcW w:w="1843" w:type="dxa"/>
          </w:tcPr>
          <w:p w14:paraId="5C201307" w14:textId="77777777" w:rsidR="00B57779" w:rsidRPr="00AB5A69" w:rsidRDefault="00B57779" w:rsidP="00E97B71">
            <w:pPr>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color w:val="000000"/>
                <w:sz w:val="18"/>
                <w:szCs w:val="18"/>
                <w:lang w:val="en-GB"/>
              </w:rPr>
              <w:t xml:space="preserve">Power Purchase agreements signed. </w:t>
            </w:r>
          </w:p>
        </w:tc>
        <w:tc>
          <w:tcPr>
            <w:tcW w:w="1701" w:type="dxa"/>
          </w:tcPr>
          <w:p w14:paraId="5586EBEA" w14:textId="77777777" w:rsidR="00B57779" w:rsidRPr="00154487" w:rsidRDefault="00B57779" w:rsidP="00D0538A">
            <w:pPr>
              <w:spacing w:after="0" w:line="240" w:lineRule="auto"/>
              <w:rPr>
                <w:rFonts w:ascii="Times New Roman" w:eastAsia="Times New Roman" w:hAnsi="Times New Roman"/>
                <w:color w:val="000000"/>
                <w:sz w:val="18"/>
                <w:szCs w:val="18"/>
                <w:lang w:val="en-GB"/>
              </w:rPr>
            </w:pPr>
            <w:r w:rsidRPr="00D910D4">
              <w:rPr>
                <w:rFonts w:ascii="Times New Roman" w:eastAsia="Times New Roman" w:hAnsi="Times New Roman"/>
                <w:color w:val="000000"/>
                <w:sz w:val="18"/>
                <w:szCs w:val="18"/>
                <w:lang w:val="en-GB"/>
              </w:rPr>
              <w:t>EDF has prepared standard PPAs for 2 MW bidding exercise</w:t>
            </w:r>
          </w:p>
        </w:tc>
        <w:tc>
          <w:tcPr>
            <w:tcW w:w="1985" w:type="dxa"/>
          </w:tcPr>
          <w:p w14:paraId="3415559D" w14:textId="77777777" w:rsidR="00B57779" w:rsidRPr="0054608C" w:rsidRDefault="00B57779" w:rsidP="00D0538A">
            <w:pPr>
              <w:spacing w:after="0" w:line="240" w:lineRule="auto"/>
              <w:rPr>
                <w:rFonts w:ascii="Times New Roman" w:hAnsi="Times New Roman"/>
                <w:sz w:val="18"/>
                <w:szCs w:val="18"/>
              </w:rPr>
            </w:pPr>
            <w:r w:rsidRPr="0054608C">
              <w:rPr>
                <w:rFonts w:ascii="Times New Roman" w:hAnsi="Times New Roman"/>
                <w:sz w:val="18"/>
                <w:szCs w:val="18"/>
              </w:rPr>
              <w:t>Standardised PPA to be completed by September 2014</w:t>
            </w:r>
          </w:p>
        </w:tc>
      </w:tr>
      <w:tr w:rsidR="00B57779" w:rsidRPr="00AB5A69" w14:paraId="70CD25CD" w14:textId="77777777" w:rsidTr="00D77B59">
        <w:trPr>
          <w:trHeight w:val="1521"/>
        </w:trPr>
        <w:tc>
          <w:tcPr>
            <w:tcW w:w="2235" w:type="dxa"/>
            <w:shd w:val="clear" w:color="auto" w:fill="C6D9F1" w:themeFill="text2" w:themeFillTint="33"/>
          </w:tcPr>
          <w:p w14:paraId="6926AE16"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FF0000"/>
                <w:sz w:val="18"/>
                <w:szCs w:val="18"/>
                <w:lang w:val="en-GB"/>
              </w:rPr>
            </w:pPr>
            <w:r w:rsidRPr="00AB5A69">
              <w:rPr>
                <w:rFonts w:ascii="Times New Roman" w:eastAsia="Times New Roman" w:hAnsi="Times New Roman" w:cs="Times New Roman"/>
                <w:b/>
                <w:color w:val="000000"/>
                <w:sz w:val="18"/>
                <w:szCs w:val="18"/>
                <w:lang w:val="en-GB"/>
              </w:rPr>
              <w:lastRenderedPageBreak/>
              <w:t xml:space="preserve">Component / Outcome 2: </w:t>
            </w:r>
            <w:r w:rsidRPr="00AB5A69">
              <w:rPr>
                <w:rFonts w:ascii="Times New Roman" w:eastAsia="Times New Roman" w:hAnsi="Times New Roman" w:cs="Times New Roman"/>
                <w:sz w:val="18"/>
                <w:szCs w:val="18"/>
                <w:lang w:val="en-GB"/>
              </w:rPr>
              <w:t>Capacity available within MEPU and other key Government</w:t>
            </w:r>
            <w:r>
              <w:rPr>
                <w:rFonts w:ascii="Times New Roman" w:eastAsia="Times New Roman" w:hAnsi="Times New Roman" w:cs="Times New Roman"/>
                <w:sz w:val="18"/>
                <w:szCs w:val="18"/>
                <w:lang w:val="en-GB"/>
              </w:rPr>
              <w:t xml:space="preserve"> </w:t>
            </w:r>
            <w:r w:rsidRPr="00AB5A69">
              <w:rPr>
                <w:rFonts w:ascii="Times New Roman" w:eastAsia="Times New Roman" w:hAnsi="Times New Roman" w:cs="Times New Roman"/>
                <w:sz w:val="18"/>
                <w:szCs w:val="18"/>
                <w:lang w:val="en-GB"/>
              </w:rPr>
              <w:t xml:space="preserve">/Financial Institutions to evaluate the economic and financial viability of grid-connected PV systems and to formulate incentives to attract investors. </w:t>
            </w:r>
          </w:p>
        </w:tc>
        <w:tc>
          <w:tcPr>
            <w:tcW w:w="2126" w:type="dxa"/>
          </w:tcPr>
          <w:p w14:paraId="0BF164AD"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p>
        </w:tc>
        <w:tc>
          <w:tcPr>
            <w:tcW w:w="1984" w:type="dxa"/>
          </w:tcPr>
          <w:p w14:paraId="46AFFCCA"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sz w:val="18"/>
                <w:szCs w:val="18"/>
                <w:lang w:val="en-GB"/>
              </w:rPr>
              <w:t>None available at the present time.</w:t>
            </w:r>
          </w:p>
        </w:tc>
        <w:tc>
          <w:tcPr>
            <w:tcW w:w="2410" w:type="dxa"/>
          </w:tcPr>
          <w:p w14:paraId="6881B735" w14:textId="77777777" w:rsidR="00B57779" w:rsidRPr="00AB5A69" w:rsidRDefault="00B57779" w:rsidP="00E97B71">
            <w:pPr>
              <w:widowControl w:val="0"/>
              <w:shd w:val="clear" w:color="auto" w:fill="FFFFFF"/>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At least 2</w:t>
            </w:r>
            <w:r w:rsidRPr="00AB5A69">
              <w:rPr>
                <w:rFonts w:ascii="Times New Roman" w:eastAsia="Times New Roman" w:hAnsi="Times New Roman" w:cs="Times New Roman"/>
                <w:color w:val="FF0000"/>
                <w:sz w:val="18"/>
                <w:szCs w:val="18"/>
                <w:lang w:val="en-GB"/>
              </w:rPr>
              <w:t xml:space="preserve"> </w:t>
            </w:r>
            <w:r w:rsidRPr="00AB5A69">
              <w:rPr>
                <w:rFonts w:ascii="Times New Roman" w:eastAsia="Times New Roman" w:hAnsi="Times New Roman" w:cs="Times New Roman"/>
                <w:sz w:val="18"/>
                <w:szCs w:val="18"/>
                <w:lang w:val="en-GB"/>
              </w:rPr>
              <w:t>projects evaluated by the end of year 2.</w:t>
            </w:r>
          </w:p>
          <w:p w14:paraId="535E66B0" w14:textId="77777777" w:rsidR="00B57779" w:rsidRPr="00AB5A69" w:rsidRDefault="00B57779" w:rsidP="00E97B71">
            <w:pPr>
              <w:widowControl w:val="0"/>
              <w:shd w:val="clear" w:color="auto" w:fill="FFFFFF"/>
              <w:tabs>
                <w:tab w:val="left" w:pos="355"/>
              </w:tabs>
              <w:autoSpaceDE w:val="0"/>
              <w:autoSpaceDN w:val="0"/>
              <w:adjustRightInd w:val="0"/>
              <w:spacing w:after="60" w:line="240" w:lineRule="auto"/>
              <w:rPr>
                <w:rFonts w:ascii="Times New Roman" w:eastAsia="Times New Roman" w:hAnsi="Times New Roman" w:cs="Times New Roman"/>
                <w:color w:val="FF0000"/>
                <w:sz w:val="18"/>
                <w:szCs w:val="18"/>
                <w:lang w:val="en-GB"/>
              </w:rPr>
            </w:pPr>
            <w:r w:rsidRPr="00AB5A69">
              <w:rPr>
                <w:rFonts w:ascii="Times New Roman" w:eastAsia="Times New Roman" w:hAnsi="Times New Roman" w:cs="Times New Roman"/>
                <w:sz w:val="18"/>
                <w:szCs w:val="18"/>
                <w:lang w:val="en-GB"/>
              </w:rPr>
              <w:t>Ten staff trained during first 15 months of project.</w:t>
            </w:r>
          </w:p>
        </w:tc>
        <w:tc>
          <w:tcPr>
            <w:tcW w:w="1843" w:type="dxa"/>
          </w:tcPr>
          <w:p w14:paraId="67964022"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sz w:val="18"/>
                <w:szCs w:val="18"/>
                <w:lang w:val="en-GB"/>
              </w:rPr>
              <w:t xml:space="preserve"> Number of staff who participated in and successfully completed capacity development programme.</w:t>
            </w:r>
          </w:p>
        </w:tc>
        <w:tc>
          <w:tcPr>
            <w:tcW w:w="1701" w:type="dxa"/>
          </w:tcPr>
          <w:p w14:paraId="0A273C29" w14:textId="77777777" w:rsidR="00B57779" w:rsidRPr="00925A52" w:rsidRDefault="00B57779" w:rsidP="00D0538A">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sz w:val="18"/>
                <w:szCs w:val="18"/>
                <w:lang w:val="en-GB"/>
              </w:rPr>
            </w:pPr>
          </w:p>
        </w:tc>
        <w:tc>
          <w:tcPr>
            <w:tcW w:w="1985" w:type="dxa"/>
          </w:tcPr>
          <w:p w14:paraId="1E3BA246" w14:textId="77777777" w:rsidR="00B57779" w:rsidRPr="0054608C" w:rsidRDefault="00B57779" w:rsidP="00D0538A">
            <w:pPr>
              <w:spacing w:after="0" w:line="240" w:lineRule="auto"/>
              <w:rPr>
                <w:rFonts w:ascii="Times New Roman" w:hAnsi="Times New Roman"/>
                <w:sz w:val="18"/>
                <w:szCs w:val="18"/>
                <w:lang w:val="en-US"/>
              </w:rPr>
            </w:pPr>
            <w:r w:rsidRPr="0054608C">
              <w:rPr>
                <w:rFonts w:ascii="Times New Roman" w:hAnsi="Times New Roman"/>
                <w:sz w:val="18"/>
                <w:szCs w:val="18"/>
                <w:lang w:val="en-US"/>
              </w:rPr>
              <w:t>By July 2015 training to be provided to the concerned staff</w:t>
            </w:r>
          </w:p>
        </w:tc>
      </w:tr>
      <w:tr w:rsidR="00B57779" w:rsidRPr="00AB5A69" w14:paraId="216DAFDC" w14:textId="77777777" w:rsidTr="00D77B59">
        <w:trPr>
          <w:trHeight w:val="835"/>
        </w:trPr>
        <w:tc>
          <w:tcPr>
            <w:tcW w:w="2235" w:type="dxa"/>
          </w:tcPr>
          <w:p w14:paraId="09302987" w14:textId="77777777" w:rsidR="00B57779" w:rsidRPr="00AB5A69" w:rsidRDefault="00B57779" w:rsidP="00E97B71">
            <w:pPr>
              <w:spacing w:after="60" w:line="240" w:lineRule="auto"/>
              <w:rPr>
                <w:rFonts w:ascii="Times New Roman" w:eastAsia="Times New Roman" w:hAnsi="Times New Roman" w:cs="Times New Roman"/>
                <w:color w:val="000000"/>
                <w:sz w:val="18"/>
                <w:szCs w:val="18"/>
                <w:lang w:val="en-GB"/>
              </w:rPr>
            </w:pPr>
          </w:p>
        </w:tc>
        <w:tc>
          <w:tcPr>
            <w:tcW w:w="2126" w:type="dxa"/>
          </w:tcPr>
          <w:p w14:paraId="17B5E3DB" w14:textId="77777777" w:rsidR="00B57779" w:rsidRPr="00AB5A69" w:rsidRDefault="00B57779" w:rsidP="00E97B71">
            <w:pPr>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b/>
                <w:color w:val="000000"/>
                <w:sz w:val="18"/>
                <w:szCs w:val="18"/>
                <w:lang w:val="en-GB"/>
              </w:rPr>
              <w:t xml:space="preserve">Output 2.1: </w:t>
            </w:r>
            <w:r w:rsidRPr="00AB5A69">
              <w:rPr>
                <w:rFonts w:ascii="Times New Roman" w:eastAsia="Times New Roman" w:hAnsi="Times New Roman" w:cs="Times New Roman"/>
                <w:sz w:val="18"/>
                <w:szCs w:val="18"/>
                <w:lang w:val="en-GB"/>
              </w:rPr>
              <w:t>Suitable methodology for the economic/financial evaluation of on-grid PV systems.</w:t>
            </w:r>
          </w:p>
          <w:p w14:paraId="37F30ACC"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p>
        </w:tc>
        <w:tc>
          <w:tcPr>
            <w:tcW w:w="1984" w:type="dxa"/>
          </w:tcPr>
          <w:p w14:paraId="01F1FD78"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sz w:val="18"/>
                <w:szCs w:val="18"/>
                <w:lang w:val="en-GB"/>
              </w:rPr>
              <w:t>Not available at the present time.</w:t>
            </w:r>
          </w:p>
        </w:tc>
        <w:tc>
          <w:tcPr>
            <w:tcW w:w="2410" w:type="dxa"/>
          </w:tcPr>
          <w:p w14:paraId="3B959167"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FF0000"/>
                <w:sz w:val="18"/>
                <w:szCs w:val="18"/>
                <w:lang w:val="en-GB"/>
              </w:rPr>
            </w:pPr>
            <w:r w:rsidRPr="00AB5A69">
              <w:rPr>
                <w:rFonts w:ascii="Times New Roman" w:eastAsia="Times New Roman" w:hAnsi="Times New Roman" w:cs="Times New Roman"/>
                <w:sz w:val="18"/>
                <w:szCs w:val="18"/>
                <w:lang w:val="en-GB"/>
              </w:rPr>
              <w:t>To be completed within 15 months of project initiation and applied by Government thereafter.</w:t>
            </w:r>
          </w:p>
        </w:tc>
        <w:tc>
          <w:tcPr>
            <w:tcW w:w="1843" w:type="dxa"/>
          </w:tcPr>
          <w:p w14:paraId="73F7E7B8"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sz w:val="18"/>
                <w:szCs w:val="18"/>
                <w:lang w:val="en-GB"/>
              </w:rPr>
              <w:t>Methodology applied by entities on large scale PV projects</w:t>
            </w:r>
          </w:p>
        </w:tc>
        <w:tc>
          <w:tcPr>
            <w:tcW w:w="1701" w:type="dxa"/>
          </w:tcPr>
          <w:p w14:paraId="088183BF" w14:textId="77777777" w:rsidR="00B57779" w:rsidRPr="00925A52" w:rsidRDefault="00B57779" w:rsidP="00D0538A">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sz w:val="18"/>
                <w:szCs w:val="18"/>
                <w:lang w:val="en-GB"/>
              </w:rPr>
            </w:pPr>
          </w:p>
        </w:tc>
        <w:tc>
          <w:tcPr>
            <w:tcW w:w="1985" w:type="dxa"/>
          </w:tcPr>
          <w:p w14:paraId="6BA7DA46" w14:textId="77777777" w:rsidR="00B57779" w:rsidRPr="0054608C" w:rsidRDefault="00B57779" w:rsidP="00D0538A">
            <w:pPr>
              <w:spacing w:after="0" w:line="240" w:lineRule="auto"/>
              <w:rPr>
                <w:rFonts w:ascii="Times New Roman" w:hAnsi="Times New Roman"/>
                <w:sz w:val="18"/>
                <w:szCs w:val="18"/>
                <w:lang w:val="en-US"/>
              </w:rPr>
            </w:pPr>
            <w:r w:rsidRPr="0054608C">
              <w:rPr>
                <w:rFonts w:ascii="Times New Roman" w:hAnsi="Times New Roman"/>
                <w:sz w:val="18"/>
                <w:szCs w:val="18"/>
                <w:lang w:val="en-US"/>
              </w:rPr>
              <w:t>By July 2015 standard methodology will be available</w:t>
            </w:r>
          </w:p>
        </w:tc>
      </w:tr>
      <w:tr w:rsidR="00B57779" w:rsidRPr="00AB5A69" w14:paraId="0CBEF48D" w14:textId="77777777" w:rsidTr="00D77B59">
        <w:trPr>
          <w:trHeight w:val="629"/>
        </w:trPr>
        <w:tc>
          <w:tcPr>
            <w:tcW w:w="2235" w:type="dxa"/>
          </w:tcPr>
          <w:p w14:paraId="08004B4A" w14:textId="77777777" w:rsidR="00B57779" w:rsidRPr="00AB5A69" w:rsidRDefault="00B57779" w:rsidP="00E97B71">
            <w:pPr>
              <w:spacing w:after="60" w:line="240" w:lineRule="auto"/>
              <w:rPr>
                <w:rFonts w:ascii="Times New Roman" w:eastAsia="Times New Roman" w:hAnsi="Times New Roman" w:cs="Times New Roman"/>
                <w:color w:val="000000"/>
                <w:sz w:val="18"/>
                <w:szCs w:val="18"/>
                <w:lang w:val="en-GB"/>
              </w:rPr>
            </w:pPr>
          </w:p>
        </w:tc>
        <w:tc>
          <w:tcPr>
            <w:tcW w:w="2126" w:type="dxa"/>
          </w:tcPr>
          <w:p w14:paraId="0E550A7C" w14:textId="77777777" w:rsidR="00B57779" w:rsidRPr="00AB5A69" w:rsidRDefault="00B57779" w:rsidP="00E97B71">
            <w:pPr>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b/>
                <w:color w:val="000000"/>
                <w:sz w:val="18"/>
                <w:szCs w:val="18"/>
                <w:lang w:val="en-GB"/>
              </w:rPr>
              <w:t xml:space="preserve">Output 2.2: </w:t>
            </w:r>
            <w:r w:rsidRPr="00AB5A69">
              <w:rPr>
                <w:rFonts w:ascii="Times New Roman" w:eastAsia="Times New Roman" w:hAnsi="Times New Roman" w:cs="Times New Roman"/>
                <w:sz w:val="18"/>
                <w:szCs w:val="18"/>
                <w:lang w:val="en-GB"/>
              </w:rPr>
              <w:t>Standard financial evaluation methodology for calculating feed-in tariffs for investors with installed capacities more than 50 kW.</w:t>
            </w:r>
          </w:p>
        </w:tc>
        <w:tc>
          <w:tcPr>
            <w:tcW w:w="1984" w:type="dxa"/>
          </w:tcPr>
          <w:p w14:paraId="6F7FFE27"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color w:val="000000"/>
                <w:sz w:val="18"/>
                <w:szCs w:val="18"/>
                <w:lang w:val="en-GB"/>
              </w:rPr>
              <w:t>No such evaluation methodology available.</w:t>
            </w:r>
          </w:p>
        </w:tc>
        <w:tc>
          <w:tcPr>
            <w:tcW w:w="2410" w:type="dxa"/>
          </w:tcPr>
          <w:p w14:paraId="1C460678"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sz w:val="18"/>
                <w:szCs w:val="18"/>
                <w:lang w:val="en-GB"/>
              </w:rPr>
              <w:t>To be completed within 15 months of project initiation and applied by Government thereafter.</w:t>
            </w:r>
          </w:p>
        </w:tc>
        <w:tc>
          <w:tcPr>
            <w:tcW w:w="1843" w:type="dxa"/>
          </w:tcPr>
          <w:p w14:paraId="4572FD70" w14:textId="77777777" w:rsidR="00B57779" w:rsidRPr="00AB5A69" w:rsidRDefault="00B57779" w:rsidP="00E97B71">
            <w:pPr>
              <w:widowControl w:val="0"/>
              <w:tabs>
                <w:tab w:val="left" w:pos="355"/>
              </w:tabs>
              <w:autoSpaceDE w:val="0"/>
              <w:autoSpaceDN w:val="0"/>
              <w:adjustRightInd w:val="0"/>
              <w:spacing w:after="60" w:line="240" w:lineRule="auto"/>
              <w:jc w:val="both"/>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sz w:val="18"/>
                <w:szCs w:val="18"/>
                <w:lang w:val="en-GB"/>
              </w:rPr>
              <w:t>Methodology applied by MEPU and used in PPAs</w:t>
            </w:r>
          </w:p>
        </w:tc>
        <w:tc>
          <w:tcPr>
            <w:tcW w:w="1701" w:type="dxa"/>
          </w:tcPr>
          <w:p w14:paraId="67719557" w14:textId="77777777" w:rsidR="00B57779" w:rsidRPr="00925A52" w:rsidRDefault="00B57779" w:rsidP="00D0538A">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sz w:val="18"/>
                <w:szCs w:val="18"/>
                <w:lang w:val="en-GB"/>
              </w:rPr>
            </w:pPr>
          </w:p>
        </w:tc>
        <w:tc>
          <w:tcPr>
            <w:tcW w:w="1985" w:type="dxa"/>
          </w:tcPr>
          <w:p w14:paraId="0B7B1AC7" w14:textId="77777777" w:rsidR="00B57779" w:rsidRPr="0054608C" w:rsidRDefault="00B57779" w:rsidP="00D0538A">
            <w:pPr>
              <w:spacing w:after="0" w:line="240" w:lineRule="auto"/>
              <w:rPr>
                <w:rFonts w:ascii="Times New Roman" w:hAnsi="Times New Roman"/>
                <w:sz w:val="18"/>
                <w:szCs w:val="18"/>
                <w:lang w:val="en-US"/>
              </w:rPr>
            </w:pPr>
            <w:r w:rsidRPr="0054608C">
              <w:rPr>
                <w:rFonts w:ascii="Times New Roman" w:hAnsi="Times New Roman"/>
                <w:sz w:val="18"/>
                <w:szCs w:val="18"/>
                <w:lang w:val="en-US"/>
              </w:rPr>
              <w:t>By July 2015 standard methodology will be available</w:t>
            </w:r>
          </w:p>
        </w:tc>
      </w:tr>
      <w:tr w:rsidR="00B57779" w:rsidRPr="00AB5A69" w14:paraId="1AC5EF6D" w14:textId="77777777" w:rsidTr="00D77B59">
        <w:trPr>
          <w:trHeight w:val="793"/>
        </w:trPr>
        <w:tc>
          <w:tcPr>
            <w:tcW w:w="2235" w:type="dxa"/>
          </w:tcPr>
          <w:p w14:paraId="14B877CD" w14:textId="77777777" w:rsidR="00B57779" w:rsidRPr="00AB5A69" w:rsidRDefault="00B57779" w:rsidP="00E97B71">
            <w:pPr>
              <w:spacing w:after="60" w:line="240" w:lineRule="auto"/>
              <w:rPr>
                <w:rFonts w:ascii="Times New Roman" w:eastAsia="Times New Roman" w:hAnsi="Times New Roman" w:cs="Times New Roman"/>
                <w:color w:val="000000"/>
                <w:sz w:val="18"/>
                <w:szCs w:val="18"/>
                <w:lang w:val="en-GB"/>
              </w:rPr>
            </w:pPr>
          </w:p>
        </w:tc>
        <w:tc>
          <w:tcPr>
            <w:tcW w:w="2126" w:type="dxa"/>
          </w:tcPr>
          <w:p w14:paraId="03D8BE41" w14:textId="77777777" w:rsidR="00B57779" w:rsidRPr="00AB5A69" w:rsidRDefault="00B57779" w:rsidP="00E97B71">
            <w:pPr>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b/>
                <w:color w:val="000000"/>
                <w:sz w:val="18"/>
                <w:szCs w:val="18"/>
                <w:lang w:val="en-GB"/>
              </w:rPr>
              <w:t xml:space="preserve">Output 2.3: </w:t>
            </w:r>
            <w:r w:rsidRPr="00AB5A69">
              <w:rPr>
                <w:rFonts w:ascii="Times New Roman" w:eastAsia="Times New Roman" w:hAnsi="Times New Roman" w:cs="Times New Roman"/>
                <w:color w:val="000000"/>
                <w:sz w:val="18"/>
                <w:szCs w:val="18"/>
                <w:lang w:val="en-GB"/>
              </w:rPr>
              <w:t>Financial and other incentives to be provided to project developers. Ownership model and investment scheme created</w:t>
            </w:r>
          </w:p>
        </w:tc>
        <w:tc>
          <w:tcPr>
            <w:tcW w:w="1984" w:type="dxa"/>
          </w:tcPr>
          <w:p w14:paraId="2D0781BB"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sz w:val="18"/>
                <w:szCs w:val="18"/>
                <w:lang w:val="en-GB"/>
              </w:rPr>
              <w:t>No comprehensive document available at the present time.</w:t>
            </w:r>
          </w:p>
        </w:tc>
        <w:tc>
          <w:tcPr>
            <w:tcW w:w="2410" w:type="dxa"/>
          </w:tcPr>
          <w:p w14:paraId="1408ACAB"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To be completed within 15 months of project initiation and applied by Government thereafter.</w:t>
            </w:r>
          </w:p>
        </w:tc>
        <w:tc>
          <w:tcPr>
            <w:tcW w:w="1843" w:type="dxa"/>
          </w:tcPr>
          <w:p w14:paraId="2BD4C568"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Document available and incentives operationalised. Financially sustainable mechanisms developed to support Feed in Tariffs</w:t>
            </w:r>
          </w:p>
        </w:tc>
        <w:tc>
          <w:tcPr>
            <w:tcW w:w="1701" w:type="dxa"/>
          </w:tcPr>
          <w:p w14:paraId="1CA603D8" w14:textId="77777777" w:rsidR="00B57779" w:rsidRPr="00925A52" w:rsidRDefault="00B57779" w:rsidP="00D0538A">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sz w:val="18"/>
                <w:szCs w:val="18"/>
                <w:lang w:val="en-GB"/>
              </w:rPr>
            </w:pPr>
          </w:p>
        </w:tc>
        <w:tc>
          <w:tcPr>
            <w:tcW w:w="1985" w:type="dxa"/>
          </w:tcPr>
          <w:p w14:paraId="27EE3FE0" w14:textId="77777777" w:rsidR="00B57779" w:rsidRPr="0054608C" w:rsidRDefault="00B57779" w:rsidP="00D0538A">
            <w:pPr>
              <w:spacing w:after="0" w:line="240" w:lineRule="auto"/>
              <w:rPr>
                <w:rFonts w:ascii="Times New Roman" w:hAnsi="Times New Roman"/>
                <w:sz w:val="18"/>
                <w:szCs w:val="18"/>
              </w:rPr>
            </w:pPr>
            <w:r w:rsidRPr="0054608C">
              <w:rPr>
                <w:rFonts w:ascii="Times New Roman" w:hAnsi="Times New Roman"/>
                <w:sz w:val="18"/>
                <w:szCs w:val="18"/>
              </w:rPr>
              <w:t xml:space="preserve">In the next budget aim is to remove VAT and customs duties on all connected equipment 2015. </w:t>
            </w:r>
          </w:p>
          <w:p w14:paraId="7A153602" w14:textId="77777777" w:rsidR="00B57779" w:rsidRPr="0054608C" w:rsidRDefault="00B57779" w:rsidP="00D0538A">
            <w:pPr>
              <w:spacing w:after="0" w:line="240" w:lineRule="auto"/>
              <w:rPr>
                <w:rFonts w:ascii="Times New Roman" w:hAnsi="Times New Roman"/>
                <w:sz w:val="18"/>
                <w:szCs w:val="18"/>
              </w:rPr>
            </w:pPr>
            <w:r w:rsidRPr="0054608C">
              <w:rPr>
                <w:rFonts w:ascii="Times New Roman" w:hAnsi="Times New Roman"/>
                <w:sz w:val="18"/>
                <w:szCs w:val="18"/>
              </w:rPr>
              <w:t>As part of the strategy document consultancy the ownership models and investment schemes will be looked into by July 2014</w:t>
            </w:r>
          </w:p>
        </w:tc>
      </w:tr>
      <w:tr w:rsidR="00B57779" w:rsidRPr="00AB5A69" w14:paraId="174BA331" w14:textId="77777777" w:rsidTr="00D77B59">
        <w:trPr>
          <w:trHeight w:val="793"/>
        </w:trPr>
        <w:tc>
          <w:tcPr>
            <w:tcW w:w="2235" w:type="dxa"/>
          </w:tcPr>
          <w:p w14:paraId="367EF673" w14:textId="77777777" w:rsidR="00B57779" w:rsidRPr="00AB5A69" w:rsidRDefault="00B57779" w:rsidP="00E97B71">
            <w:pPr>
              <w:spacing w:after="60" w:line="240" w:lineRule="auto"/>
              <w:rPr>
                <w:rFonts w:ascii="Times New Roman" w:eastAsia="Times New Roman" w:hAnsi="Times New Roman" w:cs="Times New Roman"/>
                <w:color w:val="000000"/>
                <w:sz w:val="18"/>
                <w:szCs w:val="18"/>
                <w:lang w:val="en-GB"/>
              </w:rPr>
            </w:pPr>
          </w:p>
        </w:tc>
        <w:tc>
          <w:tcPr>
            <w:tcW w:w="2126" w:type="dxa"/>
          </w:tcPr>
          <w:p w14:paraId="3FC1690D" w14:textId="77777777" w:rsidR="00B57779" w:rsidRPr="00AB5A69" w:rsidRDefault="00B57779" w:rsidP="00E97B71">
            <w:pPr>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b/>
                <w:color w:val="000000"/>
                <w:sz w:val="18"/>
                <w:szCs w:val="18"/>
                <w:lang w:val="en-GB"/>
              </w:rPr>
              <w:t xml:space="preserve">Output 2.4: </w:t>
            </w:r>
            <w:r w:rsidRPr="00AB5A69">
              <w:rPr>
                <w:rFonts w:ascii="Times New Roman" w:eastAsia="Times New Roman" w:hAnsi="Times New Roman" w:cs="Times New Roman"/>
                <w:color w:val="000000"/>
                <w:sz w:val="18"/>
                <w:szCs w:val="18"/>
                <w:lang w:val="en-GB"/>
              </w:rPr>
              <w:t>Capacity developed within</w:t>
            </w:r>
            <w:r w:rsidRPr="00AB5A69">
              <w:rPr>
                <w:rFonts w:ascii="Times New Roman" w:eastAsia="Times New Roman" w:hAnsi="Times New Roman" w:cs="Times New Roman"/>
                <w:b/>
                <w:color w:val="000000"/>
                <w:sz w:val="18"/>
                <w:szCs w:val="18"/>
                <w:lang w:val="en-GB"/>
              </w:rPr>
              <w:t xml:space="preserve"> </w:t>
            </w:r>
            <w:r w:rsidRPr="00AB5A69">
              <w:rPr>
                <w:rFonts w:ascii="Times New Roman" w:eastAsia="Times New Roman" w:hAnsi="Times New Roman" w:cs="Times New Roman"/>
                <w:color w:val="000000"/>
                <w:sz w:val="18"/>
                <w:szCs w:val="18"/>
                <w:lang w:val="en-GB"/>
              </w:rPr>
              <w:t xml:space="preserve">financial institutions to appraise PV projects for lending. Risk mitigation instruments developed to </w:t>
            </w:r>
            <w:r w:rsidRPr="00AB5A69">
              <w:rPr>
                <w:rFonts w:ascii="Times New Roman" w:eastAsia="Times New Roman" w:hAnsi="Times New Roman" w:cs="Times New Roman"/>
                <w:color w:val="000000"/>
                <w:sz w:val="18"/>
                <w:szCs w:val="18"/>
                <w:lang w:val="en-GB"/>
              </w:rPr>
              <w:lastRenderedPageBreak/>
              <w:t>protect lenders and developers.</w:t>
            </w:r>
          </w:p>
        </w:tc>
        <w:tc>
          <w:tcPr>
            <w:tcW w:w="1984" w:type="dxa"/>
          </w:tcPr>
          <w:p w14:paraId="79E7F84D"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lastRenderedPageBreak/>
              <w:t>None available at the present time.</w:t>
            </w:r>
          </w:p>
        </w:tc>
        <w:tc>
          <w:tcPr>
            <w:tcW w:w="2410" w:type="dxa"/>
          </w:tcPr>
          <w:p w14:paraId="532DA758"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color w:val="000000"/>
                <w:sz w:val="18"/>
                <w:szCs w:val="18"/>
                <w:lang w:val="en-GB"/>
              </w:rPr>
              <w:t xml:space="preserve">Five to six </w:t>
            </w:r>
            <w:r w:rsidRPr="00AB5A69">
              <w:rPr>
                <w:rFonts w:ascii="Times New Roman" w:eastAsia="Times New Roman" w:hAnsi="Times New Roman" w:cs="Times New Roman"/>
                <w:sz w:val="18"/>
                <w:szCs w:val="18"/>
                <w:lang w:val="en-GB"/>
              </w:rPr>
              <w:t>financial institutions</w:t>
            </w:r>
            <w:r w:rsidRPr="00AB5A69">
              <w:rPr>
                <w:rFonts w:ascii="Times New Roman" w:eastAsia="Times New Roman" w:hAnsi="Times New Roman" w:cs="Times New Roman"/>
                <w:color w:val="000000"/>
                <w:sz w:val="18"/>
                <w:szCs w:val="18"/>
                <w:lang w:val="en-GB"/>
              </w:rPr>
              <w:t xml:space="preserve"> staff trained during first15 months of project.</w:t>
            </w:r>
          </w:p>
          <w:p w14:paraId="1979C119"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color w:val="000000"/>
                <w:sz w:val="18"/>
                <w:szCs w:val="18"/>
                <w:lang w:val="en-GB"/>
              </w:rPr>
              <w:t xml:space="preserve">Risk mitigation instruments developed during first 15 </w:t>
            </w:r>
            <w:r w:rsidRPr="00AB5A69">
              <w:rPr>
                <w:rFonts w:ascii="Times New Roman" w:eastAsia="Times New Roman" w:hAnsi="Times New Roman" w:cs="Times New Roman"/>
                <w:color w:val="000000"/>
                <w:sz w:val="18"/>
                <w:szCs w:val="18"/>
                <w:lang w:val="en-GB"/>
              </w:rPr>
              <w:lastRenderedPageBreak/>
              <w:t>months of project.</w:t>
            </w:r>
          </w:p>
        </w:tc>
        <w:tc>
          <w:tcPr>
            <w:tcW w:w="1843" w:type="dxa"/>
          </w:tcPr>
          <w:p w14:paraId="6EF1A5A9"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lastRenderedPageBreak/>
              <w:t>Number of financial institutions staff successfully trained.</w:t>
            </w:r>
          </w:p>
          <w:p w14:paraId="476D2C78"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Risk mitigation instruments developed and operationalised.</w:t>
            </w:r>
          </w:p>
        </w:tc>
        <w:tc>
          <w:tcPr>
            <w:tcW w:w="1701" w:type="dxa"/>
          </w:tcPr>
          <w:p w14:paraId="424FDCF9" w14:textId="77777777" w:rsidR="00B57779" w:rsidRPr="00925A52" w:rsidRDefault="00B57779" w:rsidP="00D0538A">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sz w:val="18"/>
                <w:szCs w:val="18"/>
                <w:lang w:val="en-GB"/>
              </w:rPr>
            </w:pPr>
          </w:p>
        </w:tc>
        <w:tc>
          <w:tcPr>
            <w:tcW w:w="1985" w:type="dxa"/>
          </w:tcPr>
          <w:p w14:paraId="0CDD0D15" w14:textId="77777777" w:rsidR="00B57779" w:rsidRPr="0054608C" w:rsidRDefault="00B57779" w:rsidP="00D0538A">
            <w:pPr>
              <w:spacing w:after="0" w:line="240" w:lineRule="auto"/>
              <w:rPr>
                <w:rFonts w:ascii="Times New Roman" w:hAnsi="Times New Roman"/>
                <w:sz w:val="18"/>
                <w:szCs w:val="18"/>
              </w:rPr>
            </w:pPr>
            <w:r w:rsidRPr="0054608C">
              <w:rPr>
                <w:rFonts w:ascii="Times New Roman" w:hAnsi="Times New Roman"/>
                <w:sz w:val="18"/>
                <w:szCs w:val="18"/>
              </w:rPr>
              <w:t>By end of July 2014, it is proposed that training be provided on RE project appraisal</w:t>
            </w:r>
          </w:p>
        </w:tc>
      </w:tr>
      <w:tr w:rsidR="00B57779" w:rsidRPr="00AB5A69" w14:paraId="4190A79F" w14:textId="77777777" w:rsidTr="00D77B59">
        <w:trPr>
          <w:trHeight w:val="192"/>
        </w:trPr>
        <w:tc>
          <w:tcPr>
            <w:tcW w:w="2235" w:type="dxa"/>
            <w:tcBorders>
              <w:bottom w:val="single" w:sz="4" w:space="0" w:color="auto"/>
            </w:tcBorders>
          </w:tcPr>
          <w:p w14:paraId="4BC049FE" w14:textId="77777777" w:rsidR="00B57779" w:rsidRPr="00AB5A69" w:rsidRDefault="00B57779" w:rsidP="00E97B71">
            <w:pPr>
              <w:spacing w:after="60" w:line="240" w:lineRule="auto"/>
              <w:rPr>
                <w:rFonts w:ascii="Times New Roman" w:eastAsia="Times New Roman" w:hAnsi="Times New Roman" w:cs="Times New Roman"/>
                <w:b/>
                <w:color w:val="000000"/>
                <w:sz w:val="18"/>
                <w:szCs w:val="18"/>
                <w:lang w:val="en-GB"/>
              </w:rPr>
            </w:pPr>
          </w:p>
        </w:tc>
        <w:tc>
          <w:tcPr>
            <w:tcW w:w="2126" w:type="dxa"/>
          </w:tcPr>
          <w:p w14:paraId="2AE38225" w14:textId="77777777" w:rsidR="00B57779" w:rsidRPr="00AB5A69" w:rsidRDefault="00B57779" w:rsidP="00E97B71">
            <w:pPr>
              <w:spacing w:after="60" w:line="240" w:lineRule="auto"/>
              <w:rPr>
                <w:rFonts w:ascii="Times New Roman" w:eastAsia="Times New Roman" w:hAnsi="Times New Roman" w:cs="Times New Roman"/>
                <w:b/>
                <w:color w:val="000000"/>
                <w:sz w:val="18"/>
                <w:szCs w:val="18"/>
                <w:lang w:val="en-GB"/>
              </w:rPr>
            </w:pPr>
            <w:r w:rsidRPr="00AB5A69">
              <w:rPr>
                <w:rFonts w:ascii="Times New Roman" w:eastAsia="Times New Roman" w:hAnsi="Times New Roman" w:cs="Times New Roman"/>
                <w:b/>
                <w:color w:val="000000"/>
                <w:sz w:val="18"/>
                <w:szCs w:val="18"/>
                <w:lang w:val="en-GB"/>
              </w:rPr>
              <w:t xml:space="preserve">Output 2.5: </w:t>
            </w:r>
            <w:r w:rsidRPr="00AB5A69">
              <w:rPr>
                <w:rFonts w:ascii="Times New Roman" w:eastAsia="Times New Roman" w:hAnsi="Times New Roman" w:cs="Times New Roman"/>
                <w:sz w:val="18"/>
                <w:szCs w:val="18"/>
                <w:lang w:val="en-GB"/>
              </w:rPr>
              <w:t>Carbon finance potential developed regarding future on-grid PV investments outside of the project framework.</w:t>
            </w:r>
          </w:p>
        </w:tc>
        <w:tc>
          <w:tcPr>
            <w:tcW w:w="1984" w:type="dxa"/>
          </w:tcPr>
          <w:p w14:paraId="75049C5B"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None available at the present time.</w:t>
            </w:r>
          </w:p>
          <w:p w14:paraId="4CEF43DF"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FF0000"/>
                <w:sz w:val="18"/>
                <w:szCs w:val="18"/>
                <w:lang w:val="en-GB"/>
              </w:rPr>
            </w:pPr>
          </w:p>
        </w:tc>
        <w:tc>
          <w:tcPr>
            <w:tcW w:w="2410" w:type="dxa"/>
          </w:tcPr>
          <w:p w14:paraId="120BA2BF"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sz w:val="18"/>
                <w:szCs w:val="18"/>
                <w:lang w:val="en-GB"/>
              </w:rPr>
              <w:t>To be completed within 15 months of project initiation.</w:t>
            </w:r>
          </w:p>
        </w:tc>
        <w:tc>
          <w:tcPr>
            <w:tcW w:w="1843" w:type="dxa"/>
          </w:tcPr>
          <w:p w14:paraId="636F3FF8"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Options assessed and potential developed to access carbon finance in future investments.</w:t>
            </w:r>
          </w:p>
        </w:tc>
        <w:tc>
          <w:tcPr>
            <w:tcW w:w="1701" w:type="dxa"/>
          </w:tcPr>
          <w:p w14:paraId="3DF5EAFB" w14:textId="77777777" w:rsidR="00B57779" w:rsidRPr="00925A52" w:rsidRDefault="00B57779" w:rsidP="00D0538A">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sz w:val="18"/>
                <w:szCs w:val="18"/>
                <w:lang w:val="en-GB"/>
              </w:rPr>
            </w:pPr>
            <w:r w:rsidRPr="00925A52">
              <w:rPr>
                <w:rFonts w:ascii="Times New Roman" w:eastAsia="Times New Roman" w:hAnsi="Times New Roman"/>
                <w:sz w:val="18"/>
                <w:szCs w:val="18"/>
                <w:lang w:val="en-GB"/>
              </w:rPr>
              <w:t xml:space="preserve">As the Kyoto Protocol is still uncertain, there is a need to use the proposed budget for alternative activities </w:t>
            </w:r>
          </w:p>
        </w:tc>
        <w:tc>
          <w:tcPr>
            <w:tcW w:w="1985" w:type="dxa"/>
          </w:tcPr>
          <w:p w14:paraId="1E446984" w14:textId="77777777" w:rsidR="00B57779" w:rsidRPr="0054608C" w:rsidRDefault="00B57779" w:rsidP="00D0538A">
            <w:pPr>
              <w:spacing w:after="0" w:line="240" w:lineRule="auto"/>
              <w:rPr>
                <w:rFonts w:ascii="Times New Roman" w:hAnsi="Times New Roman"/>
                <w:sz w:val="18"/>
                <w:szCs w:val="18"/>
              </w:rPr>
            </w:pPr>
            <w:r w:rsidRPr="0054608C">
              <w:rPr>
                <w:rFonts w:ascii="Times New Roman" w:hAnsi="Times New Roman"/>
                <w:sz w:val="18"/>
                <w:szCs w:val="18"/>
              </w:rPr>
              <w:t xml:space="preserve">Funding will be allocated to a demonstration PV plant on the Rodrigues Regional Assembly Building </w:t>
            </w:r>
          </w:p>
        </w:tc>
      </w:tr>
      <w:tr w:rsidR="00B57779" w:rsidRPr="00AB5A69" w14:paraId="1149D854" w14:textId="77777777" w:rsidTr="00D77B59">
        <w:trPr>
          <w:trHeight w:val="305"/>
        </w:trPr>
        <w:tc>
          <w:tcPr>
            <w:tcW w:w="2235" w:type="dxa"/>
            <w:shd w:val="clear" w:color="auto" w:fill="C6D9F1" w:themeFill="text2" w:themeFillTint="33"/>
          </w:tcPr>
          <w:p w14:paraId="657B6137"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b/>
                <w:color w:val="000000"/>
                <w:sz w:val="18"/>
                <w:szCs w:val="18"/>
                <w:lang w:val="en-GB"/>
              </w:rPr>
              <w:t xml:space="preserve">Component / Outcome 3: </w:t>
            </w:r>
            <w:r w:rsidRPr="00AB5A69">
              <w:rPr>
                <w:rFonts w:ascii="Times New Roman" w:eastAsia="Times New Roman" w:hAnsi="Times New Roman" w:cs="Times New Roman"/>
                <w:sz w:val="18"/>
                <w:szCs w:val="18"/>
                <w:lang w:val="en-GB"/>
              </w:rPr>
              <w:t xml:space="preserve">Capacity available to upgrade existing solar radiation data, expand geographical coverage for solar resource measurement,  formulate solar map technical guidelines and standards for and provide oversight, monitoring and certification of PV systems, and provide installation, operation, maintenance and repair services. </w:t>
            </w:r>
          </w:p>
          <w:p w14:paraId="494D6EBF"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FF0000"/>
                <w:sz w:val="18"/>
                <w:szCs w:val="18"/>
                <w:lang w:val="en-GB"/>
              </w:rPr>
            </w:pPr>
            <w:r w:rsidRPr="00AB5A69">
              <w:rPr>
                <w:rFonts w:ascii="Times New Roman" w:eastAsia="Times New Roman" w:hAnsi="Times New Roman" w:cs="Times New Roman"/>
                <w:sz w:val="18"/>
                <w:szCs w:val="18"/>
                <w:lang w:val="en-GB"/>
              </w:rPr>
              <w:t>Necessary technology transfer models formulated and operationalised</w:t>
            </w:r>
          </w:p>
        </w:tc>
        <w:tc>
          <w:tcPr>
            <w:tcW w:w="2126" w:type="dxa"/>
          </w:tcPr>
          <w:p w14:paraId="3A9E6137"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p>
        </w:tc>
        <w:tc>
          <w:tcPr>
            <w:tcW w:w="1984" w:type="dxa"/>
          </w:tcPr>
          <w:p w14:paraId="69044DED"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color w:val="000000"/>
                <w:sz w:val="18"/>
                <w:szCs w:val="18"/>
                <w:lang w:val="en-GB"/>
              </w:rPr>
              <w:t>No such activity being implemented.</w:t>
            </w:r>
          </w:p>
        </w:tc>
        <w:tc>
          <w:tcPr>
            <w:tcW w:w="2410" w:type="dxa"/>
          </w:tcPr>
          <w:p w14:paraId="652E59DB"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15 sites targeted for enhanced solar radiation assessment in year 1.</w:t>
            </w:r>
          </w:p>
          <w:p w14:paraId="3E3A21D1"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Published guidelines and technical standards within 15 months of project start.</w:t>
            </w:r>
          </w:p>
          <w:p w14:paraId="5730210C"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Manual for installation, operation, maintenance and repair services developed by year 1.5, 40 people trained in the various categories by the end of the project.</w:t>
            </w:r>
          </w:p>
        </w:tc>
        <w:tc>
          <w:tcPr>
            <w:tcW w:w="1843" w:type="dxa"/>
          </w:tcPr>
          <w:p w14:paraId="6C70A631"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 xml:space="preserve">Teams trained in various categories of activities. </w:t>
            </w:r>
          </w:p>
          <w:p w14:paraId="38A4A807"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 xml:space="preserve">Guidelines and technical standards for on-grid PV systems. </w:t>
            </w:r>
          </w:p>
          <w:p w14:paraId="1FCEE2B2"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Technology delivery models put in place</w:t>
            </w:r>
          </w:p>
        </w:tc>
        <w:tc>
          <w:tcPr>
            <w:tcW w:w="1701" w:type="dxa"/>
          </w:tcPr>
          <w:p w14:paraId="5EDB8B72" w14:textId="77777777" w:rsidR="00B57779" w:rsidRPr="0054608C" w:rsidRDefault="00B57779" w:rsidP="00D0538A">
            <w:pPr>
              <w:widowControl w:val="0"/>
              <w:tabs>
                <w:tab w:val="left" w:pos="355"/>
              </w:tabs>
              <w:autoSpaceDE w:val="0"/>
              <w:autoSpaceDN w:val="0"/>
              <w:adjustRightInd w:val="0"/>
              <w:spacing w:after="0" w:line="240" w:lineRule="auto"/>
              <w:rPr>
                <w:rFonts w:ascii="Times New Roman" w:hAnsi="Times New Roman"/>
                <w:sz w:val="18"/>
                <w:szCs w:val="18"/>
              </w:rPr>
            </w:pPr>
          </w:p>
        </w:tc>
        <w:tc>
          <w:tcPr>
            <w:tcW w:w="1985" w:type="dxa"/>
          </w:tcPr>
          <w:p w14:paraId="27818AE1" w14:textId="77777777" w:rsidR="00B57779" w:rsidRPr="0054608C" w:rsidRDefault="00B57779" w:rsidP="00D0538A">
            <w:pPr>
              <w:spacing w:after="0" w:line="240" w:lineRule="auto"/>
              <w:rPr>
                <w:rFonts w:ascii="Times New Roman" w:hAnsi="Times New Roman"/>
                <w:sz w:val="18"/>
                <w:szCs w:val="18"/>
                <w:lang w:val="en-US"/>
              </w:rPr>
            </w:pPr>
            <w:r w:rsidRPr="0054608C">
              <w:rPr>
                <w:rFonts w:ascii="Times New Roman" w:hAnsi="Times New Roman"/>
                <w:sz w:val="18"/>
                <w:szCs w:val="18"/>
                <w:lang w:val="en-US"/>
              </w:rPr>
              <w:t xml:space="preserve">Mauritius Meteorological Services will be tasked with the purchase of Pyranometers and measurement of solar data. </w:t>
            </w:r>
          </w:p>
          <w:p w14:paraId="2FB993E2" w14:textId="77777777" w:rsidR="00B57779" w:rsidRPr="0054608C" w:rsidRDefault="00B57779" w:rsidP="00D0538A">
            <w:pPr>
              <w:spacing w:after="0" w:line="240" w:lineRule="auto"/>
              <w:rPr>
                <w:rFonts w:ascii="Times New Roman" w:hAnsi="Times New Roman"/>
                <w:sz w:val="18"/>
                <w:szCs w:val="18"/>
                <w:lang w:val="en-US"/>
              </w:rPr>
            </w:pPr>
          </w:p>
          <w:p w14:paraId="7D6B1D24" w14:textId="77777777" w:rsidR="00B57779" w:rsidRPr="0054608C" w:rsidRDefault="00B57779" w:rsidP="00D0538A">
            <w:pPr>
              <w:spacing w:after="0" w:line="240" w:lineRule="auto"/>
              <w:rPr>
                <w:rFonts w:ascii="Times New Roman" w:hAnsi="Times New Roman"/>
                <w:sz w:val="18"/>
                <w:szCs w:val="18"/>
                <w:lang w:val="en-US"/>
              </w:rPr>
            </w:pPr>
            <w:r w:rsidRPr="0054608C">
              <w:rPr>
                <w:rFonts w:ascii="Times New Roman" w:hAnsi="Times New Roman"/>
                <w:sz w:val="18"/>
                <w:szCs w:val="18"/>
                <w:lang w:val="en-US"/>
              </w:rPr>
              <w:t xml:space="preserve">As part of the strategic consultancy, the technology transfer models will be looked into </w:t>
            </w:r>
          </w:p>
        </w:tc>
      </w:tr>
      <w:tr w:rsidR="00B57779" w:rsidRPr="00AB5A69" w14:paraId="73E6E3DE" w14:textId="77777777" w:rsidTr="00D77B59">
        <w:trPr>
          <w:trHeight w:val="1565"/>
        </w:trPr>
        <w:tc>
          <w:tcPr>
            <w:tcW w:w="2235" w:type="dxa"/>
          </w:tcPr>
          <w:p w14:paraId="58FCD7DF" w14:textId="77777777" w:rsidR="00B57779" w:rsidRPr="00AB5A69" w:rsidRDefault="00B57779" w:rsidP="00E97B71">
            <w:pPr>
              <w:spacing w:after="60" w:line="240" w:lineRule="auto"/>
              <w:rPr>
                <w:rFonts w:ascii="Times New Roman" w:eastAsia="Times New Roman" w:hAnsi="Times New Roman" w:cs="Times New Roman"/>
                <w:color w:val="000000"/>
                <w:sz w:val="18"/>
                <w:szCs w:val="18"/>
                <w:lang w:val="en-GB"/>
              </w:rPr>
            </w:pPr>
          </w:p>
        </w:tc>
        <w:tc>
          <w:tcPr>
            <w:tcW w:w="2126" w:type="dxa"/>
          </w:tcPr>
          <w:p w14:paraId="76F2592E" w14:textId="77777777" w:rsidR="00B57779" w:rsidRPr="00AB5A69" w:rsidRDefault="00B57779" w:rsidP="00E97B71">
            <w:pPr>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b/>
                <w:color w:val="000000"/>
                <w:sz w:val="18"/>
                <w:szCs w:val="18"/>
                <w:lang w:val="en-GB"/>
              </w:rPr>
              <w:t>Output 3.1:</w:t>
            </w:r>
            <w:r w:rsidRPr="00AB5A69">
              <w:rPr>
                <w:rFonts w:ascii="Times New Roman" w:eastAsia="Times New Roman" w:hAnsi="Times New Roman" w:cs="Times New Roman"/>
                <w:color w:val="000000"/>
                <w:sz w:val="18"/>
                <w:szCs w:val="18"/>
                <w:lang w:val="en-GB"/>
              </w:rPr>
              <w:t xml:space="preserve"> </w:t>
            </w:r>
            <w:r w:rsidRPr="00AB5A69">
              <w:rPr>
                <w:rFonts w:ascii="Times New Roman" w:eastAsia="Times New Roman" w:hAnsi="Times New Roman" w:cs="Times New Roman"/>
                <w:sz w:val="18"/>
                <w:szCs w:val="18"/>
                <w:lang w:val="en-GB"/>
              </w:rPr>
              <w:t>Programme for upgrading existing solar radiation data, expand geographical coverage for solar resource measurement.</w:t>
            </w:r>
          </w:p>
          <w:p w14:paraId="4A542B60" w14:textId="77777777" w:rsidR="00B57779" w:rsidRPr="00AB5A69" w:rsidRDefault="00B57779" w:rsidP="00E97B71">
            <w:pPr>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sz w:val="18"/>
                <w:szCs w:val="18"/>
                <w:lang w:val="en-GB"/>
              </w:rPr>
              <w:t>Publication of a solar Map for Mauritius, Rodrigues and the Outer Islands</w:t>
            </w:r>
          </w:p>
        </w:tc>
        <w:tc>
          <w:tcPr>
            <w:tcW w:w="1984" w:type="dxa"/>
          </w:tcPr>
          <w:p w14:paraId="1A10F0D9" w14:textId="0AF3FDB3"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color w:val="000000"/>
                <w:sz w:val="18"/>
                <w:szCs w:val="18"/>
                <w:lang w:val="en-GB"/>
              </w:rPr>
              <w:t>Presently available solar radiation data insufficient to accurately design on-grid PV systems</w:t>
            </w:r>
            <w:r w:rsidR="009D48D9" w:rsidRPr="00AB5A69">
              <w:rPr>
                <w:rFonts w:ascii="Times New Roman" w:eastAsia="Times New Roman" w:hAnsi="Times New Roman" w:cs="Times New Roman"/>
                <w:color w:val="000000"/>
                <w:sz w:val="18"/>
                <w:szCs w:val="18"/>
                <w:lang w:val="en-GB"/>
              </w:rPr>
              <w:t>...</w:t>
            </w:r>
          </w:p>
        </w:tc>
        <w:tc>
          <w:tcPr>
            <w:tcW w:w="2410" w:type="dxa"/>
          </w:tcPr>
          <w:p w14:paraId="16F468AF"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color w:val="000000"/>
                <w:sz w:val="18"/>
                <w:szCs w:val="18"/>
                <w:lang w:val="en-GB"/>
              </w:rPr>
              <w:t>Upgrade/expand coverage to 15 sites completed by the end of project.</w:t>
            </w:r>
          </w:p>
          <w:p w14:paraId="3960CFBA"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color w:val="000000"/>
                <w:sz w:val="18"/>
                <w:szCs w:val="18"/>
                <w:lang w:val="en-GB"/>
              </w:rPr>
              <w:t>Four Meteorological Services staff trained within first 15 months of project.</w:t>
            </w:r>
          </w:p>
        </w:tc>
        <w:tc>
          <w:tcPr>
            <w:tcW w:w="1843" w:type="dxa"/>
          </w:tcPr>
          <w:p w14:paraId="520DD75B"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color w:val="000000"/>
                <w:sz w:val="18"/>
                <w:szCs w:val="18"/>
                <w:lang w:val="en-GB"/>
              </w:rPr>
              <w:t>Instrumentation to measure solar radiation data installed.</w:t>
            </w:r>
          </w:p>
          <w:p w14:paraId="780B8E27"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color w:val="000000"/>
                <w:sz w:val="18"/>
                <w:szCs w:val="18"/>
                <w:lang w:val="en-GB"/>
              </w:rPr>
              <w:t>Software developed for interpretation of data.</w:t>
            </w:r>
          </w:p>
          <w:p w14:paraId="6E597509"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color w:val="000000"/>
                <w:sz w:val="18"/>
                <w:szCs w:val="18"/>
                <w:lang w:val="en-GB"/>
              </w:rPr>
              <w:t>Solar map developed and published</w:t>
            </w:r>
          </w:p>
        </w:tc>
        <w:tc>
          <w:tcPr>
            <w:tcW w:w="1701" w:type="dxa"/>
          </w:tcPr>
          <w:p w14:paraId="78EBD8AC" w14:textId="77777777" w:rsidR="00B57779" w:rsidRPr="0054608C" w:rsidRDefault="00B57779" w:rsidP="00D0538A">
            <w:pPr>
              <w:widowControl w:val="0"/>
              <w:tabs>
                <w:tab w:val="left" w:pos="355"/>
              </w:tabs>
              <w:autoSpaceDE w:val="0"/>
              <w:autoSpaceDN w:val="0"/>
              <w:adjustRightInd w:val="0"/>
              <w:spacing w:after="0" w:line="240" w:lineRule="auto"/>
              <w:rPr>
                <w:rFonts w:ascii="Times New Roman" w:hAnsi="Times New Roman"/>
                <w:color w:val="000000"/>
                <w:sz w:val="18"/>
                <w:szCs w:val="18"/>
              </w:rPr>
            </w:pPr>
          </w:p>
        </w:tc>
        <w:tc>
          <w:tcPr>
            <w:tcW w:w="1985" w:type="dxa"/>
          </w:tcPr>
          <w:p w14:paraId="0AE428D0" w14:textId="77777777" w:rsidR="00B57779" w:rsidRPr="0054608C" w:rsidRDefault="00B57779" w:rsidP="00D0538A">
            <w:pPr>
              <w:spacing w:after="0" w:line="240" w:lineRule="auto"/>
              <w:rPr>
                <w:rFonts w:ascii="Times New Roman" w:hAnsi="Times New Roman"/>
                <w:sz w:val="18"/>
                <w:szCs w:val="18"/>
                <w:lang w:val="en-US"/>
              </w:rPr>
            </w:pPr>
            <w:r w:rsidRPr="0054608C">
              <w:rPr>
                <w:rFonts w:ascii="Times New Roman" w:hAnsi="Times New Roman"/>
                <w:sz w:val="18"/>
                <w:szCs w:val="18"/>
                <w:lang w:val="en-US"/>
              </w:rPr>
              <w:t>By end July 2015 solar map will be produced for Mauritius, Rodrigues and Agalega.</w:t>
            </w:r>
          </w:p>
          <w:p w14:paraId="6DFE5D72" w14:textId="77777777" w:rsidR="00B57779" w:rsidRPr="0054608C" w:rsidRDefault="00B57779" w:rsidP="00D0538A">
            <w:pPr>
              <w:spacing w:after="0" w:line="240" w:lineRule="auto"/>
              <w:rPr>
                <w:rFonts w:ascii="Times New Roman" w:hAnsi="Times New Roman"/>
                <w:sz w:val="18"/>
                <w:szCs w:val="18"/>
                <w:lang w:val="en-US"/>
              </w:rPr>
            </w:pPr>
          </w:p>
          <w:p w14:paraId="5253CCDC" w14:textId="77777777" w:rsidR="00B57779" w:rsidRPr="0054608C" w:rsidRDefault="00B57779" w:rsidP="00D0538A">
            <w:pPr>
              <w:spacing w:after="0" w:line="240" w:lineRule="auto"/>
              <w:rPr>
                <w:rFonts w:ascii="Times New Roman" w:hAnsi="Times New Roman"/>
                <w:sz w:val="18"/>
                <w:szCs w:val="18"/>
                <w:lang w:val="en-US"/>
              </w:rPr>
            </w:pPr>
            <w:r w:rsidRPr="0054608C">
              <w:rPr>
                <w:rFonts w:ascii="Times New Roman" w:hAnsi="Times New Roman"/>
                <w:sz w:val="18"/>
                <w:szCs w:val="18"/>
                <w:lang w:val="en-US"/>
              </w:rPr>
              <w:t xml:space="preserve">CEB will contact MRC </w:t>
            </w:r>
            <w:r>
              <w:rPr>
                <w:rFonts w:ascii="Times New Roman" w:hAnsi="Times New Roman"/>
                <w:sz w:val="18"/>
                <w:szCs w:val="18"/>
                <w:lang w:val="en-US"/>
              </w:rPr>
              <w:t xml:space="preserve">for </w:t>
            </w:r>
            <w:r w:rsidRPr="0054608C">
              <w:rPr>
                <w:rFonts w:ascii="Times New Roman" w:hAnsi="Times New Roman"/>
                <w:sz w:val="18"/>
                <w:szCs w:val="18"/>
                <w:lang w:val="en-US"/>
              </w:rPr>
              <w:t>possibility of MRC working with the Meteorological services to produce solar map</w:t>
            </w:r>
          </w:p>
        </w:tc>
      </w:tr>
      <w:tr w:rsidR="00B57779" w:rsidRPr="00AB5A69" w14:paraId="6A60491E" w14:textId="77777777" w:rsidTr="00D77B59">
        <w:trPr>
          <w:trHeight w:val="70"/>
        </w:trPr>
        <w:tc>
          <w:tcPr>
            <w:tcW w:w="2235" w:type="dxa"/>
          </w:tcPr>
          <w:p w14:paraId="7BC0B494" w14:textId="77777777" w:rsidR="00B57779" w:rsidRPr="00AB5A69" w:rsidRDefault="00B57779" w:rsidP="00E97B71">
            <w:pPr>
              <w:spacing w:after="60" w:line="240" w:lineRule="auto"/>
              <w:rPr>
                <w:rFonts w:ascii="Times New Roman" w:eastAsia="Times New Roman" w:hAnsi="Times New Roman" w:cs="Times New Roman"/>
                <w:color w:val="000000"/>
                <w:sz w:val="18"/>
                <w:szCs w:val="18"/>
                <w:lang w:val="en-GB"/>
              </w:rPr>
            </w:pPr>
          </w:p>
        </w:tc>
        <w:tc>
          <w:tcPr>
            <w:tcW w:w="2126" w:type="dxa"/>
          </w:tcPr>
          <w:p w14:paraId="2ADC9890" w14:textId="77777777" w:rsidR="00B57779" w:rsidRPr="00AB5A69" w:rsidRDefault="00B57779" w:rsidP="00E97B71">
            <w:pPr>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b/>
                <w:color w:val="000000"/>
                <w:sz w:val="18"/>
                <w:szCs w:val="18"/>
                <w:lang w:val="en-GB"/>
              </w:rPr>
              <w:t xml:space="preserve">Output 3.2: </w:t>
            </w:r>
            <w:r w:rsidRPr="00AB5A69">
              <w:rPr>
                <w:rFonts w:ascii="Times New Roman" w:eastAsia="Times New Roman" w:hAnsi="Times New Roman" w:cs="Times New Roman"/>
                <w:sz w:val="18"/>
                <w:szCs w:val="18"/>
                <w:lang w:val="en-GB"/>
              </w:rPr>
              <w:t xml:space="preserve">Guidelines and technical standards for PV system </w:t>
            </w:r>
            <w:r w:rsidRPr="00AB5A69">
              <w:rPr>
                <w:rFonts w:ascii="Times New Roman" w:eastAsia="Times New Roman" w:hAnsi="Times New Roman" w:cs="Times New Roman"/>
                <w:sz w:val="18"/>
                <w:szCs w:val="18"/>
                <w:lang w:val="en-GB"/>
              </w:rPr>
              <w:lastRenderedPageBreak/>
              <w:t>components and grid-connected PV systems.</w:t>
            </w:r>
          </w:p>
        </w:tc>
        <w:tc>
          <w:tcPr>
            <w:tcW w:w="1984" w:type="dxa"/>
          </w:tcPr>
          <w:p w14:paraId="6BD59D75"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color w:val="000000"/>
                <w:sz w:val="18"/>
                <w:szCs w:val="18"/>
                <w:lang w:val="en-GB"/>
              </w:rPr>
              <w:lastRenderedPageBreak/>
              <w:t>Not presently available.</w:t>
            </w:r>
          </w:p>
        </w:tc>
        <w:tc>
          <w:tcPr>
            <w:tcW w:w="2410" w:type="dxa"/>
          </w:tcPr>
          <w:p w14:paraId="7D0686D7"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color w:val="000000"/>
                <w:sz w:val="18"/>
                <w:szCs w:val="18"/>
                <w:lang w:val="en-GB"/>
              </w:rPr>
              <w:t xml:space="preserve">Completed within first 18 months of project.  Applied to sites identified for </w:t>
            </w:r>
            <w:r w:rsidRPr="00AB5A69">
              <w:rPr>
                <w:rFonts w:ascii="Times New Roman" w:eastAsia="Times New Roman" w:hAnsi="Times New Roman" w:cs="Times New Roman"/>
                <w:color w:val="000000"/>
                <w:sz w:val="18"/>
                <w:szCs w:val="18"/>
                <w:lang w:val="en-GB"/>
              </w:rPr>
              <w:lastRenderedPageBreak/>
              <w:t>development.</w:t>
            </w:r>
          </w:p>
        </w:tc>
        <w:tc>
          <w:tcPr>
            <w:tcW w:w="1843" w:type="dxa"/>
          </w:tcPr>
          <w:p w14:paraId="7E6FD153"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color w:val="000000"/>
                <w:sz w:val="18"/>
                <w:szCs w:val="18"/>
                <w:lang w:val="en-GB"/>
              </w:rPr>
              <w:lastRenderedPageBreak/>
              <w:t xml:space="preserve">Guidelines and standards published </w:t>
            </w:r>
            <w:r w:rsidRPr="00AB5A69">
              <w:rPr>
                <w:rFonts w:ascii="Times New Roman" w:eastAsia="Times New Roman" w:hAnsi="Times New Roman" w:cs="Times New Roman"/>
                <w:color w:val="000000"/>
                <w:sz w:val="18"/>
                <w:szCs w:val="18"/>
                <w:lang w:val="en-GB"/>
              </w:rPr>
              <w:lastRenderedPageBreak/>
              <w:t>and operationalised.</w:t>
            </w:r>
          </w:p>
        </w:tc>
        <w:tc>
          <w:tcPr>
            <w:tcW w:w="1701" w:type="dxa"/>
          </w:tcPr>
          <w:p w14:paraId="22BE5AA9" w14:textId="77777777" w:rsidR="00B57779" w:rsidRPr="0054608C" w:rsidRDefault="00B57779" w:rsidP="00D0538A">
            <w:pPr>
              <w:spacing w:after="0" w:line="240" w:lineRule="auto"/>
              <w:rPr>
                <w:rFonts w:ascii="Times New Roman" w:hAnsi="Times New Roman"/>
                <w:sz w:val="18"/>
                <w:szCs w:val="18"/>
                <w:lang w:val="en-US"/>
              </w:rPr>
            </w:pPr>
            <w:r w:rsidRPr="0054608C">
              <w:rPr>
                <w:rFonts w:ascii="Times New Roman" w:hAnsi="Times New Roman"/>
                <w:sz w:val="18"/>
                <w:szCs w:val="18"/>
                <w:lang w:val="en-US"/>
              </w:rPr>
              <w:lastRenderedPageBreak/>
              <w:t xml:space="preserve">Guidelines will be included as part of the Grid Codes </w:t>
            </w:r>
            <w:r w:rsidRPr="0054608C">
              <w:rPr>
                <w:rFonts w:ascii="Times New Roman" w:hAnsi="Times New Roman"/>
                <w:sz w:val="18"/>
                <w:szCs w:val="18"/>
                <w:lang w:val="en-US"/>
              </w:rPr>
              <w:lastRenderedPageBreak/>
              <w:t>being developed by Mercados for MSDG.</w:t>
            </w:r>
          </w:p>
          <w:p w14:paraId="7BA8C275" w14:textId="77777777" w:rsidR="00B57779" w:rsidRPr="0054608C" w:rsidRDefault="00B57779" w:rsidP="00D0538A">
            <w:pPr>
              <w:widowControl w:val="0"/>
              <w:tabs>
                <w:tab w:val="left" w:pos="355"/>
              </w:tabs>
              <w:autoSpaceDE w:val="0"/>
              <w:autoSpaceDN w:val="0"/>
              <w:adjustRightInd w:val="0"/>
              <w:spacing w:after="0" w:line="240" w:lineRule="auto"/>
              <w:rPr>
                <w:rFonts w:ascii="Times New Roman" w:hAnsi="Times New Roman"/>
                <w:color w:val="000000"/>
                <w:sz w:val="18"/>
                <w:szCs w:val="18"/>
              </w:rPr>
            </w:pPr>
            <w:r w:rsidRPr="0054608C">
              <w:rPr>
                <w:rFonts w:ascii="Times New Roman" w:hAnsi="Times New Roman"/>
                <w:sz w:val="18"/>
                <w:szCs w:val="18"/>
                <w:lang w:val="en-US"/>
              </w:rPr>
              <w:t>PV plants have to be compliant with IEC Code</w:t>
            </w:r>
          </w:p>
        </w:tc>
        <w:tc>
          <w:tcPr>
            <w:tcW w:w="1985" w:type="dxa"/>
          </w:tcPr>
          <w:p w14:paraId="14390422" w14:textId="77777777" w:rsidR="00B57779" w:rsidRPr="0054608C" w:rsidRDefault="00B57779" w:rsidP="00D0538A">
            <w:pPr>
              <w:spacing w:after="0" w:line="240" w:lineRule="auto"/>
              <w:rPr>
                <w:rFonts w:ascii="Times New Roman" w:hAnsi="Times New Roman"/>
                <w:sz w:val="18"/>
                <w:szCs w:val="18"/>
                <w:lang w:val="en-US"/>
              </w:rPr>
            </w:pPr>
            <w:r w:rsidRPr="0054608C">
              <w:rPr>
                <w:rFonts w:ascii="Times New Roman" w:hAnsi="Times New Roman"/>
                <w:sz w:val="18"/>
                <w:szCs w:val="18"/>
                <w:lang w:val="en-US"/>
              </w:rPr>
              <w:lastRenderedPageBreak/>
              <w:t xml:space="preserve">IEC standards are already applied. The guidelines will be ready </w:t>
            </w:r>
            <w:r w:rsidRPr="0054608C">
              <w:rPr>
                <w:rFonts w:ascii="Times New Roman" w:hAnsi="Times New Roman"/>
                <w:sz w:val="18"/>
                <w:szCs w:val="18"/>
                <w:lang w:val="en-US"/>
              </w:rPr>
              <w:lastRenderedPageBreak/>
              <w:t>by Sep 2014</w:t>
            </w:r>
          </w:p>
        </w:tc>
      </w:tr>
      <w:tr w:rsidR="00B57779" w:rsidRPr="00AB5A69" w14:paraId="74966A24" w14:textId="77777777" w:rsidTr="00D77B59">
        <w:trPr>
          <w:trHeight w:val="1070"/>
        </w:trPr>
        <w:tc>
          <w:tcPr>
            <w:tcW w:w="2235" w:type="dxa"/>
          </w:tcPr>
          <w:p w14:paraId="0AE1E9A8" w14:textId="77777777" w:rsidR="00B57779" w:rsidRPr="00AB5A69" w:rsidRDefault="00B57779" w:rsidP="00E97B71">
            <w:pPr>
              <w:spacing w:after="60" w:line="240" w:lineRule="auto"/>
              <w:rPr>
                <w:rFonts w:ascii="Times New Roman" w:eastAsia="Times New Roman" w:hAnsi="Times New Roman" w:cs="Times New Roman"/>
                <w:color w:val="000000"/>
                <w:sz w:val="18"/>
                <w:szCs w:val="18"/>
                <w:lang w:val="en-GB"/>
              </w:rPr>
            </w:pPr>
          </w:p>
        </w:tc>
        <w:tc>
          <w:tcPr>
            <w:tcW w:w="2126" w:type="dxa"/>
          </w:tcPr>
          <w:p w14:paraId="17CD78C6" w14:textId="77777777" w:rsidR="00B57779" w:rsidRPr="00AB5A69" w:rsidRDefault="00B57779" w:rsidP="00E97B71">
            <w:pPr>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b/>
                <w:color w:val="000000"/>
                <w:sz w:val="18"/>
                <w:szCs w:val="18"/>
                <w:lang w:val="en-GB"/>
              </w:rPr>
              <w:t xml:space="preserve">Output 3.3: </w:t>
            </w:r>
            <w:r w:rsidRPr="00AB5A69">
              <w:rPr>
                <w:rFonts w:ascii="Times New Roman" w:eastAsia="Times New Roman" w:hAnsi="Times New Roman" w:cs="Times New Roman"/>
                <w:sz w:val="18"/>
                <w:szCs w:val="18"/>
                <w:lang w:val="en-GB"/>
              </w:rPr>
              <w:t>Capacity developed within MEPU/CEB to determine grid absorption capacity and provide oversight, monitoring and certification of on-grid PV systems.</w:t>
            </w:r>
          </w:p>
        </w:tc>
        <w:tc>
          <w:tcPr>
            <w:tcW w:w="1984" w:type="dxa"/>
          </w:tcPr>
          <w:p w14:paraId="409EF3E2"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color w:val="000000"/>
                <w:sz w:val="18"/>
                <w:szCs w:val="18"/>
                <w:lang w:val="en-GB"/>
              </w:rPr>
              <w:t>Not presently available.</w:t>
            </w:r>
          </w:p>
        </w:tc>
        <w:tc>
          <w:tcPr>
            <w:tcW w:w="2410" w:type="dxa"/>
          </w:tcPr>
          <w:p w14:paraId="2CFF0888" w14:textId="77777777" w:rsidR="00B57779" w:rsidRPr="00AB5A69" w:rsidRDefault="00B57779" w:rsidP="00E97B71">
            <w:pPr>
              <w:widowControl w:val="0"/>
              <w:shd w:val="clear" w:color="auto" w:fill="FFFFFF"/>
              <w:tabs>
                <w:tab w:val="left" w:pos="355"/>
              </w:tabs>
              <w:autoSpaceDE w:val="0"/>
              <w:autoSpaceDN w:val="0"/>
              <w:adjustRightInd w:val="0"/>
              <w:spacing w:after="60" w:line="240" w:lineRule="auto"/>
              <w:rPr>
                <w:rFonts w:ascii="Times New Roman" w:eastAsia="Times New Roman" w:hAnsi="Times New Roman" w:cs="Times New Roman"/>
                <w:color w:val="FF0000"/>
                <w:sz w:val="18"/>
                <w:szCs w:val="18"/>
                <w:lang w:val="en-GB"/>
              </w:rPr>
            </w:pPr>
            <w:r w:rsidRPr="00AB5A69">
              <w:rPr>
                <w:rFonts w:ascii="Times New Roman" w:eastAsia="Times New Roman" w:hAnsi="Times New Roman" w:cs="Times New Roman"/>
                <w:color w:val="000000"/>
                <w:sz w:val="18"/>
                <w:szCs w:val="18"/>
                <w:lang w:val="en-GB"/>
              </w:rPr>
              <w:t xml:space="preserve">Six </w:t>
            </w:r>
            <w:r w:rsidRPr="00AB5A69">
              <w:rPr>
                <w:rFonts w:ascii="Times New Roman" w:eastAsia="Times New Roman" w:hAnsi="Times New Roman" w:cs="Times New Roman"/>
                <w:sz w:val="18"/>
                <w:szCs w:val="18"/>
                <w:lang w:val="en-GB"/>
              </w:rPr>
              <w:t>MEPU/CEB</w:t>
            </w:r>
            <w:r w:rsidRPr="00AB5A69">
              <w:rPr>
                <w:rFonts w:ascii="Times New Roman" w:eastAsia="Times New Roman" w:hAnsi="Times New Roman" w:cs="Times New Roman"/>
                <w:color w:val="000000"/>
                <w:sz w:val="18"/>
                <w:szCs w:val="18"/>
                <w:lang w:val="en-GB"/>
              </w:rPr>
              <w:t xml:space="preserve"> staff trained during first 18 months of project.</w:t>
            </w:r>
          </w:p>
          <w:p w14:paraId="4EF724AB"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p>
        </w:tc>
        <w:tc>
          <w:tcPr>
            <w:tcW w:w="1843" w:type="dxa"/>
          </w:tcPr>
          <w:p w14:paraId="7A469719"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FF0000"/>
                <w:sz w:val="18"/>
                <w:szCs w:val="18"/>
                <w:lang w:val="en-GB"/>
              </w:rPr>
            </w:pPr>
            <w:r w:rsidRPr="00AB5A69">
              <w:rPr>
                <w:rFonts w:ascii="Times New Roman" w:eastAsia="Times New Roman" w:hAnsi="Times New Roman" w:cs="Times New Roman"/>
                <w:sz w:val="18"/>
                <w:szCs w:val="18"/>
                <w:lang w:val="en-GB"/>
              </w:rPr>
              <w:t>Capacity development plan formulated and implemented.</w:t>
            </w:r>
          </w:p>
        </w:tc>
        <w:tc>
          <w:tcPr>
            <w:tcW w:w="1701" w:type="dxa"/>
          </w:tcPr>
          <w:p w14:paraId="011F9844" w14:textId="77777777" w:rsidR="00B57779" w:rsidRPr="0054608C" w:rsidRDefault="00B57779" w:rsidP="00D0538A">
            <w:pPr>
              <w:widowControl w:val="0"/>
              <w:tabs>
                <w:tab w:val="left" w:pos="355"/>
              </w:tabs>
              <w:autoSpaceDE w:val="0"/>
              <w:autoSpaceDN w:val="0"/>
              <w:adjustRightInd w:val="0"/>
              <w:spacing w:after="0" w:line="240" w:lineRule="auto"/>
              <w:rPr>
                <w:rFonts w:ascii="Times New Roman" w:hAnsi="Times New Roman"/>
                <w:color w:val="000000"/>
                <w:sz w:val="18"/>
                <w:szCs w:val="18"/>
              </w:rPr>
            </w:pPr>
            <w:r w:rsidRPr="0054608C">
              <w:rPr>
                <w:rFonts w:ascii="Times New Roman" w:hAnsi="Times New Roman"/>
                <w:color w:val="000000"/>
                <w:sz w:val="18"/>
                <w:szCs w:val="18"/>
              </w:rPr>
              <w:t>The capacity exists with CEB but not MEPU. Owning to the fact that MEPU is not concerned with technical installation parameters, training would concern CEB. Training is part of consulting assignment to Mercados</w:t>
            </w:r>
          </w:p>
        </w:tc>
        <w:tc>
          <w:tcPr>
            <w:tcW w:w="1985" w:type="dxa"/>
          </w:tcPr>
          <w:p w14:paraId="342117AF" w14:textId="77777777" w:rsidR="00B57779" w:rsidRPr="0054608C" w:rsidRDefault="00B57779" w:rsidP="00D0538A">
            <w:pPr>
              <w:spacing w:after="0" w:line="240" w:lineRule="auto"/>
              <w:rPr>
                <w:rFonts w:ascii="Times New Roman" w:hAnsi="Times New Roman"/>
                <w:sz w:val="18"/>
                <w:szCs w:val="18"/>
              </w:rPr>
            </w:pPr>
            <w:r w:rsidRPr="0054608C">
              <w:rPr>
                <w:rFonts w:ascii="Times New Roman" w:hAnsi="Times New Roman"/>
                <w:sz w:val="18"/>
                <w:szCs w:val="18"/>
              </w:rPr>
              <w:t>Training is intended to be delivered in August 2014</w:t>
            </w:r>
          </w:p>
        </w:tc>
      </w:tr>
      <w:tr w:rsidR="00B57779" w:rsidRPr="00AB5A69" w14:paraId="6C2ACC0E" w14:textId="77777777" w:rsidTr="00D77B59">
        <w:trPr>
          <w:trHeight w:val="1070"/>
        </w:trPr>
        <w:tc>
          <w:tcPr>
            <w:tcW w:w="2235" w:type="dxa"/>
          </w:tcPr>
          <w:p w14:paraId="4972DD0D" w14:textId="77777777" w:rsidR="00B57779" w:rsidRPr="00AB5A69" w:rsidRDefault="00B57779" w:rsidP="00E97B71">
            <w:pPr>
              <w:spacing w:after="60" w:line="240" w:lineRule="auto"/>
              <w:rPr>
                <w:rFonts w:ascii="Times New Roman" w:eastAsia="Times New Roman" w:hAnsi="Times New Roman" w:cs="Times New Roman"/>
                <w:color w:val="000000"/>
                <w:sz w:val="18"/>
                <w:szCs w:val="18"/>
                <w:lang w:val="en-GB"/>
              </w:rPr>
            </w:pPr>
          </w:p>
        </w:tc>
        <w:tc>
          <w:tcPr>
            <w:tcW w:w="2126" w:type="dxa"/>
          </w:tcPr>
          <w:p w14:paraId="56972898" w14:textId="77777777" w:rsidR="00B57779" w:rsidRPr="00AB5A69" w:rsidRDefault="00B57779" w:rsidP="00E97B71">
            <w:pPr>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b/>
                <w:color w:val="000000"/>
                <w:sz w:val="18"/>
                <w:szCs w:val="18"/>
                <w:lang w:val="en-GB"/>
              </w:rPr>
              <w:t xml:space="preserve">Output 3.4: </w:t>
            </w:r>
            <w:r w:rsidRPr="00AB5A69">
              <w:rPr>
                <w:rFonts w:ascii="Times New Roman" w:eastAsia="Times New Roman" w:hAnsi="Times New Roman" w:cs="Times New Roman"/>
                <w:sz w:val="18"/>
                <w:szCs w:val="18"/>
                <w:lang w:val="en-GB"/>
              </w:rPr>
              <w:t>Local capacity for installation, operation, maintenance and repair services.</w:t>
            </w:r>
          </w:p>
          <w:p w14:paraId="7FFD2622"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p>
        </w:tc>
        <w:tc>
          <w:tcPr>
            <w:tcW w:w="1984" w:type="dxa"/>
          </w:tcPr>
          <w:p w14:paraId="2DACDB2B"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color w:val="000000"/>
                <w:sz w:val="18"/>
                <w:szCs w:val="18"/>
                <w:lang w:val="en-GB"/>
              </w:rPr>
              <w:t>None available now.</w:t>
            </w:r>
          </w:p>
        </w:tc>
        <w:tc>
          <w:tcPr>
            <w:tcW w:w="2410" w:type="dxa"/>
          </w:tcPr>
          <w:p w14:paraId="5B60BAFD"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color w:val="000000"/>
                <w:sz w:val="18"/>
                <w:szCs w:val="18"/>
                <w:lang w:val="en-GB"/>
              </w:rPr>
              <w:t>30 people trained by the end of the project.</w:t>
            </w:r>
          </w:p>
        </w:tc>
        <w:tc>
          <w:tcPr>
            <w:tcW w:w="1843" w:type="dxa"/>
          </w:tcPr>
          <w:p w14:paraId="28F268DC" w14:textId="77777777" w:rsidR="00B57779" w:rsidRPr="00AB5A69" w:rsidRDefault="00B57779" w:rsidP="00E97B71">
            <w:pPr>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color w:val="000000"/>
                <w:sz w:val="18"/>
                <w:szCs w:val="18"/>
                <w:lang w:val="en-GB"/>
              </w:rPr>
              <w:t xml:space="preserve">Availability of qualified and certified companies/individuals for </w:t>
            </w:r>
            <w:r w:rsidRPr="00AB5A69">
              <w:rPr>
                <w:rFonts w:ascii="Times New Roman" w:eastAsia="Times New Roman" w:hAnsi="Times New Roman" w:cs="Times New Roman"/>
                <w:sz w:val="18"/>
                <w:szCs w:val="18"/>
                <w:lang w:val="en-GB"/>
              </w:rPr>
              <w:t>installation, operation, maintenance and repair services.</w:t>
            </w:r>
          </w:p>
        </w:tc>
        <w:tc>
          <w:tcPr>
            <w:tcW w:w="1701" w:type="dxa"/>
          </w:tcPr>
          <w:p w14:paraId="76AD7771" w14:textId="77777777" w:rsidR="00B57779" w:rsidRPr="0054608C" w:rsidRDefault="00B57779" w:rsidP="00D0538A">
            <w:pPr>
              <w:widowControl w:val="0"/>
              <w:tabs>
                <w:tab w:val="left" w:pos="355"/>
              </w:tabs>
              <w:autoSpaceDE w:val="0"/>
              <w:autoSpaceDN w:val="0"/>
              <w:adjustRightInd w:val="0"/>
              <w:spacing w:after="0" w:line="240" w:lineRule="auto"/>
              <w:rPr>
                <w:rFonts w:ascii="Times New Roman" w:hAnsi="Times New Roman"/>
                <w:color w:val="000000"/>
                <w:sz w:val="18"/>
                <w:szCs w:val="18"/>
              </w:rPr>
            </w:pPr>
            <w:r w:rsidRPr="0054608C">
              <w:rPr>
                <w:rFonts w:ascii="Times New Roman" w:hAnsi="Times New Roman"/>
                <w:color w:val="000000"/>
                <w:sz w:val="18"/>
                <w:szCs w:val="18"/>
              </w:rPr>
              <w:t>MITD is providing training and capacity development</w:t>
            </w:r>
          </w:p>
        </w:tc>
        <w:tc>
          <w:tcPr>
            <w:tcW w:w="1985" w:type="dxa"/>
          </w:tcPr>
          <w:p w14:paraId="77CC1ABD" w14:textId="77777777" w:rsidR="00B57779" w:rsidRPr="0054608C" w:rsidRDefault="00B57779" w:rsidP="00D0538A">
            <w:pPr>
              <w:spacing w:after="0" w:line="240" w:lineRule="auto"/>
              <w:rPr>
                <w:rFonts w:ascii="Times New Roman" w:hAnsi="Times New Roman"/>
                <w:sz w:val="18"/>
                <w:szCs w:val="18"/>
              </w:rPr>
            </w:pPr>
            <w:r w:rsidRPr="0054608C">
              <w:rPr>
                <w:rFonts w:ascii="Times New Roman" w:hAnsi="Times New Roman"/>
                <w:sz w:val="18"/>
                <w:szCs w:val="18"/>
              </w:rPr>
              <w:t>More th</w:t>
            </w:r>
            <w:r>
              <w:rPr>
                <w:rFonts w:ascii="Times New Roman" w:hAnsi="Times New Roman"/>
                <w:sz w:val="18"/>
                <w:szCs w:val="18"/>
              </w:rPr>
              <w:t>a</w:t>
            </w:r>
            <w:r w:rsidRPr="0054608C">
              <w:rPr>
                <w:rFonts w:ascii="Times New Roman" w:hAnsi="Times New Roman"/>
                <w:sz w:val="18"/>
                <w:szCs w:val="18"/>
              </w:rPr>
              <w:t>n 30 persons have already been trained. The budget can be reallocated to Rodrigues Regional Assembly demonstration PV plant by March 2015</w:t>
            </w:r>
          </w:p>
        </w:tc>
      </w:tr>
      <w:tr w:rsidR="00B57779" w:rsidRPr="00AB5A69" w14:paraId="27DAA515" w14:textId="77777777" w:rsidTr="00D77B59">
        <w:trPr>
          <w:trHeight w:val="901"/>
        </w:trPr>
        <w:tc>
          <w:tcPr>
            <w:tcW w:w="2235" w:type="dxa"/>
            <w:tcBorders>
              <w:bottom w:val="single" w:sz="4" w:space="0" w:color="auto"/>
            </w:tcBorders>
          </w:tcPr>
          <w:p w14:paraId="40E3179E" w14:textId="77777777" w:rsidR="00B57779" w:rsidRPr="00AB5A69" w:rsidRDefault="00B57779" w:rsidP="00E97B71">
            <w:pPr>
              <w:spacing w:after="60" w:line="240" w:lineRule="auto"/>
              <w:rPr>
                <w:rFonts w:ascii="Times New Roman" w:eastAsia="Times New Roman" w:hAnsi="Times New Roman" w:cs="Times New Roman"/>
                <w:sz w:val="18"/>
                <w:szCs w:val="18"/>
                <w:lang w:val="en-GB"/>
              </w:rPr>
            </w:pPr>
          </w:p>
        </w:tc>
        <w:tc>
          <w:tcPr>
            <w:tcW w:w="2126" w:type="dxa"/>
          </w:tcPr>
          <w:p w14:paraId="630DDCD7" w14:textId="77777777" w:rsidR="00B57779" w:rsidRPr="00AB5A69" w:rsidRDefault="00B57779" w:rsidP="00E97B71">
            <w:pPr>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b/>
                <w:sz w:val="18"/>
                <w:szCs w:val="18"/>
                <w:lang w:val="en-GB"/>
              </w:rPr>
              <w:t xml:space="preserve">Output 3.5: </w:t>
            </w:r>
            <w:r w:rsidRPr="00AB5A69">
              <w:rPr>
                <w:rFonts w:ascii="Times New Roman" w:eastAsia="Times New Roman" w:hAnsi="Times New Roman" w:cs="Times New Roman"/>
                <w:sz w:val="18"/>
                <w:szCs w:val="18"/>
                <w:lang w:val="en-GB"/>
              </w:rPr>
              <w:t>Technology transfer opportunities identified, and delivery models formulated and operationalised.</w:t>
            </w:r>
          </w:p>
        </w:tc>
        <w:tc>
          <w:tcPr>
            <w:tcW w:w="1984" w:type="dxa"/>
          </w:tcPr>
          <w:p w14:paraId="25DE1925" w14:textId="77777777" w:rsidR="00B57779" w:rsidRPr="00AB5A69" w:rsidRDefault="00B57779" w:rsidP="00E97B71">
            <w:pPr>
              <w:spacing w:after="60" w:line="240" w:lineRule="auto"/>
              <w:jc w:val="both"/>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None at the present time.</w:t>
            </w:r>
          </w:p>
        </w:tc>
        <w:tc>
          <w:tcPr>
            <w:tcW w:w="2410" w:type="dxa"/>
          </w:tcPr>
          <w:p w14:paraId="54776FA4" w14:textId="77777777" w:rsidR="00B57779" w:rsidRPr="00AB5A69" w:rsidRDefault="00B57779" w:rsidP="00E97B71">
            <w:pPr>
              <w:spacing w:after="60" w:line="240" w:lineRule="auto"/>
              <w:rPr>
                <w:rFonts w:ascii="Times New Roman" w:eastAsia="Times New Roman" w:hAnsi="Times New Roman" w:cs="Times New Roman"/>
                <w:color w:val="FF0000"/>
                <w:sz w:val="18"/>
                <w:szCs w:val="18"/>
                <w:lang w:val="en-GB"/>
              </w:rPr>
            </w:pPr>
            <w:r w:rsidRPr="00AB5A69">
              <w:rPr>
                <w:rFonts w:ascii="Times New Roman" w:eastAsia="Times New Roman" w:hAnsi="Times New Roman" w:cs="Times New Roman"/>
                <w:color w:val="000000"/>
                <w:sz w:val="18"/>
                <w:szCs w:val="18"/>
                <w:lang w:val="en-GB"/>
              </w:rPr>
              <w:t>Completed within 2 years of project start.</w:t>
            </w:r>
          </w:p>
        </w:tc>
        <w:tc>
          <w:tcPr>
            <w:tcW w:w="1843" w:type="dxa"/>
          </w:tcPr>
          <w:p w14:paraId="0502C032" w14:textId="77777777" w:rsidR="00B57779" w:rsidRPr="00AB5A69" w:rsidRDefault="00B57779" w:rsidP="00E97B71">
            <w:pPr>
              <w:spacing w:after="60" w:line="240" w:lineRule="auto"/>
              <w:jc w:val="both"/>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 xml:space="preserve">Report confirming that technology delivery models are being implemented. </w:t>
            </w:r>
          </w:p>
        </w:tc>
        <w:tc>
          <w:tcPr>
            <w:tcW w:w="1701" w:type="dxa"/>
          </w:tcPr>
          <w:p w14:paraId="5593FAEE" w14:textId="77777777" w:rsidR="00B57779" w:rsidRPr="0054608C" w:rsidRDefault="00B57779" w:rsidP="00D0538A">
            <w:pPr>
              <w:spacing w:after="0" w:line="240" w:lineRule="auto"/>
              <w:rPr>
                <w:rFonts w:ascii="Times New Roman" w:hAnsi="Times New Roman"/>
                <w:color w:val="FF0000"/>
                <w:sz w:val="18"/>
                <w:szCs w:val="18"/>
              </w:rPr>
            </w:pPr>
          </w:p>
        </w:tc>
        <w:tc>
          <w:tcPr>
            <w:tcW w:w="1985" w:type="dxa"/>
          </w:tcPr>
          <w:p w14:paraId="290E6237" w14:textId="77777777" w:rsidR="00B57779" w:rsidRPr="0054608C" w:rsidRDefault="00B57779" w:rsidP="00D0538A">
            <w:pPr>
              <w:spacing w:after="0" w:line="240" w:lineRule="auto"/>
              <w:rPr>
                <w:rFonts w:ascii="Times New Roman" w:hAnsi="Times New Roman"/>
                <w:sz w:val="18"/>
                <w:szCs w:val="18"/>
              </w:rPr>
            </w:pPr>
            <w:r w:rsidRPr="0054608C">
              <w:rPr>
                <w:rFonts w:ascii="Times New Roman" w:hAnsi="Times New Roman"/>
                <w:sz w:val="18"/>
                <w:szCs w:val="18"/>
              </w:rPr>
              <w:t>Through the strategic consultancy the technology transfer models will be looked into and training delivered by March 2015</w:t>
            </w:r>
          </w:p>
        </w:tc>
      </w:tr>
      <w:tr w:rsidR="00B57779" w:rsidRPr="00AB5A69" w14:paraId="5F527949" w14:textId="77777777" w:rsidTr="00D77B59">
        <w:trPr>
          <w:trHeight w:val="193"/>
        </w:trPr>
        <w:tc>
          <w:tcPr>
            <w:tcW w:w="2235" w:type="dxa"/>
            <w:tcBorders>
              <w:bottom w:val="single" w:sz="4" w:space="0" w:color="auto"/>
            </w:tcBorders>
            <w:shd w:val="clear" w:color="auto" w:fill="C6D9F1" w:themeFill="text2" w:themeFillTint="33"/>
          </w:tcPr>
          <w:p w14:paraId="09FBECF3"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b/>
                <w:color w:val="000000"/>
                <w:sz w:val="18"/>
                <w:szCs w:val="18"/>
                <w:lang w:val="en-GB"/>
              </w:rPr>
              <w:t xml:space="preserve">Component / Outcome 4: </w:t>
            </w:r>
            <w:r w:rsidRPr="00AB5A69">
              <w:rPr>
                <w:rFonts w:ascii="Times New Roman" w:eastAsia="Times New Roman" w:hAnsi="Times New Roman" w:cs="Times New Roman"/>
                <w:sz w:val="18"/>
                <w:szCs w:val="18"/>
                <w:lang w:val="en-GB"/>
              </w:rPr>
              <w:t>Promoters assisted financially through Feed in Tariffs and projects implemented and supplying electricity to the CEB grid</w:t>
            </w:r>
          </w:p>
        </w:tc>
        <w:tc>
          <w:tcPr>
            <w:tcW w:w="2126" w:type="dxa"/>
          </w:tcPr>
          <w:p w14:paraId="20BDE359"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p>
        </w:tc>
        <w:tc>
          <w:tcPr>
            <w:tcW w:w="1984" w:type="dxa"/>
          </w:tcPr>
          <w:p w14:paraId="2FC7823C" w14:textId="77777777" w:rsidR="00B57779" w:rsidRPr="00AB5A69" w:rsidRDefault="00B57779" w:rsidP="00E97B71">
            <w:pPr>
              <w:widowControl w:val="0"/>
              <w:tabs>
                <w:tab w:val="left" w:pos="355"/>
              </w:tabs>
              <w:autoSpaceDE w:val="0"/>
              <w:autoSpaceDN w:val="0"/>
              <w:adjustRightInd w:val="0"/>
              <w:spacing w:after="60" w:line="240" w:lineRule="auto"/>
              <w:jc w:val="both"/>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color w:val="000000"/>
                <w:sz w:val="18"/>
                <w:szCs w:val="18"/>
                <w:lang w:val="en-GB"/>
              </w:rPr>
              <w:t>Not presently available.</w:t>
            </w:r>
          </w:p>
        </w:tc>
        <w:tc>
          <w:tcPr>
            <w:tcW w:w="2410" w:type="dxa"/>
          </w:tcPr>
          <w:p w14:paraId="13DBF46B" w14:textId="77777777" w:rsidR="00B57779" w:rsidRPr="00AB5A69" w:rsidRDefault="00B57779" w:rsidP="00E97B71">
            <w:pPr>
              <w:widowControl w:val="0"/>
              <w:tabs>
                <w:tab w:val="left" w:pos="355"/>
              </w:tabs>
              <w:autoSpaceDE w:val="0"/>
              <w:autoSpaceDN w:val="0"/>
              <w:adjustRightInd w:val="0"/>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 xml:space="preserve">Construction of at least 3 MW of on-grid PV systems completed by the end of the project. </w:t>
            </w:r>
          </w:p>
        </w:tc>
        <w:tc>
          <w:tcPr>
            <w:tcW w:w="1843" w:type="dxa"/>
          </w:tcPr>
          <w:p w14:paraId="783C5E52" w14:textId="77777777" w:rsidR="00B57779" w:rsidRPr="00AB5A69" w:rsidRDefault="00B57779" w:rsidP="00E97B71">
            <w:pPr>
              <w:widowControl w:val="0"/>
              <w:tabs>
                <w:tab w:val="left" w:pos="355"/>
              </w:tabs>
              <w:autoSpaceDE w:val="0"/>
              <w:autoSpaceDN w:val="0"/>
              <w:adjustRightInd w:val="0"/>
              <w:spacing w:after="60" w:line="240" w:lineRule="auto"/>
              <w:jc w:val="both"/>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color w:val="000000"/>
                <w:sz w:val="18"/>
                <w:szCs w:val="18"/>
                <w:lang w:val="en-GB"/>
              </w:rPr>
              <w:t>Funding used for toping part price differential in Feed in tariffs for a determined timed</w:t>
            </w:r>
          </w:p>
          <w:p w14:paraId="3EFB6B7F" w14:textId="77777777" w:rsidR="00B57779" w:rsidRPr="00AB5A69" w:rsidRDefault="00B57779" w:rsidP="00E97B71">
            <w:pPr>
              <w:widowControl w:val="0"/>
              <w:tabs>
                <w:tab w:val="left" w:pos="355"/>
              </w:tabs>
              <w:autoSpaceDE w:val="0"/>
              <w:autoSpaceDN w:val="0"/>
              <w:adjustRightInd w:val="0"/>
              <w:spacing w:after="60" w:line="240" w:lineRule="auto"/>
              <w:jc w:val="both"/>
              <w:rPr>
                <w:rFonts w:ascii="Times New Roman" w:eastAsia="Times New Roman" w:hAnsi="Times New Roman" w:cs="Times New Roman"/>
                <w:color w:val="000000"/>
                <w:sz w:val="18"/>
                <w:szCs w:val="18"/>
                <w:lang w:val="en-GB"/>
              </w:rPr>
            </w:pPr>
          </w:p>
        </w:tc>
        <w:tc>
          <w:tcPr>
            <w:tcW w:w="1701" w:type="dxa"/>
          </w:tcPr>
          <w:p w14:paraId="4E57BCC7" w14:textId="77777777" w:rsidR="00B57779" w:rsidRPr="00AB5A69" w:rsidRDefault="00B57779" w:rsidP="005B6E9B">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54608C">
              <w:rPr>
                <w:rFonts w:ascii="Times New Roman" w:hAnsi="Times New Roman"/>
                <w:sz w:val="18"/>
                <w:szCs w:val="18"/>
              </w:rPr>
              <w:t>Discussions have already been engaged on how to allocate the funding to the PPAs being singed following competitive bidding</w:t>
            </w:r>
          </w:p>
        </w:tc>
        <w:tc>
          <w:tcPr>
            <w:tcW w:w="1985" w:type="dxa"/>
          </w:tcPr>
          <w:p w14:paraId="16F20FBD" w14:textId="77777777" w:rsidR="00B57779" w:rsidRPr="00AB5A69" w:rsidRDefault="00B57779" w:rsidP="005B6E9B">
            <w:pPr>
              <w:widowControl w:val="0"/>
              <w:tabs>
                <w:tab w:val="left" w:pos="355"/>
              </w:tabs>
              <w:autoSpaceDE w:val="0"/>
              <w:autoSpaceDN w:val="0"/>
              <w:adjustRightInd w:val="0"/>
              <w:spacing w:after="60" w:line="240" w:lineRule="auto"/>
              <w:rPr>
                <w:rFonts w:ascii="Times New Roman" w:eastAsia="Times New Roman" w:hAnsi="Times New Roman" w:cs="Times New Roman"/>
                <w:color w:val="000000"/>
                <w:sz w:val="18"/>
                <w:szCs w:val="18"/>
                <w:lang w:val="en-GB"/>
              </w:rPr>
            </w:pPr>
            <w:r w:rsidRPr="0054608C">
              <w:rPr>
                <w:rFonts w:ascii="Times New Roman" w:hAnsi="Times New Roman"/>
                <w:color w:val="000000"/>
                <w:sz w:val="18"/>
                <w:szCs w:val="18"/>
              </w:rPr>
              <w:t>By end 2014 a MOU will be singed between CEB and UNDP on the use of the funding for part payment of the PPAs concerned over a period to be defined</w:t>
            </w:r>
          </w:p>
        </w:tc>
      </w:tr>
      <w:tr w:rsidR="00B57779" w:rsidRPr="00AB5A69" w14:paraId="510A614E" w14:textId="77777777" w:rsidTr="00D77B59">
        <w:trPr>
          <w:trHeight w:val="1070"/>
        </w:trPr>
        <w:tc>
          <w:tcPr>
            <w:tcW w:w="2235" w:type="dxa"/>
            <w:shd w:val="clear" w:color="auto" w:fill="C6D9F1" w:themeFill="text2" w:themeFillTint="33"/>
          </w:tcPr>
          <w:p w14:paraId="7A03C520" w14:textId="77777777" w:rsidR="00B57779" w:rsidRPr="00AB5A69" w:rsidRDefault="00B57779" w:rsidP="00E97B71">
            <w:pPr>
              <w:spacing w:after="60" w:line="240" w:lineRule="auto"/>
              <w:rPr>
                <w:rFonts w:ascii="Times New Roman" w:eastAsia="Times New Roman" w:hAnsi="Times New Roman" w:cs="Times New Roman"/>
                <w:b/>
                <w:color w:val="FF0000"/>
                <w:sz w:val="18"/>
                <w:szCs w:val="18"/>
                <w:lang w:val="en-GB"/>
              </w:rPr>
            </w:pPr>
            <w:r w:rsidRPr="00AB5A69">
              <w:rPr>
                <w:rFonts w:ascii="Times New Roman" w:eastAsia="Times New Roman" w:hAnsi="Times New Roman" w:cs="Times New Roman"/>
                <w:b/>
                <w:color w:val="000000"/>
                <w:sz w:val="18"/>
                <w:szCs w:val="18"/>
                <w:lang w:val="en-GB"/>
              </w:rPr>
              <w:lastRenderedPageBreak/>
              <w:t xml:space="preserve">Component / Outcome 5: </w:t>
            </w:r>
            <w:r w:rsidRPr="00AB5A69">
              <w:rPr>
                <w:rFonts w:ascii="Times New Roman" w:eastAsia="Times New Roman" w:hAnsi="Times New Roman" w:cs="Times New Roman"/>
                <w:sz w:val="18"/>
                <w:szCs w:val="18"/>
                <w:lang w:val="en-GB"/>
              </w:rPr>
              <w:t xml:space="preserve">Outreach programme and dissemination of project experience/best practices/lessons learned for replication throughout the country. </w:t>
            </w:r>
          </w:p>
        </w:tc>
        <w:tc>
          <w:tcPr>
            <w:tcW w:w="2126" w:type="dxa"/>
          </w:tcPr>
          <w:p w14:paraId="7DAE5422" w14:textId="77777777" w:rsidR="00B57779" w:rsidRPr="00AB5A69" w:rsidRDefault="00B57779" w:rsidP="00E97B71">
            <w:pPr>
              <w:spacing w:after="60" w:line="240" w:lineRule="auto"/>
              <w:rPr>
                <w:rFonts w:ascii="Times New Roman" w:eastAsia="Times New Roman" w:hAnsi="Times New Roman" w:cs="Times New Roman"/>
                <w:sz w:val="18"/>
                <w:szCs w:val="18"/>
                <w:lang w:val="en-GB"/>
              </w:rPr>
            </w:pPr>
          </w:p>
        </w:tc>
        <w:tc>
          <w:tcPr>
            <w:tcW w:w="1984" w:type="dxa"/>
          </w:tcPr>
          <w:p w14:paraId="23DE91C4" w14:textId="77777777" w:rsidR="00B57779" w:rsidRPr="00AB5A69" w:rsidRDefault="00B57779" w:rsidP="00E97B71">
            <w:pPr>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Lack of sufficient information to pursue programme.</w:t>
            </w:r>
          </w:p>
        </w:tc>
        <w:tc>
          <w:tcPr>
            <w:tcW w:w="2410" w:type="dxa"/>
          </w:tcPr>
          <w:p w14:paraId="2C8AD7F5" w14:textId="77777777" w:rsidR="00B57779" w:rsidRPr="00AB5A69" w:rsidRDefault="00B57779" w:rsidP="00E97B71">
            <w:pPr>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color w:val="000000"/>
                <w:sz w:val="18"/>
                <w:szCs w:val="18"/>
                <w:lang w:val="en-US"/>
              </w:rPr>
              <w:t>Increased awareness among stakeholders in place to promote and develop the market for on-grid PV</w:t>
            </w:r>
          </w:p>
        </w:tc>
        <w:tc>
          <w:tcPr>
            <w:tcW w:w="1843" w:type="dxa"/>
          </w:tcPr>
          <w:p w14:paraId="658B9DFB" w14:textId="77777777" w:rsidR="00B57779" w:rsidRPr="00AB5A69" w:rsidRDefault="00B57779" w:rsidP="00E97B71">
            <w:pPr>
              <w:spacing w:after="60" w:line="240" w:lineRule="auto"/>
              <w:rPr>
                <w:rFonts w:ascii="Times New Roman" w:eastAsia="Times New Roman" w:hAnsi="Times New Roman" w:cs="Times New Roman"/>
                <w:color w:val="000000"/>
                <w:sz w:val="18"/>
                <w:szCs w:val="18"/>
                <w:lang w:val="en-GB"/>
              </w:rPr>
            </w:pPr>
            <w:r w:rsidRPr="00AB5A69">
              <w:rPr>
                <w:rFonts w:ascii="Times New Roman" w:eastAsia="Times New Roman" w:hAnsi="Times New Roman" w:cs="Times New Roman"/>
                <w:sz w:val="18"/>
                <w:szCs w:val="18"/>
                <w:lang w:val="en-GB"/>
              </w:rPr>
              <w:t xml:space="preserve">Outreach programme formulated. </w:t>
            </w:r>
            <w:r w:rsidRPr="00AB5A69">
              <w:rPr>
                <w:rFonts w:ascii="Times New Roman" w:eastAsia="Times New Roman" w:hAnsi="Times New Roman" w:cs="Times New Roman"/>
                <w:color w:val="000000"/>
                <w:sz w:val="18"/>
                <w:szCs w:val="18"/>
                <w:lang w:val="en-GB"/>
              </w:rPr>
              <w:t>Project experience compiled, analyzed and disseminated.</w:t>
            </w:r>
          </w:p>
        </w:tc>
        <w:tc>
          <w:tcPr>
            <w:tcW w:w="1701" w:type="dxa"/>
          </w:tcPr>
          <w:p w14:paraId="38388711" w14:textId="77777777" w:rsidR="00B57779" w:rsidRPr="00AB5A69" w:rsidRDefault="00B57779" w:rsidP="00E97B71">
            <w:pPr>
              <w:spacing w:after="60" w:line="240" w:lineRule="auto"/>
              <w:rPr>
                <w:rFonts w:ascii="Times New Roman" w:eastAsia="Times New Roman" w:hAnsi="Times New Roman" w:cs="Times New Roman"/>
                <w:sz w:val="18"/>
                <w:szCs w:val="18"/>
                <w:lang w:val="en-GB"/>
              </w:rPr>
            </w:pPr>
          </w:p>
        </w:tc>
        <w:tc>
          <w:tcPr>
            <w:tcW w:w="1985" w:type="dxa"/>
          </w:tcPr>
          <w:p w14:paraId="6BA26BB1" w14:textId="77777777" w:rsidR="00B57779" w:rsidRPr="0054608C" w:rsidRDefault="00B57779" w:rsidP="00D0538A">
            <w:pPr>
              <w:spacing w:after="0" w:line="240" w:lineRule="auto"/>
              <w:rPr>
                <w:rFonts w:ascii="Times New Roman" w:hAnsi="Times New Roman"/>
                <w:color w:val="000000"/>
                <w:sz w:val="18"/>
                <w:szCs w:val="18"/>
              </w:rPr>
            </w:pPr>
            <w:r w:rsidRPr="0054608C">
              <w:rPr>
                <w:rFonts w:ascii="Times New Roman" w:hAnsi="Times New Roman"/>
                <w:color w:val="000000"/>
                <w:sz w:val="18"/>
                <w:szCs w:val="18"/>
              </w:rPr>
              <w:t>By March 2015 a special section will be put in place on the CEB website for dissemination of information</w:t>
            </w:r>
          </w:p>
        </w:tc>
      </w:tr>
      <w:tr w:rsidR="00B57779" w:rsidRPr="00AB5A69" w14:paraId="0AD59A9E" w14:textId="77777777" w:rsidTr="00D77B59">
        <w:trPr>
          <w:trHeight w:val="1070"/>
        </w:trPr>
        <w:tc>
          <w:tcPr>
            <w:tcW w:w="2235" w:type="dxa"/>
          </w:tcPr>
          <w:p w14:paraId="1643DEDB" w14:textId="77777777" w:rsidR="00B57779" w:rsidRPr="00AB5A69" w:rsidRDefault="00B57779" w:rsidP="00E97B71">
            <w:pPr>
              <w:spacing w:after="60" w:line="240" w:lineRule="auto"/>
              <w:rPr>
                <w:rFonts w:ascii="Times New Roman" w:eastAsia="Times New Roman" w:hAnsi="Times New Roman" w:cs="Times New Roman"/>
                <w:b/>
                <w:color w:val="000000"/>
                <w:sz w:val="18"/>
                <w:szCs w:val="18"/>
                <w:lang w:val="en-GB"/>
              </w:rPr>
            </w:pPr>
          </w:p>
        </w:tc>
        <w:tc>
          <w:tcPr>
            <w:tcW w:w="2126" w:type="dxa"/>
          </w:tcPr>
          <w:p w14:paraId="44C93227" w14:textId="77777777" w:rsidR="00B57779" w:rsidRPr="00AB5A69" w:rsidRDefault="00B57779" w:rsidP="00E97B71">
            <w:pPr>
              <w:spacing w:after="60" w:line="240" w:lineRule="auto"/>
              <w:rPr>
                <w:rFonts w:ascii="Times New Roman" w:eastAsia="Times New Roman" w:hAnsi="Times New Roman" w:cs="Times New Roman"/>
                <w:b/>
                <w:color w:val="000000"/>
                <w:sz w:val="18"/>
                <w:szCs w:val="18"/>
                <w:lang w:val="en-GB"/>
              </w:rPr>
            </w:pPr>
            <w:r w:rsidRPr="00AB5A69">
              <w:rPr>
                <w:rFonts w:ascii="Times New Roman" w:eastAsia="Times New Roman" w:hAnsi="Times New Roman" w:cs="Times New Roman"/>
                <w:b/>
                <w:sz w:val="18"/>
                <w:szCs w:val="18"/>
                <w:lang w:val="en-GB"/>
              </w:rPr>
              <w:t>Output 5.1:</w:t>
            </w:r>
            <w:r w:rsidRPr="00AB5A69">
              <w:rPr>
                <w:rFonts w:ascii="Times New Roman" w:eastAsia="Times New Roman" w:hAnsi="Times New Roman" w:cs="Times New Roman"/>
                <w:sz w:val="18"/>
                <w:szCs w:val="18"/>
                <w:lang w:val="en-GB"/>
              </w:rPr>
              <w:t xml:space="preserve"> Plan to implement outreach/promotional activities targeting domestic (and international) investors.</w:t>
            </w:r>
          </w:p>
        </w:tc>
        <w:tc>
          <w:tcPr>
            <w:tcW w:w="1984" w:type="dxa"/>
          </w:tcPr>
          <w:p w14:paraId="7595DDA7" w14:textId="77777777" w:rsidR="00B57779" w:rsidRPr="00AB5A69" w:rsidRDefault="00B57779" w:rsidP="00E97B71">
            <w:pPr>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No such plan available.</w:t>
            </w:r>
          </w:p>
        </w:tc>
        <w:tc>
          <w:tcPr>
            <w:tcW w:w="2410" w:type="dxa"/>
          </w:tcPr>
          <w:p w14:paraId="1165478E" w14:textId="77777777" w:rsidR="00B57779" w:rsidRPr="00AB5A69" w:rsidRDefault="00B57779" w:rsidP="00E97B71">
            <w:pPr>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Completed within 10 months of project initiation.</w:t>
            </w:r>
          </w:p>
        </w:tc>
        <w:tc>
          <w:tcPr>
            <w:tcW w:w="1843" w:type="dxa"/>
          </w:tcPr>
          <w:p w14:paraId="7576DE09" w14:textId="77777777" w:rsidR="00B57779" w:rsidRPr="00AB5A69" w:rsidRDefault="00B57779" w:rsidP="00E97B71">
            <w:pPr>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Plan available and operationalised.</w:t>
            </w:r>
          </w:p>
        </w:tc>
        <w:tc>
          <w:tcPr>
            <w:tcW w:w="1701" w:type="dxa"/>
          </w:tcPr>
          <w:p w14:paraId="6C30FC19" w14:textId="77777777" w:rsidR="00B57779" w:rsidRPr="00AB5A69" w:rsidRDefault="00B57779" w:rsidP="00E97B71">
            <w:pPr>
              <w:spacing w:after="60" w:line="240" w:lineRule="auto"/>
              <w:rPr>
                <w:rFonts w:ascii="Times New Roman" w:eastAsia="Times New Roman" w:hAnsi="Times New Roman" w:cs="Times New Roman"/>
                <w:sz w:val="18"/>
                <w:szCs w:val="18"/>
                <w:lang w:val="en-GB"/>
              </w:rPr>
            </w:pPr>
          </w:p>
        </w:tc>
        <w:tc>
          <w:tcPr>
            <w:tcW w:w="1985" w:type="dxa"/>
          </w:tcPr>
          <w:p w14:paraId="2E443C9A" w14:textId="77777777" w:rsidR="00B57779" w:rsidRPr="0054608C" w:rsidRDefault="00B57779" w:rsidP="00D0538A">
            <w:pPr>
              <w:spacing w:after="0" w:line="240" w:lineRule="auto"/>
              <w:rPr>
                <w:rFonts w:ascii="Times New Roman" w:hAnsi="Times New Roman"/>
                <w:sz w:val="18"/>
                <w:szCs w:val="18"/>
              </w:rPr>
            </w:pPr>
            <w:r w:rsidRPr="0054608C">
              <w:rPr>
                <w:rFonts w:ascii="Times New Roman" w:hAnsi="Times New Roman"/>
                <w:sz w:val="18"/>
                <w:szCs w:val="18"/>
              </w:rPr>
              <w:t>By January 2015 CEB will have an outreach programme with the support of a local advertising agency</w:t>
            </w:r>
          </w:p>
        </w:tc>
      </w:tr>
      <w:tr w:rsidR="00B57779" w:rsidRPr="00AB5A69" w14:paraId="6A21DEF0" w14:textId="77777777" w:rsidTr="00D77B59">
        <w:trPr>
          <w:trHeight w:val="870"/>
        </w:trPr>
        <w:tc>
          <w:tcPr>
            <w:tcW w:w="2235" w:type="dxa"/>
          </w:tcPr>
          <w:p w14:paraId="3F995B7E" w14:textId="77777777" w:rsidR="00B57779" w:rsidRPr="00AB5A69" w:rsidRDefault="00B57779" w:rsidP="00E97B71">
            <w:pPr>
              <w:spacing w:after="60" w:line="240" w:lineRule="auto"/>
              <w:rPr>
                <w:rFonts w:ascii="Times New Roman" w:eastAsia="Times New Roman" w:hAnsi="Times New Roman" w:cs="Times New Roman"/>
                <w:b/>
                <w:sz w:val="18"/>
                <w:szCs w:val="18"/>
                <w:lang w:val="en-GB"/>
              </w:rPr>
            </w:pPr>
          </w:p>
        </w:tc>
        <w:tc>
          <w:tcPr>
            <w:tcW w:w="2126" w:type="dxa"/>
          </w:tcPr>
          <w:p w14:paraId="7957BE2C" w14:textId="77777777" w:rsidR="00B57779" w:rsidRPr="00AB5A69" w:rsidRDefault="00B57779" w:rsidP="00E97B71">
            <w:pPr>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b/>
                <w:sz w:val="18"/>
                <w:szCs w:val="18"/>
                <w:lang w:val="en-GB"/>
              </w:rPr>
              <w:t>Output 5.2:</w:t>
            </w:r>
            <w:r w:rsidRPr="00AB5A69">
              <w:rPr>
                <w:rFonts w:ascii="Times New Roman" w:eastAsia="Times New Roman" w:hAnsi="Times New Roman" w:cs="Times New Roman"/>
                <w:sz w:val="18"/>
                <w:szCs w:val="18"/>
                <w:lang w:val="en-GB"/>
              </w:rPr>
              <w:t xml:space="preserve"> Capacity development of MEPU to monitor and document project experience.</w:t>
            </w:r>
          </w:p>
        </w:tc>
        <w:tc>
          <w:tcPr>
            <w:tcW w:w="1984" w:type="dxa"/>
          </w:tcPr>
          <w:p w14:paraId="3627902D" w14:textId="77777777" w:rsidR="00B57779" w:rsidRPr="00AB5A69" w:rsidRDefault="00B57779" w:rsidP="00E97B71">
            <w:pPr>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No capacity development programme.</w:t>
            </w:r>
          </w:p>
        </w:tc>
        <w:tc>
          <w:tcPr>
            <w:tcW w:w="2410" w:type="dxa"/>
          </w:tcPr>
          <w:p w14:paraId="26D2E14C" w14:textId="77777777" w:rsidR="00B57779" w:rsidRPr="00AB5A69" w:rsidRDefault="00B57779" w:rsidP="00E97B71">
            <w:pPr>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10 Government staff trained by the end of project.</w:t>
            </w:r>
          </w:p>
        </w:tc>
        <w:tc>
          <w:tcPr>
            <w:tcW w:w="1843" w:type="dxa"/>
          </w:tcPr>
          <w:p w14:paraId="0319D703" w14:textId="77777777" w:rsidR="00B57779" w:rsidRPr="00AB5A69" w:rsidRDefault="00B57779" w:rsidP="00E97B71">
            <w:pPr>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Capacity development material prepared.</w:t>
            </w:r>
          </w:p>
        </w:tc>
        <w:tc>
          <w:tcPr>
            <w:tcW w:w="1701" w:type="dxa"/>
          </w:tcPr>
          <w:p w14:paraId="115A3CA0" w14:textId="77777777" w:rsidR="00B57779" w:rsidRPr="00AB5A69" w:rsidRDefault="00B57779" w:rsidP="00E97B71">
            <w:pPr>
              <w:spacing w:after="60" w:line="240" w:lineRule="auto"/>
              <w:rPr>
                <w:rFonts w:ascii="Times New Roman" w:eastAsia="Times New Roman" w:hAnsi="Times New Roman" w:cs="Times New Roman"/>
                <w:sz w:val="18"/>
                <w:szCs w:val="18"/>
                <w:lang w:val="en-GB"/>
              </w:rPr>
            </w:pPr>
          </w:p>
        </w:tc>
        <w:tc>
          <w:tcPr>
            <w:tcW w:w="1985" w:type="dxa"/>
          </w:tcPr>
          <w:p w14:paraId="4DD471E3" w14:textId="77777777" w:rsidR="00B57779" w:rsidRPr="0054608C" w:rsidRDefault="00B57779" w:rsidP="00D0538A">
            <w:pPr>
              <w:spacing w:after="0" w:line="240" w:lineRule="auto"/>
              <w:rPr>
                <w:rFonts w:ascii="Times New Roman" w:hAnsi="Times New Roman"/>
                <w:sz w:val="18"/>
                <w:szCs w:val="18"/>
              </w:rPr>
            </w:pPr>
            <w:r w:rsidRPr="0054608C">
              <w:rPr>
                <w:rFonts w:ascii="Times New Roman" w:hAnsi="Times New Roman"/>
                <w:sz w:val="18"/>
                <w:szCs w:val="18"/>
              </w:rPr>
              <w:t>Training will be provided to the MEPU and CEB on knowledge management by March 2015</w:t>
            </w:r>
          </w:p>
        </w:tc>
      </w:tr>
      <w:tr w:rsidR="00B57779" w:rsidRPr="00AB5A69" w14:paraId="582773D6" w14:textId="77777777" w:rsidTr="00D77B59">
        <w:trPr>
          <w:trHeight w:val="758"/>
        </w:trPr>
        <w:tc>
          <w:tcPr>
            <w:tcW w:w="2235" w:type="dxa"/>
          </w:tcPr>
          <w:p w14:paraId="30729659" w14:textId="77777777" w:rsidR="00B57779" w:rsidRPr="00AB5A69" w:rsidRDefault="00B57779" w:rsidP="00E97B71">
            <w:pPr>
              <w:spacing w:after="60" w:line="240" w:lineRule="auto"/>
              <w:rPr>
                <w:rFonts w:ascii="Times New Roman" w:eastAsia="Times New Roman" w:hAnsi="Times New Roman" w:cs="Times New Roman"/>
                <w:b/>
                <w:color w:val="000000"/>
                <w:sz w:val="18"/>
                <w:szCs w:val="18"/>
                <w:lang w:val="en-GB"/>
              </w:rPr>
            </w:pPr>
          </w:p>
        </w:tc>
        <w:tc>
          <w:tcPr>
            <w:tcW w:w="2126" w:type="dxa"/>
          </w:tcPr>
          <w:p w14:paraId="36FEA328" w14:textId="77777777" w:rsidR="00B57779" w:rsidRPr="00AB5A69" w:rsidRDefault="00B57779" w:rsidP="00E97B71">
            <w:pPr>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b/>
                <w:sz w:val="18"/>
                <w:szCs w:val="18"/>
                <w:lang w:val="en-GB"/>
              </w:rPr>
              <w:t>Output 5.3:</w:t>
            </w:r>
            <w:r w:rsidRPr="00AB5A69">
              <w:rPr>
                <w:rFonts w:ascii="Times New Roman" w:eastAsia="Times New Roman" w:hAnsi="Times New Roman" w:cs="Times New Roman"/>
                <w:sz w:val="18"/>
                <w:szCs w:val="18"/>
                <w:lang w:val="en-GB"/>
              </w:rPr>
              <w:t xml:space="preserve"> Published materials on project experience/best practices and lessons learned.</w:t>
            </w:r>
          </w:p>
        </w:tc>
        <w:tc>
          <w:tcPr>
            <w:tcW w:w="1984" w:type="dxa"/>
          </w:tcPr>
          <w:p w14:paraId="61C612AA" w14:textId="77777777" w:rsidR="00B57779" w:rsidRPr="00AB5A69" w:rsidRDefault="00B57779" w:rsidP="00E97B71">
            <w:pPr>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Lack of information on best practices and lessons learned.</w:t>
            </w:r>
          </w:p>
        </w:tc>
        <w:tc>
          <w:tcPr>
            <w:tcW w:w="2410" w:type="dxa"/>
          </w:tcPr>
          <w:p w14:paraId="06C6FB7F" w14:textId="77777777" w:rsidR="00B57779" w:rsidRPr="00AB5A69" w:rsidRDefault="00B57779" w:rsidP="00E97B71">
            <w:pPr>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Completed within 3 months of project end.</w:t>
            </w:r>
          </w:p>
        </w:tc>
        <w:tc>
          <w:tcPr>
            <w:tcW w:w="1843" w:type="dxa"/>
          </w:tcPr>
          <w:p w14:paraId="1AAAF4A8" w14:textId="77777777" w:rsidR="00B57779" w:rsidRPr="00AB5A69" w:rsidRDefault="00B57779" w:rsidP="00E97B71">
            <w:pPr>
              <w:spacing w:after="60" w:line="240" w:lineRule="auto"/>
              <w:rPr>
                <w:rFonts w:ascii="Times New Roman" w:eastAsia="Times New Roman" w:hAnsi="Times New Roman" w:cs="Times New Roman"/>
                <w:sz w:val="18"/>
                <w:szCs w:val="18"/>
                <w:lang w:val="en-GB"/>
              </w:rPr>
            </w:pPr>
            <w:r w:rsidRPr="00AB5A69">
              <w:rPr>
                <w:rFonts w:ascii="Times New Roman" w:eastAsia="Times New Roman" w:hAnsi="Times New Roman" w:cs="Times New Roman"/>
                <w:sz w:val="18"/>
                <w:szCs w:val="18"/>
                <w:lang w:val="en-GB"/>
              </w:rPr>
              <w:t>Project experience and best practices compiled, published and available on website.</w:t>
            </w:r>
          </w:p>
        </w:tc>
        <w:tc>
          <w:tcPr>
            <w:tcW w:w="1701" w:type="dxa"/>
          </w:tcPr>
          <w:p w14:paraId="2B788961" w14:textId="77777777" w:rsidR="00B57779" w:rsidRPr="00AB5A69" w:rsidRDefault="00B57779" w:rsidP="00E97B71">
            <w:pPr>
              <w:spacing w:after="60" w:line="240" w:lineRule="auto"/>
              <w:rPr>
                <w:rFonts w:ascii="Times New Roman" w:eastAsia="Times New Roman" w:hAnsi="Times New Roman" w:cs="Times New Roman"/>
                <w:sz w:val="18"/>
                <w:szCs w:val="18"/>
                <w:lang w:val="en-GB"/>
              </w:rPr>
            </w:pPr>
          </w:p>
        </w:tc>
        <w:tc>
          <w:tcPr>
            <w:tcW w:w="1985" w:type="dxa"/>
          </w:tcPr>
          <w:p w14:paraId="4A3B187E" w14:textId="77777777" w:rsidR="00B57779" w:rsidRPr="0054608C" w:rsidRDefault="00B57779" w:rsidP="00D0538A">
            <w:pPr>
              <w:spacing w:after="0" w:line="240" w:lineRule="auto"/>
              <w:rPr>
                <w:rFonts w:ascii="Times New Roman" w:hAnsi="Times New Roman"/>
                <w:sz w:val="18"/>
                <w:szCs w:val="18"/>
              </w:rPr>
            </w:pPr>
            <w:r w:rsidRPr="0054608C">
              <w:rPr>
                <w:rFonts w:ascii="Times New Roman" w:hAnsi="Times New Roman"/>
                <w:sz w:val="18"/>
                <w:szCs w:val="18"/>
              </w:rPr>
              <w:t>By July 2015 best practices and lessons learned in Mauritius Rodrigues and Outer islands will be published</w:t>
            </w:r>
          </w:p>
        </w:tc>
      </w:tr>
    </w:tbl>
    <w:p w14:paraId="7C93BF51" w14:textId="77777777" w:rsidR="00AD1749" w:rsidRDefault="00AD1749" w:rsidP="00AD1749">
      <w:pPr>
        <w:pStyle w:val="ListParagraph"/>
        <w:spacing w:after="0" w:line="240" w:lineRule="auto"/>
        <w:ind w:left="426"/>
        <w:rPr>
          <w:rFonts w:ascii="Times New Roman" w:hAnsi="Times New Roman"/>
        </w:rPr>
      </w:pPr>
    </w:p>
    <w:p w14:paraId="4B1F79D1" w14:textId="77777777" w:rsidR="007A29AF" w:rsidRDefault="007A29AF" w:rsidP="00AD1749">
      <w:pPr>
        <w:pStyle w:val="ListParagraph"/>
        <w:spacing w:after="0" w:line="240" w:lineRule="auto"/>
        <w:ind w:left="426"/>
        <w:rPr>
          <w:rFonts w:ascii="Times New Roman" w:hAnsi="Times New Roman"/>
        </w:rPr>
      </w:pPr>
    </w:p>
    <w:p w14:paraId="11911647" w14:textId="77777777" w:rsidR="007A29AF" w:rsidRDefault="007A29AF" w:rsidP="00AD1749">
      <w:pPr>
        <w:pStyle w:val="ListParagraph"/>
        <w:spacing w:after="0" w:line="240" w:lineRule="auto"/>
        <w:ind w:left="426"/>
        <w:rPr>
          <w:rFonts w:ascii="Times New Roman" w:hAnsi="Times New Roman"/>
        </w:rPr>
        <w:sectPr w:rsidR="007A29AF" w:rsidSect="007A29AF">
          <w:pgSz w:w="16838" w:h="11906" w:orient="landscape"/>
          <w:pgMar w:top="1134" w:right="1440" w:bottom="1133" w:left="1276" w:header="709" w:footer="709" w:gutter="0"/>
          <w:cols w:space="708"/>
          <w:titlePg/>
          <w:docGrid w:linePitch="360"/>
        </w:sectPr>
      </w:pPr>
      <w:r>
        <w:rPr>
          <w:rFonts w:ascii="Times New Roman" w:hAnsi="Times New Roman"/>
        </w:rPr>
        <w:br/>
      </w:r>
    </w:p>
    <w:p w14:paraId="061062FC" w14:textId="77777777" w:rsidR="007A29AF" w:rsidRPr="006113F0" w:rsidRDefault="007A29AF" w:rsidP="00AD1749">
      <w:pPr>
        <w:pStyle w:val="ListParagraph"/>
        <w:spacing w:after="0" w:line="240" w:lineRule="auto"/>
        <w:ind w:left="426"/>
        <w:rPr>
          <w:rFonts w:ascii="Times New Roman" w:hAnsi="Times New Roman"/>
        </w:rPr>
      </w:pPr>
    </w:p>
    <w:p w14:paraId="3DB21212" w14:textId="77777777" w:rsidR="00AD1749" w:rsidRPr="006113F0" w:rsidRDefault="00AD1749" w:rsidP="00AD1749">
      <w:pPr>
        <w:pStyle w:val="Heading2"/>
        <w:tabs>
          <w:tab w:val="clear" w:pos="2949"/>
          <w:tab w:val="num" w:pos="567"/>
        </w:tabs>
        <w:spacing w:before="0" w:after="0" w:line="240" w:lineRule="auto"/>
        <w:ind w:left="567" w:hanging="567"/>
        <w:rPr>
          <w:rFonts w:ascii="Times New Roman" w:hAnsi="Times New Roman" w:cs="Times New Roman"/>
        </w:rPr>
      </w:pPr>
      <w:bookmarkStart w:id="43" w:name="_Toc399243816"/>
      <w:bookmarkStart w:id="44" w:name="_Toc419819096"/>
      <w:r w:rsidRPr="006113F0">
        <w:rPr>
          <w:rFonts w:ascii="Times New Roman" w:hAnsi="Times New Roman" w:cs="Times New Roman"/>
        </w:rPr>
        <w:t xml:space="preserve">Project </w:t>
      </w:r>
      <w:bookmarkEnd w:id="43"/>
      <w:r>
        <w:rPr>
          <w:rFonts w:ascii="Times New Roman" w:hAnsi="Times New Roman" w:cs="Times New Roman"/>
        </w:rPr>
        <w:t>Implementation Arrangement</w:t>
      </w:r>
      <w:bookmarkEnd w:id="44"/>
    </w:p>
    <w:p w14:paraId="736C230A" w14:textId="77777777" w:rsidR="009656BD" w:rsidRDefault="009656BD" w:rsidP="000E31A6">
      <w:pPr>
        <w:spacing w:after="0" w:line="240" w:lineRule="auto"/>
        <w:rPr>
          <w:rFonts w:ascii="Times New Roman" w:hAnsi="Times New Roman"/>
          <w:lang w:val="en-US"/>
        </w:rPr>
      </w:pPr>
    </w:p>
    <w:p w14:paraId="1689230F" w14:textId="77777777" w:rsidR="0087789E" w:rsidRPr="00734CDE" w:rsidRDefault="0087789E" w:rsidP="000E31A6">
      <w:pPr>
        <w:spacing w:after="0" w:line="240" w:lineRule="auto"/>
        <w:rPr>
          <w:rFonts w:ascii="Times New Roman" w:hAnsi="Times New Roman"/>
          <w:lang w:val="en-US"/>
        </w:rPr>
      </w:pPr>
      <w:r w:rsidRPr="006E5958">
        <w:rPr>
          <w:rFonts w:ascii="Times New Roman" w:hAnsi="Times New Roman"/>
          <w:lang w:val="en-US"/>
        </w:rPr>
        <w:t>At the project design stage, the arrangements depicted in Fig 1 below were prescribed for implementation</w:t>
      </w:r>
      <w:r w:rsidRPr="00734CDE">
        <w:rPr>
          <w:rFonts w:ascii="Times New Roman" w:hAnsi="Times New Roman"/>
          <w:lang w:val="en-US"/>
        </w:rPr>
        <w:t xml:space="preserve"> of the project under the NEX execution modality, with the Ministry of Energy and Public Utilities as the Executing Agency / Implementing Partner and UNDP as the Implementing Agency. A National Project Director (NPD), to be appointed by MEPU, is responsible for project implementation, delivery of project outputs and optimum use of resources, with the assistance of a Project Manager. </w:t>
      </w:r>
    </w:p>
    <w:p w14:paraId="2612A3A2" w14:textId="77777777" w:rsidR="000E31A6" w:rsidRDefault="000E31A6" w:rsidP="000E31A6">
      <w:pPr>
        <w:spacing w:after="0" w:line="240" w:lineRule="auto"/>
        <w:rPr>
          <w:rFonts w:ascii="Times New Roman" w:hAnsi="Times New Roman"/>
          <w:lang w:val="en-US"/>
        </w:rPr>
      </w:pPr>
    </w:p>
    <w:p w14:paraId="341C45A2" w14:textId="77777777" w:rsidR="0087789E" w:rsidRPr="00734CDE" w:rsidRDefault="0087789E" w:rsidP="0087789E">
      <w:pPr>
        <w:spacing w:line="240" w:lineRule="auto"/>
        <w:rPr>
          <w:rFonts w:ascii="Times New Roman" w:hAnsi="Times New Roman"/>
          <w:lang w:val="en-US"/>
        </w:rPr>
      </w:pPr>
      <w:r w:rsidRPr="00734CDE">
        <w:rPr>
          <w:rFonts w:ascii="Times New Roman" w:hAnsi="Times New Roman"/>
          <w:lang w:val="en-US"/>
        </w:rPr>
        <w:t xml:space="preserve">The Project Manager (PM) heads a Programme Management Unit, and is responsible for the day to day operational aspects, and the overall project coordination and implementation. The PM is responsible for preparation of quarterly progress reports, work plans, and the supervision of project staff and project experts. The PM is assisted by a Project Assistant, and consults regularly with relevant government institutions and other stakeholders. </w:t>
      </w:r>
      <w:r w:rsidRPr="00734CDE">
        <w:rPr>
          <w:rFonts w:ascii="Times New Roman" w:hAnsi="Times New Roman"/>
        </w:rPr>
        <w:t xml:space="preserve">As needed, technical experts from different disciplines and project management consultants with expertise in project, finance, legal matters, etc. are recruited on a long-term or short-term basis, according to the established requirements.  </w:t>
      </w:r>
    </w:p>
    <w:p w14:paraId="3BA83224" w14:textId="77777777" w:rsidR="0087789E" w:rsidRPr="00734CDE" w:rsidRDefault="0087789E" w:rsidP="0087789E">
      <w:pPr>
        <w:spacing w:line="240" w:lineRule="auto"/>
        <w:rPr>
          <w:rFonts w:ascii="Times New Roman" w:hAnsi="Times New Roman"/>
          <w:lang w:val="en-US"/>
        </w:rPr>
      </w:pPr>
      <w:r w:rsidRPr="00734CDE">
        <w:rPr>
          <w:rFonts w:ascii="Times New Roman" w:hAnsi="Times New Roman"/>
          <w:lang w:val="en-US"/>
        </w:rPr>
        <w:t>A Steering Committee (SC</w:t>
      </w:r>
      <w:r w:rsidR="000E31A6" w:rsidRPr="00734CDE">
        <w:rPr>
          <w:rFonts w:ascii="Times New Roman" w:hAnsi="Times New Roman"/>
          <w:lang w:val="en-US"/>
        </w:rPr>
        <w:t>)</w:t>
      </w:r>
      <w:r w:rsidRPr="00734CDE">
        <w:rPr>
          <w:rFonts w:ascii="Times New Roman" w:hAnsi="Times New Roman"/>
          <w:lang w:val="en-US"/>
        </w:rPr>
        <w:t xml:space="preserve"> provides strategic decisions and management guidance to implement the project. The SC is made up of representatives of relevant ministries and government departments, and UNDP, and is chaired by the NPD. </w:t>
      </w:r>
    </w:p>
    <w:p w14:paraId="3E986432" w14:textId="77777777" w:rsidR="0087789E" w:rsidRPr="00734CDE" w:rsidRDefault="0087789E" w:rsidP="0087789E">
      <w:pPr>
        <w:spacing w:line="240" w:lineRule="auto"/>
        <w:rPr>
          <w:rFonts w:ascii="Times New Roman" w:hAnsi="Times New Roman"/>
          <w:lang w:val="en-US"/>
        </w:rPr>
      </w:pPr>
      <w:r>
        <w:rPr>
          <w:rFonts w:ascii="Times New Roman" w:hAnsi="Times New Roman"/>
          <w:lang w:val="en-US"/>
        </w:rPr>
        <w:t>On 17</w:t>
      </w:r>
      <w:r w:rsidRPr="00734CDE">
        <w:rPr>
          <w:rFonts w:ascii="Times New Roman" w:hAnsi="Times New Roman"/>
          <w:lang w:val="en-US"/>
        </w:rPr>
        <w:t xml:space="preserve"> </w:t>
      </w:r>
      <w:r w:rsidRPr="00CB6EE9">
        <w:rPr>
          <w:rFonts w:ascii="Times New Roman" w:hAnsi="Times New Roman"/>
          <w:lang w:val="en-US"/>
        </w:rPr>
        <w:t>February 2014</w:t>
      </w:r>
      <w:r w:rsidRPr="00523DEE">
        <w:rPr>
          <w:rFonts w:ascii="Times New Roman" w:hAnsi="Times New Roman"/>
          <w:lang w:val="en-US"/>
        </w:rPr>
        <w:t>,</w:t>
      </w:r>
      <w:r w:rsidRPr="00734CDE">
        <w:rPr>
          <w:rFonts w:ascii="Times New Roman" w:hAnsi="Times New Roman"/>
          <w:lang w:val="en-US"/>
        </w:rPr>
        <w:t xml:space="preserve"> MEPU delegated the responsibilities to implement the project to CEB, following </w:t>
      </w:r>
      <w:r>
        <w:rPr>
          <w:rFonts w:ascii="Times New Roman" w:hAnsi="Times New Roman"/>
          <w:lang w:val="en-US"/>
        </w:rPr>
        <w:t>a delay of some two and a half</w:t>
      </w:r>
      <w:r w:rsidRPr="00734CDE">
        <w:rPr>
          <w:rFonts w:ascii="Times New Roman" w:hAnsi="Times New Roman"/>
          <w:lang w:val="en-US"/>
        </w:rPr>
        <w:t xml:space="preserve"> years to start the project, due to </w:t>
      </w:r>
      <w:r w:rsidRPr="00CB6EE9">
        <w:rPr>
          <w:rFonts w:ascii="Times New Roman" w:hAnsi="Times New Roman"/>
          <w:lang w:val="en-US"/>
        </w:rPr>
        <w:t>four</w:t>
      </w:r>
      <w:r w:rsidRPr="00734CDE">
        <w:rPr>
          <w:rFonts w:ascii="Times New Roman" w:hAnsi="Times New Roman"/>
          <w:lang w:val="en-US"/>
        </w:rPr>
        <w:t xml:space="preserve"> rounds of unsuccessful recruitment of a Project Manager. The Corporate Planning and Research Manager of CEB was nominated as the NPD, and a team of two engineers from the CEB assumed the responsibilities of</w:t>
      </w:r>
      <w:r w:rsidR="000E31A6">
        <w:rPr>
          <w:rFonts w:ascii="Times New Roman" w:hAnsi="Times New Roman"/>
          <w:lang w:val="en-US"/>
        </w:rPr>
        <w:t xml:space="preserve"> the P</w:t>
      </w:r>
      <w:r w:rsidRPr="00734CDE">
        <w:rPr>
          <w:rFonts w:ascii="Times New Roman" w:hAnsi="Times New Roman"/>
          <w:lang w:val="en-US"/>
        </w:rPr>
        <w:t>M and Project Assistant on a part time basis.</w:t>
      </w:r>
    </w:p>
    <w:p w14:paraId="7748B930" w14:textId="77777777" w:rsidR="0087789E" w:rsidRDefault="0087789E" w:rsidP="0087789E">
      <w:pPr>
        <w:tabs>
          <w:tab w:val="center" w:pos="4153"/>
          <w:tab w:val="right" w:pos="8306"/>
        </w:tabs>
        <w:spacing w:after="60" w:line="240" w:lineRule="auto"/>
        <w:jc w:val="both"/>
        <w:rPr>
          <w:rFonts w:ascii="Times New Roman" w:eastAsia="Times New Roman" w:hAnsi="Times New Roman" w:cs="Times New Roman"/>
          <w:szCs w:val="24"/>
          <w:highlight w:val="yellow"/>
        </w:rPr>
      </w:pPr>
      <w:r>
        <w:rPr>
          <w:rFonts w:ascii="Arial" w:eastAsia="Times New Roman" w:hAnsi="Arial"/>
          <w:noProof/>
          <w:szCs w:val="24"/>
          <w:lang w:eastAsia="en-IN"/>
        </w:rPr>
        <w:drawing>
          <wp:inline distT="0" distB="0" distL="0" distR="0" wp14:anchorId="4254CC44" wp14:editId="4A2D25DE">
            <wp:extent cx="5924550" cy="368618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4550" cy="3686189"/>
                    </a:xfrm>
                    <a:prstGeom prst="rect">
                      <a:avLst/>
                    </a:prstGeom>
                    <a:noFill/>
                    <a:ln>
                      <a:noFill/>
                    </a:ln>
                  </pic:spPr>
                </pic:pic>
              </a:graphicData>
            </a:graphic>
          </wp:inline>
        </w:drawing>
      </w:r>
      <w:r w:rsidRPr="00751712">
        <w:rPr>
          <w:rFonts w:ascii="Times New Roman" w:eastAsia="Times New Roman" w:hAnsi="Times New Roman" w:cs="Times New Roman"/>
          <w:szCs w:val="24"/>
          <w:highlight w:val="yellow"/>
        </w:rPr>
        <w:t xml:space="preserve"> </w:t>
      </w:r>
    </w:p>
    <w:p w14:paraId="3BF55D46" w14:textId="77777777" w:rsidR="00AD1749" w:rsidRDefault="0087789E" w:rsidP="0087789E">
      <w:pPr>
        <w:spacing w:line="240" w:lineRule="auto"/>
        <w:rPr>
          <w:rFonts w:ascii="Times New Roman" w:eastAsia="Times New Roman" w:hAnsi="Times New Roman" w:cs="Times New Roman"/>
          <w:szCs w:val="24"/>
        </w:rPr>
      </w:pPr>
      <w:r w:rsidRPr="006E5958">
        <w:rPr>
          <w:rFonts w:ascii="Times New Roman" w:eastAsia="Times New Roman" w:hAnsi="Times New Roman" w:cs="Times New Roman"/>
          <w:szCs w:val="24"/>
        </w:rPr>
        <w:t>Figure 1: Implementation Arrangement Organigram</w:t>
      </w:r>
    </w:p>
    <w:p w14:paraId="1FAB65C6" w14:textId="77777777" w:rsidR="002D31B8" w:rsidRPr="003B583B" w:rsidRDefault="002D31B8" w:rsidP="00215EA6">
      <w:pPr>
        <w:spacing w:line="240" w:lineRule="auto"/>
        <w:rPr>
          <w:rFonts w:ascii="Times New Roman" w:hAnsi="Times New Roman"/>
          <w:lang w:val="en-US"/>
        </w:rPr>
      </w:pPr>
      <w:r w:rsidRPr="0007114A">
        <w:rPr>
          <w:rFonts w:ascii="Times New Roman" w:hAnsi="Times New Roman"/>
          <w:lang w:val="en-US"/>
        </w:rPr>
        <w:lastRenderedPageBreak/>
        <w:t xml:space="preserve">As regards the project timing and milestones, the CEO Endorsement approval of the project was obtained in June 2011, for implementation over a 4-year period, starting in September 2011 and closing by September 2015. The Mid Term Evaluation (MTE) was planned for Oct 2013. The actual signature of the Project Document by the Government of Mauritius and UNDP took place in October 2011. Due to the delay in starting the project, the inception workshop was held on 10/11 April 2014, after </w:t>
      </w:r>
      <w:r>
        <w:rPr>
          <w:rFonts w:ascii="Times New Roman" w:hAnsi="Times New Roman"/>
          <w:lang w:val="en-US"/>
        </w:rPr>
        <w:t xml:space="preserve">the </w:t>
      </w:r>
      <w:r w:rsidRPr="0007114A">
        <w:rPr>
          <w:rFonts w:ascii="Times New Roman" w:hAnsi="Times New Roman"/>
          <w:lang w:val="en-US"/>
        </w:rPr>
        <w:t xml:space="preserve">delegation by MEPU to CEB to implement the project. The MTE is being carried out in April / May 2015, and the Closure of the project is now planned for the end of 2016, if the case for an extension is approved. </w:t>
      </w:r>
    </w:p>
    <w:p w14:paraId="4F082391" w14:textId="77777777" w:rsidR="00062414" w:rsidRPr="006113F0" w:rsidRDefault="00062414" w:rsidP="00F13C12">
      <w:pPr>
        <w:pStyle w:val="Heading2"/>
        <w:tabs>
          <w:tab w:val="clear" w:pos="2949"/>
          <w:tab w:val="num" w:pos="567"/>
        </w:tabs>
        <w:spacing w:before="0" w:after="0" w:line="240" w:lineRule="auto"/>
        <w:ind w:left="567" w:hanging="567"/>
        <w:rPr>
          <w:rFonts w:ascii="Times New Roman" w:hAnsi="Times New Roman" w:cs="Times New Roman"/>
        </w:rPr>
      </w:pPr>
      <w:bookmarkStart w:id="45" w:name="_Toc419819097"/>
      <w:r w:rsidRPr="006113F0">
        <w:rPr>
          <w:rFonts w:ascii="Times New Roman" w:hAnsi="Times New Roman" w:cs="Times New Roman"/>
        </w:rPr>
        <w:t>Main stakeholders</w:t>
      </w:r>
      <w:bookmarkEnd w:id="45"/>
    </w:p>
    <w:p w14:paraId="0649430D" w14:textId="77777777" w:rsidR="000E31A6" w:rsidRDefault="000E31A6" w:rsidP="0087789E">
      <w:pPr>
        <w:spacing w:line="240" w:lineRule="auto"/>
        <w:rPr>
          <w:rFonts w:ascii="Times New Roman" w:eastAsia="Times New Roman" w:hAnsi="Times New Roman"/>
          <w:szCs w:val="24"/>
          <w:lang w:val="en-US" w:eastAsia="en-GB"/>
        </w:rPr>
      </w:pPr>
    </w:p>
    <w:p w14:paraId="439E073D" w14:textId="77777777" w:rsidR="0087789E" w:rsidRPr="00215EA6" w:rsidRDefault="0087789E" w:rsidP="00F93E67">
      <w:pPr>
        <w:spacing w:line="240" w:lineRule="auto"/>
        <w:rPr>
          <w:rFonts w:ascii="Times New Roman" w:eastAsia="Times New Roman" w:hAnsi="Times New Roman"/>
          <w:szCs w:val="24"/>
          <w:lang w:val="en-US" w:eastAsia="en-GB"/>
        </w:rPr>
      </w:pPr>
      <w:r w:rsidRPr="00215EA6">
        <w:rPr>
          <w:rFonts w:ascii="Times New Roman" w:eastAsia="Times New Roman" w:hAnsi="Times New Roman"/>
          <w:szCs w:val="24"/>
          <w:lang w:val="en-US" w:eastAsia="en-GB"/>
        </w:rPr>
        <w:t xml:space="preserve">The main stakeholders of the project are: </w:t>
      </w:r>
    </w:p>
    <w:p w14:paraId="7CAC63BC" w14:textId="77777777" w:rsidR="002D31B8" w:rsidRPr="00215EA6" w:rsidRDefault="002D31B8" w:rsidP="000D06B6">
      <w:pPr>
        <w:pStyle w:val="ListParagraph"/>
        <w:numPr>
          <w:ilvl w:val="0"/>
          <w:numId w:val="24"/>
        </w:numPr>
        <w:tabs>
          <w:tab w:val="left" w:pos="0"/>
        </w:tabs>
        <w:spacing w:after="0" w:line="240" w:lineRule="auto"/>
        <w:ind w:right="216"/>
        <w:rPr>
          <w:rFonts w:ascii="Times New Roman" w:eastAsia="Times New Roman" w:hAnsi="Times New Roman"/>
          <w:szCs w:val="24"/>
          <w:lang w:val="en-US" w:eastAsia="en-GB"/>
        </w:rPr>
      </w:pPr>
      <w:r w:rsidRPr="00215EA6">
        <w:rPr>
          <w:rFonts w:ascii="Times New Roman" w:eastAsia="Times New Roman" w:hAnsi="Times New Roman"/>
          <w:szCs w:val="24"/>
          <w:lang w:val="en-US" w:eastAsia="en-GB"/>
        </w:rPr>
        <w:t>Ministry of Energy and Public Utilities – Executing Agency and Implementing Partner</w:t>
      </w:r>
    </w:p>
    <w:p w14:paraId="7C7B1C61" w14:textId="5A3AA859" w:rsidR="002D31B8" w:rsidRPr="00215EA6" w:rsidRDefault="002D31B8" w:rsidP="000D06B6">
      <w:pPr>
        <w:pStyle w:val="ListParagraph"/>
        <w:numPr>
          <w:ilvl w:val="0"/>
          <w:numId w:val="24"/>
        </w:numPr>
        <w:tabs>
          <w:tab w:val="left" w:pos="0"/>
        </w:tabs>
        <w:spacing w:after="0" w:line="240" w:lineRule="auto"/>
        <w:ind w:right="216"/>
        <w:rPr>
          <w:rFonts w:ascii="Times New Roman" w:eastAsia="Times New Roman" w:hAnsi="Times New Roman"/>
          <w:szCs w:val="24"/>
          <w:lang w:val="en-US" w:eastAsia="en-GB"/>
        </w:rPr>
      </w:pPr>
      <w:r w:rsidRPr="00215EA6">
        <w:rPr>
          <w:rFonts w:ascii="Times New Roman" w:eastAsia="Times New Roman" w:hAnsi="Times New Roman"/>
          <w:szCs w:val="24"/>
          <w:lang w:val="en-US" w:eastAsia="en-GB"/>
        </w:rPr>
        <w:t>Central Electricity Board – Producer and supplier of electrical energy, operating under MEPU and   involved in all project components</w:t>
      </w:r>
      <w:r w:rsidR="00832DAD">
        <w:rPr>
          <w:rFonts w:ascii="Times New Roman" w:eastAsia="Times New Roman" w:hAnsi="Times New Roman"/>
          <w:szCs w:val="24"/>
          <w:lang w:val="en-US" w:eastAsia="en-GB"/>
        </w:rPr>
        <w:t>; Executing Agency since February 2014</w:t>
      </w:r>
    </w:p>
    <w:p w14:paraId="19FCA376" w14:textId="77777777" w:rsidR="002D31B8" w:rsidRPr="00215EA6" w:rsidRDefault="002D31B8" w:rsidP="000D06B6">
      <w:pPr>
        <w:pStyle w:val="ListParagraph"/>
        <w:numPr>
          <w:ilvl w:val="0"/>
          <w:numId w:val="24"/>
        </w:numPr>
        <w:tabs>
          <w:tab w:val="left" w:pos="0"/>
        </w:tabs>
        <w:spacing w:after="0" w:line="240" w:lineRule="auto"/>
        <w:ind w:right="216"/>
        <w:rPr>
          <w:rFonts w:ascii="Times New Roman" w:eastAsia="Times New Roman" w:hAnsi="Times New Roman"/>
          <w:szCs w:val="24"/>
          <w:lang w:val="en-US" w:eastAsia="en-GB"/>
        </w:rPr>
      </w:pPr>
      <w:r w:rsidRPr="00215EA6">
        <w:rPr>
          <w:rFonts w:ascii="Times New Roman" w:eastAsia="Times New Roman" w:hAnsi="Times New Roman"/>
          <w:szCs w:val="24"/>
          <w:lang w:val="en-US" w:eastAsia="en-GB"/>
        </w:rPr>
        <w:t xml:space="preserve">UNDP CO – Implementing Agency, provides support services  </w:t>
      </w:r>
    </w:p>
    <w:p w14:paraId="0C17A0D7" w14:textId="77777777" w:rsidR="002D31B8" w:rsidRPr="00215EA6" w:rsidRDefault="002D31B8" w:rsidP="000D06B6">
      <w:pPr>
        <w:pStyle w:val="ListParagraph"/>
        <w:numPr>
          <w:ilvl w:val="0"/>
          <w:numId w:val="24"/>
        </w:numPr>
        <w:tabs>
          <w:tab w:val="left" w:pos="0"/>
        </w:tabs>
        <w:spacing w:after="0" w:line="240" w:lineRule="auto"/>
        <w:ind w:right="216"/>
        <w:rPr>
          <w:rFonts w:ascii="Times New Roman" w:eastAsia="Times New Roman" w:hAnsi="Times New Roman"/>
          <w:szCs w:val="24"/>
          <w:lang w:val="en-US" w:eastAsia="en-GB"/>
        </w:rPr>
      </w:pPr>
      <w:r w:rsidRPr="00215EA6">
        <w:rPr>
          <w:rFonts w:ascii="Times New Roman" w:eastAsia="Times New Roman" w:hAnsi="Times New Roman"/>
          <w:szCs w:val="24"/>
          <w:lang w:val="en-US" w:eastAsia="en-GB"/>
        </w:rPr>
        <w:t>UNDP / GEF RCU – Monitoring and Evaluation of the project</w:t>
      </w:r>
    </w:p>
    <w:p w14:paraId="018209B6" w14:textId="77777777" w:rsidR="002D31B8" w:rsidRPr="00215EA6" w:rsidRDefault="002D31B8" w:rsidP="000D06B6">
      <w:pPr>
        <w:pStyle w:val="ListParagraph"/>
        <w:numPr>
          <w:ilvl w:val="0"/>
          <w:numId w:val="24"/>
        </w:numPr>
        <w:tabs>
          <w:tab w:val="left" w:pos="0"/>
        </w:tabs>
        <w:spacing w:after="0" w:line="240" w:lineRule="auto"/>
        <w:ind w:right="216"/>
        <w:rPr>
          <w:rFonts w:ascii="Times New Roman" w:eastAsia="Times New Roman" w:hAnsi="Times New Roman"/>
          <w:szCs w:val="24"/>
          <w:lang w:val="en-US" w:eastAsia="en-GB"/>
        </w:rPr>
      </w:pPr>
      <w:r w:rsidRPr="00215EA6">
        <w:rPr>
          <w:rFonts w:ascii="Times New Roman" w:eastAsia="Times New Roman" w:hAnsi="Times New Roman"/>
          <w:szCs w:val="24"/>
          <w:lang w:val="en-US" w:eastAsia="en-GB"/>
        </w:rPr>
        <w:t>Ministry of Environment Sustainable Development, Disaster and Beach Management – Involved in Components 1,4, 5 and provides Quality Assurance</w:t>
      </w:r>
    </w:p>
    <w:p w14:paraId="74BB4808" w14:textId="77777777" w:rsidR="002D31B8" w:rsidRPr="00215EA6" w:rsidRDefault="002D31B8" w:rsidP="000D06B6">
      <w:pPr>
        <w:pStyle w:val="ListParagraph"/>
        <w:numPr>
          <w:ilvl w:val="0"/>
          <w:numId w:val="24"/>
        </w:numPr>
        <w:tabs>
          <w:tab w:val="left" w:pos="0"/>
        </w:tabs>
        <w:spacing w:after="0" w:line="240" w:lineRule="auto"/>
        <w:ind w:right="216"/>
        <w:rPr>
          <w:rFonts w:ascii="Times New Roman" w:eastAsia="Times New Roman" w:hAnsi="Times New Roman"/>
          <w:szCs w:val="24"/>
          <w:lang w:val="en-US" w:eastAsia="en-GB"/>
        </w:rPr>
      </w:pPr>
      <w:r w:rsidRPr="00215EA6">
        <w:rPr>
          <w:rFonts w:ascii="Times New Roman" w:eastAsia="Times New Roman" w:hAnsi="Times New Roman"/>
          <w:szCs w:val="24"/>
          <w:lang w:val="en-US" w:eastAsia="en-GB"/>
        </w:rPr>
        <w:t>Ministry of Finance and Economic Development – GEF OFP, involved in Components 1,2, 4</w:t>
      </w:r>
    </w:p>
    <w:p w14:paraId="4FC74E99" w14:textId="77777777" w:rsidR="002D31B8" w:rsidRPr="00215EA6" w:rsidRDefault="002D31B8" w:rsidP="000D06B6">
      <w:pPr>
        <w:pStyle w:val="ListParagraph"/>
        <w:numPr>
          <w:ilvl w:val="0"/>
          <w:numId w:val="24"/>
        </w:numPr>
        <w:tabs>
          <w:tab w:val="left" w:pos="0"/>
        </w:tabs>
        <w:spacing w:after="0" w:line="240" w:lineRule="auto"/>
        <w:ind w:right="216"/>
        <w:rPr>
          <w:rFonts w:ascii="Times New Roman" w:eastAsia="Times New Roman" w:hAnsi="Times New Roman"/>
          <w:szCs w:val="24"/>
          <w:lang w:val="en-US" w:eastAsia="en-GB"/>
        </w:rPr>
      </w:pPr>
      <w:r w:rsidRPr="00215EA6">
        <w:rPr>
          <w:rFonts w:ascii="Times New Roman" w:eastAsia="Times New Roman" w:hAnsi="Times New Roman"/>
          <w:szCs w:val="24"/>
          <w:lang w:val="en-US" w:eastAsia="en-GB"/>
        </w:rPr>
        <w:t>Rodrigues Regional Assembly – Represents Rodrigues and provides Quality Assurance</w:t>
      </w:r>
    </w:p>
    <w:p w14:paraId="2C1F13FB" w14:textId="1426B2B8" w:rsidR="002D31B8" w:rsidRPr="00215EA6" w:rsidRDefault="002D31B8" w:rsidP="000D06B6">
      <w:pPr>
        <w:pStyle w:val="ListParagraph"/>
        <w:numPr>
          <w:ilvl w:val="0"/>
          <w:numId w:val="24"/>
        </w:numPr>
        <w:tabs>
          <w:tab w:val="left" w:pos="0"/>
        </w:tabs>
        <w:spacing w:after="0" w:line="240" w:lineRule="auto"/>
        <w:ind w:right="216"/>
        <w:rPr>
          <w:rFonts w:ascii="Times New Roman" w:eastAsia="Times New Roman" w:hAnsi="Times New Roman"/>
          <w:szCs w:val="24"/>
          <w:lang w:val="en-US" w:eastAsia="en-GB"/>
        </w:rPr>
      </w:pPr>
      <w:r w:rsidRPr="00215EA6">
        <w:rPr>
          <w:rFonts w:ascii="Times New Roman" w:eastAsia="Times New Roman" w:hAnsi="Times New Roman"/>
          <w:szCs w:val="24"/>
          <w:lang w:val="en-US" w:eastAsia="en-GB"/>
        </w:rPr>
        <w:t xml:space="preserve">Mauritius Institute of Training and Development – Provide training for </w:t>
      </w:r>
      <w:r w:rsidR="008E2DA2" w:rsidRPr="00215EA6">
        <w:rPr>
          <w:rFonts w:ascii="Times New Roman" w:eastAsia="Times New Roman" w:hAnsi="Times New Roman"/>
          <w:szCs w:val="24"/>
          <w:lang w:val="en-US" w:eastAsia="en-GB"/>
        </w:rPr>
        <w:t>solar PV</w:t>
      </w:r>
      <w:r w:rsidRPr="00215EA6">
        <w:rPr>
          <w:rFonts w:ascii="Times New Roman" w:eastAsia="Times New Roman" w:hAnsi="Times New Roman"/>
          <w:szCs w:val="24"/>
          <w:lang w:val="en-US" w:eastAsia="en-GB"/>
        </w:rPr>
        <w:t>, Component 3</w:t>
      </w:r>
    </w:p>
    <w:p w14:paraId="3F4E5A34" w14:textId="77777777" w:rsidR="002D31B8" w:rsidRPr="00215EA6" w:rsidRDefault="002D31B8" w:rsidP="000D06B6">
      <w:pPr>
        <w:pStyle w:val="ListParagraph"/>
        <w:numPr>
          <w:ilvl w:val="0"/>
          <w:numId w:val="24"/>
        </w:numPr>
        <w:tabs>
          <w:tab w:val="left" w:pos="0"/>
        </w:tabs>
        <w:spacing w:after="0" w:line="240" w:lineRule="auto"/>
        <w:ind w:right="216"/>
        <w:rPr>
          <w:rFonts w:ascii="Times New Roman" w:eastAsia="Times New Roman" w:hAnsi="Times New Roman"/>
          <w:szCs w:val="24"/>
          <w:lang w:val="en-US" w:eastAsia="en-GB"/>
        </w:rPr>
      </w:pPr>
      <w:r w:rsidRPr="00215EA6">
        <w:rPr>
          <w:rFonts w:ascii="Times New Roman" w:eastAsia="Times New Roman" w:hAnsi="Times New Roman"/>
          <w:szCs w:val="24"/>
          <w:lang w:val="en-US" w:eastAsia="en-GB"/>
        </w:rPr>
        <w:t>Outer Islands Development Corporation – Represents Agalega and provides Quality Assurance</w:t>
      </w:r>
    </w:p>
    <w:p w14:paraId="3BE74473" w14:textId="77777777" w:rsidR="002D31B8" w:rsidRPr="00215EA6" w:rsidRDefault="002D31B8" w:rsidP="000D06B6">
      <w:pPr>
        <w:pStyle w:val="ListParagraph"/>
        <w:numPr>
          <w:ilvl w:val="0"/>
          <w:numId w:val="24"/>
        </w:numPr>
        <w:tabs>
          <w:tab w:val="left" w:pos="0"/>
        </w:tabs>
        <w:spacing w:after="0" w:line="240" w:lineRule="auto"/>
        <w:ind w:right="216"/>
        <w:rPr>
          <w:rFonts w:ascii="Times New Roman" w:eastAsia="Times New Roman" w:hAnsi="Times New Roman"/>
          <w:szCs w:val="24"/>
          <w:lang w:val="en-US" w:eastAsia="en-GB"/>
        </w:rPr>
      </w:pPr>
      <w:r w:rsidRPr="00215EA6">
        <w:rPr>
          <w:rFonts w:ascii="Times New Roman" w:eastAsia="Times New Roman" w:hAnsi="Times New Roman"/>
          <w:szCs w:val="24"/>
          <w:lang w:val="en-US" w:eastAsia="en-GB"/>
        </w:rPr>
        <w:t>Mauritius Meteorological Services – Support to prepare solar maps under Component 3</w:t>
      </w:r>
    </w:p>
    <w:p w14:paraId="3239B52A" w14:textId="77777777" w:rsidR="002D31B8" w:rsidRPr="00215EA6" w:rsidRDefault="002D31B8" w:rsidP="000D06B6">
      <w:pPr>
        <w:pStyle w:val="ListParagraph"/>
        <w:numPr>
          <w:ilvl w:val="0"/>
          <w:numId w:val="24"/>
        </w:numPr>
        <w:tabs>
          <w:tab w:val="left" w:pos="0"/>
        </w:tabs>
        <w:spacing w:after="0" w:line="240" w:lineRule="auto"/>
        <w:ind w:right="216"/>
        <w:rPr>
          <w:rFonts w:ascii="Times New Roman" w:eastAsia="Times New Roman" w:hAnsi="Times New Roman"/>
          <w:szCs w:val="24"/>
          <w:lang w:val="en-US" w:eastAsia="en-GB"/>
        </w:rPr>
      </w:pPr>
      <w:r w:rsidRPr="00215EA6">
        <w:rPr>
          <w:rFonts w:ascii="Times New Roman" w:eastAsia="Times New Roman" w:hAnsi="Times New Roman"/>
          <w:szCs w:val="24"/>
          <w:lang w:val="en-US" w:eastAsia="en-GB"/>
        </w:rPr>
        <w:t>Project Promoters from Private Sector – To participate in pilot projects under Component 4</w:t>
      </w:r>
    </w:p>
    <w:p w14:paraId="6AE7C760" w14:textId="77777777" w:rsidR="002D31B8" w:rsidRPr="00215EA6" w:rsidRDefault="002D31B8" w:rsidP="000D06B6">
      <w:pPr>
        <w:pStyle w:val="ListParagraph"/>
        <w:numPr>
          <w:ilvl w:val="0"/>
          <w:numId w:val="24"/>
        </w:numPr>
        <w:tabs>
          <w:tab w:val="left" w:pos="0"/>
        </w:tabs>
        <w:spacing w:after="0" w:line="240" w:lineRule="auto"/>
        <w:ind w:right="216"/>
        <w:rPr>
          <w:rFonts w:ascii="Times New Roman" w:eastAsia="Times New Roman" w:hAnsi="Times New Roman"/>
          <w:szCs w:val="24"/>
          <w:lang w:val="en-US" w:eastAsia="en-GB"/>
        </w:rPr>
      </w:pPr>
      <w:r w:rsidRPr="00215EA6">
        <w:rPr>
          <w:rFonts w:ascii="Times New Roman" w:eastAsia="Times New Roman" w:hAnsi="Times New Roman"/>
          <w:szCs w:val="24"/>
          <w:lang w:val="en-US" w:eastAsia="en-GB"/>
        </w:rPr>
        <w:t>Suppliers of Solar PV equipment – Technical personnel benefit capacity building, Component 3</w:t>
      </w:r>
    </w:p>
    <w:p w14:paraId="58D893C7" w14:textId="77777777" w:rsidR="002D31B8" w:rsidRPr="00215EA6" w:rsidRDefault="002D31B8" w:rsidP="000D06B6">
      <w:pPr>
        <w:pStyle w:val="ListParagraph"/>
        <w:numPr>
          <w:ilvl w:val="0"/>
          <w:numId w:val="24"/>
        </w:numPr>
        <w:tabs>
          <w:tab w:val="left" w:pos="0"/>
        </w:tabs>
        <w:spacing w:after="0" w:line="240" w:lineRule="auto"/>
        <w:ind w:right="216"/>
        <w:rPr>
          <w:rFonts w:ascii="Times New Roman" w:eastAsia="Times New Roman" w:hAnsi="Times New Roman"/>
          <w:szCs w:val="24"/>
          <w:lang w:val="en-US" w:eastAsia="en-GB"/>
        </w:rPr>
      </w:pPr>
      <w:r w:rsidRPr="00215EA6">
        <w:rPr>
          <w:rFonts w:ascii="Times New Roman" w:eastAsia="Times New Roman" w:hAnsi="Times New Roman"/>
          <w:szCs w:val="24"/>
          <w:lang w:val="en-US" w:eastAsia="en-GB"/>
        </w:rPr>
        <w:t>External Consultants - For technical  studies and reports as required, and evaluation</w:t>
      </w:r>
    </w:p>
    <w:p w14:paraId="07AA1456" w14:textId="77777777" w:rsidR="002D31B8" w:rsidRPr="00215EA6" w:rsidRDefault="002D31B8" w:rsidP="000D06B6">
      <w:pPr>
        <w:pStyle w:val="ListParagraph"/>
        <w:numPr>
          <w:ilvl w:val="0"/>
          <w:numId w:val="24"/>
        </w:numPr>
        <w:tabs>
          <w:tab w:val="left" w:pos="0"/>
        </w:tabs>
        <w:spacing w:after="0" w:line="240" w:lineRule="auto"/>
        <w:ind w:right="216"/>
        <w:rPr>
          <w:rFonts w:ascii="Times New Roman" w:eastAsia="Times New Roman" w:hAnsi="Times New Roman"/>
          <w:szCs w:val="24"/>
          <w:lang w:val="en-US" w:eastAsia="en-GB"/>
        </w:rPr>
      </w:pPr>
      <w:r w:rsidRPr="00215EA6">
        <w:rPr>
          <w:rFonts w:ascii="Times New Roman" w:eastAsia="Times New Roman" w:hAnsi="Times New Roman"/>
          <w:szCs w:val="24"/>
          <w:lang w:val="en-US" w:eastAsia="en-GB"/>
        </w:rPr>
        <w:t>University of Mauritius – Identified during MTE for possible collaboration to prepare solar maps</w:t>
      </w:r>
    </w:p>
    <w:p w14:paraId="749B56D1" w14:textId="0652D791" w:rsidR="00F13C12" w:rsidRPr="00215EA6" w:rsidRDefault="00F13C12" w:rsidP="00F93E67">
      <w:pPr>
        <w:pStyle w:val="ListParagraph"/>
        <w:tabs>
          <w:tab w:val="left" w:pos="426"/>
        </w:tabs>
        <w:spacing w:after="0" w:line="240" w:lineRule="auto"/>
        <w:ind w:left="0"/>
        <w:rPr>
          <w:rFonts w:ascii="Times New Roman" w:hAnsi="Times New Roman"/>
          <w:lang w:val="en-US"/>
        </w:rPr>
        <w:sectPr w:rsidR="00F13C12" w:rsidRPr="00215EA6" w:rsidSect="007A29AF">
          <w:pgSz w:w="11906" w:h="16838"/>
          <w:pgMar w:top="1440" w:right="1133" w:bottom="1276" w:left="1134" w:header="709" w:footer="709" w:gutter="0"/>
          <w:cols w:space="708"/>
          <w:titlePg/>
          <w:docGrid w:linePitch="360"/>
        </w:sectPr>
      </w:pPr>
    </w:p>
    <w:p w14:paraId="065E8677" w14:textId="77777777" w:rsidR="00062414" w:rsidRPr="006113F0" w:rsidRDefault="00062414" w:rsidP="00062414">
      <w:pPr>
        <w:pStyle w:val="Heading1"/>
        <w:rPr>
          <w:rFonts w:ascii="Times New Roman" w:hAnsi="Times New Roman" w:cs="Times New Roman"/>
        </w:rPr>
      </w:pPr>
      <w:bookmarkStart w:id="46" w:name="_Toc391191195"/>
      <w:bookmarkStart w:id="47" w:name="_Toc399243818"/>
      <w:bookmarkStart w:id="48" w:name="_Toc419819098"/>
      <w:r w:rsidRPr="006113F0">
        <w:rPr>
          <w:rFonts w:ascii="Times New Roman" w:hAnsi="Times New Roman" w:cs="Times New Roman"/>
        </w:rPr>
        <w:lastRenderedPageBreak/>
        <w:t>Findings</w:t>
      </w:r>
      <w:bookmarkEnd w:id="46"/>
      <w:bookmarkEnd w:id="47"/>
      <w:r w:rsidRPr="006113F0">
        <w:rPr>
          <w:rFonts w:ascii="Times New Roman" w:hAnsi="Times New Roman" w:cs="Times New Roman"/>
        </w:rPr>
        <w:t xml:space="preserve">: Project </w:t>
      </w:r>
      <w:r w:rsidR="00D406DD">
        <w:rPr>
          <w:rFonts w:ascii="Times New Roman" w:hAnsi="Times New Roman" w:cs="Times New Roman"/>
        </w:rPr>
        <w:t>Strategy</w:t>
      </w:r>
      <w:bookmarkEnd w:id="48"/>
      <w:r w:rsidR="00D406DD">
        <w:rPr>
          <w:rFonts w:ascii="Times New Roman" w:hAnsi="Times New Roman" w:cs="Times New Roman"/>
        </w:rPr>
        <w:t xml:space="preserve"> </w:t>
      </w:r>
    </w:p>
    <w:p w14:paraId="7359447D" w14:textId="77777777" w:rsidR="007E53A1" w:rsidRDefault="007E53A1" w:rsidP="00BC2D5B">
      <w:pPr>
        <w:spacing w:after="0"/>
        <w:rPr>
          <w:rFonts w:ascii="Times New Roman" w:hAnsi="Times New Roman" w:cs="Times New Roman"/>
        </w:rPr>
      </w:pPr>
    </w:p>
    <w:p w14:paraId="18313B15" w14:textId="77777777" w:rsidR="00C56F39" w:rsidRPr="00C56F39" w:rsidRDefault="00C56F39" w:rsidP="00C56F39">
      <w:pPr>
        <w:spacing w:after="0" w:line="240" w:lineRule="auto"/>
        <w:rPr>
          <w:rFonts w:ascii="Times New Roman" w:hAnsi="Times New Roman" w:cs="Times New Roman"/>
        </w:rPr>
      </w:pPr>
    </w:p>
    <w:p w14:paraId="33B454EB" w14:textId="77777777" w:rsidR="00C56F39" w:rsidRPr="00C56F39" w:rsidRDefault="00C56F39" w:rsidP="00C56F39">
      <w:pPr>
        <w:spacing w:after="0" w:line="240" w:lineRule="auto"/>
        <w:rPr>
          <w:rFonts w:ascii="Times New Roman" w:hAnsi="Times New Roman" w:cs="Times New Roman"/>
        </w:rPr>
      </w:pPr>
      <w:r w:rsidRPr="00C56F39">
        <w:rPr>
          <w:rFonts w:ascii="Times New Roman" w:hAnsi="Times New Roman" w:cs="Times New Roman"/>
        </w:rPr>
        <w:t xml:space="preserve">The findings are based on the evaluation criteria and questions (see </w:t>
      </w:r>
      <w:r w:rsidR="00612F95">
        <w:rPr>
          <w:rFonts w:ascii="Times New Roman" w:hAnsi="Times New Roman" w:cs="Times New Roman"/>
        </w:rPr>
        <w:t>Annex B</w:t>
      </w:r>
      <w:r w:rsidRPr="00C56F39">
        <w:rPr>
          <w:rFonts w:ascii="Times New Roman" w:hAnsi="Times New Roman" w:cs="Times New Roman"/>
        </w:rPr>
        <w:t>), so that a link can be made between what was asked and what was found. In this Chapter an evaluation of the strategy of the Project, in terms of its design and results framework has been presented.  The strategy of the project was the result of consultations and background analy</w:t>
      </w:r>
      <w:r w:rsidR="001B51CA">
        <w:rPr>
          <w:rFonts w:ascii="Times New Roman" w:hAnsi="Times New Roman" w:cs="Times New Roman"/>
        </w:rPr>
        <w:t>sis during project design stage</w:t>
      </w:r>
      <w:r w:rsidRPr="00C56F39">
        <w:rPr>
          <w:rFonts w:ascii="Times New Roman" w:hAnsi="Times New Roman" w:cs="Times New Roman"/>
        </w:rPr>
        <w:t xml:space="preserve"> and relevance to Mauritius’s development context.</w:t>
      </w:r>
    </w:p>
    <w:p w14:paraId="282A8F5E" w14:textId="77777777" w:rsidR="00062414" w:rsidRDefault="00C77F4C" w:rsidP="000D06B6">
      <w:pPr>
        <w:pStyle w:val="Heading2"/>
        <w:numPr>
          <w:ilvl w:val="1"/>
          <w:numId w:val="20"/>
        </w:numPr>
        <w:tabs>
          <w:tab w:val="clear" w:pos="2949"/>
        </w:tabs>
        <w:ind w:left="851" w:hanging="851"/>
        <w:rPr>
          <w:rFonts w:ascii="Times New Roman" w:hAnsi="Times New Roman" w:cs="Times New Roman"/>
        </w:rPr>
      </w:pPr>
      <w:bookmarkStart w:id="49" w:name="_Toc399243821"/>
      <w:bookmarkStart w:id="50" w:name="_Toc391191196"/>
      <w:bookmarkStart w:id="51" w:name="_Toc419819099"/>
      <w:r>
        <w:rPr>
          <w:rFonts w:ascii="Times New Roman" w:hAnsi="Times New Roman" w:cs="Times New Roman"/>
        </w:rPr>
        <w:t xml:space="preserve">Project </w:t>
      </w:r>
      <w:r w:rsidR="00062414" w:rsidRPr="007E53A1">
        <w:rPr>
          <w:rFonts w:ascii="Times New Roman" w:hAnsi="Times New Roman" w:cs="Times New Roman"/>
        </w:rPr>
        <w:t>design</w:t>
      </w:r>
      <w:bookmarkEnd w:id="49"/>
      <w:bookmarkEnd w:id="51"/>
    </w:p>
    <w:p w14:paraId="03CAD461" w14:textId="77777777" w:rsidR="00C56F39" w:rsidRPr="00C56F39" w:rsidRDefault="00C56F39" w:rsidP="00C56F39">
      <w:pPr>
        <w:spacing w:after="0" w:line="240" w:lineRule="auto"/>
        <w:rPr>
          <w:rFonts w:ascii="Times New Roman" w:hAnsi="Times New Roman" w:cs="Times New Roman"/>
          <w:b/>
        </w:rPr>
      </w:pPr>
      <w:r w:rsidRPr="00C56F39">
        <w:rPr>
          <w:rFonts w:ascii="Times New Roman" w:hAnsi="Times New Roman" w:cs="Times New Roman"/>
          <w:b/>
        </w:rPr>
        <w:t xml:space="preserve">Mid-term evaluation questions (see </w:t>
      </w:r>
      <w:r w:rsidR="007A3F11">
        <w:rPr>
          <w:rFonts w:ascii="Times New Roman" w:hAnsi="Times New Roman" w:cs="Times New Roman"/>
          <w:b/>
        </w:rPr>
        <w:t>Annex B</w:t>
      </w:r>
      <w:r w:rsidRPr="00C56F39">
        <w:rPr>
          <w:rFonts w:ascii="Times New Roman" w:hAnsi="Times New Roman" w:cs="Times New Roman"/>
          <w:b/>
        </w:rPr>
        <w:t>)</w:t>
      </w:r>
    </w:p>
    <w:tbl>
      <w:tblPr>
        <w:tblStyle w:val="TableGrid62"/>
        <w:tblW w:w="9747" w:type="dxa"/>
        <w:shd w:val="clear" w:color="auto" w:fill="C6D9F1" w:themeFill="text2" w:themeFillTint="33"/>
        <w:tblLook w:val="04A0" w:firstRow="1" w:lastRow="0" w:firstColumn="1" w:lastColumn="0" w:noHBand="0" w:noVBand="1"/>
      </w:tblPr>
      <w:tblGrid>
        <w:gridCol w:w="9747"/>
      </w:tblGrid>
      <w:tr w:rsidR="00C56F39" w:rsidRPr="00C56F39" w14:paraId="519DC7EC" w14:textId="77777777" w:rsidTr="00C247C3">
        <w:tc>
          <w:tcPr>
            <w:tcW w:w="9747" w:type="dxa"/>
            <w:shd w:val="clear" w:color="auto" w:fill="C6D9F1" w:themeFill="text2" w:themeFillTint="33"/>
          </w:tcPr>
          <w:p w14:paraId="17424ECE" w14:textId="77777777" w:rsidR="00C56F39" w:rsidRPr="00C56F39" w:rsidRDefault="00C56F39" w:rsidP="000D06B6">
            <w:pPr>
              <w:widowControl w:val="0"/>
              <w:numPr>
                <w:ilvl w:val="0"/>
                <w:numId w:val="17"/>
              </w:numPr>
              <w:tabs>
                <w:tab w:val="left" w:pos="317"/>
              </w:tabs>
              <w:autoSpaceDE w:val="0"/>
              <w:autoSpaceDN w:val="0"/>
              <w:adjustRightInd w:val="0"/>
              <w:spacing w:line="240" w:lineRule="auto"/>
              <w:ind w:left="317" w:hanging="283"/>
              <w:contextualSpacing/>
              <w:jc w:val="left"/>
            </w:pPr>
            <w:r w:rsidRPr="00C56F39">
              <w:t>What is the problem being addressed by the project and are the underlying assumptions are correct</w:t>
            </w:r>
          </w:p>
          <w:p w14:paraId="65D5E5D6" w14:textId="77777777" w:rsidR="00C56F39" w:rsidRPr="00C56F39" w:rsidRDefault="00C56F39" w:rsidP="000D06B6">
            <w:pPr>
              <w:widowControl w:val="0"/>
              <w:numPr>
                <w:ilvl w:val="0"/>
                <w:numId w:val="17"/>
              </w:numPr>
              <w:tabs>
                <w:tab w:val="left" w:pos="317"/>
              </w:tabs>
              <w:autoSpaceDE w:val="0"/>
              <w:autoSpaceDN w:val="0"/>
              <w:adjustRightInd w:val="0"/>
              <w:spacing w:line="240" w:lineRule="auto"/>
              <w:ind w:left="317" w:hanging="283"/>
              <w:contextualSpacing/>
              <w:jc w:val="left"/>
            </w:pPr>
            <w:r w:rsidRPr="00C56F39">
              <w:t xml:space="preserve">Does the project strategy provide the most effective route towards expected/intended results?  </w:t>
            </w:r>
          </w:p>
          <w:p w14:paraId="59DF3B00" w14:textId="77777777" w:rsidR="00C56F39" w:rsidRPr="00C56F39" w:rsidRDefault="00C56F39" w:rsidP="000D06B6">
            <w:pPr>
              <w:widowControl w:val="0"/>
              <w:numPr>
                <w:ilvl w:val="0"/>
                <w:numId w:val="17"/>
              </w:numPr>
              <w:tabs>
                <w:tab w:val="left" w:pos="317"/>
              </w:tabs>
              <w:autoSpaceDE w:val="0"/>
              <w:autoSpaceDN w:val="0"/>
              <w:adjustRightInd w:val="0"/>
              <w:spacing w:line="240" w:lineRule="auto"/>
              <w:ind w:left="317" w:hanging="283"/>
              <w:contextualSpacing/>
              <w:jc w:val="left"/>
            </w:pPr>
            <w:r w:rsidRPr="00C56F39">
              <w:t>Were lessons from other relevant projects properly incorporated into the project design?</w:t>
            </w:r>
          </w:p>
          <w:p w14:paraId="63E75D4B" w14:textId="77777777" w:rsidR="00C56F39" w:rsidRPr="00C56F39" w:rsidRDefault="00C56F39" w:rsidP="000D06B6">
            <w:pPr>
              <w:widowControl w:val="0"/>
              <w:numPr>
                <w:ilvl w:val="0"/>
                <w:numId w:val="17"/>
              </w:numPr>
              <w:tabs>
                <w:tab w:val="left" w:pos="317"/>
              </w:tabs>
              <w:autoSpaceDE w:val="0"/>
              <w:autoSpaceDN w:val="0"/>
              <w:adjustRightInd w:val="0"/>
              <w:spacing w:line="240" w:lineRule="auto"/>
              <w:ind w:left="317" w:hanging="283"/>
              <w:contextualSpacing/>
              <w:jc w:val="left"/>
            </w:pPr>
            <w:r w:rsidRPr="00C56F39">
              <w:t>How the project addresses priorities of Mauritius. Was the project concept in line with the national sector development priorities and plans of Mauritius?</w:t>
            </w:r>
          </w:p>
          <w:p w14:paraId="3DF2EE79" w14:textId="77777777" w:rsidR="00C56F39" w:rsidRPr="00C56F39" w:rsidRDefault="00C56F39" w:rsidP="000D06B6">
            <w:pPr>
              <w:widowControl w:val="0"/>
              <w:numPr>
                <w:ilvl w:val="0"/>
                <w:numId w:val="17"/>
              </w:numPr>
              <w:tabs>
                <w:tab w:val="left" w:pos="317"/>
              </w:tabs>
              <w:autoSpaceDE w:val="0"/>
              <w:autoSpaceDN w:val="0"/>
              <w:adjustRightInd w:val="0"/>
              <w:spacing w:line="240" w:lineRule="auto"/>
              <w:ind w:left="317" w:hanging="283"/>
              <w:contextualSpacing/>
              <w:jc w:val="left"/>
            </w:pPr>
            <w:r w:rsidRPr="00C56F39">
              <w:t xml:space="preserve">Were perspectives of those who would be affected by project decisions, those who could affect the outcomes, and those who could contribute information or other resources to the process, taken into account during project design processes? </w:t>
            </w:r>
          </w:p>
          <w:p w14:paraId="2BB364D6" w14:textId="77777777" w:rsidR="00C56F39" w:rsidRPr="00C56F39" w:rsidRDefault="00C56F39" w:rsidP="000D06B6">
            <w:pPr>
              <w:widowControl w:val="0"/>
              <w:numPr>
                <w:ilvl w:val="0"/>
                <w:numId w:val="17"/>
              </w:numPr>
              <w:tabs>
                <w:tab w:val="left" w:pos="317"/>
              </w:tabs>
              <w:autoSpaceDE w:val="0"/>
              <w:autoSpaceDN w:val="0"/>
              <w:adjustRightInd w:val="0"/>
              <w:spacing w:line="240" w:lineRule="auto"/>
              <w:ind w:left="317" w:hanging="283"/>
              <w:contextualSpacing/>
              <w:jc w:val="left"/>
            </w:pPr>
            <w:r w:rsidRPr="00C56F39">
              <w:t xml:space="preserve">To what extent relevant gender issues were raised in the project design. </w:t>
            </w:r>
          </w:p>
          <w:p w14:paraId="1C302728" w14:textId="77777777" w:rsidR="00C56F39" w:rsidRPr="00C56F39" w:rsidRDefault="00C56F39" w:rsidP="000D06B6">
            <w:pPr>
              <w:widowControl w:val="0"/>
              <w:numPr>
                <w:ilvl w:val="0"/>
                <w:numId w:val="17"/>
              </w:numPr>
              <w:tabs>
                <w:tab w:val="left" w:pos="317"/>
              </w:tabs>
              <w:autoSpaceDE w:val="0"/>
              <w:autoSpaceDN w:val="0"/>
              <w:adjustRightInd w:val="0"/>
              <w:spacing w:line="240" w:lineRule="auto"/>
              <w:ind w:left="317" w:hanging="283"/>
              <w:contextualSpacing/>
              <w:jc w:val="left"/>
            </w:pPr>
            <w:r w:rsidRPr="00C56F39">
              <w:t xml:space="preserve">Are there are major areas of concern, recommend areas for improvement. </w:t>
            </w:r>
          </w:p>
          <w:p w14:paraId="7E5AF2F5" w14:textId="77777777" w:rsidR="00C56F39" w:rsidRPr="00C56F39" w:rsidRDefault="00C56F39" w:rsidP="000D06B6">
            <w:pPr>
              <w:widowControl w:val="0"/>
              <w:numPr>
                <w:ilvl w:val="0"/>
                <w:numId w:val="17"/>
              </w:numPr>
              <w:tabs>
                <w:tab w:val="left" w:pos="317"/>
              </w:tabs>
              <w:autoSpaceDE w:val="0"/>
              <w:autoSpaceDN w:val="0"/>
              <w:adjustRightInd w:val="0"/>
              <w:spacing w:line="240" w:lineRule="auto"/>
              <w:ind w:left="317" w:hanging="283"/>
              <w:contextualSpacing/>
              <w:jc w:val="left"/>
            </w:pPr>
            <w:r w:rsidRPr="00C56F39">
              <w:t xml:space="preserve">Does the project adequately take into account the national realities, both in terms of institutional and policy framework in its design and implementation? </w:t>
            </w:r>
          </w:p>
          <w:p w14:paraId="0227A183" w14:textId="77777777" w:rsidR="00C56F39" w:rsidRPr="00C56F39" w:rsidRDefault="00C56F39" w:rsidP="000D06B6">
            <w:pPr>
              <w:widowControl w:val="0"/>
              <w:numPr>
                <w:ilvl w:val="0"/>
                <w:numId w:val="17"/>
              </w:numPr>
              <w:tabs>
                <w:tab w:val="left" w:pos="317"/>
              </w:tabs>
              <w:autoSpaceDE w:val="0"/>
              <w:autoSpaceDN w:val="0"/>
              <w:adjustRightInd w:val="0"/>
              <w:spacing w:line="240" w:lineRule="auto"/>
              <w:ind w:left="317" w:hanging="283"/>
              <w:contextualSpacing/>
              <w:jc w:val="left"/>
            </w:pPr>
            <w:r w:rsidRPr="00C56F39">
              <w:t>Is the project country-driven?</w:t>
            </w:r>
          </w:p>
          <w:p w14:paraId="456BBF7C" w14:textId="77777777" w:rsidR="00C56F39" w:rsidRPr="00C56F39" w:rsidRDefault="00C56F39" w:rsidP="000D06B6">
            <w:pPr>
              <w:widowControl w:val="0"/>
              <w:numPr>
                <w:ilvl w:val="0"/>
                <w:numId w:val="17"/>
              </w:numPr>
              <w:tabs>
                <w:tab w:val="left" w:pos="317"/>
              </w:tabs>
              <w:autoSpaceDE w:val="0"/>
              <w:autoSpaceDN w:val="0"/>
              <w:adjustRightInd w:val="0"/>
              <w:spacing w:line="240" w:lineRule="auto"/>
              <w:ind w:left="317" w:hanging="283"/>
              <w:contextualSpacing/>
              <w:jc w:val="left"/>
            </w:pPr>
            <w:r w:rsidRPr="00C56F39">
              <w:t>If the project progress is not good, what changes could have been made (if any) to the project design in order to improve the achievement of the project’s expected results during rest of the project implementation period.</w:t>
            </w:r>
          </w:p>
        </w:tc>
      </w:tr>
    </w:tbl>
    <w:p w14:paraId="2D0B8B57" w14:textId="77777777" w:rsidR="00C56F39" w:rsidRPr="00C56F39" w:rsidRDefault="00C56F39" w:rsidP="00C56F39">
      <w:pPr>
        <w:spacing w:after="0"/>
        <w:rPr>
          <w:lang w:val="en-GB" w:eastAsia="en-GB"/>
        </w:rPr>
      </w:pPr>
    </w:p>
    <w:p w14:paraId="2EED63F2" w14:textId="7D6090A7" w:rsidR="00C56F39" w:rsidRPr="00C56F39" w:rsidRDefault="00C56F39" w:rsidP="00C56F39">
      <w:pPr>
        <w:spacing w:line="240" w:lineRule="auto"/>
        <w:rPr>
          <w:rFonts w:ascii="Times New Roman" w:hAnsi="Times New Roman" w:cs="Times New Roman"/>
          <w:lang w:val="en-GB" w:eastAsia="en-GB"/>
        </w:rPr>
      </w:pPr>
      <w:r w:rsidRPr="00C56F39">
        <w:rPr>
          <w:rFonts w:ascii="Times New Roman" w:hAnsi="Times New Roman" w:cs="Times New Roman"/>
          <w:lang w:val="en-GB" w:eastAsia="en-GB"/>
        </w:rPr>
        <w:t>Given the limited indigenous resources (small hydro and bagasse on the main island of Mauritius), the Republic of Mauritius is largely dependent on imported fossil fuels to meet its electricity needs (generation mix of Mauritius island for 2009</w:t>
      </w:r>
      <w:r w:rsidR="00B15B2E">
        <w:rPr>
          <w:rFonts w:ascii="Times New Roman" w:hAnsi="Times New Roman" w:cs="Times New Roman"/>
          <w:lang w:val="en-GB" w:eastAsia="en-GB"/>
        </w:rPr>
        <w:t>:</w:t>
      </w:r>
      <w:r w:rsidRPr="00C56F39">
        <w:rPr>
          <w:rFonts w:ascii="Times New Roman" w:hAnsi="Times New Roman" w:cs="Times New Roman"/>
          <w:lang w:val="en-GB" w:eastAsia="en-GB"/>
        </w:rPr>
        <w:t xml:space="preserve"> 16% bagasse, 5% hydro, 79% fossil fuel for total generation capacity of 442 MW). In the year 2009, besides wind turbines at 2 locations in Rodrigues totalling 1.5 MW capacity installed in 1990 and 2008, </w:t>
      </w:r>
      <w:r w:rsidR="00D1442A" w:rsidRPr="00C56F39">
        <w:rPr>
          <w:rFonts w:ascii="Times New Roman" w:hAnsi="Times New Roman" w:cs="Times New Roman"/>
          <w:lang w:val="en-GB" w:eastAsia="en-GB"/>
        </w:rPr>
        <w:t>the other</w:t>
      </w:r>
      <w:r w:rsidRPr="00C56F39">
        <w:rPr>
          <w:rFonts w:ascii="Times New Roman" w:hAnsi="Times New Roman" w:cs="Times New Roman"/>
          <w:lang w:val="en-GB" w:eastAsia="en-GB"/>
        </w:rPr>
        <w:t xml:space="preserve"> islands of the republic were totally </w:t>
      </w:r>
      <w:r w:rsidR="00B15B2E">
        <w:rPr>
          <w:rFonts w:ascii="Times New Roman" w:hAnsi="Times New Roman" w:cs="Times New Roman"/>
          <w:lang w:val="en-GB" w:eastAsia="en-GB"/>
        </w:rPr>
        <w:t xml:space="preserve">dependent </w:t>
      </w:r>
      <w:r w:rsidRPr="00C56F39">
        <w:rPr>
          <w:rFonts w:ascii="Times New Roman" w:hAnsi="Times New Roman" w:cs="Times New Roman"/>
          <w:lang w:val="en-GB" w:eastAsia="en-GB"/>
        </w:rPr>
        <w:t>on fossil fuel based power generation. With the ever increasing demand for power coupled with the increasing prices of fossil fuels</w:t>
      </w:r>
      <w:r w:rsidR="00B15B2E">
        <w:rPr>
          <w:rFonts w:ascii="Times New Roman" w:hAnsi="Times New Roman" w:cs="Times New Roman"/>
          <w:lang w:val="en-GB" w:eastAsia="en-GB"/>
        </w:rPr>
        <w:t>,</w:t>
      </w:r>
      <w:r w:rsidRPr="00C56F39">
        <w:rPr>
          <w:rFonts w:ascii="Times New Roman" w:hAnsi="Times New Roman" w:cs="Times New Roman"/>
          <w:lang w:val="en-GB" w:eastAsia="en-GB"/>
        </w:rPr>
        <w:t xml:space="preserve"> the government wants to increase the share of renewable in the overall generation mix.  Long term energy strategy 2009-2025 envisages increasing the share of renewables from 21% in 2009 to 35% by 2025. In this regard it is noted that significant efforts were made in the past towards efficient use of bagasse; unsuccessful tr</w:t>
      </w:r>
      <w:r w:rsidR="00B15B2E">
        <w:rPr>
          <w:rFonts w:ascii="Times New Roman" w:hAnsi="Times New Roman" w:cs="Times New Roman"/>
          <w:lang w:val="en-GB" w:eastAsia="en-GB"/>
        </w:rPr>
        <w:t>ia</w:t>
      </w:r>
      <w:r w:rsidRPr="00C56F39">
        <w:rPr>
          <w:rFonts w:ascii="Times New Roman" w:hAnsi="Times New Roman" w:cs="Times New Roman"/>
          <w:lang w:val="en-GB" w:eastAsia="en-GB"/>
        </w:rPr>
        <w:t>ls were made in Mauritius with wind power</w:t>
      </w:r>
      <w:r w:rsidRPr="00C56F39">
        <w:rPr>
          <w:rFonts w:ascii="Times New Roman" w:hAnsi="Times New Roman" w:cs="Times New Roman"/>
          <w:vertAlign w:val="superscript"/>
          <w:lang w:val="en-GB" w:eastAsia="en-GB"/>
        </w:rPr>
        <w:footnoteReference w:id="5"/>
      </w:r>
      <w:r w:rsidRPr="00C56F39">
        <w:rPr>
          <w:rFonts w:ascii="Times New Roman" w:hAnsi="Times New Roman" w:cs="Times New Roman"/>
          <w:lang w:val="en-GB" w:eastAsia="en-GB"/>
        </w:rPr>
        <w:t xml:space="preserve">; there is no more hydro power potential. </w:t>
      </w:r>
      <w:r w:rsidR="00B15B2E">
        <w:rPr>
          <w:rFonts w:ascii="Times New Roman" w:hAnsi="Times New Roman" w:cs="Times New Roman"/>
          <w:lang w:val="en-GB" w:eastAsia="en-GB"/>
        </w:rPr>
        <w:t>T</w:t>
      </w:r>
      <w:r w:rsidRPr="00C56F39">
        <w:rPr>
          <w:rFonts w:ascii="Times New Roman" w:hAnsi="Times New Roman" w:cs="Times New Roman"/>
          <w:lang w:val="en-GB" w:eastAsia="en-GB"/>
        </w:rPr>
        <w:t xml:space="preserve">he government determined grid connected solar PV as one of the important contributors towards the objective of increasing the share of renewables. </w:t>
      </w:r>
    </w:p>
    <w:p w14:paraId="3A734832" w14:textId="77777777" w:rsidR="00062414" w:rsidRPr="006113F0" w:rsidRDefault="00C77F4C" w:rsidP="00EC79A9">
      <w:pPr>
        <w:pStyle w:val="Heading3"/>
        <w:spacing w:before="0"/>
        <w:rPr>
          <w:rFonts w:ascii="Times New Roman" w:hAnsi="Times New Roman" w:cs="Times New Roman"/>
        </w:rPr>
      </w:pPr>
      <w:bookmarkStart w:id="52" w:name="_Toc419742533"/>
      <w:bookmarkStart w:id="53" w:name="_Toc419742721"/>
      <w:bookmarkStart w:id="54" w:name="_Toc419742897"/>
      <w:bookmarkStart w:id="55" w:name="_Toc419743000"/>
      <w:bookmarkStart w:id="56" w:name="_Toc409647012"/>
      <w:bookmarkStart w:id="57" w:name="_Toc419819100"/>
      <w:bookmarkEnd w:id="52"/>
      <w:bookmarkEnd w:id="53"/>
      <w:bookmarkEnd w:id="54"/>
      <w:bookmarkEnd w:id="55"/>
      <w:r w:rsidRPr="00C77F4C">
        <w:rPr>
          <w:rFonts w:ascii="Times New Roman" w:hAnsi="Times New Roman" w:cs="Times New Roman"/>
        </w:rPr>
        <w:t>Problem being addressed</w:t>
      </w:r>
      <w:bookmarkEnd w:id="56"/>
      <w:bookmarkEnd w:id="57"/>
    </w:p>
    <w:p w14:paraId="73A57BE1" w14:textId="77777777" w:rsidR="00D1442A" w:rsidRDefault="00D1442A" w:rsidP="00C56F39">
      <w:pPr>
        <w:spacing w:after="0" w:line="240" w:lineRule="auto"/>
        <w:rPr>
          <w:rFonts w:ascii="Times New Roman" w:hAnsi="Times New Roman" w:cs="Times New Roman"/>
          <w:lang w:val="en-GB" w:eastAsia="en-GB"/>
        </w:rPr>
      </w:pPr>
    </w:p>
    <w:p w14:paraId="2E8E5F26" w14:textId="07494E64" w:rsidR="00C56F39" w:rsidRDefault="00C56F39" w:rsidP="00C56F39">
      <w:pPr>
        <w:spacing w:after="0" w:line="240" w:lineRule="auto"/>
        <w:rPr>
          <w:rFonts w:ascii="Times New Roman" w:hAnsi="Times New Roman" w:cs="Times New Roman"/>
          <w:lang w:val="en-GB" w:eastAsia="en-GB"/>
        </w:rPr>
      </w:pPr>
      <w:r w:rsidRPr="005220E2">
        <w:rPr>
          <w:rFonts w:ascii="Times New Roman" w:hAnsi="Times New Roman" w:cs="Times New Roman"/>
          <w:lang w:val="en-GB" w:eastAsia="en-GB"/>
        </w:rPr>
        <w:t>As per the long term energy strategy 2009-2025, the target for grid connected PV</w:t>
      </w:r>
      <w:r w:rsidR="00B15B2E">
        <w:rPr>
          <w:rFonts w:ascii="Times New Roman" w:hAnsi="Times New Roman" w:cs="Times New Roman"/>
          <w:lang w:val="en-GB" w:eastAsia="en-GB"/>
        </w:rPr>
        <w:t xml:space="preserve"> by the end of the year 2025</w:t>
      </w:r>
      <w:r w:rsidRPr="005220E2">
        <w:rPr>
          <w:rFonts w:ascii="Times New Roman" w:hAnsi="Times New Roman" w:cs="Times New Roman"/>
          <w:lang w:val="en-GB" w:eastAsia="en-GB"/>
        </w:rPr>
        <w:t xml:space="preserve"> is about 8-10 MW. However, there were barriers towards achieving this target. </w:t>
      </w:r>
      <w:r w:rsidRPr="005220E2">
        <w:rPr>
          <w:rFonts w:ascii="Times New Roman" w:hAnsi="Times New Roman" w:cs="Times New Roman"/>
        </w:rPr>
        <w:t>There was very limited experience in Mauritius with on-grid PV electricity generation</w:t>
      </w:r>
      <w:r>
        <w:rPr>
          <w:rFonts w:ascii="Times New Roman" w:hAnsi="Times New Roman" w:cs="Times New Roman"/>
        </w:rPr>
        <w:t xml:space="preserve"> (2 kW </w:t>
      </w:r>
      <w:r w:rsidR="009D48D9">
        <w:rPr>
          <w:rFonts w:ascii="Times New Roman" w:hAnsi="Times New Roman" w:cs="Times New Roman"/>
        </w:rPr>
        <w:t>PV</w:t>
      </w:r>
      <w:r>
        <w:rPr>
          <w:rFonts w:ascii="Times New Roman" w:hAnsi="Times New Roman" w:cs="Times New Roman"/>
        </w:rPr>
        <w:t xml:space="preserve"> panels on CEB building at Rose Hill in 2008 and 22.4 kW at IFS building at Ebene in 2009)</w:t>
      </w:r>
      <w:r w:rsidRPr="005220E2">
        <w:rPr>
          <w:rFonts w:ascii="Times New Roman" w:hAnsi="Times New Roman" w:cs="Times New Roman"/>
        </w:rPr>
        <w:t xml:space="preserve">. The barriers towards larger uptake of Solar PV included Institutional barriers due to overlapping responsibilities of CEB and MEPU; Regulatory barriers </w:t>
      </w:r>
      <w:r w:rsidRPr="005220E2">
        <w:rPr>
          <w:rFonts w:ascii="Times New Roman" w:hAnsi="Times New Roman" w:cs="Times New Roman"/>
        </w:rPr>
        <w:lastRenderedPageBreak/>
        <w:t>due to absence of legal framework for grid connected solar PV; Financial barriers by way of higher cost of generation for solar PV technology; Technology barriers due to lack of experien</w:t>
      </w:r>
      <w:r>
        <w:rPr>
          <w:rFonts w:ascii="Times New Roman" w:hAnsi="Times New Roman" w:cs="Times New Roman"/>
        </w:rPr>
        <w:t>c</w:t>
      </w:r>
      <w:r w:rsidRPr="005220E2">
        <w:rPr>
          <w:rFonts w:ascii="Times New Roman" w:hAnsi="Times New Roman" w:cs="Times New Roman"/>
        </w:rPr>
        <w:t xml:space="preserve">e, demonstration, resource mapping; </w:t>
      </w:r>
      <w:r w:rsidR="00B15B2E">
        <w:rPr>
          <w:rFonts w:ascii="Times New Roman" w:hAnsi="Times New Roman" w:cs="Times New Roman"/>
        </w:rPr>
        <w:t xml:space="preserve">Information </w:t>
      </w:r>
      <w:r w:rsidRPr="005220E2">
        <w:rPr>
          <w:rFonts w:ascii="Times New Roman" w:hAnsi="Times New Roman" w:cs="Times New Roman"/>
        </w:rPr>
        <w:t xml:space="preserve">Barrier due to limited awareness.  </w:t>
      </w:r>
      <w:r w:rsidRPr="005220E2">
        <w:rPr>
          <w:rFonts w:ascii="Times New Roman" w:hAnsi="Times New Roman" w:cs="Times New Roman"/>
          <w:lang w:val="en-GB" w:eastAsia="en-GB"/>
        </w:rPr>
        <w:t>The project addresses the barriers to achieve th</w:t>
      </w:r>
      <w:r>
        <w:rPr>
          <w:rFonts w:ascii="Times New Roman" w:hAnsi="Times New Roman" w:cs="Times New Roman"/>
          <w:lang w:val="en-GB" w:eastAsia="en-GB"/>
        </w:rPr>
        <w:t>e</w:t>
      </w:r>
      <w:r w:rsidRPr="005220E2">
        <w:rPr>
          <w:rFonts w:ascii="Times New Roman" w:hAnsi="Times New Roman" w:cs="Times New Roman"/>
          <w:lang w:val="en-GB" w:eastAsia="en-GB"/>
        </w:rPr>
        <w:t xml:space="preserve"> stated target</w:t>
      </w:r>
      <w:r>
        <w:rPr>
          <w:rFonts w:ascii="Times New Roman" w:hAnsi="Times New Roman" w:cs="Times New Roman"/>
          <w:lang w:val="en-GB" w:eastAsia="en-GB"/>
        </w:rPr>
        <w:t xml:space="preserve"> for </w:t>
      </w:r>
      <w:r w:rsidR="00832DAD">
        <w:rPr>
          <w:rFonts w:ascii="Times New Roman" w:hAnsi="Times New Roman" w:cs="Times New Roman"/>
          <w:lang w:val="en-GB" w:eastAsia="en-GB"/>
        </w:rPr>
        <w:t>s</w:t>
      </w:r>
      <w:r>
        <w:rPr>
          <w:rFonts w:ascii="Times New Roman" w:hAnsi="Times New Roman" w:cs="Times New Roman"/>
          <w:lang w:val="en-GB" w:eastAsia="en-GB"/>
        </w:rPr>
        <w:t>olar PV</w:t>
      </w:r>
      <w:r w:rsidRPr="005220E2">
        <w:rPr>
          <w:rFonts w:ascii="Times New Roman" w:hAnsi="Times New Roman" w:cs="Times New Roman"/>
          <w:lang w:val="en-GB" w:eastAsia="en-GB"/>
        </w:rPr>
        <w:t>. Thus</w:t>
      </w:r>
      <w:r>
        <w:rPr>
          <w:rFonts w:ascii="Times New Roman" w:hAnsi="Times New Roman" w:cs="Times New Roman"/>
          <w:lang w:val="en-GB" w:eastAsia="en-GB"/>
        </w:rPr>
        <w:t xml:space="preserve">, the </w:t>
      </w:r>
      <w:r w:rsidR="009D48D9">
        <w:rPr>
          <w:rFonts w:ascii="Times New Roman" w:hAnsi="Times New Roman" w:cs="Times New Roman"/>
          <w:lang w:val="en-GB" w:eastAsia="en-GB"/>
        </w:rPr>
        <w:t xml:space="preserve">project </w:t>
      </w:r>
      <w:r w:rsidR="009D48D9" w:rsidRPr="005220E2">
        <w:rPr>
          <w:rFonts w:ascii="Times New Roman" w:hAnsi="Times New Roman" w:cs="Times New Roman"/>
          <w:lang w:val="en-GB" w:eastAsia="en-GB"/>
        </w:rPr>
        <w:t>addresses</w:t>
      </w:r>
      <w:r w:rsidRPr="005220E2">
        <w:rPr>
          <w:rFonts w:ascii="Times New Roman" w:hAnsi="Times New Roman" w:cs="Times New Roman"/>
          <w:lang w:val="en-GB" w:eastAsia="en-GB"/>
        </w:rPr>
        <w:t xml:space="preserve"> the problem of dependence of Mauritius on fossil fuels for its energy needs, </w:t>
      </w:r>
      <w:r w:rsidR="009D48D9" w:rsidRPr="005220E2">
        <w:rPr>
          <w:rFonts w:ascii="Times New Roman" w:hAnsi="Times New Roman" w:cs="Times New Roman"/>
          <w:lang w:val="en-GB" w:eastAsia="en-GB"/>
        </w:rPr>
        <w:t>while it</w:t>
      </w:r>
      <w:r w:rsidRPr="005220E2">
        <w:rPr>
          <w:rFonts w:ascii="Times New Roman" w:hAnsi="Times New Roman" w:cs="Times New Roman"/>
          <w:lang w:val="en-GB" w:eastAsia="en-GB"/>
        </w:rPr>
        <w:t xml:space="preserve"> specifically addresses the barriers towards larger uptake of solar PV in the country. </w:t>
      </w:r>
      <w:r>
        <w:rPr>
          <w:rFonts w:ascii="Times New Roman" w:hAnsi="Times New Roman" w:cs="Times New Roman"/>
          <w:lang w:val="en-GB" w:eastAsia="en-GB"/>
        </w:rPr>
        <w:t xml:space="preserve"> </w:t>
      </w:r>
    </w:p>
    <w:p w14:paraId="26E50AC0" w14:textId="77777777" w:rsidR="00C56F39" w:rsidRDefault="00C56F39" w:rsidP="00C56F39">
      <w:pPr>
        <w:spacing w:after="0" w:line="240" w:lineRule="auto"/>
        <w:rPr>
          <w:rFonts w:ascii="Times New Roman" w:hAnsi="Times New Roman" w:cs="Times New Roman"/>
          <w:lang w:val="en-GB" w:eastAsia="en-GB"/>
        </w:rPr>
      </w:pPr>
    </w:p>
    <w:p w14:paraId="3BDA2857" w14:textId="431CA150" w:rsidR="00C56F39" w:rsidRPr="006113F0" w:rsidRDefault="00C56F39" w:rsidP="00C56F39">
      <w:pPr>
        <w:spacing w:after="0" w:line="240" w:lineRule="auto"/>
        <w:rPr>
          <w:rFonts w:ascii="Times New Roman" w:hAnsi="Times New Roman" w:cs="Times New Roman"/>
        </w:rPr>
      </w:pPr>
      <w:r>
        <w:rPr>
          <w:rFonts w:ascii="Times New Roman" w:hAnsi="Times New Roman" w:cs="Times New Roman"/>
          <w:lang w:val="en-GB" w:eastAsia="en-GB"/>
        </w:rPr>
        <w:t xml:space="preserve">The strategy of the project was centred on removing the barriers, considering that the removal of barriers will lead to larger uptake of solar PV. The strategy provided for five different components of the project, with each component targeted specifically at a set of barriers. Thus the targeted end result of the project was larger uptake of grid connected solar PV. The project strategy of removal of barriers provides an effective route towards the intended result of larger uptake of grid connected solar PV. The underlying assumption that the removal of barriers will lead to higher uptake of solar PV has proven to be correct when seen in the present day context. </w:t>
      </w:r>
    </w:p>
    <w:p w14:paraId="3B4A5B1C" w14:textId="77777777" w:rsidR="00062414" w:rsidRPr="006113F0" w:rsidRDefault="00C77F4C" w:rsidP="00C77F4C">
      <w:pPr>
        <w:pStyle w:val="Heading3"/>
      </w:pPr>
      <w:bookmarkStart w:id="58" w:name="_Toc409647013"/>
      <w:bookmarkStart w:id="59" w:name="_Toc419819101"/>
      <w:r w:rsidRPr="00C77F4C">
        <w:rPr>
          <w:rFonts w:ascii="Times New Roman" w:hAnsi="Times New Roman" w:cs="Times New Roman"/>
        </w:rPr>
        <w:t>Relevance and country driven</w:t>
      </w:r>
      <w:bookmarkEnd w:id="58"/>
      <w:r>
        <w:rPr>
          <w:rFonts w:ascii="Times New Roman" w:hAnsi="Times New Roman" w:cs="Times New Roman"/>
        </w:rPr>
        <w:t>ness</w:t>
      </w:r>
      <w:bookmarkEnd w:id="59"/>
    </w:p>
    <w:p w14:paraId="2E962248" w14:textId="77777777" w:rsidR="00D1442A" w:rsidRDefault="00D1442A" w:rsidP="00D1442A">
      <w:pPr>
        <w:spacing w:after="0" w:line="240" w:lineRule="auto"/>
        <w:rPr>
          <w:rFonts w:ascii="Times New Roman" w:hAnsi="Times New Roman" w:cs="Times New Roman"/>
        </w:rPr>
      </w:pPr>
    </w:p>
    <w:p w14:paraId="50ADE737" w14:textId="22510CC6" w:rsidR="00C56F39" w:rsidRDefault="00C56F39" w:rsidP="00C56F39">
      <w:pPr>
        <w:spacing w:line="240" w:lineRule="auto"/>
        <w:rPr>
          <w:rFonts w:ascii="Times New Roman" w:hAnsi="Times New Roman" w:cs="Times New Roman"/>
        </w:rPr>
      </w:pPr>
      <w:r>
        <w:rPr>
          <w:rFonts w:ascii="Times New Roman" w:hAnsi="Times New Roman" w:cs="Times New Roman"/>
        </w:rPr>
        <w:t xml:space="preserve">The project is in line with the ‘Long Term Energy Strategy 2009-2025’ of the country. </w:t>
      </w:r>
      <w:r w:rsidR="00832DAD">
        <w:rPr>
          <w:rFonts w:ascii="Times New Roman" w:hAnsi="Times New Roman" w:cs="Times New Roman"/>
        </w:rPr>
        <w:t xml:space="preserve">As </w:t>
      </w:r>
      <w:r>
        <w:rPr>
          <w:rFonts w:ascii="Times New Roman" w:hAnsi="Times New Roman" w:cs="Times New Roman"/>
        </w:rPr>
        <w:t>the Republic of Mauritius (island of Mauritius and other islands) is dependent on fossil fuels for its energy needs, the project is highly relevant. The project is in line with the priorities and strategy of the country for the power sector.</w:t>
      </w:r>
    </w:p>
    <w:p w14:paraId="3A8C18A0" w14:textId="1A63D57C" w:rsidR="00C56F39" w:rsidRDefault="00C56F39" w:rsidP="00C56F39">
      <w:pPr>
        <w:spacing w:line="240" w:lineRule="auto"/>
        <w:rPr>
          <w:rFonts w:ascii="Times New Roman" w:hAnsi="Times New Roman" w:cs="Times New Roman"/>
        </w:rPr>
      </w:pPr>
      <w:r>
        <w:rPr>
          <w:rFonts w:ascii="Times New Roman" w:hAnsi="Times New Roman" w:cs="Times New Roman"/>
        </w:rPr>
        <w:t>Considering that one of the objectives of the project is reduction in the emission of GHG to address climate change, this project is in line with the stated position of Mauritius on the subject of GHG mitigation</w:t>
      </w:r>
      <w:r w:rsidR="002A674F">
        <w:rPr>
          <w:rFonts w:ascii="Times New Roman" w:hAnsi="Times New Roman" w:cs="Times New Roman"/>
        </w:rPr>
        <w:t>, that reads as follows:</w:t>
      </w:r>
      <w:r>
        <w:rPr>
          <w:rFonts w:ascii="Times New Roman" w:hAnsi="Times New Roman" w:cs="Times New Roman"/>
        </w:rPr>
        <w:t xml:space="preserve"> “</w:t>
      </w:r>
      <w:r w:rsidRPr="0066119C">
        <w:rPr>
          <w:rFonts w:ascii="Times New Roman" w:hAnsi="Times New Roman" w:cs="Times New Roman"/>
        </w:rPr>
        <w:t>Developing countries voluntarily undertake reduction of greenhouse gas through formulation and implementation of Low Emission Development Strategies and Nationally Appropriate Mitigation Actions subject to provision of financial, capacity building and technological support</w:t>
      </w:r>
      <w:r>
        <w:rPr>
          <w:rFonts w:ascii="Times New Roman" w:hAnsi="Times New Roman" w:cs="Times New Roman"/>
        </w:rPr>
        <w:t>”</w:t>
      </w:r>
      <w:r w:rsidRPr="0066119C">
        <w:rPr>
          <w:rFonts w:ascii="Times New Roman" w:hAnsi="Times New Roman" w:cs="Times New Roman"/>
        </w:rPr>
        <w:t>.</w:t>
      </w:r>
      <w:r>
        <w:rPr>
          <w:rFonts w:ascii="Times New Roman" w:hAnsi="Times New Roman" w:cs="Times New Roman"/>
        </w:rPr>
        <w:t xml:space="preserve">   Although the project is specifically targeted towards solar PV the outcomes and outputs of the project will benefit other sources of renewable energy due to creation of a policy and regulatory framework which can be adapted as such for other renewable sources of energy. </w:t>
      </w:r>
    </w:p>
    <w:p w14:paraId="2B997E54" w14:textId="4818EB26" w:rsidR="00C56F39" w:rsidRPr="006113F0" w:rsidRDefault="00C56F39" w:rsidP="00C56F39">
      <w:pPr>
        <w:spacing w:line="240" w:lineRule="auto"/>
        <w:rPr>
          <w:rFonts w:ascii="Times New Roman" w:hAnsi="Times New Roman" w:cs="Times New Roman"/>
        </w:rPr>
      </w:pPr>
      <w:r>
        <w:rPr>
          <w:rFonts w:ascii="Times New Roman" w:hAnsi="Times New Roman" w:cs="Times New Roman"/>
        </w:rPr>
        <w:t xml:space="preserve">The CEO endorsement document mentions that PPG activities were implemented successfully and such activities allowed </w:t>
      </w:r>
      <w:r w:rsidRPr="003C61BE">
        <w:rPr>
          <w:rFonts w:ascii="Times New Roman" w:hAnsi="Times New Roman" w:cs="Times New Roman"/>
        </w:rPr>
        <w:t xml:space="preserve">for sufficient data collection and outreach to key stakeholders. </w:t>
      </w:r>
      <w:r>
        <w:rPr>
          <w:rFonts w:ascii="Times New Roman" w:hAnsi="Times New Roman" w:cs="Times New Roman"/>
        </w:rPr>
        <w:t xml:space="preserve">Project document mentions about the letter of co-financing support. </w:t>
      </w:r>
      <w:r w:rsidR="002A674F">
        <w:rPr>
          <w:rFonts w:ascii="Times New Roman" w:hAnsi="Times New Roman" w:cs="Times New Roman"/>
        </w:rPr>
        <w:t>T</w:t>
      </w:r>
      <w:r>
        <w:rPr>
          <w:rFonts w:ascii="Times New Roman" w:hAnsi="Times New Roman" w:cs="Times New Roman"/>
        </w:rPr>
        <w:t>here is no</w:t>
      </w:r>
      <w:r w:rsidR="002A674F">
        <w:rPr>
          <w:rFonts w:ascii="Times New Roman" w:hAnsi="Times New Roman" w:cs="Times New Roman"/>
        </w:rPr>
        <w:t xml:space="preserve"> other </w:t>
      </w:r>
      <w:r w:rsidR="009D48D9">
        <w:rPr>
          <w:rFonts w:ascii="Times New Roman" w:hAnsi="Times New Roman" w:cs="Times New Roman"/>
        </w:rPr>
        <w:t>evidence to</w:t>
      </w:r>
      <w:r>
        <w:rPr>
          <w:rFonts w:ascii="Times New Roman" w:hAnsi="Times New Roman" w:cs="Times New Roman"/>
        </w:rPr>
        <w:t xml:space="preserve"> support </w:t>
      </w:r>
      <w:r w:rsidR="009D48D9">
        <w:rPr>
          <w:rFonts w:ascii="Times New Roman" w:hAnsi="Times New Roman" w:cs="Times New Roman"/>
        </w:rPr>
        <w:t>those discussions</w:t>
      </w:r>
      <w:r>
        <w:rPr>
          <w:rFonts w:ascii="Times New Roman" w:hAnsi="Times New Roman" w:cs="Times New Roman"/>
        </w:rPr>
        <w:t xml:space="preserve"> and</w:t>
      </w:r>
      <w:r w:rsidR="00832DAD">
        <w:rPr>
          <w:rFonts w:ascii="Times New Roman" w:hAnsi="Times New Roman" w:cs="Times New Roman"/>
        </w:rPr>
        <w:t xml:space="preserve"> that</w:t>
      </w:r>
      <w:r>
        <w:rPr>
          <w:rFonts w:ascii="Times New Roman" w:hAnsi="Times New Roman" w:cs="Times New Roman"/>
        </w:rPr>
        <w:t xml:space="preserve"> consultation</w:t>
      </w:r>
      <w:r w:rsidR="002A674F">
        <w:rPr>
          <w:rFonts w:ascii="Times New Roman" w:hAnsi="Times New Roman" w:cs="Times New Roman"/>
        </w:rPr>
        <w:t>s</w:t>
      </w:r>
      <w:r>
        <w:rPr>
          <w:rFonts w:ascii="Times New Roman" w:hAnsi="Times New Roman" w:cs="Times New Roman"/>
        </w:rPr>
        <w:t xml:space="preserve"> were held with the stakeholders to take into account their p</w:t>
      </w:r>
      <w:r w:rsidR="002A674F">
        <w:rPr>
          <w:rFonts w:ascii="Times New Roman" w:hAnsi="Times New Roman" w:cs="Times New Roman"/>
        </w:rPr>
        <w:t>e</w:t>
      </w:r>
      <w:r>
        <w:rPr>
          <w:rFonts w:ascii="Times New Roman" w:hAnsi="Times New Roman" w:cs="Times New Roman"/>
        </w:rPr>
        <w:t>rspective</w:t>
      </w:r>
      <w:r w:rsidR="002A674F">
        <w:rPr>
          <w:rFonts w:ascii="Times New Roman" w:hAnsi="Times New Roman" w:cs="Times New Roman"/>
        </w:rPr>
        <w:t>s</w:t>
      </w:r>
      <w:r>
        <w:rPr>
          <w:rFonts w:ascii="Times New Roman" w:hAnsi="Times New Roman" w:cs="Times New Roman"/>
        </w:rPr>
        <w:t>. However, it is implicit that such discussion would have taken place during PPG phase of the project. The project or its impacts ha</w:t>
      </w:r>
      <w:r w:rsidR="002A674F">
        <w:rPr>
          <w:rFonts w:ascii="Times New Roman" w:hAnsi="Times New Roman" w:cs="Times New Roman"/>
        </w:rPr>
        <w:t>ve</w:t>
      </w:r>
      <w:r>
        <w:rPr>
          <w:rFonts w:ascii="Times New Roman" w:hAnsi="Times New Roman" w:cs="Times New Roman"/>
        </w:rPr>
        <w:t xml:space="preserve"> no contribution towards gender equality, which is one of the other priority areas of UNDP. However, the project does not have any negative impacts in this regard. The project design takes into consideration the national realities.  </w:t>
      </w:r>
    </w:p>
    <w:p w14:paraId="3A902BF1" w14:textId="77777777" w:rsidR="00C77F4C" w:rsidRPr="00C77F4C" w:rsidRDefault="00C77F4C" w:rsidP="000D06B6">
      <w:pPr>
        <w:pStyle w:val="Heading2"/>
        <w:numPr>
          <w:ilvl w:val="1"/>
          <w:numId w:val="20"/>
        </w:numPr>
        <w:tabs>
          <w:tab w:val="clear" w:pos="2949"/>
        </w:tabs>
        <w:ind w:left="851" w:hanging="851"/>
        <w:rPr>
          <w:rFonts w:ascii="Times New Roman" w:hAnsi="Times New Roman" w:cs="Times New Roman"/>
        </w:rPr>
      </w:pPr>
      <w:bookmarkStart w:id="60" w:name="_Toc419819102"/>
      <w:r w:rsidRPr="00C77F4C">
        <w:rPr>
          <w:rFonts w:ascii="Times New Roman" w:hAnsi="Times New Roman" w:cs="Times New Roman"/>
        </w:rPr>
        <w:t>Results framework / Log-frame</w:t>
      </w:r>
      <w:bookmarkEnd w:id="60"/>
    </w:p>
    <w:p w14:paraId="47F284B5" w14:textId="77777777" w:rsidR="00C77F4C" w:rsidRDefault="00C77F4C" w:rsidP="00C77F4C">
      <w:pPr>
        <w:widowControl w:val="0"/>
        <w:tabs>
          <w:tab w:val="left" w:pos="318"/>
          <w:tab w:val="left" w:pos="602"/>
        </w:tabs>
        <w:autoSpaceDE w:val="0"/>
        <w:autoSpaceDN w:val="0"/>
        <w:adjustRightInd w:val="0"/>
        <w:spacing w:line="240" w:lineRule="auto"/>
        <w:ind w:left="318"/>
        <w:contextualSpacing/>
      </w:pPr>
    </w:p>
    <w:p w14:paraId="3DD9EA85" w14:textId="77777777" w:rsidR="00C56F39" w:rsidRPr="00C56F39" w:rsidRDefault="00C56F39" w:rsidP="00592AD4">
      <w:pPr>
        <w:spacing w:after="0" w:line="240" w:lineRule="auto"/>
        <w:rPr>
          <w:rFonts w:ascii="Times New Roman" w:hAnsi="Times New Roman" w:cs="Times New Roman"/>
          <w:b/>
        </w:rPr>
      </w:pPr>
      <w:r w:rsidRPr="00C56F39">
        <w:rPr>
          <w:rFonts w:ascii="Times New Roman" w:hAnsi="Times New Roman" w:cs="Times New Roman"/>
          <w:b/>
        </w:rPr>
        <w:t xml:space="preserve">Mid-term evaluation questions (see </w:t>
      </w:r>
      <w:r w:rsidR="007A3F11">
        <w:rPr>
          <w:rFonts w:ascii="Times New Roman" w:hAnsi="Times New Roman" w:cs="Times New Roman"/>
          <w:b/>
        </w:rPr>
        <w:t>Annex B</w:t>
      </w:r>
      <w:r w:rsidRPr="00C56F39">
        <w:rPr>
          <w:rFonts w:ascii="Times New Roman" w:hAnsi="Times New Roman" w:cs="Times New Roman"/>
          <w:b/>
        </w:rPr>
        <w:t>)</w:t>
      </w:r>
    </w:p>
    <w:tbl>
      <w:tblPr>
        <w:tblStyle w:val="TableGrid63"/>
        <w:tblW w:w="9747" w:type="dxa"/>
        <w:shd w:val="clear" w:color="auto" w:fill="C6D9F1" w:themeFill="text2" w:themeFillTint="33"/>
        <w:tblLook w:val="04A0" w:firstRow="1" w:lastRow="0" w:firstColumn="1" w:lastColumn="0" w:noHBand="0" w:noVBand="1"/>
      </w:tblPr>
      <w:tblGrid>
        <w:gridCol w:w="9747"/>
      </w:tblGrid>
      <w:tr w:rsidR="00C56F39" w:rsidRPr="00C56F39" w14:paraId="2787D390" w14:textId="77777777" w:rsidTr="00D7201B">
        <w:tc>
          <w:tcPr>
            <w:tcW w:w="9747" w:type="dxa"/>
            <w:shd w:val="clear" w:color="auto" w:fill="C6D9F1" w:themeFill="text2" w:themeFillTint="33"/>
          </w:tcPr>
          <w:p w14:paraId="6C06D731" w14:textId="77777777" w:rsidR="00C56F39" w:rsidRPr="00C56F39" w:rsidRDefault="00C56F39" w:rsidP="000D06B6">
            <w:pPr>
              <w:widowControl w:val="0"/>
              <w:numPr>
                <w:ilvl w:val="0"/>
                <w:numId w:val="17"/>
              </w:numPr>
              <w:tabs>
                <w:tab w:val="left" w:pos="317"/>
              </w:tabs>
              <w:autoSpaceDE w:val="0"/>
              <w:autoSpaceDN w:val="0"/>
              <w:adjustRightInd w:val="0"/>
              <w:spacing w:line="240" w:lineRule="auto"/>
              <w:ind w:left="317" w:hanging="283"/>
              <w:contextualSpacing/>
              <w:jc w:val="left"/>
            </w:pPr>
            <w:r w:rsidRPr="00C56F39">
              <w:t>How ‘SMART’, (Specific, Measurable, Attainable, Relevant, Time-bound), the midterm and end-of-project targets are.</w:t>
            </w:r>
          </w:p>
          <w:p w14:paraId="5D7A5BB3" w14:textId="77777777" w:rsidR="00C56F39" w:rsidRPr="00C56F39" w:rsidRDefault="00C56F39" w:rsidP="000D06B6">
            <w:pPr>
              <w:widowControl w:val="0"/>
              <w:numPr>
                <w:ilvl w:val="0"/>
                <w:numId w:val="17"/>
              </w:numPr>
              <w:tabs>
                <w:tab w:val="left" w:pos="317"/>
              </w:tabs>
              <w:autoSpaceDE w:val="0"/>
              <w:autoSpaceDN w:val="0"/>
              <w:adjustRightInd w:val="0"/>
              <w:spacing w:line="240" w:lineRule="auto"/>
              <w:ind w:left="317" w:hanging="283"/>
              <w:contextualSpacing/>
              <w:jc w:val="left"/>
            </w:pPr>
            <w:r w:rsidRPr="00C56F39">
              <w:t>Are the project’s objectives and outcomes or components clear, practical, and feasible within its time frame?</w:t>
            </w:r>
          </w:p>
          <w:p w14:paraId="3A1CC742" w14:textId="2E50C2D3" w:rsidR="00C56F39" w:rsidRPr="00C56F39" w:rsidRDefault="002A674F" w:rsidP="000D06B6">
            <w:pPr>
              <w:widowControl w:val="0"/>
              <w:numPr>
                <w:ilvl w:val="0"/>
                <w:numId w:val="17"/>
              </w:numPr>
              <w:tabs>
                <w:tab w:val="left" w:pos="317"/>
              </w:tabs>
              <w:autoSpaceDE w:val="0"/>
              <w:autoSpaceDN w:val="0"/>
              <w:adjustRightInd w:val="0"/>
              <w:spacing w:line="240" w:lineRule="auto"/>
              <w:ind w:left="317" w:hanging="283"/>
              <w:contextualSpacing/>
              <w:jc w:val="left"/>
            </w:pPr>
            <w:r>
              <w:t>Has</w:t>
            </w:r>
            <w:r w:rsidR="00C56F39" w:rsidRPr="00C56F39">
              <w:t xml:space="preserve"> the progress so </w:t>
            </w:r>
            <w:r w:rsidR="009D48D9" w:rsidRPr="00C56F39">
              <w:t>far led</w:t>
            </w:r>
            <w:r w:rsidR="00C56F39" w:rsidRPr="00C56F39">
              <w:t xml:space="preserve"> to, or could in the future </w:t>
            </w:r>
            <w:r w:rsidR="009D48D9" w:rsidRPr="00C56F39">
              <w:t>catalyze</w:t>
            </w:r>
            <w:r w:rsidR="00CF3A7F">
              <w:t>,</w:t>
            </w:r>
            <w:r w:rsidR="00C56F39" w:rsidRPr="00C56F39">
              <w:t xml:space="preserve"> beneficial development effects (i.e. income generation, gender equality and women’s empowerment, improved governance etc...) that should be included in the project results framework and monitored on an annual basis. </w:t>
            </w:r>
          </w:p>
          <w:p w14:paraId="7D14F1A9" w14:textId="77777777" w:rsidR="00C56F39" w:rsidRPr="00C56F39" w:rsidRDefault="00C56F39" w:rsidP="000D06B6">
            <w:pPr>
              <w:widowControl w:val="0"/>
              <w:numPr>
                <w:ilvl w:val="0"/>
                <w:numId w:val="17"/>
              </w:numPr>
              <w:tabs>
                <w:tab w:val="left" w:pos="317"/>
              </w:tabs>
              <w:autoSpaceDE w:val="0"/>
              <w:autoSpaceDN w:val="0"/>
              <w:adjustRightInd w:val="0"/>
              <w:spacing w:line="240" w:lineRule="auto"/>
              <w:ind w:left="317" w:hanging="283"/>
              <w:contextualSpacing/>
              <w:jc w:val="left"/>
            </w:pPr>
            <w:r w:rsidRPr="00C56F39">
              <w:t>Are the broader development and gender aspects of the project are being monitored effectively.</w:t>
            </w:r>
          </w:p>
        </w:tc>
      </w:tr>
    </w:tbl>
    <w:p w14:paraId="20CBF5D5" w14:textId="77777777" w:rsidR="00C56F39" w:rsidRPr="00C56F39" w:rsidRDefault="00C56F39" w:rsidP="00C56F39">
      <w:pPr>
        <w:spacing w:line="240" w:lineRule="auto"/>
      </w:pPr>
    </w:p>
    <w:p w14:paraId="4BA2C0E6" w14:textId="0301A974" w:rsidR="00C56F39" w:rsidRPr="00C56F39" w:rsidRDefault="00C56F39" w:rsidP="00C56F39">
      <w:pPr>
        <w:spacing w:line="240" w:lineRule="auto"/>
        <w:rPr>
          <w:rFonts w:ascii="Times New Roman" w:hAnsi="Times New Roman" w:cs="Times New Roman"/>
        </w:rPr>
      </w:pPr>
      <w:r w:rsidRPr="00C56F39">
        <w:rPr>
          <w:rFonts w:ascii="Times New Roman" w:hAnsi="Times New Roman" w:cs="Times New Roman"/>
        </w:rPr>
        <w:t xml:space="preserve">The Results Framework / Log-frame of the project as given in the project document </w:t>
      </w:r>
      <w:r w:rsidR="000E55C1">
        <w:rPr>
          <w:rFonts w:ascii="Times New Roman" w:hAnsi="Times New Roman" w:cs="Times New Roman"/>
        </w:rPr>
        <w:t xml:space="preserve">and as revised during inception </w:t>
      </w:r>
      <w:r w:rsidRPr="00C56F39">
        <w:rPr>
          <w:rFonts w:ascii="Times New Roman" w:hAnsi="Times New Roman" w:cs="Times New Roman"/>
        </w:rPr>
        <w:t xml:space="preserve">were presented in Chapter 3 of the </w:t>
      </w:r>
      <w:r w:rsidRPr="00472BB2">
        <w:rPr>
          <w:rFonts w:ascii="Times New Roman" w:hAnsi="Times New Roman" w:cs="Times New Roman"/>
        </w:rPr>
        <w:t>report (</w:t>
      </w:r>
      <w:r w:rsidR="00472BB2" w:rsidRPr="00472BB2">
        <w:rPr>
          <w:rFonts w:ascii="Times New Roman" w:hAnsi="Times New Roman" w:cs="Times New Roman"/>
        </w:rPr>
        <w:t>Table 5</w:t>
      </w:r>
      <w:r w:rsidRPr="00472BB2">
        <w:rPr>
          <w:rFonts w:ascii="Times New Roman" w:hAnsi="Times New Roman" w:cs="Times New Roman"/>
        </w:rPr>
        <w:t>).</w:t>
      </w:r>
      <w:r w:rsidRPr="00C56F39">
        <w:rPr>
          <w:rFonts w:ascii="Times New Roman" w:hAnsi="Times New Roman" w:cs="Times New Roman"/>
        </w:rPr>
        <w:t xml:space="preserve"> Due to considerable time gap of almost 30 </w:t>
      </w:r>
      <w:r w:rsidRPr="00C56F39">
        <w:rPr>
          <w:rFonts w:ascii="Times New Roman" w:hAnsi="Times New Roman" w:cs="Times New Roman"/>
        </w:rPr>
        <w:lastRenderedPageBreak/>
        <w:t>months between the date of signing of project document and the project inception meeting</w:t>
      </w:r>
      <w:r w:rsidR="00CF3A7F">
        <w:rPr>
          <w:rFonts w:ascii="Times New Roman" w:hAnsi="Times New Roman" w:cs="Times New Roman"/>
        </w:rPr>
        <w:t>,</w:t>
      </w:r>
      <w:r w:rsidRPr="00C56F39">
        <w:rPr>
          <w:rFonts w:ascii="Times New Roman" w:hAnsi="Times New Roman" w:cs="Times New Roman"/>
        </w:rPr>
        <w:t xml:space="preserve"> the Log-</w:t>
      </w:r>
      <w:r w:rsidR="00832DAD">
        <w:rPr>
          <w:rFonts w:ascii="Times New Roman" w:hAnsi="Times New Roman" w:cs="Times New Roman"/>
        </w:rPr>
        <w:t>F</w:t>
      </w:r>
      <w:r w:rsidRPr="00C56F39">
        <w:rPr>
          <w:rFonts w:ascii="Times New Roman" w:hAnsi="Times New Roman" w:cs="Times New Roman"/>
        </w:rPr>
        <w:t xml:space="preserve">rame of the project was revised at the time of project inception to account for the changed situation. </w:t>
      </w:r>
    </w:p>
    <w:p w14:paraId="3DCF0D33" w14:textId="6F824DB3" w:rsidR="00C56F39" w:rsidRPr="00C56F39" w:rsidRDefault="00C56F39" w:rsidP="00C56F39">
      <w:pPr>
        <w:spacing w:after="0" w:line="22" w:lineRule="atLeast"/>
        <w:rPr>
          <w:rFonts w:ascii="Times New Roman" w:eastAsia="Times New Roman" w:hAnsi="Times New Roman" w:cs="Times New Roman"/>
          <w:lang w:val="en-GB" w:eastAsia="en-GB"/>
        </w:rPr>
      </w:pPr>
      <w:r w:rsidRPr="00C56F39">
        <w:rPr>
          <w:rFonts w:ascii="Times New Roman" w:eastAsia="Times New Roman" w:hAnsi="Times New Roman" w:cs="Times New Roman"/>
          <w:lang w:val="en-GB" w:eastAsia="en-GB"/>
        </w:rPr>
        <w:t xml:space="preserve">The Project Document is concise and encompasses the required details. It addresses the barriers towards larger uptake of grid connected solar PV in its different components and addresses the capacity strengthening needs into an appropriate list of expected outcomes and outputs. However, it is lacking in terms of specific activities needed to realize the results, referred in the Results Framework. The project objectives, different components of the project, the outcomes and outputs as mentioned in the Project Document are clear and practical. The objectives were achievable within the project time frame. However, due to delay of 30 months (about 65% of the overall time frame for the project) in the actual start of the project due to administrative reasons it would not be possible to achieve many of the outcomes and outputs of the project without a time extension to the project. More details regarding the time extension required to achieve the outcomes and outputs of the project are provided in next chapter (Chapter 5: Progress </w:t>
      </w:r>
      <w:r w:rsidR="00F97F67" w:rsidRPr="00C56F39">
        <w:rPr>
          <w:rFonts w:ascii="Times New Roman" w:eastAsia="Times New Roman" w:hAnsi="Times New Roman" w:cs="Times New Roman"/>
          <w:lang w:val="en-GB" w:eastAsia="en-GB"/>
        </w:rPr>
        <w:t>towards</w:t>
      </w:r>
      <w:r w:rsidRPr="00C56F39">
        <w:rPr>
          <w:rFonts w:ascii="Times New Roman" w:eastAsia="Times New Roman" w:hAnsi="Times New Roman" w:cs="Times New Roman"/>
          <w:lang w:val="en-GB" w:eastAsia="en-GB"/>
        </w:rPr>
        <w:t xml:space="preserve"> Results).  </w:t>
      </w:r>
    </w:p>
    <w:p w14:paraId="4B3A289B" w14:textId="77777777" w:rsidR="00C56F39" w:rsidRPr="00C56F39" w:rsidRDefault="00C56F39" w:rsidP="00C56F39">
      <w:pPr>
        <w:spacing w:after="0" w:line="22" w:lineRule="atLeast"/>
        <w:rPr>
          <w:rFonts w:ascii="Times New Roman" w:eastAsia="Times New Roman" w:hAnsi="Times New Roman" w:cs="Times New Roman"/>
          <w:lang w:val="en-GB" w:eastAsia="en-GB"/>
        </w:rPr>
      </w:pPr>
    </w:p>
    <w:p w14:paraId="11349C4D" w14:textId="16FE2B33" w:rsidR="00C56F39" w:rsidRPr="00C56F39" w:rsidRDefault="00C56F39" w:rsidP="00C56F39">
      <w:pPr>
        <w:spacing w:after="0" w:line="22" w:lineRule="atLeast"/>
        <w:rPr>
          <w:rFonts w:ascii="Times New Roman" w:eastAsia="Times New Roman" w:hAnsi="Times New Roman" w:cs="Times New Roman"/>
          <w:lang w:val="en-GB" w:eastAsia="en-GB"/>
        </w:rPr>
      </w:pPr>
      <w:r w:rsidRPr="00C56F39">
        <w:rPr>
          <w:rFonts w:ascii="Times New Roman" w:eastAsia="Times New Roman" w:hAnsi="Times New Roman" w:cs="Times New Roman"/>
          <w:lang w:val="en-GB" w:eastAsia="en-GB"/>
        </w:rPr>
        <w:t xml:space="preserve">The </w:t>
      </w:r>
      <w:r w:rsidR="00832DAD">
        <w:rPr>
          <w:rFonts w:ascii="Times New Roman" w:eastAsia="Times New Roman" w:hAnsi="Times New Roman" w:cs="Times New Roman"/>
          <w:lang w:val="en-GB" w:eastAsia="en-GB"/>
        </w:rPr>
        <w:t>L</w:t>
      </w:r>
      <w:r w:rsidRPr="00C56F39">
        <w:rPr>
          <w:rFonts w:ascii="Times New Roman" w:eastAsia="Times New Roman" w:hAnsi="Times New Roman" w:cs="Times New Roman"/>
          <w:lang w:val="en-GB" w:eastAsia="en-GB"/>
        </w:rPr>
        <w:t>og-Frame gives the indicators against the project objective at the aggregate level, for each of the five Outcomes of the project and for different Outputs of each of the Outcomes. For the project objective the indicator used does</w:t>
      </w:r>
      <w:r w:rsidR="002D3919">
        <w:rPr>
          <w:rFonts w:ascii="Times New Roman" w:eastAsia="Times New Roman" w:hAnsi="Times New Roman" w:cs="Times New Roman"/>
          <w:lang w:val="en-GB" w:eastAsia="en-GB"/>
        </w:rPr>
        <w:t xml:space="preserve"> </w:t>
      </w:r>
      <w:r w:rsidRPr="00C56F39">
        <w:rPr>
          <w:rFonts w:ascii="Times New Roman" w:eastAsia="Times New Roman" w:hAnsi="Times New Roman" w:cs="Times New Roman"/>
          <w:lang w:val="en-GB" w:eastAsia="en-GB"/>
        </w:rPr>
        <w:t>n</w:t>
      </w:r>
      <w:r w:rsidR="002D3919">
        <w:rPr>
          <w:rFonts w:ascii="Times New Roman" w:eastAsia="Times New Roman" w:hAnsi="Times New Roman" w:cs="Times New Roman"/>
          <w:lang w:val="en-GB" w:eastAsia="en-GB"/>
        </w:rPr>
        <w:t>o</w:t>
      </w:r>
      <w:r w:rsidRPr="00C56F39">
        <w:rPr>
          <w:rFonts w:ascii="Times New Roman" w:eastAsia="Times New Roman" w:hAnsi="Times New Roman" w:cs="Times New Roman"/>
          <w:lang w:val="en-GB" w:eastAsia="en-GB"/>
        </w:rPr>
        <w:t xml:space="preserve">t adequately represent achievement of the objectives of the project as mentioned in the Log-Frame.  </w:t>
      </w:r>
      <w:r w:rsidR="002D3919">
        <w:rPr>
          <w:rFonts w:ascii="Times New Roman" w:eastAsia="Times New Roman" w:hAnsi="Times New Roman" w:cs="Times New Roman"/>
          <w:lang w:val="en-GB" w:eastAsia="en-GB"/>
        </w:rPr>
        <w:t xml:space="preserve">The </w:t>
      </w:r>
      <w:r w:rsidRPr="00C56F39">
        <w:rPr>
          <w:rFonts w:ascii="Times New Roman" w:eastAsia="Times New Roman" w:hAnsi="Times New Roman" w:cs="Times New Roman"/>
          <w:lang w:val="en-GB" w:eastAsia="en-GB"/>
        </w:rPr>
        <w:t>establishment of a</w:t>
      </w:r>
      <w:r w:rsidR="00F97F67">
        <w:rPr>
          <w:rFonts w:ascii="Times New Roman" w:eastAsia="Times New Roman" w:hAnsi="Times New Roman" w:cs="Times New Roman"/>
          <w:lang w:val="en-GB" w:eastAsia="en-GB"/>
        </w:rPr>
        <w:t>ny</w:t>
      </w:r>
      <w:r w:rsidRPr="00C56F39">
        <w:rPr>
          <w:rFonts w:ascii="Times New Roman" w:eastAsia="Times New Roman" w:hAnsi="Times New Roman" w:cs="Times New Roman"/>
          <w:lang w:val="en-GB" w:eastAsia="en-GB"/>
        </w:rPr>
        <w:t xml:space="preserve"> specified capacity of Solar PV due to the support provided by the project does</w:t>
      </w:r>
      <w:r w:rsidR="002D3919">
        <w:rPr>
          <w:rFonts w:ascii="Times New Roman" w:eastAsia="Times New Roman" w:hAnsi="Times New Roman" w:cs="Times New Roman"/>
          <w:lang w:val="en-GB" w:eastAsia="en-GB"/>
        </w:rPr>
        <w:t xml:space="preserve"> </w:t>
      </w:r>
      <w:r w:rsidRPr="00C56F39">
        <w:rPr>
          <w:rFonts w:ascii="Times New Roman" w:eastAsia="Times New Roman" w:hAnsi="Times New Roman" w:cs="Times New Roman"/>
          <w:lang w:val="en-GB" w:eastAsia="en-GB"/>
        </w:rPr>
        <w:t>n</w:t>
      </w:r>
      <w:r w:rsidR="002D3919">
        <w:rPr>
          <w:rFonts w:ascii="Times New Roman" w:eastAsia="Times New Roman" w:hAnsi="Times New Roman" w:cs="Times New Roman"/>
          <w:lang w:val="en-GB" w:eastAsia="en-GB"/>
        </w:rPr>
        <w:t>o</w:t>
      </w:r>
      <w:r w:rsidRPr="00C56F39">
        <w:rPr>
          <w:rFonts w:ascii="Times New Roman" w:eastAsia="Times New Roman" w:hAnsi="Times New Roman" w:cs="Times New Roman"/>
          <w:lang w:val="en-GB" w:eastAsia="en-GB"/>
        </w:rPr>
        <w:t>t</w:t>
      </w:r>
      <w:r w:rsidR="00832DAD">
        <w:rPr>
          <w:rFonts w:ascii="Times New Roman" w:eastAsia="Times New Roman" w:hAnsi="Times New Roman" w:cs="Times New Roman"/>
          <w:lang w:val="en-GB" w:eastAsia="en-GB"/>
        </w:rPr>
        <w:t xml:space="preserve"> imply</w:t>
      </w:r>
      <w:r w:rsidRPr="00C56F39">
        <w:rPr>
          <w:rFonts w:ascii="Times New Roman" w:eastAsia="Times New Roman" w:hAnsi="Times New Roman" w:cs="Times New Roman"/>
          <w:lang w:val="en-GB" w:eastAsia="en-GB"/>
        </w:rPr>
        <w:t xml:space="preserve"> that the barriers towards solar PV have been adequately removed.  </w:t>
      </w:r>
    </w:p>
    <w:p w14:paraId="2A5CEF38" w14:textId="77777777" w:rsidR="00C56F39" w:rsidRPr="00C56F39" w:rsidRDefault="00C56F39" w:rsidP="00C56F39">
      <w:pPr>
        <w:spacing w:after="0" w:line="22" w:lineRule="atLeast"/>
        <w:rPr>
          <w:rFonts w:ascii="Times New Roman" w:eastAsia="Times New Roman" w:hAnsi="Times New Roman" w:cs="Times New Roman"/>
          <w:lang w:val="en-GB" w:eastAsia="en-GB"/>
        </w:rPr>
      </w:pPr>
    </w:p>
    <w:p w14:paraId="4A52087E" w14:textId="40791FE5" w:rsidR="00C56F39" w:rsidRPr="00C56F39" w:rsidRDefault="00C56F39" w:rsidP="00C56F39">
      <w:pPr>
        <w:spacing w:after="0" w:line="22" w:lineRule="atLeast"/>
        <w:rPr>
          <w:rFonts w:ascii="Times New Roman" w:eastAsia="Times New Roman" w:hAnsi="Times New Roman" w:cs="Times New Roman"/>
          <w:lang w:val="en-GB" w:eastAsia="en-GB"/>
        </w:rPr>
      </w:pPr>
      <w:r w:rsidRPr="00C56F39">
        <w:rPr>
          <w:rFonts w:ascii="Times New Roman" w:eastAsia="Times New Roman" w:hAnsi="Times New Roman" w:cs="Times New Roman"/>
          <w:lang w:val="en-GB" w:eastAsia="en-GB"/>
        </w:rPr>
        <w:t xml:space="preserve">The target and the indicators used for Outcome 4 of the project and that for the project at an aggregate level are the same (except for some difference in the </w:t>
      </w:r>
      <w:r w:rsidR="002D3919">
        <w:rPr>
          <w:rFonts w:ascii="Times New Roman" w:eastAsia="Times New Roman" w:hAnsi="Times New Roman" w:cs="Times New Roman"/>
          <w:lang w:val="en-GB" w:eastAsia="en-GB"/>
        </w:rPr>
        <w:t>wording</w:t>
      </w:r>
      <w:r w:rsidRPr="00C56F39">
        <w:rPr>
          <w:rFonts w:ascii="Times New Roman" w:eastAsia="Times New Roman" w:hAnsi="Times New Roman" w:cs="Times New Roman"/>
          <w:lang w:val="en-GB" w:eastAsia="en-GB"/>
        </w:rPr>
        <w:t xml:space="preserve"> used), which do</w:t>
      </w:r>
      <w:r w:rsidR="002D3919">
        <w:rPr>
          <w:rFonts w:ascii="Times New Roman" w:eastAsia="Times New Roman" w:hAnsi="Times New Roman" w:cs="Times New Roman"/>
          <w:lang w:val="en-GB" w:eastAsia="en-GB"/>
        </w:rPr>
        <w:t xml:space="preserve"> </w:t>
      </w:r>
      <w:r w:rsidRPr="00C56F39">
        <w:rPr>
          <w:rFonts w:ascii="Times New Roman" w:eastAsia="Times New Roman" w:hAnsi="Times New Roman" w:cs="Times New Roman"/>
          <w:lang w:val="en-GB" w:eastAsia="en-GB"/>
        </w:rPr>
        <w:t>n</w:t>
      </w:r>
      <w:r w:rsidR="002D3919">
        <w:rPr>
          <w:rFonts w:ascii="Times New Roman" w:eastAsia="Times New Roman" w:hAnsi="Times New Roman" w:cs="Times New Roman"/>
          <w:lang w:val="en-GB" w:eastAsia="en-GB"/>
        </w:rPr>
        <w:t>o</w:t>
      </w:r>
      <w:r w:rsidRPr="00C56F39">
        <w:rPr>
          <w:rFonts w:ascii="Times New Roman" w:eastAsia="Times New Roman" w:hAnsi="Times New Roman" w:cs="Times New Roman"/>
          <w:lang w:val="en-GB" w:eastAsia="en-GB"/>
        </w:rPr>
        <w:t xml:space="preserve">t seem to be appropriate. It needs to be appreciated that removal of barriers would need much more that providing financial support (by way of feed in tariff support) to a </w:t>
      </w:r>
      <w:r w:rsidR="009D48D9">
        <w:rPr>
          <w:rFonts w:ascii="Times New Roman" w:eastAsia="Times New Roman" w:hAnsi="Times New Roman" w:cs="Times New Roman"/>
          <w:lang w:val="en-GB" w:eastAsia="en-GB"/>
        </w:rPr>
        <w:t>few</w:t>
      </w:r>
      <w:r w:rsidR="009D48D9" w:rsidRPr="00C56F39">
        <w:rPr>
          <w:rFonts w:ascii="Times New Roman" w:eastAsia="Times New Roman" w:hAnsi="Times New Roman" w:cs="Times New Roman"/>
          <w:lang w:val="en-GB" w:eastAsia="en-GB"/>
        </w:rPr>
        <w:t xml:space="preserve"> projects</w:t>
      </w:r>
      <w:r w:rsidRPr="00C56F39">
        <w:rPr>
          <w:rFonts w:ascii="Times New Roman" w:eastAsia="Times New Roman" w:hAnsi="Times New Roman" w:cs="Times New Roman"/>
          <w:lang w:val="en-GB" w:eastAsia="en-GB"/>
        </w:rPr>
        <w:t xml:space="preserve">. The project strategy has taken this into account </w:t>
      </w:r>
      <w:r w:rsidR="00832DAD">
        <w:rPr>
          <w:rFonts w:ascii="Times New Roman" w:eastAsia="Times New Roman" w:hAnsi="Times New Roman" w:cs="Times New Roman"/>
          <w:lang w:val="en-GB" w:eastAsia="en-GB"/>
        </w:rPr>
        <w:t xml:space="preserve">during </w:t>
      </w:r>
      <w:r w:rsidRPr="00C56F39">
        <w:rPr>
          <w:rFonts w:ascii="Times New Roman" w:eastAsia="Times New Roman" w:hAnsi="Times New Roman" w:cs="Times New Roman"/>
          <w:lang w:val="en-GB" w:eastAsia="en-GB"/>
        </w:rPr>
        <w:t xml:space="preserve">the project </w:t>
      </w:r>
      <w:r w:rsidR="00832DAD">
        <w:rPr>
          <w:rFonts w:ascii="Times New Roman" w:eastAsia="Times New Roman" w:hAnsi="Times New Roman" w:cs="Times New Roman"/>
          <w:lang w:val="en-GB" w:eastAsia="en-GB"/>
        </w:rPr>
        <w:t xml:space="preserve">design, </w:t>
      </w:r>
      <w:r w:rsidRPr="00C56F39">
        <w:rPr>
          <w:rFonts w:ascii="Times New Roman" w:eastAsia="Times New Roman" w:hAnsi="Times New Roman" w:cs="Times New Roman"/>
          <w:lang w:val="en-GB" w:eastAsia="en-GB"/>
        </w:rPr>
        <w:t xml:space="preserve">by having project components towards capacity building, technology support, awareness creation etc.   </w:t>
      </w:r>
    </w:p>
    <w:p w14:paraId="481C98BF" w14:textId="77777777" w:rsidR="00C56F39" w:rsidRPr="00C56F39" w:rsidRDefault="00C56F39" w:rsidP="00C56F39">
      <w:pPr>
        <w:spacing w:after="0" w:line="22" w:lineRule="atLeast"/>
        <w:rPr>
          <w:rFonts w:ascii="Times New Roman" w:eastAsia="Times New Roman" w:hAnsi="Times New Roman" w:cs="Times New Roman"/>
          <w:lang w:val="en-GB" w:eastAsia="en-GB"/>
        </w:rPr>
      </w:pPr>
    </w:p>
    <w:p w14:paraId="0C1CC276" w14:textId="01C9717B" w:rsidR="00C56F39" w:rsidRPr="00C56F39" w:rsidRDefault="00C56F39" w:rsidP="00C56F39">
      <w:pPr>
        <w:spacing w:after="0" w:line="22" w:lineRule="atLeast"/>
        <w:rPr>
          <w:rFonts w:ascii="Times New Roman" w:eastAsia="Times New Roman" w:hAnsi="Times New Roman" w:cs="Times New Roman"/>
          <w:lang w:val="en-GB" w:eastAsia="en-GB"/>
        </w:rPr>
      </w:pPr>
      <w:r w:rsidRPr="00C56F39">
        <w:rPr>
          <w:rFonts w:ascii="Times New Roman" w:eastAsia="Times New Roman" w:hAnsi="Times New Roman" w:cs="Times New Roman"/>
          <w:lang w:val="en-GB" w:eastAsia="en-GB"/>
        </w:rPr>
        <w:t>Other than what has been mentioned in the above two paragraphs, the process / achievement indicators for different outcomes and outputs of the project are comprehensive and meet the standard of ‘SMART’</w:t>
      </w:r>
      <w:r w:rsidR="00F97F67">
        <w:rPr>
          <w:rStyle w:val="FootnoteReference"/>
          <w:rFonts w:ascii="Times New Roman" w:eastAsia="Times New Roman" w:hAnsi="Times New Roman" w:cs="Times New Roman"/>
          <w:lang w:val="en-GB" w:eastAsia="en-GB"/>
        </w:rPr>
        <w:footnoteReference w:id="6"/>
      </w:r>
      <w:r w:rsidRPr="00C56F39">
        <w:rPr>
          <w:rFonts w:ascii="Times New Roman" w:eastAsia="Times New Roman" w:hAnsi="Times New Roman" w:cs="Times New Roman"/>
          <w:lang w:val="en-GB" w:eastAsia="en-GB"/>
        </w:rPr>
        <w:t xml:space="preserve"> indicators. </w:t>
      </w:r>
    </w:p>
    <w:p w14:paraId="465CF1FF" w14:textId="77777777" w:rsidR="00C56F39" w:rsidRPr="00C56F39" w:rsidRDefault="00C56F39" w:rsidP="00C56F39">
      <w:pPr>
        <w:spacing w:after="0" w:line="22" w:lineRule="atLeast"/>
        <w:rPr>
          <w:rFonts w:ascii="Times New Roman" w:eastAsia="Times New Roman" w:hAnsi="Times New Roman" w:cs="Times New Roman"/>
          <w:lang w:val="en-GB" w:eastAsia="en-GB"/>
        </w:rPr>
      </w:pPr>
    </w:p>
    <w:p w14:paraId="76BCA843" w14:textId="281334A2" w:rsidR="00C56F39" w:rsidRPr="00C56F39" w:rsidRDefault="00C56F39" w:rsidP="00C56F39">
      <w:pPr>
        <w:spacing w:after="0" w:line="22" w:lineRule="atLeast"/>
        <w:rPr>
          <w:rFonts w:ascii="Times New Roman" w:eastAsia="Times New Roman" w:hAnsi="Times New Roman" w:cs="Times New Roman"/>
          <w:lang w:val="en-GB" w:eastAsia="en-GB"/>
        </w:rPr>
      </w:pPr>
      <w:r w:rsidRPr="00C56F39">
        <w:rPr>
          <w:rFonts w:ascii="Times New Roman" w:eastAsia="Times New Roman" w:hAnsi="Times New Roman" w:cs="Times New Roman"/>
          <w:lang w:val="en-GB" w:eastAsia="en-GB"/>
        </w:rPr>
        <w:t>As the project will remove the barriers towards grid connected solar PV systems</w:t>
      </w:r>
      <w:r w:rsidR="002D3919">
        <w:rPr>
          <w:rFonts w:ascii="Times New Roman" w:eastAsia="Times New Roman" w:hAnsi="Times New Roman" w:cs="Times New Roman"/>
          <w:lang w:val="en-GB" w:eastAsia="en-GB"/>
        </w:rPr>
        <w:t>,</w:t>
      </w:r>
      <w:r w:rsidRPr="00C56F39">
        <w:rPr>
          <w:rFonts w:ascii="Times New Roman" w:eastAsia="Times New Roman" w:hAnsi="Times New Roman" w:cs="Times New Roman"/>
          <w:lang w:val="en-GB" w:eastAsia="en-GB"/>
        </w:rPr>
        <w:t xml:space="preserve"> more such systems will </w:t>
      </w:r>
      <w:r w:rsidR="009D48D9">
        <w:rPr>
          <w:rFonts w:ascii="Times New Roman" w:eastAsia="Times New Roman" w:hAnsi="Times New Roman" w:cs="Times New Roman"/>
          <w:lang w:val="en-GB" w:eastAsia="en-GB"/>
        </w:rPr>
        <w:t xml:space="preserve">be </w:t>
      </w:r>
      <w:r w:rsidR="009D48D9" w:rsidRPr="00C56F39">
        <w:rPr>
          <w:rFonts w:ascii="Times New Roman" w:eastAsia="Times New Roman" w:hAnsi="Times New Roman" w:cs="Times New Roman"/>
          <w:lang w:val="en-GB" w:eastAsia="en-GB"/>
        </w:rPr>
        <w:t>installed</w:t>
      </w:r>
      <w:r w:rsidRPr="00C56F39">
        <w:rPr>
          <w:rFonts w:ascii="Times New Roman" w:eastAsia="Times New Roman" w:hAnsi="Times New Roman" w:cs="Times New Roman"/>
          <w:lang w:val="en-GB" w:eastAsia="en-GB"/>
        </w:rPr>
        <w:t xml:space="preserve"> in future. Thus</w:t>
      </w:r>
      <w:r w:rsidR="004F0AB2">
        <w:rPr>
          <w:rFonts w:ascii="Times New Roman" w:eastAsia="Times New Roman" w:hAnsi="Times New Roman" w:cs="Times New Roman"/>
          <w:lang w:val="en-GB" w:eastAsia="en-GB"/>
        </w:rPr>
        <w:t>,</w:t>
      </w:r>
      <w:r w:rsidRPr="00C56F39">
        <w:rPr>
          <w:rFonts w:ascii="Times New Roman" w:eastAsia="Times New Roman" w:hAnsi="Times New Roman" w:cs="Times New Roman"/>
          <w:lang w:val="en-GB" w:eastAsia="en-GB"/>
        </w:rPr>
        <w:t xml:space="preserve"> the project in future would lead to creation of opportunities for the enterprises in the small and medium scale to become IPP, by putting up grid connected solar PV power generation systems. There will also be creation of opportunities in the services sector for repair and maintenance of </w:t>
      </w:r>
      <w:r w:rsidR="00832DAD">
        <w:rPr>
          <w:rFonts w:ascii="Times New Roman" w:eastAsia="Times New Roman" w:hAnsi="Times New Roman" w:cs="Times New Roman"/>
          <w:lang w:val="en-GB" w:eastAsia="en-GB"/>
        </w:rPr>
        <w:t>s</w:t>
      </w:r>
      <w:r w:rsidRPr="00C56F39">
        <w:rPr>
          <w:rFonts w:ascii="Times New Roman" w:eastAsia="Times New Roman" w:hAnsi="Times New Roman" w:cs="Times New Roman"/>
          <w:lang w:val="en-GB" w:eastAsia="en-GB"/>
        </w:rPr>
        <w:t>olar PV systems.  Most of these beneficial impacts of the project are likely to happen over a longer period of time, beyond the project implementation time frame. Thus monitoring of such beneficial impacts during the project implementation period is neither practical nor feasible.</w:t>
      </w:r>
    </w:p>
    <w:p w14:paraId="3E90105F" w14:textId="77777777" w:rsidR="00C56F39" w:rsidRPr="00C56F39" w:rsidRDefault="00C56F39" w:rsidP="00C56F39">
      <w:pPr>
        <w:widowControl w:val="0"/>
        <w:tabs>
          <w:tab w:val="left" w:pos="318"/>
          <w:tab w:val="left" w:pos="602"/>
        </w:tabs>
        <w:autoSpaceDE w:val="0"/>
        <w:autoSpaceDN w:val="0"/>
        <w:adjustRightInd w:val="0"/>
        <w:spacing w:line="240" w:lineRule="auto"/>
        <w:ind w:left="318"/>
        <w:contextualSpacing/>
        <w:rPr>
          <w:u w:val="single"/>
        </w:rPr>
      </w:pPr>
    </w:p>
    <w:p w14:paraId="66F2EE37" w14:textId="77777777" w:rsidR="00062414" w:rsidRPr="006113F0" w:rsidRDefault="00062414" w:rsidP="00062414">
      <w:pPr>
        <w:spacing w:line="240" w:lineRule="auto"/>
        <w:rPr>
          <w:rFonts w:ascii="Times New Roman" w:hAnsi="Times New Roman" w:cs="Times New Roman"/>
          <w:u w:val="single"/>
        </w:rPr>
      </w:pPr>
      <w:r w:rsidRPr="006113F0">
        <w:rPr>
          <w:rFonts w:ascii="Times New Roman" w:hAnsi="Times New Roman" w:cs="Times New Roman"/>
          <w:u w:val="single"/>
        </w:rPr>
        <w:br w:type="page"/>
      </w:r>
    </w:p>
    <w:p w14:paraId="10A999E3" w14:textId="77777777" w:rsidR="00062414" w:rsidRPr="006113F0" w:rsidRDefault="00062414" w:rsidP="00062414">
      <w:pPr>
        <w:rPr>
          <w:rFonts w:ascii="Times New Roman" w:hAnsi="Times New Roman" w:cs="Times New Roman"/>
          <w:u w:val="single"/>
        </w:rPr>
      </w:pPr>
    </w:p>
    <w:p w14:paraId="55814E23" w14:textId="77777777" w:rsidR="00062414" w:rsidRPr="006113F0" w:rsidRDefault="00062414" w:rsidP="00062414">
      <w:pPr>
        <w:pStyle w:val="Heading1"/>
        <w:rPr>
          <w:rFonts w:ascii="Times New Roman" w:hAnsi="Times New Roman" w:cs="Times New Roman"/>
        </w:rPr>
      </w:pPr>
      <w:bookmarkStart w:id="61" w:name="_Toc399243823"/>
      <w:bookmarkStart w:id="62" w:name="_Toc419819103"/>
      <w:r w:rsidRPr="006113F0">
        <w:rPr>
          <w:rFonts w:ascii="Times New Roman" w:hAnsi="Times New Roman" w:cs="Times New Roman"/>
        </w:rPr>
        <w:t>Findings: Progress towards results</w:t>
      </w:r>
      <w:bookmarkEnd w:id="61"/>
      <w:bookmarkEnd w:id="62"/>
    </w:p>
    <w:p w14:paraId="5C9F8927" w14:textId="77777777" w:rsidR="00B114A9" w:rsidRDefault="00B114A9" w:rsidP="00B114A9">
      <w:pPr>
        <w:spacing w:after="0" w:line="240" w:lineRule="auto"/>
        <w:rPr>
          <w:rFonts w:ascii="Times New Roman" w:eastAsia="Calibri" w:hAnsi="Times New Roman" w:cs="Times New Roman"/>
        </w:rPr>
      </w:pPr>
    </w:p>
    <w:p w14:paraId="6F5D8158" w14:textId="0E2E447C" w:rsidR="00B114A9" w:rsidRPr="00B114A9" w:rsidRDefault="00B114A9" w:rsidP="00B114A9">
      <w:pPr>
        <w:spacing w:after="0" w:line="240" w:lineRule="auto"/>
        <w:rPr>
          <w:rFonts w:ascii="Times New Roman" w:eastAsia="Calibri" w:hAnsi="Times New Roman" w:cs="Times New Roman"/>
        </w:rPr>
      </w:pPr>
      <w:r w:rsidRPr="00B114A9">
        <w:rPr>
          <w:rFonts w:ascii="Times New Roman" w:eastAsia="Calibri" w:hAnsi="Times New Roman" w:cs="Times New Roman"/>
        </w:rPr>
        <w:t>This chapter of the report provides the findings of the Mid Term Evaluation in term</w:t>
      </w:r>
      <w:r w:rsidR="00F90F42">
        <w:rPr>
          <w:rFonts w:ascii="Times New Roman" w:eastAsia="Calibri" w:hAnsi="Times New Roman" w:cs="Times New Roman"/>
        </w:rPr>
        <w:t>s</w:t>
      </w:r>
      <w:r w:rsidRPr="00B114A9">
        <w:rPr>
          <w:rFonts w:ascii="Times New Roman" w:eastAsia="Calibri" w:hAnsi="Times New Roman" w:cs="Times New Roman"/>
        </w:rPr>
        <w:t xml:space="preserve"> of progress made towards achievement of the results of the project</w:t>
      </w:r>
      <w:r w:rsidR="00074C9E" w:rsidRPr="00074C9E">
        <w:rPr>
          <w:rFonts w:ascii="Times New Roman" w:eastAsia="Calibri" w:hAnsi="Times New Roman" w:cs="Times New Roman"/>
        </w:rPr>
        <w:t xml:space="preserve"> </w:t>
      </w:r>
      <w:r w:rsidR="00074C9E" w:rsidRPr="00B114A9">
        <w:rPr>
          <w:rFonts w:ascii="Times New Roman" w:eastAsia="Calibri" w:hAnsi="Times New Roman" w:cs="Times New Roman"/>
        </w:rPr>
        <w:t>in terms of different outcomes and outputs</w:t>
      </w:r>
      <w:r w:rsidRPr="00B114A9">
        <w:rPr>
          <w:rFonts w:ascii="Times New Roman" w:eastAsia="Calibri" w:hAnsi="Times New Roman" w:cs="Times New Roman"/>
        </w:rPr>
        <w:t xml:space="preserve">. </w:t>
      </w:r>
      <w:r w:rsidR="00074C9E">
        <w:rPr>
          <w:rFonts w:ascii="Times New Roman" w:eastAsia="Calibri" w:hAnsi="Times New Roman" w:cs="Times New Roman"/>
        </w:rPr>
        <w:t>T</w:t>
      </w:r>
      <w:r w:rsidRPr="00B114A9">
        <w:rPr>
          <w:rFonts w:ascii="Times New Roman" w:eastAsia="Calibri" w:hAnsi="Times New Roman" w:cs="Times New Roman"/>
        </w:rPr>
        <w:t>he fact that there were significant delays in</w:t>
      </w:r>
      <w:r w:rsidR="00074C9E">
        <w:rPr>
          <w:rFonts w:ascii="Times New Roman" w:eastAsia="Calibri" w:hAnsi="Times New Roman" w:cs="Times New Roman"/>
        </w:rPr>
        <w:t xml:space="preserve"> the</w:t>
      </w:r>
      <w:r w:rsidRPr="00B114A9">
        <w:rPr>
          <w:rFonts w:ascii="Times New Roman" w:eastAsia="Calibri" w:hAnsi="Times New Roman" w:cs="Times New Roman"/>
        </w:rPr>
        <w:t xml:space="preserve"> actual start of the project </w:t>
      </w:r>
      <w:r w:rsidR="00074C9E">
        <w:rPr>
          <w:rFonts w:ascii="Times New Roman" w:eastAsia="Calibri" w:hAnsi="Times New Roman" w:cs="Times New Roman"/>
        </w:rPr>
        <w:t xml:space="preserve">was taken into </w:t>
      </w:r>
      <w:r w:rsidRPr="00B114A9">
        <w:rPr>
          <w:rFonts w:ascii="Times New Roman" w:eastAsia="Calibri" w:hAnsi="Times New Roman" w:cs="Times New Roman"/>
        </w:rPr>
        <w:t>consider</w:t>
      </w:r>
      <w:r w:rsidR="00074C9E">
        <w:rPr>
          <w:rFonts w:ascii="Times New Roman" w:eastAsia="Calibri" w:hAnsi="Times New Roman" w:cs="Times New Roman"/>
        </w:rPr>
        <w:t>ation</w:t>
      </w:r>
    </w:p>
    <w:p w14:paraId="7138078C" w14:textId="77777777" w:rsidR="00B114A9" w:rsidRPr="00B114A9" w:rsidRDefault="00B114A9" w:rsidP="00B114A9">
      <w:pPr>
        <w:spacing w:after="0" w:line="240" w:lineRule="auto"/>
        <w:rPr>
          <w:rFonts w:ascii="Times New Roman" w:eastAsia="Calibri" w:hAnsi="Times New Roman" w:cs="Times New Roman"/>
        </w:rPr>
      </w:pPr>
    </w:p>
    <w:p w14:paraId="0D868C5C" w14:textId="1F903F8C" w:rsidR="00B114A9" w:rsidRPr="00B114A9" w:rsidRDefault="00B114A9" w:rsidP="00B114A9">
      <w:pPr>
        <w:spacing w:after="0" w:line="240" w:lineRule="auto"/>
        <w:rPr>
          <w:rFonts w:ascii="Times New Roman" w:eastAsia="Calibri" w:hAnsi="Times New Roman" w:cs="Times New Roman"/>
        </w:rPr>
      </w:pPr>
      <w:r w:rsidRPr="00B114A9">
        <w:rPr>
          <w:rFonts w:ascii="Times New Roman" w:eastAsia="Calibri" w:hAnsi="Times New Roman" w:cs="Times New Roman"/>
        </w:rPr>
        <w:t xml:space="preserve">While the start date of the project is October 2011, actual implementation of the project started only in April 2014 when the inception workshop of the project was held. The reason for the delay is the failure to recruit </w:t>
      </w:r>
      <w:r w:rsidR="00074C9E">
        <w:rPr>
          <w:rFonts w:ascii="Times New Roman" w:eastAsia="Calibri" w:hAnsi="Times New Roman" w:cs="Times New Roman"/>
        </w:rPr>
        <w:t xml:space="preserve">a </w:t>
      </w:r>
      <w:r w:rsidRPr="00B114A9">
        <w:rPr>
          <w:rFonts w:ascii="Times New Roman" w:eastAsia="Calibri" w:hAnsi="Times New Roman" w:cs="Times New Roman"/>
        </w:rPr>
        <w:t xml:space="preserve">project manager, in spite of four recruitment </w:t>
      </w:r>
      <w:r w:rsidR="008F04A5" w:rsidRPr="00B114A9">
        <w:rPr>
          <w:rFonts w:ascii="Times New Roman" w:eastAsia="Calibri" w:hAnsi="Times New Roman" w:cs="Times New Roman"/>
        </w:rPr>
        <w:t xml:space="preserve">attempts. </w:t>
      </w:r>
      <w:r w:rsidRPr="00B114A9">
        <w:rPr>
          <w:rFonts w:ascii="Times New Roman" w:eastAsia="Calibri" w:hAnsi="Times New Roman" w:cs="Times New Roman"/>
        </w:rPr>
        <w:t>In the absence of a project manager no progress towards implementation of the project could be made till February 2014, when the project was delegated by</w:t>
      </w:r>
      <w:r w:rsidR="008F04A5">
        <w:rPr>
          <w:rFonts w:ascii="Times New Roman" w:eastAsia="Calibri" w:hAnsi="Times New Roman" w:cs="Times New Roman"/>
        </w:rPr>
        <w:t xml:space="preserve"> </w:t>
      </w:r>
      <w:r w:rsidRPr="00B114A9">
        <w:rPr>
          <w:rFonts w:ascii="Times New Roman" w:eastAsia="Calibri" w:hAnsi="Times New Roman" w:cs="Times New Roman"/>
        </w:rPr>
        <w:t>MEPU to CEB. Actual implementation of the proj</w:t>
      </w:r>
      <w:r w:rsidR="00F90F42">
        <w:rPr>
          <w:rFonts w:ascii="Times New Roman" w:eastAsia="Calibri" w:hAnsi="Times New Roman" w:cs="Times New Roman"/>
        </w:rPr>
        <w:t>ect could only start then.</w:t>
      </w:r>
    </w:p>
    <w:p w14:paraId="7DC35AB1" w14:textId="77777777" w:rsidR="00B114A9" w:rsidRPr="00B114A9" w:rsidRDefault="00B114A9" w:rsidP="00B114A9">
      <w:pPr>
        <w:spacing w:after="0" w:line="240" w:lineRule="auto"/>
        <w:rPr>
          <w:rFonts w:ascii="Times New Roman" w:eastAsia="Calibri" w:hAnsi="Times New Roman" w:cs="Times New Roman"/>
        </w:rPr>
      </w:pPr>
    </w:p>
    <w:p w14:paraId="4A7B3E1F" w14:textId="05068824" w:rsidR="00B114A9" w:rsidRPr="00B114A9" w:rsidRDefault="00B114A9" w:rsidP="00B114A9">
      <w:pPr>
        <w:spacing w:after="0" w:line="240" w:lineRule="auto"/>
        <w:rPr>
          <w:rFonts w:ascii="Times New Roman" w:eastAsia="Calibri" w:hAnsi="Times New Roman" w:cs="Times New Roman"/>
        </w:rPr>
      </w:pPr>
      <w:r w:rsidRPr="00B114A9">
        <w:rPr>
          <w:rFonts w:ascii="Times New Roman" w:eastAsia="Calibri" w:hAnsi="Times New Roman" w:cs="Times New Roman"/>
        </w:rPr>
        <w:t>However, during the period from October 2011 to February 2014</w:t>
      </w:r>
      <w:r w:rsidR="00F90F42">
        <w:rPr>
          <w:rFonts w:ascii="Times New Roman" w:eastAsia="Calibri" w:hAnsi="Times New Roman" w:cs="Times New Roman"/>
        </w:rPr>
        <w:t>,</w:t>
      </w:r>
      <w:r w:rsidRPr="00B114A9">
        <w:rPr>
          <w:rFonts w:ascii="Times New Roman" w:eastAsia="Calibri" w:hAnsi="Times New Roman" w:cs="Times New Roman"/>
        </w:rPr>
        <w:t xml:space="preserve"> CEB engaged in parallel with promoters on commissioning of PV plants in Mauritius, considering that these </w:t>
      </w:r>
      <w:r w:rsidR="009D48D9" w:rsidRPr="00B114A9">
        <w:rPr>
          <w:rFonts w:ascii="Times New Roman" w:eastAsia="Calibri" w:hAnsi="Times New Roman" w:cs="Times New Roman"/>
        </w:rPr>
        <w:t>activities will</w:t>
      </w:r>
      <w:r w:rsidRPr="00B114A9">
        <w:rPr>
          <w:rFonts w:ascii="Times New Roman" w:eastAsia="Calibri" w:hAnsi="Times New Roman" w:cs="Times New Roman"/>
        </w:rPr>
        <w:t xml:space="preserve"> </w:t>
      </w:r>
      <w:r w:rsidR="00074C9E">
        <w:rPr>
          <w:rFonts w:ascii="Times New Roman" w:eastAsia="Calibri" w:hAnsi="Times New Roman" w:cs="Times New Roman"/>
        </w:rPr>
        <w:t xml:space="preserve">later </w:t>
      </w:r>
      <w:r w:rsidRPr="00B114A9">
        <w:rPr>
          <w:rFonts w:ascii="Times New Roman" w:eastAsia="Calibri" w:hAnsi="Times New Roman" w:cs="Times New Roman"/>
        </w:rPr>
        <w:t xml:space="preserve">merge with the project. </w:t>
      </w:r>
      <w:r w:rsidR="00074C9E">
        <w:rPr>
          <w:rFonts w:ascii="Times New Roman" w:eastAsia="Calibri" w:hAnsi="Times New Roman" w:cs="Times New Roman"/>
        </w:rPr>
        <w:t>An</w:t>
      </w:r>
      <w:r w:rsidRPr="00B114A9">
        <w:rPr>
          <w:rFonts w:ascii="Times New Roman" w:eastAsia="Calibri" w:hAnsi="Times New Roman" w:cs="Times New Roman"/>
        </w:rPr>
        <w:t xml:space="preserve">other </w:t>
      </w:r>
      <w:r w:rsidR="00D95536" w:rsidRPr="00B114A9">
        <w:rPr>
          <w:rFonts w:ascii="Times New Roman" w:eastAsia="Calibri" w:hAnsi="Times New Roman" w:cs="Times New Roman"/>
        </w:rPr>
        <w:t>activit</w:t>
      </w:r>
      <w:r w:rsidR="00074C9E">
        <w:rPr>
          <w:rFonts w:ascii="Times New Roman" w:eastAsia="Calibri" w:hAnsi="Times New Roman" w:cs="Times New Roman"/>
        </w:rPr>
        <w:t>y</w:t>
      </w:r>
      <w:r w:rsidR="00D95536" w:rsidRPr="00B114A9">
        <w:rPr>
          <w:rFonts w:ascii="Times New Roman" w:eastAsia="Calibri" w:hAnsi="Times New Roman" w:cs="Times New Roman"/>
        </w:rPr>
        <w:t xml:space="preserve"> which</w:t>
      </w:r>
      <w:r w:rsidRPr="00B114A9">
        <w:rPr>
          <w:rFonts w:ascii="Times New Roman" w:eastAsia="Calibri" w:hAnsi="Times New Roman" w:cs="Times New Roman"/>
        </w:rPr>
        <w:t xml:space="preserve"> CEB engaged </w:t>
      </w:r>
      <w:r w:rsidR="00F90F42">
        <w:rPr>
          <w:rFonts w:ascii="Times New Roman" w:eastAsia="Calibri" w:hAnsi="Times New Roman" w:cs="Times New Roman"/>
        </w:rPr>
        <w:t xml:space="preserve">with </w:t>
      </w:r>
      <w:r w:rsidRPr="00B114A9">
        <w:rPr>
          <w:rFonts w:ascii="Times New Roman" w:eastAsia="Calibri" w:hAnsi="Times New Roman" w:cs="Times New Roman"/>
        </w:rPr>
        <w:t xml:space="preserve">during this period was finalisation of terms of reference for a consulting assignment </w:t>
      </w:r>
      <w:r w:rsidR="00074C9E">
        <w:rPr>
          <w:rFonts w:ascii="Times New Roman" w:eastAsia="Calibri" w:hAnsi="Times New Roman" w:cs="Times New Roman"/>
        </w:rPr>
        <w:t>regarding</w:t>
      </w:r>
      <w:r w:rsidRPr="00B114A9">
        <w:rPr>
          <w:rFonts w:ascii="Times New Roman" w:eastAsia="Calibri" w:hAnsi="Times New Roman" w:cs="Times New Roman"/>
        </w:rPr>
        <w:t xml:space="preserve"> Medium Sized Distributed Generators (MSDG), co-financing modelling for other technologies etc. This consulting assignment was supported from the SIDSDOCK mechanism through the World Bank (WB). As many of the objectives of the study proposed by the WB and the Outputs / Outcomes of the UNDP / GEF project were overlapping, a collaborative approach was taken to enhance the overall results and effectiveness of the consulting assignment. The consulting assignment </w:t>
      </w:r>
      <w:r w:rsidR="00D95536" w:rsidRPr="00B114A9">
        <w:rPr>
          <w:rFonts w:ascii="Times New Roman" w:eastAsia="Calibri" w:hAnsi="Times New Roman" w:cs="Times New Roman"/>
        </w:rPr>
        <w:t>was later awarded</w:t>
      </w:r>
      <w:r w:rsidRPr="00B114A9">
        <w:rPr>
          <w:rFonts w:ascii="Times New Roman" w:eastAsia="Calibri" w:hAnsi="Times New Roman" w:cs="Times New Roman"/>
        </w:rPr>
        <w:t xml:space="preserve"> to AF-MERCADOS EMI (Mercados) of Spain. </w:t>
      </w:r>
      <w:r w:rsidR="009D48D9">
        <w:rPr>
          <w:rFonts w:ascii="Times New Roman" w:eastAsia="Calibri" w:hAnsi="Times New Roman" w:cs="Times New Roman"/>
        </w:rPr>
        <w:t>Besides</w:t>
      </w:r>
      <w:r w:rsidR="009D48D9" w:rsidRPr="00B114A9">
        <w:rPr>
          <w:rFonts w:ascii="Times New Roman" w:eastAsia="Calibri" w:hAnsi="Times New Roman" w:cs="Times New Roman"/>
        </w:rPr>
        <w:t xml:space="preserve"> these</w:t>
      </w:r>
      <w:r w:rsidRPr="00B114A9">
        <w:rPr>
          <w:rFonts w:ascii="Times New Roman" w:eastAsia="Calibri" w:hAnsi="Times New Roman" w:cs="Times New Roman"/>
        </w:rPr>
        <w:t xml:space="preserve"> two activities</w:t>
      </w:r>
      <w:r w:rsidR="00F90F42">
        <w:rPr>
          <w:rFonts w:ascii="Times New Roman" w:eastAsia="Calibri" w:hAnsi="Times New Roman" w:cs="Times New Roman"/>
        </w:rPr>
        <w:t>,</w:t>
      </w:r>
      <w:r w:rsidRPr="00B114A9">
        <w:rPr>
          <w:rFonts w:ascii="Times New Roman" w:eastAsia="Calibri" w:hAnsi="Times New Roman" w:cs="Times New Roman"/>
        </w:rPr>
        <w:t xml:space="preserve"> no activit</w:t>
      </w:r>
      <w:r w:rsidR="00F90F42">
        <w:rPr>
          <w:rFonts w:ascii="Times New Roman" w:eastAsia="Calibri" w:hAnsi="Times New Roman" w:cs="Times New Roman"/>
        </w:rPr>
        <w:t>y was</w:t>
      </w:r>
      <w:r w:rsidRPr="00B114A9">
        <w:rPr>
          <w:rFonts w:ascii="Times New Roman" w:eastAsia="Calibri" w:hAnsi="Times New Roman" w:cs="Times New Roman"/>
        </w:rPr>
        <w:t xml:space="preserve"> carried out </w:t>
      </w:r>
      <w:r w:rsidR="00F90F42" w:rsidRPr="00B114A9">
        <w:rPr>
          <w:rFonts w:ascii="Times New Roman" w:eastAsia="Calibri" w:hAnsi="Times New Roman" w:cs="Times New Roman"/>
        </w:rPr>
        <w:t>or planned</w:t>
      </w:r>
      <w:r w:rsidRPr="00B114A9">
        <w:rPr>
          <w:rFonts w:ascii="Times New Roman" w:eastAsia="Calibri" w:hAnsi="Times New Roman" w:cs="Times New Roman"/>
        </w:rPr>
        <w:t xml:space="preserve"> towards implementation of the project </w:t>
      </w:r>
      <w:r w:rsidR="00F90F42" w:rsidRPr="00B114A9">
        <w:rPr>
          <w:rFonts w:ascii="Times New Roman" w:eastAsia="Calibri" w:hAnsi="Times New Roman" w:cs="Times New Roman"/>
        </w:rPr>
        <w:t>until February</w:t>
      </w:r>
      <w:r w:rsidRPr="00B114A9">
        <w:rPr>
          <w:rFonts w:ascii="Times New Roman" w:eastAsia="Calibri" w:hAnsi="Times New Roman" w:cs="Times New Roman"/>
        </w:rPr>
        <w:t xml:space="preserve"> 2014. </w:t>
      </w:r>
    </w:p>
    <w:p w14:paraId="750B14FC" w14:textId="77777777" w:rsidR="00B114A9" w:rsidRPr="00B114A9" w:rsidRDefault="00B114A9" w:rsidP="00B114A9">
      <w:pPr>
        <w:spacing w:after="0" w:line="240" w:lineRule="auto"/>
        <w:rPr>
          <w:rFonts w:ascii="Times New Roman" w:eastAsia="Calibri" w:hAnsi="Times New Roman" w:cs="Times New Roman"/>
        </w:rPr>
      </w:pPr>
    </w:p>
    <w:p w14:paraId="4530ECB3" w14:textId="5A658680" w:rsidR="00B114A9" w:rsidRPr="00B114A9" w:rsidRDefault="00796A23" w:rsidP="00B114A9">
      <w:pPr>
        <w:spacing w:after="0" w:line="240" w:lineRule="auto"/>
        <w:rPr>
          <w:rFonts w:ascii="Times New Roman" w:eastAsia="Calibri" w:hAnsi="Times New Roman" w:cs="Times New Roman"/>
        </w:rPr>
      </w:pPr>
      <w:r>
        <w:rPr>
          <w:rFonts w:ascii="Times New Roman" w:eastAsia="Calibri" w:hAnsi="Times New Roman" w:cs="Times New Roman"/>
        </w:rPr>
        <w:t>Due to the</w:t>
      </w:r>
      <w:r w:rsidR="00B114A9" w:rsidRPr="00B114A9">
        <w:rPr>
          <w:rFonts w:ascii="Times New Roman" w:eastAsia="Calibri" w:hAnsi="Times New Roman" w:cs="Times New Roman"/>
        </w:rPr>
        <w:t xml:space="preserve"> delay of about 30 months (about 65% of the overall time frame for the project) some of the important Outcomes and Outputs of the project can only be achieved </w:t>
      </w:r>
      <w:r w:rsidR="00832DAD">
        <w:rPr>
          <w:rFonts w:ascii="Times New Roman" w:eastAsia="Calibri" w:hAnsi="Times New Roman" w:cs="Times New Roman"/>
        </w:rPr>
        <w:t xml:space="preserve">if there is </w:t>
      </w:r>
      <w:r w:rsidR="00B114A9" w:rsidRPr="00B114A9">
        <w:rPr>
          <w:rFonts w:ascii="Times New Roman" w:eastAsia="Calibri" w:hAnsi="Times New Roman" w:cs="Times New Roman"/>
        </w:rPr>
        <w:t>an extension to the timeline for the project. While making an assessment regarding the likelihood of achievement of the Outcomes and Outputs of the project, it has been considered that a reasonable extension to the project will be granted.</w:t>
      </w:r>
    </w:p>
    <w:p w14:paraId="00F57143" w14:textId="77777777" w:rsidR="00B114A9" w:rsidRPr="00B114A9" w:rsidRDefault="00B114A9" w:rsidP="00B114A9">
      <w:pPr>
        <w:spacing w:after="0" w:line="240" w:lineRule="auto"/>
        <w:rPr>
          <w:rFonts w:ascii="Times New Roman" w:eastAsia="Calibri" w:hAnsi="Times New Roman" w:cs="Times New Roman"/>
        </w:rPr>
      </w:pPr>
    </w:p>
    <w:p w14:paraId="6306CFD5" w14:textId="641E04CE" w:rsidR="00B114A9" w:rsidRPr="00B114A9" w:rsidRDefault="00B114A9" w:rsidP="00B114A9">
      <w:pPr>
        <w:spacing w:after="0" w:line="240" w:lineRule="auto"/>
        <w:rPr>
          <w:rFonts w:ascii="Times New Roman" w:eastAsia="Calibri" w:hAnsi="Times New Roman" w:cs="Times New Roman"/>
        </w:rPr>
      </w:pPr>
      <w:r w:rsidRPr="00B114A9">
        <w:rPr>
          <w:rFonts w:ascii="Times New Roman" w:eastAsia="Calibri" w:hAnsi="Times New Roman" w:cs="Times New Roman"/>
        </w:rPr>
        <w:t xml:space="preserve">Some outcomes and outputs </w:t>
      </w:r>
      <w:r w:rsidR="009D48D9">
        <w:rPr>
          <w:rFonts w:ascii="Times New Roman" w:eastAsia="Calibri" w:hAnsi="Times New Roman" w:cs="Times New Roman"/>
        </w:rPr>
        <w:t xml:space="preserve">and </w:t>
      </w:r>
      <w:r w:rsidR="009D48D9" w:rsidRPr="00B114A9">
        <w:rPr>
          <w:rFonts w:ascii="Times New Roman" w:eastAsia="Calibri" w:hAnsi="Times New Roman" w:cs="Times New Roman"/>
        </w:rPr>
        <w:t>their</w:t>
      </w:r>
      <w:r w:rsidRPr="00B114A9">
        <w:rPr>
          <w:rFonts w:ascii="Times New Roman" w:eastAsia="Calibri" w:hAnsi="Times New Roman" w:cs="Times New Roman"/>
        </w:rPr>
        <w:t xml:space="preserve"> target date</w:t>
      </w:r>
      <w:r w:rsidR="00832DAD">
        <w:rPr>
          <w:rFonts w:ascii="Times New Roman" w:eastAsia="Calibri" w:hAnsi="Times New Roman" w:cs="Times New Roman"/>
        </w:rPr>
        <w:t>s</w:t>
      </w:r>
      <w:r w:rsidRPr="00B114A9">
        <w:rPr>
          <w:rFonts w:ascii="Times New Roman" w:eastAsia="Calibri" w:hAnsi="Times New Roman" w:cs="Times New Roman"/>
        </w:rPr>
        <w:t xml:space="preserve"> were revised at the time of project inception meeting, tak</w:t>
      </w:r>
      <w:r w:rsidR="00832DAD">
        <w:rPr>
          <w:rFonts w:ascii="Times New Roman" w:eastAsia="Calibri" w:hAnsi="Times New Roman" w:cs="Times New Roman"/>
        </w:rPr>
        <w:t>ing</w:t>
      </w:r>
      <w:r w:rsidRPr="00B114A9">
        <w:rPr>
          <w:rFonts w:ascii="Times New Roman" w:eastAsia="Calibri" w:hAnsi="Times New Roman" w:cs="Times New Roman"/>
        </w:rPr>
        <w:t xml:space="preserve"> into consideration the changed situation from the time the project was designed to the actual start date of the project. During the MTE, evaluation of progress towards results has been done in terms of indicators for different outcomes and outputs mentioned in the Log-Frame of the project (as provided in the project document and revised at the time of project inception) (please see Table </w:t>
      </w:r>
      <w:r w:rsidR="00F90F42">
        <w:rPr>
          <w:rFonts w:ascii="Times New Roman" w:eastAsia="Calibri" w:hAnsi="Times New Roman" w:cs="Times New Roman"/>
        </w:rPr>
        <w:t>5</w:t>
      </w:r>
      <w:r w:rsidRPr="00B114A9">
        <w:rPr>
          <w:rFonts w:ascii="Times New Roman" w:eastAsia="Calibri" w:hAnsi="Times New Roman" w:cs="Times New Roman"/>
        </w:rPr>
        <w:t>).</w:t>
      </w:r>
    </w:p>
    <w:p w14:paraId="17601CF0" w14:textId="77777777" w:rsidR="00B114A9" w:rsidRPr="00B114A9" w:rsidRDefault="00B114A9" w:rsidP="00B114A9">
      <w:pPr>
        <w:spacing w:after="0" w:line="240" w:lineRule="auto"/>
        <w:rPr>
          <w:rFonts w:ascii="Times New Roman" w:eastAsia="Calibri" w:hAnsi="Times New Roman" w:cs="Times New Roman"/>
        </w:rPr>
      </w:pPr>
    </w:p>
    <w:p w14:paraId="5D42DA1C" w14:textId="77777777" w:rsidR="00B114A9" w:rsidRPr="00B114A9" w:rsidRDefault="00B114A9" w:rsidP="00B114A9">
      <w:pPr>
        <w:spacing w:after="0"/>
        <w:rPr>
          <w:rFonts w:ascii="Times New Roman" w:eastAsia="Calibri" w:hAnsi="Times New Roman" w:cs="Times New Roman"/>
          <w:b/>
        </w:rPr>
      </w:pPr>
      <w:r w:rsidRPr="00B114A9">
        <w:rPr>
          <w:rFonts w:ascii="Times New Roman" w:eastAsia="Calibri" w:hAnsi="Times New Roman" w:cs="Times New Roman"/>
          <w:b/>
        </w:rPr>
        <w:t xml:space="preserve">Mid-term evaluation questions (see </w:t>
      </w:r>
      <w:r w:rsidR="00D45CDB">
        <w:rPr>
          <w:rFonts w:ascii="Times New Roman" w:eastAsia="Calibri" w:hAnsi="Times New Roman" w:cs="Times New Roman"/>
          <w:b/>
        </w:rPr>
        <w:t>Annex B</w:t>
      </w:r>
      <w:r w:rsidRPr="00B114A9">
        <w:rPr>
          <w:rFonts w:ascii="Times New Roman" w:eastAsia="Calibri" w:hAnsi="Times New Roman" w:cs="Times New Roman"/>
          <w:b/>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4A0" w:firstRow="1" w:lastRow="0" w:firstColumn="1" w:lastColumn="0" w:noHBand="0" w:noVBand="1"/>
      </w:tblPr>
      <w:tblGrid>
        <w:gridCol w:w="9606"/>
      </w:tblGrid>
      <w:tr w:rsidR="00B114A9" w:rsidRPr="00B114A9" w14:paraId="14FAB2D9" w14:textId="77777777" w:rsidTr="00D7201B">
        <w:tc>
          <w:tcPr>
            <w:tcW w:w="9606" w:type="dxa"/>
            <w:shd w:val="clear" w:color="auto" w:fill="C6D9F1" w:themeFill="text2" w:themeFillTint="33"/>
          </w:tcPr>
          <w:p w14:paraId="68B6437A" w14:textId="77777777" w:rsidR="00B114A9" w:rsidRPr="00B114A9" w:rsidRDefault="00B114A9" w:rsidP="00B114A9">
            <w:pPr>
              <w:widowControl w:val="0"/>
              <w:tabs>
                <w:tab w:val="left" w:pos="317"/>
              </w:tabs>
              <w:autoSpaceDE w:val="0"/>
              <w:autoSpaceDN w:val="0"/>
              <w:adjustRightInd w:val="0"/>
              <w:spacing w:after="0" w:line="240" w:lineRule="auto"/>
              <w:contextualSpacing/>
              <w:rPr>
                <w:rFonts w:ascii="Times New Roman" w:eastAsia="Times New Roman" w:hAnsi="Times New Roman" w:cs="Times New Roman"/>
                <w:b/>
                <w:sz w:val="20"/>
                <w:szCs w:val="20"/>
                <w:lang w:val="en-US"/>
              </w:rPr>
            </w:pPr>
            <w:r w:rsidRPr="00B114A9">
              <w:rPr>
                <w:rFonts w:ascii="Times New Roman" w:eastAsia="Times New Roman" w:hAnsi="Times New Roman" w:cs="Times New Roman"/>
                <w:b/>
                <w:sz w:val="20"/>
                <w:szCs w:val="20"/>
                <w:lang w:val="en-US"/>
              </w:rPr>
              <w:t>Progress towards results</w:t>
            </w:r>
          </w:p>
          <w:p w14:paraId="3347A152" w14:textId="77777777" w:rsidR="00B114A9" w:rsidRPr="00B114A9" w:rsidRDefault="00B114A9" w:rsidP="000D06B6">
            <w:pPr>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Review the log-frame indicators against progress made towards the end-of-project targets using the Progress Towards Results Matrix, with progress indicators for outcomes/outputs, indicating baseline and target levels, as well as current level and/or reported in PIR linked with ratings for each outcome</w:t>
            </w:r>
          </w:p>
          <w:p w14:paraId="5E04A63F" w14:textId="77777777" w:rsidR="00B114A9" w:rsidRPr="00B114A9" w:rsidRDefault="00B114A9" w:rsidP="00B114A9">
            <w:pPr>
              <w:widowControl w:val="0"/>
              <w:tabs>
                <w:tab w:val="left" w:pos="317"/>
              </w:tabs>
              <w:autoSpaceDE w:val="0"/>
              <w:autoSpaceDN w:val="0"/>
              <w:adjustRightInd w:val="0"/>
              <w:spacing w:after="0" w:line="240" w:lineRule="auto"/>
              <w:contextualSpacing/>
              <w:rPr>
                <w:rFonts w:ascii="Times New Roman" w:eastAsia="Times New Roman" w:hAnsi="Times New Roman" w:cs="Times New Roman"/>
                <w:b/>
                <w:sz w:val="20"/>
                <w:szCs w:val="20"/>
                <w:lang w:val="en-US"/>
              </w:rPr>
            </w:pPr>
          </w:p>
          <w:p w14:paraId="736AA875" w14:textId="77777777" w:rsidR="00B114A9" w:rsidRPr="00B114A9" w:rsidRDefault="00B114A9" w:rsidP="00B114A9">
            <w:pPr>
              <w:widowControl w:val="0"/>
              <w:tabs>
                <w:tab w:val="left" w:pos="317"/>
              </w:tabs>
              <w:autoSpaceDE w:val="0"/>
              <w:autoSpaceDN w:val="0"/>
              <w:adjustRightInd w:val="0"/>
              <w:spacing w:after="0" w:line="240" w:lineRule="auto"/>
              <w:contextualSpacing/>
              <w:rPr>
                <w:rFonts w:ascii="Times New Roman" w:eastAsia="Times New Roman" w:hAnsi="Times New Roman" w:cs="Times New Roman"/>
                <w:b/>
                <w:sz w:val="20"/>
                <w:szCs w:val="20"/>
                <w:lang w:val="en-US"/>
              </w:rPr>
            </w:pPr>
            <w:r w:rsidRPr="00B114A9">
              <w:rPr>
                <w:rFonts w:ascii="Times New Roman" w:eastAsia="Times New Roman" w:hAnsi="Times New Roman" w:cs="Times New Roman"/>
                <w:b/>
                <w:sz w:val="20"/>
                <w:szCs w:val="20"/>
                <w:lang w:val="en-US"/>
              </w:rPr>
              <w:t>Global environmental impacts</w:t>
            </w:r>
          </w:p>
          <w:p w14:paraId="5DCD8E15" w14:textId="77777777" w:rsidR="00B114A9" w:rsidRPr="00B114A9" w:rsidRDefault="00B114A9" w:rsidP="000D06B6">
            <w:pPr>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Results in terms of contribution to sustainable development benefits, as well as global environmental benefits (direct and indirect emission reduction)</w:t>
            </w:r>
          </w:p>
          <w:p w14:paraId="31D0A5F4" w14:textId="77777777" w:rsidR="00B114A9" w:rsidRPr="00B114A9" w:rsidRDefault="00B114A9" w:rsidP="000D06B6">
            <w:pPr>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Compare and analyze the GEF Tracking Tool at the Baseline with the one completed at the time of Midterm Evaluation</w:t>
            </w:r>
          </w:p>
          <w:p w14:paraId="2C7B51D1" w14:textId="77777777" w:rsidR="00B114A9" w:rsidRPr="00B114A9" w:rsidRDefault="00B114A9" w:rsidP="000D06B6">
            <w:pPr>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What is the status and issues with employing grid connected solar PV</w:t>
            </w:r>
          </w:p>
          <w:p w14:paraId="11FE800B" w14:textId="77777777" w:rsidR="00B114A9" w:rsidRPr="00B114A9" w:rsidRDefault="00B114A9" w:rsidP="000D06B6">
            <w:pPr>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 xml:space="preserve">What are the remaining barriers to achieving the project objective in the remainder of the project? </w:t>
            </w:r>
          </w:p>
          <w:p w14:paraId="6B82D38D" w14:textId="77777777" w:rsidR="00B114A9" w:rsidRPr="00B114A9" w:rsidRDefault="00B114A9" w:rsidP="000D06B6">
            <w:pPr>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What are the aspects of the project that have already been successful and what are the ways in which the project can further expand these benefits.</w:t>
            </w:r>
          </w:p>
        </w:tc>
      </w:tr>
    </w:tbl>
    <w:p w14:paraId="70ABF496" w14:textId="77777777" w:rsidR="00671ADE" w:rsidRDefault="00671ADE" w:rsidP="00807678">
      <w:pPr>
        <w:widowControl w:val="0"/>
        <w:tabs>
          <w:tab w:val="left" w:pos="743"/>
        </w:tabs>
        <w:autoSpaceDE w:val="0"/>
        <w:autoSpaceDN w:val="0"/>
        <w:adjustRightInd w:val="0"/>
        <w:spacing w:line="240" w:lineRule="auto"/>
        <w:ind w:left="743" w:hanging="425"/>
        <w:contextualSpacing/>
        <w:sectPr w:rsidR="00671ADE" w:rsidSect="003D2438">
          <w:pgSz w:w="11906" w:h="16838"/>
          <w:pgMar w:top="1440" w:right="1133" w:bottom="1276" w:left="1134" w:header="709" w:footer="709" w:gutter="0"/>
          <w:cols w:space="708"/>
          <w:titlePg/>
          <w:docGrid w:linePitch="360"/>
        </w:sectPr>
      </w:pPr>
    </w:p>
    <w:p w14:paraId="0FD322D2" w14:textId="77777777" w:rsidR="00062414" w:rsidRPr="006113F0" w:rsidRDefault="00062414" w:rsidP="000D06B6">
      <w:pPr>
        <w:pStyle w:val="Heading2"/>
        <w:numPr>
          <w:ilvl w:val="1"/>
          <w:numId w:val="19"/>
        </w:numPr>
        <w:tabs>
          <w:tab w:val="clear" w:pos="2949"/>
          <w:tab w:val="num" w:pos="851"/>
        </w:tabs>
        <w:ind w:left="851" w:hanging="851"/>
        <w:rPr>
          <w:rFonts w:ascii="Times New Roman" w:hAnsi="Times New Roman" w:cs="Times New Roman"/>
        </w:rPr>
      </w:pPr>
      <w:bookmarkStart w:id="63" w:name="_Toc419819104"/>
      <w:r w:rsidRPr="006113F0">
        <w:rPr>
          <w:rFonts w:ascii="Times New Roman" w:hAnsi="Times New Roman" w:cs="Times New Roman"/>
        </w:rPr>
        <w:lastRenderedPageBreak/>
        <w:t>Attainment of outcomes and outputs</w:t>
      </w:r>
      <w:bookmarkEnd w:id="63"/>
    </w:p>
    <w:p w14:paraId="31EB7D60" w14:textId="77777777" w:rsidR="004E1D6C" w:rsidRDefault="004E1D6C" w:rsidP="00B114A9">
      <w:pPr>
        <w:spacing w:after="0" w:line="240" w:lineRule="auto"/>
        <w:rPr>
          <w:rFonts w:ascii="Times New Roman" w:eastAsia="Calibri" w:hAnsi="Times New Roman" w:cs="Times New Roman"/>
          <w:lang w:val="en-GB" w:eastAsia="en-GB"/>
        </w:rPr>
      </w:pPr>
    </w:p>
    <w:p w14:paraId="3235905C" w14:textId="3A86FBDF" w:rsidR="00B114A9" w:rsidRPr="00B114A9" w:rsidRDefault="00B114A9" w:rsidP="00B114A9">
      <w:pPr>
        <w:spacing w:after="0" w:line="240" w:lineRule="auto"/>
        <w:rPr>
          <w:rFonts w:ascii="Times New Roman" w:eastAsia="Calibri" w:hAnsi="Times New Roman" w:cs="Times New Roman"/>
        </w:rPr>
      </w:pPr>
      <w:r w:rsidRPr="00B114A9">
        <w:rPr>
          <w:rFonts w:ascii="Times New Roman" w:eastAsia="Calibri" w:hAnsi="Times New Roman" w:cs="Times New Roman"/>
          <w:lang w:val="en-GB" w:eastAsia="en-GB"/>
        </w:rPr>
        <w:t>This section of the report provides an overview of the results of different Outcomes of the project. In the Tables</w:t>
      </w:r>
      <w:r w:rsidR="00AB5677">
        <w:rPr>
          <w:rFonts w:ascii="Times New Roman" w:eastAsia="Calibri" w:hAnsi="Times New Roman" w:cs="Times New Roman"/>
          <w:lang w:val="en-GB" w:eastAsia="en-GB"/>
        </w:rPr>
        <w:t xml:space="preserve"> below,</w:t>
      </w:r>
      <w:r w:rsidRPr="00B114A9">
        <w:rPr>
          <w:rFonts w:ascii="Times New Roman" w:eastAsia="Calibri" w:hAnsi="Times New Roman" w:cs="Times New Roman"/>
          <w:lang w:val="en-GB" w:eastAsia="en-GB"/>
        </w:rPr>
        <w:t xml:space="preserve"> t</w:t>
      </w:r>
      <w:r w:rsidRPr="00B114A9">
        <w:rPr>
          <w:rFonts w:ascii="Times New Roman" w:eastAsia="Calibri" w:hAnsi="Times New Roman" w:cs="Times New Roman"/>
        </w:rPr>
        <w:t>he column with ‘Level at PIR’ is based on the se</w:t>
      </w:r>
      <w:r w:rsidR="004E1D6C">
        <w:rPr>
          <w:rFonts w:ascii="Times New Roman" w:eastAsia="Calibri" w:hAnsi="Times New Roman" w:cs="Times New Roman"/>
        </w:rPr>
        <w:t xml:space="preserve">cond PIR (for the year 2014). </w:t>
      </w:r>
      <w:r w:rsidRPr="00B114A9">
        <w:rPr>
          <w:rFonts w:ascii="Times New Roman" w:eastAsia="Calibri" w:hAnsi="Times New Roman" w:cs="Times New Roman"/>
        </w:rPr>
        <w:t>Although the Guidance for Conducting Midterm Reviews of UNDP-Supported, GEF-Financed Projects specifies that the level at first PIR be reported, we have chosen to provide the v</w:t>
      </w:r>
      <w:r w:rsidR="004E1D6C">
        <w:rPr>
          <w:rFonts w:ascii="Times New Roman" w:eastAsia="Calibri" w:hAnsi="Times New Roman" w:cs="Times New Roman"/>
        </w:rPr>
        <w:t xml:space="preserve">alues of </w:t>
      </w:r>
      <w:r w:rsidR="00AB5677">
        <w:rPr>
          <w:rFonts w:ascii="Times New Roman" w:eastAsia="Calibri" w:hAnsi="Times New Roman" w:cs="Times New Roman"/>
        </w:rPr>
        <w:t xml:space="preserve">the </w:t>
      </w:r>
      <w:r w:rsidR="004E1D6C">
        <w:rPr>
          <w:rFonts w:ascii="Times New Roman" w:eastAsia="Calibri" w:hAnsi="Times New Roman" w:cs="Times New Roman"/>
        </w:rPr>
        <w:t>second PIR. D</w:t>
      </w:r>
      <w:r w:rsidRPr="00B114A9">
        <w:rPr>
          <w:rFonts w:ascii="Times New Roman" w:eastAsia="Calibri" w:hAnsi="Times New Roman" w:cs="Times New Roman"/>
        </w:rPr>
        <w:t>ue to delay</w:t>
      </w:r>
      <w:r w:rsidR="004E1D6C">
        <w:rPr>
          <w:rFonts w:ascii="Times New Roman" w:eastAsia="Calibri" w:hAnsi="Times New Roman" w:cs="Times New Roman"/>
        </w:rPr>
        <w:t xml:space="preserve"> in</w:t>
      </w:r>
      <w:r w:rsidRPr="00B114A9">
        <w:rPr>
          <w:rFonts w:ascii="Times New Roman" w:eastAsia="Calibri" w:hAnsi="Times New Roman" w:cs="Times New Roman"/>
        </w:rPr>
        <w:t xml:space="preserve"> implementation there was no progress at the time of preparation of first PIR</w:t>
      </w:r>
      <w:r w:rsidR="004E1D6C">
        <w:rPr>
          <w:rFonts w:ascii="Times New Roman" w:eastAsia="Calibri" w:hAnsi="Times New Roman" w:cs="Times New Roman"/>
        </w:rPr>
        <w:t xml:space="preserve"> (for the year </w:t>
      </w:r>
      <w:r w:rsidRPr="00B114A9">
        <w:rPr>
          <w:rFonts w:ascii="Times New Roman" w:eastAsia="Calibri" w:hAnsi="Times New Roman" w:cs="Times New Roman"/>
        </w:rPr>
        <w:t>2013</w:t>
      </w:r>
      <w:r w:rsidR="004E1D6C">
        <w:rPr>
          <w:rFonts w:ascii="Times New Roman" w:eastAsia="Calibri" w:hAnsi="Times New Roman" w:cs="Times New Roman"/>
        </w:rPr>
        <w:t>)</w:t>
      </w:r>
      <w:r w:rsidRPr="00B114A9">
        <w:rPr>
          <w:rFonts w:ascii="Times New Roman" w:eastAsia="Calibri" w:hAnsi="Times New Roman" w:cs="Times New Roman"/>
        </w:rPr>
        <w:t xml:space="preserve">.  </w:t>
      </w:r>
    </w:p>
    <w:p w14:paraId="4BEFF403" w14:textId="77777777" w:rsidR="00B114A9" w:rsidRPr="00B114A9" w:rsidRDefault="00B114A9" w:rsidP="00B114A9">
      <w:pPr>
        <w:spacing w:after="0" w:line="240" w:lineRule="auto"/>
        <w:rPr>
          <w:rFonts w:ascii="Times New Roman" w:eastAsia="Calibri" w:hAnsi="Times New Roman" w:cs="Times New Roman"/>
        </w:rPr>
      </w:pPr>
    </w:p>
    <w:p w14:paraId="4F70E1B8" w14:textId="77777777" w:rsidR="00B114A9" w:rsidRPr="00B114A9" w:rsidRDefault="00B114A9" w:rsidP="00B114A9">
      <w:pPr>
        <w:spacing w:after="0" w:line="240" w:lineRule="auto"/>
        <w:rPr>
          <w:rFonts w:ascii="Times New Roman" w:eastAsia="Calibri" w:hAnsi="Times New Roman" w:cs="Times New Roman"/>
          <w:b/>
          <w:u w:val="single"/>
        </w:rPr>
      </w:pPr>
      <w:r w:rsidRPr="00B114A9">
        <w:rPr>
          <w:rFonts w:ascii="Times New Roman" w:eastAsia="Calibri" w:hAnsi="Times New Roman" w:cs="Times New Roman"/>
          <w:b/>
          <w:u w:val="single"/>
        </w:rPr>
        <w:t xml:space="preserve">Outcome 1: </w:t>
      </w:r>
      <w:r w:rsidRPr="00B114A9">
        <w:rPr>
          <w:rFonts w:ascii="Times New Roman" w:eastAsia="Calibri" w:hAnsi="Times New Roman" w:cs="Times New Roman"/>
          <w:b/>
        </w:rPr>
        <w:t>Streamlined and comprehensive market-oriented energy policy and legal/regulatory framework to promote PV grid-connected electricity generation. Power Purchase agreements formulated and signed by selected investors</w:t>
      </w:r>
    </w:p>
    <w:p w14:paraId="38902663" w14:textId="77777777" w:rsidR="00B114A9" w:rsidRPr="00B114A9" w:rsidRDefault="00B114A9" w:rsidP="00B114A9">
      <w:pPr>
        <w:spacing w:after="0" w:line="240" w:lineRule="auto"/>
        <w:rPr>
          <w:rFonts w:ascii="Times New Roman" w:eastAsia="Calibri" w:hAnsi="Times New Roman" w:cs="Times New Roman"/>
        </w:rPr>
      </w:pPr>
    </w:p>
    <w:p w14:paraId="0D1D75F1" w14:textId="5C881707" w:rsidR="00B114A9" w:rsidRDefault="00B114A9" w:rsidP="00671ADE">
      <w:pPr>
        <w:spacing w:line="240" w:lineRule="auto"/>
        <w:rPr>
          <w:rFonts w:ascii="Times New Roman" w:eastAsia="Calibri" w:hAnsi="Times New Roman" w:cs="Times New Roman"/>
        </w:rPr>
      </w:pPr>
      <w:r w:rsidRPr="00B114A9">
        <w:rPr>
          <w:rFonts w:ascii="Times New Roman" w:eastAsia="Calibri" w:hAnsi="Times New Roman" w:cs="Times New Roman"/>
        </w:rPr>
        <w:t xml:space="preserve">Table </w:t>
      </w:r>
      <w:r w:rsidR="006D0EB1">
        <w:rPr>
          <w:rFonts w:ascii="Times New Roman" w:eastAsia="Calibri" w:hAnsi="Times New Roman" w:cs="Times New Roman"/>
        </w:rPr>
        <w:t>6</w:t>
      </w:r>
      <w:r w:rsidRPr="00B114A9">
        <w:rPr>
          <w:rFonts w:ascii="Times New Roman" w:eastAsia="Calibri" w:hAnsi="Times New Roman" w:cs="Times New Roman"/>
        </w:rPr>
        <w:t xml:space="preserve"> below provide an overview of results (Outputs) for Outcome 1 of the project against the set of indicators as listed in Table </w:t>
      </w:r>
      <w:r w:rsidR="006D0EB1">
        <w:rPr>
          <w:rFonts w:ascii="Times New Roman" w:eastAsia="Calibri" w:hAnsi="Times New Roman" w:cs="Times New Roman"/>
        </w:rPr>
        <w:t>5</w:t>
      </w:r>
      <w:r w:rsidRPr="00B114A9">
        <w:rPr>
          <w:rFonts w:ascii="Times New Roman" w:eastAsia="Calibri" w:hAnsi="Times New Roman" w:cs="Times New Roman"/>
        </w:rPr>
        <w:t xml:space="preserve">. </w:t>
      </w:r>
      <w:bookmarkStart w:id="64" w:name="_Toc392508354"/>
      <w:bookmarkStart w:id="65" w:name="_Toc418529583"/>
    </w:p>
    <w:p w14:paraId="3E424716" w14:textId="77777777" w:rsidR="00B114A9" w:rsidRPr="00B114A9" w:rsidRDefault="00671ADE" w:rsidP="00B114A9">
      <w:pPr>
        <w:spacing w:after="0" w:line="240" w:lineRule="auto"/>
        <w:jc w:val="both"/>
        <w:rPr>
          <w:rFonts w:ascii="Times New Roman" w:eastAsia="Times New Roman" w:hAnsi="Times New Roman" w:cs="Times New Roman"/>
          <w:b/>
          <w:bCs/>
          <w:sz w:val="20"/>
          <w:szCs w:val="20"/>
          <w:lang w:val="en-GB" w:eastAsia="en-GB"/>
        </w:rPr>
      </w:pPr>
      <w:bookmarkStart w:id="66" w:name="_Toc419818696"/>
      <w:r>
        <w:rPr>
          <w:rFonts w:ascii="Times New Roman" w:eastAsia="Times New Roman" w:hAnsi="Times New Roman" w:cs="Times New Roman"/>
          <w:b/>
          <w:bCs/>
          <w:lang w:val="en-GB" w:eastAsia="en-GB"/>
        </w:rPr>
        <w:t>T</w:t>
      </w:r>
      <w:r w:rsidR="00B114A9" w:rsidRPr="00B114A9">
        <w:rPr>
          <w:rFonts w:ascii="Times New Roman" w:eastAsia="Times New Roman" w:hAnsi="Times New Roman" w:cs="Times New Roman"/>
          <w:b/>
          <w:bCs/>
          <w:lang w:val="en-GB" w:eastAsia="en-GB"/>
        </w:rPr>
        <w:t xml:space="preserve">able </w:t>
      </w:r>
      <w:r w:rsidR="00B114A9" w:rsidRPr="00B114A9">
        <w:rPr>
          <w:rFonts w:ascii="Times New Roman" w:eastAsia="Times New Roman" w:hAnsi="Times New Roman" w:cs="Times New Roman"/>
          <w:b/>
          <w:bCs/>
          <w:lang w:val="en-GB" w:eastAsia="en-GB"/>
        </w:rPr>
        <w:fldChar w:fldCharType="begin"/>
      </w:r>
      <w:r w:rsidR="00B114A9" w:rsidRPr="00B114A9">
        <w:rPr>
          <w:rFonts w:ascii="Times New Roman" w:eastAsia="Times New Roman" w:hAnsi="Times New Roman" w:cs="Times New Roman"/>
          <w:b/>
          <w:bCs/>
          <w:lang w:val="en-GB" w:eastAsia="en-GB"/>
        </w:rPr>
        <w:instrText xml:space="preserve"> SEQ Box \* ARABIC </w:instrText>
      </w:r>
      <w:r w:rsidR="00B114A9" w:rsidRPr="00B114A9">
        <w:rPr>
          <w:rFonts w:ascii="Times New Roman" w:eastAsia="Times New Roman" w:hAnsi="Times New Roman" w:cs="Times New Roman"/>
          <w:b/>
          <w:bCs/>
          <w:lang w:val="en-GB" w:eastAsia="en-GB"/>
        </w:rPr>
        <w:fldChar w:fldCharType="separate"/>
      </w:r>
      <w:r w:rsidR="001C22BA">
        <w:rPr>
          <w:rFonts w:ascii="Times New Roman" w:eastAsia="Times New Roman" w:hAnsi="Times New Roman" w:cs="Times New Roman"/>
          <w:b/>
          <w:bCs/>
          <w:noProof/>
          <w:lang w:val="en-GB" w:eastAsia="en-GB"/>
        </w:rPr>
        <w:t>6</w:t>
      </w:r>
      <w:r w:rsidR="00B114A9" w:rsidRPr="00B114A9">
        <w:rPr>
          <w:rFonts w:ascii="Times New Roman" w:eastAsia="Times New Roman" w:hAnsi="Times New Roman" w:cs="Times New Roman"/>
          <w:b/>
          <w:bCs/>
          <w:lang w:val="en-GB" w:eastAsia="en-GB"/>
        </w:rPr>
        <w:fldChar w:fldCharType="end"/>
      </w:r>
      <w:r w:rsidR="00B114A9" w:rsidRPr="00B114A9">
        <w:rPr>
          <w:rFonts w:ascii="Times New Roman" w:eastAsia="Times New Roman" w:hAnsi="Times New Roman" w:cs="Times New Roman"/>
          <w:b/>
          <w:bCs/>
          <w:lang w:val="en-GB" w:eastAsia="en-GB"/>
        </w:rPr>
        <w:t xml:space="preserve">: </w:t>
      </w:r>
      <w:bookmarkEnd w:id="64"/>
      <w:r w:rsidR="00B114A9" w:rsidRPr="00B114A9">
        <w:rPr>
          <w:rFonts w:ascii="Times New Roman" w:eastAsia="Times New Roman" w:hAnsi="Times New Roman" w:cs="Times New Roman"/>
          <w:b/>
          <w:bCs/>
          <w:lang w:val="en-GB" w:eastAsia="en-GB"/>
        </w:rPr>
        <w:t>Progress towards results: Outcome 1</w:t>
      </w:r>
      <w:bookmarkEnd w:id="65"/>
      <w:bookmarkEnd w:id="66"/>
    </w:p>
    <w:tbl>
      <w:tblPr>
        <w:tblW w:w="14425" w:type="dxa"/>
        <w:tblLayout w:type="fixed"/>
        <w:tblCellMar>
          <w:left w:w="0" w:type="dxa"/>
          <w:right w:w="0" w:type="dxa"/>
        </w:tblCellMar>
        <w:tblLook w:val="04A0" w:firstRow="1" w:lastRow="0" w:firstColumn="1" w:lastColumn="0" w:noHBand="0" w:noVBand="1"/>
      </w:tblPr>
      <w:tblGrid>
        <w:gridCol w:w="2235"/>
        <w:gridCol w:w="2551"/>
        <w:gridCol w:w="1843"/>
        <w:gridCol w:w="1417"/>
        <w:gridCol w:w="1134"/>
        <w:gridCol w:w="993"/>
        <w:gridCol w:w="1417"/>
        <w:gridCol w:w="709"/>
        <w:gridCol w:w="1276"/>
        <w:gridCol w:w="850"/>
      </w:tblGrid>
      <w:tr w:rsidR="00B114A9" w:rsidRPr="00B114A9" w14:paraId="1D9CA333" w14:textId="77777777" w:rsidTr="0094155B">
        <w:trPr>
          <w:trHeight w:val="548"/>
          <w:tblHeader/>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FADFB1A" w14:textId="77777777" w:rsidR="00B114A9" w:rsidRPr="00B114A9" w:rsidRDefault="00B114A9" w:rsidP="00B114A9">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Output</w:t>
            </w:r>
          </w:p>
        </w:tc>
        <w:tc>
          <w:tcPr>
            <w:tcW w:w="255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086BB56" w14:textId="77777777" w:rsidR="00B114A9" w:rsidRPr="00B114A9" w:rsidRDefault="00B114A9" w:rsidP="00B114A9">
            <w:pPr>
              <w:spacing w:after="0" w:line="240" w:lineRule="auto"/>
              <w:rPr>
                <w:rFonts w:ascii="Times New Roman" w:eastAsia="Calibri" w:hAnsi="Times New Roman" w:cs="Times New Roman"/>
                <w:b/>
                <w:sz w:val="18"/>
                <w:szCs w:val="18"/>
                <w:lang w:val="en-US"/>
              </w:rPr>
            </w:pPr>
            <w:r w:rsidRPr="00B114A9">
              <w:rPr>
                <w:rFonts w:ascii="Times New Roman" w:eastAsia="Calibri" w:hAnsi="Times New Roman" w:cs="Times New Roman"/>
                <w:b/>
                <w:sz w:val="18"/>
                <w:szCs w:val="18"/>
                <w:lang w:val="en-US"/>
              </w:rPr>
              <w:t>Indicators</w:t>
            </w:r>
          </w:p>
        </w:tc>
        <w:tc>
          <w:tcPr>
            <w:tcW w:w="184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6BCD9021" w14:textId="77777777" w:rsidR="00B114A9" w:rsidRPr="00B114A9" w:rsidRDefault="00B114A9" w:rsidP="00B114A9">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Baseline Level</w:t>
            </w:r>
            <w:r w:rsidRPr="00B114A9">
              <w:rPr>
                <w:rFonts w:ascii="Times New Roman" w:eastAsia="Calibri" w:hAnsi="Times New Roman" w:cs="Times New Roman"/>
                <w:b/>
                <w:sz w:val="18"/>
                <w:szCs w:val="18"/>
                <w:vertAlign w:val="superscript"/>
                <w:lang w:val="en-US"/>
              </w:rPr>
              <w:footnoteReference w:id="7"/>
            </w:r>
          </w:p>
        </w:tc>
        <w:tc>
          <w:tcPr>
            <w:tcW w:w="141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481F438A" w14:textId="77777777" w:rsidR="00B114A9" w:rsidRPr="00B114A9" w:rsidRDefault="00B114A9" w:rsidP="00B114A9">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rPr>
              <w:t>Revised Baseline (if applicable)</w:t>
            </w:r>
            <w:r w:rsidRPr="00B114A9">
              <w:rPr>
                <w:rFonts w:ascii="Times New Roman" w:eastAsia="Calibri" w:hAnsi="Times New Roman" w:cs="Times New Roman"/>
                <w:b/>
                <w:sz w:val="18"/>
                <w:szCs w:val="18"/>
                <w:vertAlign w:val="superscript"/>
              </w:rPr>
              <w:footnoteReference w:id="8"/>
            </w:r>
          </w:p>
        </w:tc>
        <w:tc>
          <w:tcPr>
            <w:tcW w:w="1134"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26EE138" w14:textId="77777777" w:rsidR="00B114A9" w:rsidRPr="00B114A9" w:rsidRDefault="00B114A9" w:rsidP="00B114A9">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Midterm Target</w:t>
            </w:r>
            <w:r w:rsidRPr="00B114A9">
              <w:rPr>
                <w:rFonts w:ascii="Times New Roman" w:eastAsia="Calibri" w:hAnsi="Times New Roman" w:cs="Times New Roman"/>
                <w:b/>
                <w:sz w:val="18"/>
                <w:szCs w:val="18"/>
                <w:vertAlign w:val="superscript"/>
                <w:lang w:val="en-US"/>
              </w:rPr>
              <w:footnoteReference w:id="9"/>
            </w:r>
          </w:p>
        </w:tc>
        <w:tc>
          <w:tcPr>
            <w:tcW w:w="99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22C30440" w14:textId="77777777" w:rsidR="00B114A9" w:rsidRPr="00B114A9" w:rsidRDefault="00B114A9" w:rsidP="00B114A9">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Project Target</w:t>
            </w:r>
            <w:r w:rsidRPr="00B114A9">
              <w:rPr>
                <w:rFonts w:ascii="Times New Roman" w:eastAsia="Calibri" w:hAnsi="Times New Roman" w:cs="Times New Roman"/>
                <w:b/>
                <w:sz w:val="18"/>
                <w:szCs w:val="18"/>
                <w:vertAlign w:val="superscript"/>
                <w:lang w:val="en-US"/>
              </w:rPr>
              <w:footnoteReference w:id="10"/>
            </w:r>
          </w:p>
        </w:tc>
        <w:tc>
          <w:tcPr>
            <w:tcW w:w="141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E86DC19" w14:textId="77777777" w:rsidR="00B114A9" w:rsidRPr="00B114A9" w:rsidRDefault="00B114A9" w:rsidP="00B114A9">
            <w:pPr>
              <w:spacing w:after="0" w:line="240" w:lineRule="auto"/>
              <w:rPr>
                <w:rFonts w:ascii="Times New Roman" w:eastAsia="Calibri" w:hAnsi="Times New Roman" w:cs="Times New Roman"/>
                <w:b/>
                <w:sz w:val="18"/>
                <w:szCs w:val="18"/>
                <w:lang w:val="en-US"/>
              </w:rPr>
            </w:pPr>
            <w:r w:rsidRPr="00B114A9">
              <w:rPr>
                <w:rFonts w:ascii="Times New Roman" w:eastAsia="Calibri" w:hAnsi="Times New Roman" w:cs="Times New Roman"/>
                <w:b/>
                <w:sz w:val="18"/>
                <w:szCs w:val="18"/>
                <w:lang w:val="en-US"/>
              </w:rPr>
              <w:t>Revised Target</w:t>
            </w:r>
            <w:r w:rsidRPr="00B114A9">
              <w:rPr>
                <w:rFonts w:ascii="Times New Roman" w:eastAsia="Calibri" w:hAnsi="Times New Roman" w:cs="Times New Roman"/>
                <w:b/>
                <w:sz w:val="18"/>
                <w:szCs w:val="18"/>
                <w:vertAlign w:val="superscript"/>
                <w:lang w:val="en-US"/>
              </w:rPr>
              <w:footnoteReference w:id="11"/>
            </w:r>
          </w:p>
        </w:tc>
        <w:tc>
          <w:tcPr>
            <w:tcW w:w="70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6B6848D" w14:textId="77777777" w:rsidR="00B114A9" w:rsidRPr="00B114A9" w:rsidRDefault="00B114A9" w:rsidP="00B114A9">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Level at  PIR</w:t>
            </w:r>
            <w:r w:rsidRPr="00B114A9">
              <w:rPr>
                <w:rFonts w:ascii="Times New Roman" w:eastAsia="Calibri" w:hAnsi="Times New Roman" w:cs="Times New Roman"/>
                <w:b/>
                <w:sz w:val="18"/>
                <w:szCs w:val="18"/>
                <w:vertAlign w:val="superscript"/>
                <w:lang w:val="en-US"/>
              </w:rPr>
              <w:footnoteReference w:id="12"/>
            </w:r>
          </w:p>
        </w:tc>
        <w:tc>
          <w:tcPr>
            <w:tcW w:w="127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2307C40E" w14:textId="77777777" w:rsidR="00B114A9" w:rsidRPr="00B114A9" w:rsidRDefault="00B114A9" w:rsidP="00B114A9">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Status at MTE</w:t>
            </w:r>
          </w:p>
        </w:tc>
        <w:tc>
          <w:tcPr>
            <w:tcW w:w="85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BF914B7" w14:textId="77777777" w:rsidR="00B114A9" w:rsidRPr="00B114A9" w:rsidRDefault="00B114A9" w:rsidP="00B114A9">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Rating  at MTE</w:t>
            </w:r>
            <w:r w:rsidRPr="00B114A9">
              <w:rPr>
                <w:rFonts w:ascii="Times New Roman" w:eastAsia="Calibri" w:hAnsi="Times New Roman" w:cs="Times New Roman"/>
                <w:b/>
                <w:sz w:val="18"/>
                <w:szCs w:val="18"/>
                <w:vertAlign w:val="superscript"/>
                <w:lang w:val="en-US"/>
              </w:rPr>
              <w:footnoteReference w:id="13"/>
            </w:r>
          </w:p>
        </w:tc>
      </w:tr>
      <w:tr w:rsidR="00B114A9" w:rsidRPr="00B114A9" w14:paraId="3C9E32A6" w14:textId="77777777" w:rsidTr="0094155B">
        <w:trPr>
          <w:trHeight w:val="895"/>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1D2D929A"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r w:rsidRPr="00B114A9">
              <w:rPr>
                <w:rFonts w:ascii="Times New Roman" w:eastAsia="Times New Roman" w:hAnsi="Times New Roman" w:cs="Times New Roman"/>
                <w:b/>
                <w:sz w:val="18"/>
                <w:szCs w:val="18"/>
                <w:lang w:val="en-GB"/>
              </w:rPr>
              <w:t xml:space="preserve">Outcome 1: </w:t>
            </w:r>
            <w:r w:rsidRPr="00B114A9">
              <w:rPr>
                <w:rFonts w:ascii="Times New Roman" w:eastAsia="Times New Roman" w:hAnsi="Times New Roman" w:cs="Times New Roman"/>
                <w:sz w:val="18"/>
                <w:szCs w:val="18"/>
                <w:lang w:val="en-GB"/>
              </w:rPr>
              <w:t>Streamlined and comprehensive market-oriented energy policy and legal/regulatory framework to promote PV grid-connected electricity generation. Power Purchase agreements formulated and signed by selected investors</w:t>
            </w:r>
          </w:p>
        </w:tc>
        <w:tc>
          <w:tcPr>
            <w:tcW w:w="2551" w:type="dxa"/>
            <w:tcBorders>
              <w:top w:val="single" w:sz="8" w:space="0" w:color="000000"/>
              <w:left w:val="single" w:sz="8" w:space="0" w:color="000000"/>
              <w:bottom w:val="single" w:sz="8" w:space="0" w:color="000000"/>
              <w:right w:val="single" w:sz="8" w:space="0" w:color="000000"/>
            </w:tcBorders>
          </w:tcPr>
          <w:p w14:paraId="785DE4D3"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r w:rsidRPr="00B114A9">
              <w:rPr>
                <w:rFonts w:ascii="Times New Roman" w:eastAsia="Times New Roman" w:hAnsi="Times New Roman" w:cs="Times New Roman"/>
                <w:sz w:val="18"/>
                <w:szCs w:val="18"/>
                <w:lang w:val="en-GB"/>
              </w:rPr>
              <w:t>Framework finalized and available for consultation by potential investors.</w:t>
            </w:r>
          </w:p>
          <w:p w14:paraId="45206C69"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r w:rsidRPr="00B114A9">
              <w:rPr>
                <w:rFonts w:ascii="Times New Roman" w:eastAsia="Times New Roman" w:hAnsi="Times New Roman" w:cs="Times New Roman"/>
                <w:sz w:val="18"/>
                <w:szCs w:val="18"/>
                <w:lang w:val="en-GB"/>
              </w:rPr>
              <w:t>Standardised PPAs formulated and the SSDG scheme reviewed</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7EBD86E"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r w:rsidRPr="00B114A9">
              <w:rPr>
                <w:rFonts w:ascii="Times New Roman" w:eastAsia="Times New Roman" w:hAnsi="Times New Roman" w:cs="Times New Roman"/>
                <w:sz w:val="18"/>
                <w:szCs w:val="18"/>
                <w:lang w:val="en-GB"/>
              </w:rPr>
              <w:t xml:space="preserve">None available at the present time.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DDAB718" w14:textId="77777777" w:rsidR="00B114A9" w:rsidRPr="00B114A9" w:rsidRDefault="00B114A9" w:rsidP="00B114A9">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r w:rsidRPr="00B114A9">
              <w:rPr>
                <w:rFonts w:ascii="Times New Roman" w:eastAsia="Times New Roman" w:hAnsi="Times New Roman" w:cs="Times New Roman"/>
                <w:sz w:val="18"/>
                <w:szCs w:val="18"/>
                <w:lang w:val="en-GB"/>
              </w:rPr>
              <w:t>With the help of EDF a competitive bidding exercise was carried out using a standard RFP and PPAs to procure five 2 MW solar PV plants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AF0A54" w14:textId="77777777" w:rsidR="00B114A9" w:rsidRPr="00B114A9" w:rsidRDefault="00B114A9" w:rsidP="00B114A9">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r w:rsidRPr="00B114A9">
              <w:rPr>
                <w:rFonts w:ascii="Times New Roman" w:eastAsia="Times New Roman" w:hAnsi="Times New Roman" w:cs="Times New Roman"/>
                <w:sz w:val="18"/>
                <w:szCs w:val="18"/>
                <w:lang w:val="en-GB"/>
              </w:rPr>
              <w:t xml:space="preserve">To be completed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2C2709" w14:textId="77777777" w:rsidR="00B114A9" w:rsidRPr="00B114A9" w:rsidRDefault="00B114A9" w:rsidP="00B114A9">
            <w:pPr>
              <w:spacing w:after="0" w:line="240" w:lineRule="auto"/>
              <w:rPr>
                <w:rFonts w:ascii="Times New Roman" w:eastAsia="Calibri" w:hAnsi="Times New Roman" w:cs="Times New Roman"/>
                <w:sz w:val="18"/>
                <w:szCs w:val="18"/>
                <w:lang w:val="en-US"/>
              </w:rPr>
            </w:pPr>
          </w:p>
        </w:tc>
        <w:tc>
          <w:tcPr>
            <w:tcW w:w="1417" w:type="dxa"/>
            <w:tcBorders>
              <w:top w:val="single" w:sz="8" w:space="0" w:color="000000"/>
              <w:left w:val="single" w:sz="8" w:space="0" w:color="000000"/>
              <w:bottom w:val="single" w:sz="8" w:space="0" w:color="000000"/>
              <w:right w:val="single" w:sz="8" w:space="0" w:color="000000"/>
            </w:tcBorders>
          </w:tcPr>
          <w:p w14:paraId="10E25B0A" w14:textId="77777777" w:rsidR="00B114A9" w:rsidRPr="00B114A9" w:rsidRDefault="00B114A9" w:rsidP="00B114A9">
            <w:pPr>
              <w:spacing w:after="0" w:line="240" w:lineRule="auto"/>
              <w:rPr>
                <w:rFonts w:ascii="Times New Roman" w:eastAsia="Calibri" w:hAnsi="Times New Roman" w:cs="Times New Roman"/>
                <w:sz w:val="18"/>
                <w:szCs w:val="18"/>
                <w:lang w:val="en-US"/>
              </w:rPr>
            </w:pPr>
            <w:r w:rsidRPr="00B114A9">
              <w:rPr>
                <w:rFonts w:ascii="Times New Roman" w:eastAsia="Calibri" w:hAnsi="Times New Roman" w:cs="Times New Roman"/>
                <w:sz w:val="18"/>
                <w:szCs w:val="18"/>
                <w:lang w:val="en-US"/>
              </w:rPr>
              <w:t>To be completed by September 2015</w:t>
            </w:r>
          </w:p>
          <w:p w14:paraId="56CB4F25" w14:textId="77777777" w:rsidR="00B114A9" w:rsidRPr="00B114A9" w:rsidRDefault="00B114A9" w:rsidP="00B114A9">
            <w:pPr>
              <w:spacing w:after="0" w:line="240" w:lineRule="auto"/>
              <w:rPr>
                <w:rFonts w:ascii="Times New Roman" w:eastAsia="Calibri" w:hAnsi="Times New Roman" w:cs="Times New Roman"/>
                <w:sz w:val="18"/>
                <w:szCs w:val="18"/>
                <w:lang w:val="en-US"/>
              </w:rPr>
            </w:pPr>
          </w:p>
          <w:p w14:paraId="50A82757" w14:textId="77777777" w:rsidR="00B114A9" w:rsidRPr="00B114A9" w:rsidRDefault="00B114A9" w:rsidP="00B114A9">
            <w:pPr>
              <w:spacing w:after="0" w:line="240" w:lineRule="auto"/>
              <w:rPr>
                <w:rFonts w:ascii="Times New Roman" w:eastAsia="Calibri" w:hAnsi="Times New Roman" w:cs="Times New Roman"/>
                <w:sz w:val="18"/>
                <w:szCs w:val="18"/>
                <w:lang w:val="en-US"/>
              </w:rPr>
            </w:pPr>
            <w:r w:rsidRPr="00B114A9">
              <w:rPr>
                <w:rFonts w:ascii="Times New Roman" w:eastAsia="Calibri" w:hAnsi="Times New Roman" w:cs="Times New Roman"/>
                <w:sz w:val="18"/>
                <w:szCs w:val="18"/>
                <w:lang w:val="en-US"/>
              </w:rPr>
              <w:t>Standardized PPAs to be completed by September 2014</w:t>
            </w:r>
          </w:p>
        </w:tc>
        <w:tc>
          <w:tcPr>
            <w:tcW w:w="709" w:type="dxa"/>
            <w:tcBorders>
              <w:top w:val="single" w:sz="8" w:space="0" w:color="000000"/>
              <w:left w:val="single" w:sz="8" w:space="0" w:color="000000"/>
              <w:bottom w:val="single" w:sz="8" w:space="0" w:color="000000"/>
              <w:right w:val="single" w:sz="8" w:space="0" w:color="000000"/>
            </w:tcBorders>
          </w:tcPr>
          <w:p w14:paraId="5DFA19D5"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lang w:val="en-US"/>
              </w:rPr>
              <w:t>Not yet initiated</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EBDE96D" w14:textId="77777777" w:rsidR="00B114A9" w:rsidRPr="00B114A9" w:rsidRDefault="00B114A9" w:rsidP="00B114A9">
            <w:pPr>
              <w:spacing w:after="0" w:line="240" w:lineRule="auto"/>
              <w:rPr>
                <w:rFonts w:ascii="Times New Roman" w:eastAsia="Calibri" w:hAnsi="Times New Roman" w:cs="Times New Roman"/>
                <w:sz w:val="18"/>
                <w:szCs w:val="18"/>
                <w:lang w:val="en-US"/>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6B0EDC3" w14:textId="77777777" w:rsidR="00B114A9" w:rsidRPr="00B114A9" w:rsidRDefault="00B114A9" w:rsidP="00B114A9">
            <w:pPr>
              <w:spacing w:after="0" w:line="240" w:lineRule="auto"/>
              <w:rPr>
                <w:rFonts w:ascii="Times New Roman" w:eastAsia="Calibri" w:hAnsi="Times New Roman" w:cs="Times New Roman"/>
                <w:b/>
                <w:bCs/>
                <w:sz w:val="18"/>
                <w:szCs w:val="18"/>
                <w:lang w:val="en-US"/>
              </w:rPr>
            </w:pPr>
            <w:r w:rsidRPr="00B114A9">
              <w:rPr>
                <w:rFonts w:ascii="Times New Roman" w:eastAsia="Calibri" w:hAnsi="Times New Roman" w:cs="Times New Roman"/>
                <w:b/>
                <w:bCs/>
                <w:sz w:val="18"/>
                <w:szCs w:val="18"/>
                <w:lang w:val="en-US"/>
              </w:rPr>
              <w:t>MS</w:t>
            </w:r>
          </w:p>
        </w:tc>
      </w:tr>
      <w:tr w:rsidR="00B114A9" w:rsidRPr="00B114A9" w14:paraId="128E00A6" w14:textId="77777777" w:rsidTr="0094155B">
        <w:trPr>
          <w:trHeight w:val="895"/>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C09D7DC" w14:textId="77777777" w:rsidR="00B114A9" w:rsidRPr="00C46680" w:rsidRDefault="00B114A9" w:rsidP="00B114A9">
            <w:pPr>
              <w:spacing w:after="0" w:line="240" w:lineRule="auto"/>
              <w:rPr>
                <w:rFonts w:ascii="Times New Roman" w:eastAsia="Times New Roman" w:hAnsi="Times New Roman" w:cs="Times New Roman"/>
                <w:sz w:val="18"/>
                <w:szCs w:val="18"/>
                <w:lang w:val="en-GB"/>
              </w:rPr>
            </w:pPr>
            <w:r w:rsidRPr="00C46680">
              <w:rPr>
                <w:rFonts w:ascii="Times New Roman" w:eastAsia="Times New Roman" w:hAnsi="Times New Roman" w:cs="Times New Roman"/>
                <w:b/>
                <w:sz w:val="18"/>
                <w:szCs w:val="18"/>
                <w:lang w:val="en-GB"/>
              </w:rPr>
              <w:t xml:space="preserve">Output 1.1: </w:t>
            </w:r>
            <w:r w:rsidRPr="00C46680">
              <w:rPr>
                <w:rFonts w:ascii="Times New Roman" w:eastAsia="Times New Roman" w:hAnsi="Times New Roman" w:cs="Times New Roman"/>
                <w:sz w:val="18"/>
                <w:szCs w:val="18"/>
                <w:lang w:val="en-GB"/>
              </w:rPr>
              <w:t xml:space="preserve">Report streamlining market-oriented energy policy and legal/regulatory framework </w:t>
            </w:r>
            <w:r w:rsidRPr="00C46680">
              <w:rPr>
                <w:rFonts w:ascii="Times New Roman" w:eastAsia="Times New Roman" w:hAnsi="Times New Roman" w:cs="Times New Roman"/>
                <w:sz w:val="18"/>
                <w:szCs w:val="18"/>
                <w:lang w:val="en-GB"/>
              </w:rPr>
              <w:lastRenderedPageBreak/>
              <w:t>to regulate on-grid PV electricity generation.</w:t>
            </w:r>
          </w:p>
          <w:p w14:paraId="40AAC653" w14:textId="77777777" w:rsidR="00B114A9" w:rsidRPr="00C46680" w:rsidRDefault="00B114A9" w:rsidP="00B114A9">
            <w:pPr>
              <w:widowControl w:val="0"/>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p>
        </w:tc>
        <w:tc>
          <w:tcPr>
            <w:tcW w:w="2551" w:type="dxa"/>
            <w:tcBorders>
              <w:top w:val="single" w:sz="8" w:space="0" w:color="000000"/>
              <w:left w:val="single" w:sz="8" w:space="0" w:color="000000"/>
              <w:bottom w:val="single" w:sz="8" w:space="0" w:color="000000"/>
              <w:right w:val="single" w:sz="8" w:space="0" w:color="000000"/>
            </w:tcBorders>
          </w:tcPr>
          <w:p w14:paraId="728728DA" w14:textId="77777777" w:rsidR="00B114A9" w:rsidRPr="00C46680" w:rsidRDefault="00B114A9" w:rsidP="00B114A9">
            <w:pPr>
              <w:widowControl w:val="0"/>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r w:rsidRPr="00C46680">
              <w:rPr>
                <w:rFonts w:ascii="Times New Roman" w:eastAsia="Times New Roman" w:hAnsi="Times New Roman" w:cs="Times New Roman"/>
                <w:sz w:val="18"/>
                <w:szCs w:val="18"/>
                <w:lang w:val="en-GB"/>
              </w:rPr>
              <w:lastRenderedPageBreak/>
              <w:t>Report confirming that policy and framework arrangements are in place.</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373712" w14:textId="77777777" w:rsidR="00B114A9" w:rsidRPr="00C46680" w:rsidRDefault="00B114A9" w:rsidP="00B114A9">
            <w:pPr>
              <w:widowControl w:val="0"/>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r w:rsidRPr="00C46680">
              <w:rPr>
                <w:rFonts w:ascii="Times New Roman" w:eastAsia="Times New Roman" w:hAnsi="Times New Roman" w:cs="Times New Roman"/>
                <w:sz w:val="18"/>
                <w:szCs w:val="18"/>
                <w:lang w:val="en-GB"/>
              </w:rPr>
              <w:t xml:space="preserve">Potentially overlapping responsibilities of various Government </w:t>
            </w:r>
            <w:r w:rsidRPr="00C46680">
              <w:rPr>
                <w:rFonts w:ascii="Times New Roman" w:eastAsia="Times New Roman" w:hAnsi="Times New Roman" w:cs="Times New Roman"/>
                <w:sz w:val="18"/>
                <w:szCs w:val="18"/>
                <w:lang w:val="en-GB"/>
              </w:rPr>
              <w:lastRenderedPageBreak/>
              <w:t>institutions make the decision process quite cumbersome and complicated.</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487B64" w14:textId="77777777" w:rsidR="00B114A9" w:rsidRPr="00C46680" w:rsidRDefault="00B114A9" w:rsidP="00B114A9">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B27A9B" w14:textId="77777777" w:rsidR="00B114A9" w:rsidRPr="00C46680" w:rsidRDefault="00B114A9" w:rsidP="00B114A9">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r w:rsidRPr="00C46680">
              <w:rPr>
                <w:rFonts w:ascii="Times New Roman" w:eastAsia="Times New Roman" w:hAnsi="Times New Roman" w:cs="Times New Roman"/>
                <w:sz w:val="18"/>
                <w:szCs w:val="18"/>
                <w:lang w:val="en-GB"/>
              </w:rPr>
              <w:t xml:space="preserve">To be completed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164688" w14:textId="77777777" w:rsidR="00B114A9" w:rsidRPr="00C46680" w:rsidRDefault="00B114A9" w:rsidP="00B114A9">
            <w:pPr>
              <w:spacing w:after="0" w:line="240" w:lineRule="auto"/>
              <w:rPr>
                <w:rFonts w:ascii="Times New Roman" w:eastAsia="Calibri" w:hAnsi="Times New Roman" w:cs="Times New Roman"/>
                <w:sz w:val="18"/>
                <w:szCs w:val="18"/>
              </w:rPr>
            </w:pPr>
            <w:r w:rsidRPr="00C46680">
              <w:rPr>
                <w:rFonts w:ascii="Times New Roman" w:eastAsia="Calibri" w:hAnsi="Times New Roman" w:cs="Times New Roman"/>
                <w:sz w:val="18"/>
                <w:szCs w:val="18"/>
                <w:lang w:val="en-US"/>
              </w:rPr>
              <w:t> </w:t>
            </w:r>
          </w:p>
        </w:tc>
        <w:tc>
          <w:tcPr>
            <w:tcW w:w="1417" w:type="dxa"/>
            <w:tcBorders>
              <w:top w:val="single" w:sz="8" w:space="0" w:color="000000"/>
              <w:left w:val="single" w:sz="8" w:space="0" w:color="000000"/>
              <w:bottom w:val="single" w:sz="8" w:space="0" w:color="000000"/>
              <w:right w:val="single" w:sz="8" w:space="0" w:color="000000"/>
            </w:tcBorders>
          </w:tcPr>
          <w:p w14:paraId="1D9C880E" w14:textId="77777777" w:rsidR="00B114A9" w:rsidRPr="00C46680" w:rsidRDefault="00B114A9" w:rsidP="00B114A9">
            <w:pPr>
              <w:spacing w:after="0" w:line="240" w:lineRule="auto"/>
              <w:rPr>
                <w:rFonts w:ascii="Times New Roman" w:eastAsia="Calibri" w:hAnsi="Times New Roman" w:cs="Times New Roman"/>
                <w:sz w:val="18"/>
                <w:szCs w:val="18"/>
                <w:lang w:val="en-US"/>
              </w:rPr>
            </w:pPr>
            <w:r w:rsidRPr="00C46680">
              <w:rPr>
                <w:rFonts w:ascii="Times New Roman" w:eastAsia="Calibri" w:hAnsi="Times New Roman" w:cs="Times New Roman"/>
                <w:sz w:val="18"/>
                <w:szCs w:val="18"/>
                <w:lang w:val="en-US"/>
              </w:rPr>
              <w:t xml:space="preserve">Preparation of a report on the requirements for solar PV </w:t>
            </w:r>
            <w:r w:rsidRPr="00C46680">
              <w:rPr>
                <w:rFonts w:ascii="Times New Roman" w:eastAsia="Calibri" w:hAnsi="Times New Roman" w:cs="Times New Roman"/>
                <w:sz w:val="18"/>
                <w:szCs w:val="18"/>
                <w:lang w:val="en-US"/>
              </w:rPr>
              <w:lastRenderedPageBreak/>
              <w:t>integration will be ready by September 2014</w:t>
            </w:r>
          </w:p>
        </w:tc>
        <w:tc>
          <w:tcPr>
            <w:tcW w:w="709" w:type="dxa"/>
            <w:tcBorders>
              <w:top w:val="single" w:sz="8" w:space="0" w:color="000000"/>
              <w:left w:val="single" w:sz="8" w:space="0" w:color="000000"/>
              <w:bottom w:val="single" w:sz="8" w:space="0" w:color="000000"/>
              <w:right w:val="single" w:sz="8" w:space="0" w:color="000000"/>
            </w:tcBorders>
          </w:tcPr>
          <w:p w14:paraId="191C40DA" w14:textId="77777777" w:rsidR="00B114A9" w:rsidRPr="00C46680" w:rsidRDefault="00B114A9" w:rsidP="00B114A9">
            <w:pPr>
              <w:spacing w:after="0" w:line="240" w:lineRule="auto"/>
              <w:rPr>
                <w:rFonts w:ascii="Times New Roman" w:eastAsia="Calibri" w:hAnsi="Times New Roman" w:cs="Times New Roman"/>
                <w:sz w:val="18"/>
                <w:szCs w:val="18"/>
              </w:rPr>
            </w:pPr>
            <w:r w:rsidRPr="00C46680">
              <w:rPr>
                <w:rFonts w:ascii="Times New Roman" w:eastAsia="Calibri" w:hAnsi="Times New Roman" w:cs="Times New Roman"/>
                <w:sz w:val="18"/>
                <w:szCs w:val="18"/>
                <w:lang w:val="en-US"/>
              </w:rPr>
              <w:lastRenderedPageBreak/>
              <w:t>Not yet initiated</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F0B4C6" w14:textId="77777777" w:rsidR="00B114A9" w:rsidRPr="00C46680" w:rsidRDefault="00B114A9" w:rsidP="00B114A9">
            <w:pPr>
              <w:spacing w:after="0" w:line="240" w:lineRule="auto"/>
              <w:rPr>
                <w:rFonts w:ascii="Times New Roman" w:eastAsia="Calibri" w:hAnsi="Times New Roman" w:cs="Times New Roman"/>
                <w:sz w:val="18"/>
                <w:szCs w:val="18"/>
              </w:rPr>
            </w:pPr>
            <w:r w:rsidRPr="00C46680">
              <w:rPr>
                <w:rFonts w:ascii="Times New Roman" w:eastAsia="Calibri" w:hAnsi="Times New Roman" w:cs="Times New Roman"/>
                <w:sz w:val="18"/>
                <w:szCs w:val="18"/>
                <w:lang w:val="en-US"/>
              </w:rPr>
              <w:t>Part of consultancy awarded by MEPU</w:t>
            </w:r>
            <w:r w:rsidRPr="00C46680">
              <w:rPr>
                <w:rFonts w:ascii="Times New Roman" w:eastAsia="Calibri" w:hAnsi="Times New Roman" w:cs="Times New Roman"/>
                <w:sz w:val="18"/>
                <w:szCs w:val="18"/>
                <w:vertAlign w:val="superscript"/>
                <w:lang w:val="en-US"/>
              </w:rPr>
              <w:footnoteReference w:id="14"/>
            </w:r>
            <w:r w:rsidRPr="00C46680">
              <w:rPr>
                <w:rFonts w:ascii="Times New Roman" w:eastAsia="Calibri" w:hAnsi="Times New Roman" w:cs="Times New Roman"/>
                <w:sz w:val="18"/>
                <w:szCs w:val="18"/>
                <w:lang w:val="en-US"/>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53F802" w14:textId="77777777" w:rsidR="00B114A9" w:rsidRPr="00B114A9" w:rsidRDefault="00B114A9" w:rsidP="00B114A9">
            <w:pPr>
              <w:spacing w:after="0" w:line="240" w:lineRule="auto"/>
              <w:rPr>
                <w:rFonts w:ascii="Times New Roman" w:eastAsia="Calibri" w:hAnsi="Times New Roman" w:cs="Times New Roman"/>
                <w:b/>
                <w:bCs/>
                <w:sz w:val="18"/>
                <w:szCs w:val="18"/>
                <w:lang w:val="en-US"/>
              </w:rPr>
            </w:pPr>
            <w:r w:rsidRPr="00C46680">
              <w:rPr>
                <w:rFonts w:ascii="Times New Roman" w:eastAsia="Calibri" w:hAnsi="Times New Roman" w:cs="Times New Roman"/>
                <w:b/>
                <w:bCs/>
                <w:sz w:val="18"/>
                <w:szCs w:val="18"/>
                <w:lang w:val="en-US"/>
              </w:rPr>
              <w:t> MS</w:t>
            </w:r>
          </w:p>
          <w:p w14:paraId="0C5E23BF" w14:textId="77777777" w:rsidR="00B114A9" w:rsidRPr="00B114A9" w:rsidRDefault="00B114A9" w:rsidP="00B114A9">
            <w:pPr>
              <w:spacing w:after="0" w:line="240" w:lineRule="auto"/>
              <w:rPr>
                <w:rFonts w:ascii="Times New Roman" w:eastAsia="Calibri" w:hAnsi="Times New Roman" w:cs="Times New Roman"/>
                <w:sz w:val="18"/>
                <w:szCs w:val="18"/>
              </w:rPr>
            </w:pPr>
          </w:p>
        </w:tc>
      </w:tr>
      <w:tr w:rsidR="00B114A9" w:rsidRPr="00B114A9" w14:paraId="1F1E7DCA" w14:textId="77777777" w:rsidTr="0094155B">
        <w:trPr>
          <w:trHeight w:val="937"/>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6CBBA4DD" w14:textId="77777777" w:rsidR="00B114A9" w:rsidRPr="00B114A9" w:rsidRDefault="00B114A9" w:rsidP="00B114A9">
            <w:pPr>
              <w:spacing w:after="0" w:line="240" w:lineRule="auto"/>
              <w:rPr>
                <w:rFonts w:ascii="Times New Roman" w:eastAsia="Times New Roman" w:hAnsi="Times New Roman" w:cs="Times New Roman"/>
                <w:b/>
                <w:sz w:val="18"/>
                <w:szCs w:val="18"/>
                <w:lang w:val="en-GB"/>
              </w:rPr>
            </w:pPr>
            <w:r w:rsidRPr="00B114A9">
              <w:rPr>
                <w:rFonts w:ascii="Times New Roman" w:eastAsia="Times New Roman" w:hAnsi="Times New Roman" w:cs="Times New Roman"/>
                <w:b/>
                <w:sz w:val="18"/>
                <w:szCs w:val="18"/>
                <w:lang w:val="en-GB"/>
              </w:rPr>
              <w:lastRenderedPageBreak/>
              <w:t xml:space="preserve">Output 1.2: </w:t>
            </w:r>
            <w:r w:rsidRPr="00B114A9">
              <w:rPr>
                <w:rFonts w:ascii="Times New Roman" w:eastAsia="Times New Roman" w:hAnsi="Times New Roman" w:cs="Times New Roman"/>
                <w:sz w:val="18"/>
                <w:szCs w:val="18"/>
                <w:lang w:val="en-GB"/>
              </w:rPr>
              <w:t>Strategy document aimed at sharpening the focus of the respective roles and responsibilities of MEPU and CEB for on-grid PV.</w:t>
            </w:r>
          </w:p>
        </w:tc>
        <w:tc>
          <w:tcPr>
            <w:tcW w:w="2551" w:type="dxa"/>
            <w:tcBorders>
              <w:top w:val="single" w:sz="8" w:space="0" w:color="000000"/>
              <w:left w:val="single" w:sz="8" w:space="0" w:color="000000"/>
              <w:bottom w:val="single" w:sz="8" w:space="0" w:color="000000"/>
              <w:right w:val="single" w:sz="8" w:space="0" w:color="000000"/>
            </w:tcBorders>
          </w:tcPr>
          <w:p w14:paraId="75B093D7"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r w:rsidRPr="00B114A9">
              <w:rPr>
                <w:rFonts w:ascii="Times New Roman" w:eastAsia="Times New Roman" w:hAnsi="Times New Roman" w:cs="Times New Roman"/>
                <w:sz w:val="18"/>
                <w:szCs w:val="18"/>
                <w:lang w:val="en-GB"/>
              </w:rPr>
              <w:t>Document available and procedures in place.</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248C21"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Times New Roman" w:hAnsi="Times New Roman" w:cs="Times New Roman"/>
                <w:color w:val="FF0000"/>
                <w:sz w:val="18"/>
                <w:szCs w:val="18"/>
                <w:lang w:val="en-GB"/>
              </w:rPr>
            </w:pPr>
            <w:r w:rsidRPr="00B114A9">
              <w:rPr>
                <w:rFonts w:ascii="Times New Roman" w:eastAsia="Times New Roman" w:hAnsi="Times New Roman" w:cs="Times New Roman"/>
                <w:sz w:val="18"/>
                <w:szCs w:val="18"/>
                <w:lang w:val="en-GB"/>
              </w:rPr>
              <w:t>Not available at the present time.</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F208C8E" w14:textId="77777777" w:rsidR="00B114A9" w:rsidRPr="00B114A9" w:rsidRDefault="00B114A9" w:rsidP="00B114A9">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BCF0C3" w14:textId="77777777" w:rsidR="00B114A9" w:rsidRPr="00B114A9" w:rsidRDefault="00B114A9" w:rsidP="00B114A9">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r w:rsidRPr="00B114A9">
              <w:rPr>
                <w:rFonts w:ascii="Times New Roman" w:eastAsia="Times New Roman" w:hAnsi="Times New Roman" w:cs="Times New Roman"/>
                <w:sz w:val="18"/>
                <w:szCs w:val="18"/>
                <w:lang w:val="en-GB"/>
              </w:rPr>
              <w:t xml:space="preserve">To be completed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6D461F" w14:textId="77777777" w:rsidR="00B114A9" w:rsidRPr="00B114A9" w:rsidRDefault="00B114A9" w:rsidP="00B114A9">
            <w:pPr>
              <w:spacing w:after="0" w:line="240" w:lineRule="auto"/>
              <w:rPr>
                <w:rFonts w:ascii="Times New Roman" w:eastAsia="Calibri" w:hAnsi="Times New Roman" w:cs="Times New Roman"/>
                <w:sz w:val="18"/>
                <w:szCs w:val="18"/>
              </w:rPr>
            </w:pPr>
          </w:p>
        </w:tc>
        <w:tc>
          <w:tcPr>
            <w:tcW w:w="1417" w:type="dxa"/>
            <w:tcBorders>
              <w:top w:val="single" w:sz="8" w:space="0" w:color="000000"/>
              <w:left w:val="single" w:sz="8" w:space="0" w:color="000000"/>
              <w:bottom w:val="single" w:sz="8" w:space="0" w:color="000000"/>
              <w:right w:val="single" w:sz="8" w:space="0" w:color="000000"/>
            </w:tcBorders>
          </w:tcPr>
          <w:p w14:paraId="082818F0" w14:textId="77777777" w:rsidR="00B114A9" w:rsidRPr="00B114A9" w:rsidRDefault="00B114A9" w:rsidP="00B114A9">
            <w:pPr>
              <w:spacing w:after="0" w:line="240" w:lineRule="auto"/>
              <w:rPr>
                <w:rFonts w:ascii="Times New Roman" w:eastAsia="Calibri" w:hAnsi="Times New Roman" w:cs="Times New Roman"/>
                <w:sz w:val="18"/>
                <w:szCs w:val="18"/>
                <w:lang w:val="en-US"/>
              </w:rPr>
            </w:pPr>
            <w:r w:rsidRPr="00B114A9">
              <w:rPr>
                <w:rFonts w:ascii="Times New Roman" w:eastAsia="Calibri" w:hAnsi="Times New Roman" w:cs="Times New Roman"/>
                <w:sz w:val="18"/>
                <w:szCs w:val="18"/>
                <w:lang w:val="en-US"/>
              </w:rPr>
              <w:t>Agreement of MEPU will be sought to launch a review of the roles and responsibilities of various organizations</w:t>
            </w:r>
          </w:p>
        </w:tc>
        <w:tc>
          <w:tcPr>
            <w:tcW w:w="709" w:type="dxa"/>
            <w:tcBorders>
              <w:top w:val="single" w:sz="8" w:space="0" w:color="000000"/>
              <w:left w:val="single" w:sz="8" w:space="0" w:color="000000"/>
              <w:bottom w:val="single" w:sz="8" w:space="0" w:color="000000"/>
              <w:right w:val="single" w:sz="8" w:space="0" w:color="000000"/>
            </w:tcBorders>
          </w:tcPr>
          <w:p w14:paraId="05516477"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lang w:val="en-US"/>
              </w:rPr>
              <w:t>Not yet initiated</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87E254"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lang w:val="en-US"/>
              </w:rPr>
              <w:t> Part of consultancy awarded by MEPU</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0273BA"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b/>
                <w:bCs/>
                <w:sz w:val="18"/>
                <w:szCs w:val="18"/>
              </w:rPr>
              <w:t>MS</w:t>
            </w:r>
          </w:p>
        </w:tc>
      </w:tr>
      <w:tr w:rsidR="00B114A9" w:rsidRPr="00B114A9" w14:paraId="51CA6919" w14:textId="77777777" w:rsidTr="0094155B">
        <w:trPr>
          <w:trHeight w:val="1371"/>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6FCC7257" w14:textId="77777777" w:rsidR="00B114A9" w:rsidRPr="00B114A9" w:rsidRDefault="00B114A9" w:rsidP="00B114A9">
            <w:pPr>
              <w:spacing w:after="0" w:line="240" w:lineRule="auto"/>
              <w:rPr>
                <w:rFonts w:ascii="Times New Roman" w:eastAsia="Times New Roman" w:hAnsi="Times New Roman" w:cs="Times New Roman"/>
                <w:sz w:val="18"/>
                <w:szCs w:val="18"/>
                <w:lang w:val="en-GB"/>
              </w:rPr>
            </w:pPr>
            <w:r w:rsidRPr="00B114A9">
              <w:rPr>
                <w:rFonts w:ascii="Times New Roman" w:eastAsia="Times New Roman" w:hAnsi="Times New Roman" w:cs="Times New Roman"/>
                <w:b/>
                <w:sz w:val="18"/>
                <w:szCs w:val="18"/>
                <w:lang w:val="en-GB"/>
              </w:rPr>
              <w:t xml:space="preserve">Output 1.3: </w:t>
            </w:r>
            <w:r w:rsidRPr="00B114A9">
              <w:rPr>
                <w:rFonts w:ascii="Times New Roman" w:eastAsia="Times New Roman" w:hAnsi="Times New Roman" w:cs="Times New Roman"/>
                <w:sz w:val="18"/>
                <w:szCs w:val="18"/>
                <w:lang w:val="en-GB"/>
              </w:rPr>
              <w:t xml:space="preserve">Criteria and procedures for the introduction of a transparent process in the selection/award of </w:t>
            </w:r>
            <w:r w:rsidRPr="00B114A9">
              <w:rPr>
                <w:rFonts w:ascii="Times New Roman" w:eastAsia="Times New Roman" w:hAnsi="Times New Roman" w:cs="Times New Roman"/>
                <w:bCs/>
                <w:sz w:val="18"/>
                <w:szCs w:val="18"/>
                <w:lang w:val="en-GB"/>
              </w:rPr>
              <w:t>projects</w:t>
            </w:r>
            <w:r w:rsidRPr="00B114A9">
              <w:rPr>
                <w:rFonts w:ascii="Times New Roman" w:eastAsia="Times New Roman" w:hAnsi="Times New Roman" w:cs="Times New Roman"/>
                <w:sz w:val="18"/>
                <w:szCs w:val="18"/>
                <w:lang w:val="en-GB"/>
              </w:rPr>
              <w:t xml:space="preserve"> for development.</w:t>
            </w:r>
          </w:p>
          <w:p w14:paraId="114B6A25"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p>
        </w:tc>
        <w:tc>
          <w:tcPr>
            <w:tcW w:w="2551" w:type="dxa"/>
            <w:tcBorders>
              <w:top w:val="single" w:sz="8" w:space="0" w:color="000000"/>
              <w:left w:val="single" w:sz="8" w:space="0" w:color="000000"/>
              <w:bottom w:val="single" w:sz="8" w:space="0" w:color="000000"/>
              <w:right w:val="single" w:sz="8" w:space="0" w:color="000000"/>
            </w:tcBorders>
          </w:tcPr>
          <w:p w14:paraId="1533CEB5"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r w:rsidRPr="00B114A9">
              <w:rPr>
                <w:rFonts w:ascii="Times New Roman" w:eastAsia="Times New Roman" w:hAnsi="Times New Roman" w:cs="Times New Roman"/>
                <w:sz w:val="18"/>
                <w:szCs w:val="18"/>
                <w:lang w:val="en-GB"/>
              </w:rPr>
              <w:t>Guidelines available and put into practice.</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8DB13E"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r w:rsidRPr="00B114A9">
              <w:rPr>
                <w:rFonts w:ascii="Times New Roman" w:eastAsia="Times New Roman" w:hAnsi="Times New Roman" w:cs="Times New Roman"/>
                <w:sz w:val="18"/>
                <w:szCs w:val="18"/>
                <w:lang w:val="en-GB"/>
              </w:rPr>
              <w:t xml:space="preserve">Not available at the present time.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D5A044" w14:textId="77777777" w:rsidR="00B114A9" w:rsidRPr="00B114A9" w:rsidRDefault="00B114A9" w:rsidP="00B114A9">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r w:rsidRPr="00B114A9">
              <w:rPr>
                <w:rFonts w:ascii="Times New Roman" w:eastAsia="Times New Roman" w:hAnsi="Times New Roman" w:cs="Times New Roman"/>
                <w:sz w:val="18"/>
                <w:szCs w:val="18"/>
                <w:lang w:val="en-GB"/>
              </w:rPr>
              <w:t>Bidding document  has been prepared by EDF</w:t>
            </w:r>
          </w:p>
          <w:p w14:paraId="13723D94" w14:textId="77777777" w:rsidR="00B114A9" w:rsidRPr="00B114A9" w:rsidRDefault="00B114A9" w:rsidP="00B114A9">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r w:rsidRPr="00B114A9">
              <w:rPr>
                <w:rFonts w:ascii="Times New Roman" w:eastAsia="Times New Roman" w:hAnsi="Times New Roman" w:cs="Times New Roman"/>
                <w:sz w:val="18"/>
                <w:szCs w:val="18"/>
                <w:lang w:val="en-GB"/>
              </w:rPr>
              <w:t>Technical criteria and procedures are being worked out by Mercados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B10765" w14:textId="77777777" w:rsidR="00B114A9" w:rsidRPr="00B114A9" w:rsidRDefault="00B114A9" w:rsidP="00B114A9">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r w:rsidRPr="00B114A9">
              <w:rPr>
                <w:rFonts w:ascii="Times New Roman" w:eastAsia="Times New Roman" w:hAnsi="Times New Roman" w:cs="Times New Roman"/>
                <w:sz w:val="18"/>
                <w:szCs w:val="18"/>
                <w:lang w:val="en-GB"/>
              </w:rPr>
              <w:t>To be completed</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75831C" w14:textId="77777777" w:rsidR="00B114A9" w:rsidRPr="00B114A9" w:rsidRDefault="00B114A9" w:rsidP="00B114A9">
            <w:pPr>
              <w:spacing w:after="0" w:line="240" w:lineRule="auto"/>
              <w:rPr>
                <w:rFonts w:ascii="Times New Roman" w:eastAsia="Calibri" w:hAnsi="Times New Roman" w:cs="Times New Roman"/>
                <w:sz w:val="18"/>
                <w:szCs w:val="18"/>
              </w:rPr>
            </w:pPr>
          </w:p>
        </w:tc>
        <w:tc>
          <w:tcPr>
            <w:tcW w:w="1417" w:type="dxa"/>
            <w:tcBorders>
              <w:top w:val="single" w:sz="8" w:space="0" w:color="000000"/>
              <w:left w:val="single" w:sz="8" w:space="0" w:color="000000"/>
              <w:bottom w:val="single" w:sz="8" w:space="0" w:color="000000"/>
              <w:right w:val="single" w:sz="8" w:space="0" w:color="000000"/>
            </w:tcBorders>
          </w:tcPr>
          <w:p w14:paraId="3133A5B6"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September 2014 for technical criteria and procedures</w:t>
            </w:r>
          </w:p>
          <w:p w14:paraId="2568F71C" w14:textId="77777777" w:rsidR="00B114A9" w:rsidRPr="00B114A9" w:rsidRDefault="00B114A9" w:rsidP="00B114A9">
            <w:pPr>
              <w:spacing w:after="0" w:line="240" w:lineRule="auto"/>
              <w:rPr>
                <w:rFonts w:ascii="Times New Roman" w:eastAsia="Calibri" w:hAnsi="Times New Roman" w:cs="Times New Roman"/>
                <w:sz w:val="18"/>
                <w:szCs w:val="18"/>
              </w:rPr>
            </w:pPr>
          </w:p>
          <w:p w14:paraId="46DCA54B"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Completion of standard bidding document for power projects by March 2015</w:t>
            </w:r>
          </w:p>
        </w:tc>
        <w:tc>
          <w:tcPr>
            <w:tcW w:w="709" w:type="dxa"/>
            <w:tcBorders>
              <w:top w:val="single" w:sz="8" w:space="0" w:color="000000"/>
              <w:left w:val="single" w:sz="8" w:space="0" w:color="000000"/>
              <w:bottom w:val="single" w:sz="8" w:space="0" w:color="000000"/>
              <w:right w:val="single" w:sz="8" w:space="0" w:color="000000"/>
            </w:tcBorders>
          </w:tcPr>
          <w:p w14:paraId="19BE09F6"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lang w:val="en-US"/>
              </w:rPr>
              <w:t>Not yet initiated</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90E26F"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For 5*2 MW procurement procedures of CEB were followed</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4B7B6B"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b/>
                <w:bCs/>
                <w:sz w:val="18"/>
                <w:szCs w:val="18"/>
              </w:rPr>
              <w:t>MS</w:t>
            </w:r>
          </w:p>
        </w:tc>
      </w:tr>
      <w:tr w:rsidR="00B114A9" w:rsidRPr="00B114A9" w14:paraId="33508C15" w14:textId="77777777" w:rsidTr="0094155B">
        <w:trPr>
          <w:trHeight w:val="823"/>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5D2ECAE2" w14:textId="77777777" w:rsidR="00B114A9" w:rsidRPr="00B114A9" w:rsidRDefault="00B114A9" w:rsidP="00B114A9">
            <w:pPr>
              <w:spacing w:after="0" w:line="240" w:lineRule="auto"/>
              <w:rPr>
                <w:rFonts w:ascii="Times New Roman" w:eastAsia="Times New Roman" w:hAnsi="Times New Roman" w:cs="Times New Roman"/>
                <w:b/>
                <w:sz w:val="18"/>
                <w:szCs w:val="18"/>
                <w:lang w:val="en-GB"/>
              </w:rPr>
            </w:pPr>
            <w:r w:rsidRPr="00B114A9">
              <w:rPr>
                <w:rFonts w:ascii="Times New Roman" w:eastAsia="Times New Roman" w:hAnsi="Times New Roman" w:cs="Times New Roman"/>
                <w:b/>
                <w:sz w:val="18"/>
                <w:szCs w:val="18"/>
                <w:lang w:val="en-GB"/>
              </w:rPr>
              <w:t>Output 1.4:</w:t>
            </w:r>
            <w:r w:rsidRPr="00B114A9">
              <w:rPr>
                <w:rFonts w:ascii="Times New Roman" w:eastAsia="Times New Roman" w:hAnsi="Times New Roman" w:cs="Times New Roman"/>
                <w:sz w:val="18"/>
                <w:szCs w:val="18"/>
                <w:lang w:val="en-GB"/>
              </w:rPr>
              <w:t xml:space="preserve"> One-stop shop for issuance of construction licenses and permits to developers.</w:t>
            </w:r>
          </w:p>
        </w:tc>
        <w:tc>
          <w:tcPr>
            <w:tcW w:w="2551" w:type="dxa"/>
            <w:tcBorders>
              <w:top w:val="single" w:sz="8" w:space="0" w:color="000000"/>
              <w:left w:val="single" w:sz="8" w:space="0" w:color="000000"/>
              <w:bottom w:val="single" w:sz="8" w:space="0" w:color="000000"/>
              <w:right w:val="single" w:sz="8" w:space="0" w:color="000000"/>
            </w:tcBorders>
          </w:tcPr>
          <w:p w14:paraId="672A2208"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r w:rsidRPr="00B114A9">
              <w:rPr>
                <w:rFonts w:ascii="Times New Roman" w:eastAsia="Times New Roman" w:hAnsi="Times New Roman" w:cs="Times New Roman"/>
                <w:sz w:val="18"/>
                <w:szCs w:val="18"/>
                <w:lang w:val="en-GB"/>
              </w:rPr>
              <w:t>One-stop shop is operational.</w:t>
            </w:r>
          </w:p>
          <w:p w14:paraId="56687641"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r w:rsidRPr="00B114A9">
              <w:rPr>
                <w:rFonts w:ascii="Times New Roman" w:eastAsia="Times New Roman" w:hAnsi="Times New Roman" w:cs="Times New Roman"/>
                <w:sz w:val="18"/>
                <w:szCs w:val="18"/>
                <w:lang w:val="en-GB"/>
              </w:rPr>
              <w:t>Information brochure and website are available.</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8D844B"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r w:rsidRPr="00B114A9">
              <w:rPr>
                <w:rFonts w:ascii="Times New Roman" w:eastAsia="Times New Roman" w:hAnsi="Times New Roman" w:cs="Times New Roman"/>
                <w:sz w:val="18"/>
                <w:szCs w:val="18"/>
                <w:lang w:val="en-GB"/>
              </w:rPr>
              <w:t>Under the business-as-usual scenario, the average time to secure all required construction licenses and permits can take up to 12 months.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18DB35" w14:textId="77777777" w:rsidR="00B114A9" w:rsidRPr="00B114A9" w:rsidRDefault="00B114A9" w:rsidP="00B114A9">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9E4F4D" w14:textId="77777777" w:rsidR="00B114A9" w:rsidRPr="00B114A9" w:rsidRDefault="00B114A9" w:rsidP="00B114A9">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r w:rsidRPr="00B114A9">
              <w:rPr>
                <w:rFonts w:ascii="Times New Roman" w:eastAsia="Times New Roman" w:hAnsi="Times New Roman" w:cs="Times New Roman"/>
                <w:sz w:val="18"/>
                <w:szCs w:val="18"/>
                <w:lang w:val="en-GB"/>
              </w:rPr>
              <w:t>To be completed</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553A7B" w14:textId="77777777" w:rsidR="00B114A9" w:rsidRPr="00B114A9" w:rsidRDefault="00B114A9" w:rsidP="00B114A9">
            <w:pPr>
              <w:spacing w:after="0" w:line="240" w:lineRule="auto"/>
              <w:rPr>
                <w:rFonts w:ascii="Times New Roman" w:eastAsia="Calibri" w:hAnsi="Times New Roman" w:cs="Times New Roman"/>
                <w:sz w:val="18"/>
                <w:szCs w:val="18"/>
              </w:rPr>
            </w:pPr>
          </w:p>
        </w:tc>
        <w:tc>
          <w:tcPr>
            <w:tcW w:w="1417" w:type="dxa"/>
            <w:tcBorders>
              <w:top w:val="single" w:sz="8" w:space="0" w:color="000000"/>
              <w:left w:val="single" w:sz="8" w:space="0" w:color="000000"/>
              <w:bottom w:val="single" w:sz="8" w:space="0" w:color="000000"/>
              <w:right w:val="single" w:sz="8" w:space="0" w:color="000000"/>
            </w:tcBorders>
          </w:tcPr>
          <w:p w14:paraId="68B13DAC" w14:textId="77777777" w:rsidR="00B114A9" w:rsidRPr="00B114A9" w:rsidRDefault="00B114A9" w:rsidP="00B114A9">
            <w:pPr>
              <w:spacing w:after="0" w:line="240" w:lineRule="auto"/>
              <w:rPr>
                <w:rFonts w:ascii="Times New Roman" w:eastAsia="Calibri" w:hAnsi="Times New Roman" w:cs="Times New Roman"/>
                <w:sz w:val="18"/>
                <w:szCs w:val="18"/>
                <w:lang w:val="en-US"/>
              </w:rPr>
            </w:pPr>
            <w:r w:rsidRPr="00B114A9">
              <w:rPr>
                <w:rFonts w:ascii="Times New Roman" w:eastAsia="Calibri" w:hAnsi="Times New Roman" w:cs="Times New Roman"/>
                <w:sz w:val="18"/>
                <w:szCs w:val="18"/>
                <w:lang w:val="en-US"/>
              </w:rPr>
              <w:t>Agreement of MEPU will be sought to launch a consultancy in this respect</w:t>
            </w:r>
          </w:p>
          <w:p w14:paraId="7297EA24" w14:textId="77777777" w:rsidR="00B114A9" w:rsidRPr="00B114A9" w:rsidRDefault="00B114A9" w:rsidP="00B114A9">
            <w:pPr>
              <w:spacing w:after="0" w:line="240" w:lineRule="auto"/>
              <w:rPr>
                <w:rFonts w:ascii="Times New Roman" w:eastAsia="Calibri"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tcPr>
          <w:p w14:paraId="48FE4E2E" w14:textId="77777777" w:rsidR="00B114A9" w:rsidRPr="00B114A9" w:rsidRDefault="00B114A9" w:rsidP="00B114A9">
            <w:pPr>
              <w:spacing w:after="0" w:line="240" w:lineRule="auto"/>
              <w:rPr>
                <w:rFonts w:ascii="Times New Roman" w:eastAsia="Calibri" w:hAnsi="Times New Roman" w:cs="Times New Roman"/>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0A1227"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No action</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673B09"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b/>
                <w:bCs/>
                <w:sz w:val="18"/>
                <w:szCs w:val="18"/>
              </w:rPr>
              <w:t>U</w:t>
            </w:r>
          </w:p>
        </w:tc>
      </w:tr>
      <w:tr w:rsidR="00B114A9" w:rsidRPr="00B114A9" w14:paraId="2EF10169" w14:textId="77777777" w:rsidTr="0094155B">
        <w:trPr>
          <w:trHeight w:val="1097"/>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341AC3DE"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Times New Roman" w:hAnsi="Times New Roman" w:cs="Times New Roman"/>
                <w:b/>
                <w:color w:val="000000"/>
                <w:sz w:val="18"/>
                <w:szCs w:val="18"/>
                <w:lang w:val="en-GB"/>
              </w:rPr>
            </w:pPr>
            <w:r w:rsidRPr="00B114A9">
              <w:rPr>
                <w:rFonts w:ascii="Times New Roman" w:eastAsia="Times New Roman" w:hAnsi="Times New Roman" w:cs="Times New Roman"/>
                <w:b/>
                <w:sz w:val="18"/>
                <w:szCs w:val="18"/>
                <w:lang w:val="en-GB"/>
              </w:rPr>
              <w:t xml:space="preserve">Output 1.5  </w:t>
            </w:r>
            <w:r w:rsidRPr="00B114A9">
              <w:rPr>
                <w:rFonts w:ascii="Times New Roman" w:eastAsia="Times New Roman" w:hAnsi="Times New Roman" w:cs="Times New Roman"/>
                <w:sz w:val="18"/>
                <w:szCs w:val="18"/>
                <w:lang w:val="en-GB"/>
              </w:rPr>
              <w:t>Review of the SSDG scheme including financial model, technical specifications towards improving the scheme and moving to the next phase</w:t>
            </w:r>
          </w:p>
        </w:tc>
        <w:tc>
          <w:tcPr>
            <w:tcW w:w="2551" w:type="dxa"/>
            <w:tcBorders>
              <w:top w:val="single" w:sz="8" w:space="0" w:color="000000"/>
              <w:left w:val="single" w:sz="8" w:space="0" w:color="000000"/>
              <w:bottom w:val="single" w:sz="8" w:space="0" w:color="000000"/>
              <w:right w:val="single" w:sz="8" w:space="0" w:color="000000"/>
            </w:tcBorders>
          </w:tcPr>
          <w:p w14:paraId="01D8E502"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r w:rsidRPr="00B114A9">
              <w:rPr>
                <w:rFonts w:ascii="Times New Roman" w:eastAsia="Times New Roman" w:hAnsi="Times New Roman" w:cs="Times New Roman"/>
                <w:sz w:val="18"/>
                <w:szCs w:val="18"/>
                <w:lang w:val="en-GB"/>
              </w:rPr>
              <w:t>Document available on the results achieved by the scheme and options for improvement suggested for next phase</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D62A88"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r w:rsidRPr="00B114A9">
              <w:rPr>
                <w:rFonts w:ascii="Times New Roman" w:eastAsia="Times New Roman" w:hAnsi="Times New Roman" w:cs="Times New Roman"/>
                <w:sz w:val="18"/>
                <w:szCs w:val="18"/>
                <w:lang w:val="en-GB"/>
              </w:rPr>
              <w:t>Not available at the present time. SSDG scheme expected to be over by end of 2011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B2A9513" w14:textId="77777777" w:rsidR="00B114A9" w:rsidRPr="00B114A9" w:rsidRDefault="00B114A9" w:rsidP="00B114A9">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r w:rsidRPr="00B114A9">
              <w:rPr>
                <w:rFonts w:ascii="Times New Roman" w:eastAsia="Times New Roman" w:hAnsi="Times New Roman" w:cs="Times New Roman"/>
                <w:sz w:val="18"/>
                <w:szCs w:val="18"/>
                <w:lang w:val="en-GB"/>
              </w:rPr>
              <w:t>This is being done by Mercados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BA5D970" w14:textId="77777777" w:rsidR="00B114A9" w:rsidRPr="00B114A9" w:rsidRDefault="00B114A9" w:rsidP="00B114A9">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r w:rsidRPr="00B114A9">
              <w:rPr>
                <w:rFonts w:ascii="Times New Roman" w:eastAsia="Times New Roman" w:hAnsi="Times New Roman" w:cs="Times New Roman"/>
                <w:sz w:val="18"/>
                <w:szCs w:val="18"/>
                <w:lang w:val="en-GB"/>
              </w:rPr>
              <w:t>To be completed</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9367DD" w14:textId="77777777" w:rsidR="00B114A9" w:rsidRPr="00B114A9" w:rsidRDefault="00B114A9" w:rsidP="00B114A9">
            <w:pPr>
              <w:spacing w:after="0" w:line="240" w:lineRule="auto"/>
              <w:rPr>
                <w:rFonts w:ascii="Times New Roman" w:eastAsia="Calibri" w:hAnsi="Times New Roman" w:cs="Times New Roman"/>
                <w:sz w:val="18"/>
                <w:szCs w:val="18"/>
              </w:rPr>
            </w:pPr>
          </w:p>
        </w:tc>
        <w:tc>
          <w:tcPr>
            <w:tcW w:w="1417" w:type="dxa"/>
            <w:tcBorders>
              <w:top w:val="single" w:sz="8" w:space="0" w:color="000000"/>
              <w:left w:val="single" w:sz="8" w:space="0" w:color="000000"/>
              <w:bottom w:val="single" w:sz="8" w:space="0" w:color="000000"/>
              <w:right w:val="single" w:sz="8" w:space="0" w:color="000000"/>
            </w:tcBorders>
          </w:tcPr>
          <w:p w14:paraId="060482BF"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Report to be ready by September 2014</w:t>
            </w:r>
          </w:p>
        </w:tc>
        <w:tc>
          <w:tcPr>
            <w:tcW w:w="709" w:type="dxa"/>
            <w:tcBorders>
              <w:top w:val="single" w:sz="8" w:space="0" w:color="000000"/>
              <w:left w:val="single" w:sz="8" w:space="0" w:color="000000"/>
              <w:bottom w:val="single" w:sz="8" w:space="0" w:color="000000"/>
              <w:right w:val="single" w:sz="8" w:space="0" w:color="000000"/>
            </w:tcBorders>
          </w:tcPr>
          <w:p w14:paraId="76189DB8"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lang w:val="en-US"/>
              </w:rPr>
              <w:t>Not yet initiated</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678EDC"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Done as a part of Mercados</w:t>
            </w:r>
            <w:r w:rsidRPr="00B114A9">
              <w:rPr>
                <w:rFonts w:ascii="Times New Roman" w:eastAsia="Calibri" w:hAnsi="Times New Roman" w:cs="Times New Roman"/>
                <w:sz w:val="18"/>
                <w:szCs w:val="18"/>
                <w:vertAlign w:val="superscript"/>
              </w:rPr>
              <w:footnoteReference w:id="15"/>
            </w:r>
            <w:r w:rsidRPr="00B114A9">
              <w:rPr>
                <w:rFonts w:ascii="Times New Roman" w:eastAsia="Calibri" w:hAnsi="Times New Roman" w:cs="Times New Roman"/>
                <w:sz w:val="18"/>
                <w:szCs w:val="18"/>
              </w:rPr>
              <w:t xml:space="preserve"> report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E060DF"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b/>
                <w:bCs/>
                <w:sz w:val="18"/>
                <w:szCs w:val="18"/>
              </w:rPr>
              <w:t>S</w:t>
            </w:r>
          </w:p>
        </w:tc>
      </w:tr>
      <w:tr w:rsidR="00B114A9" w:rsidRPr="00B114A9" w14:paraId="01F635CB" w14:textId="77777777" w:rsidTr="0094155B">
        <w:trPr>
          <w:trHeight w:val="823"/>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6ECFEE09" w14:textId="77777777" w:rsidR="00B114A9" w:rsidRPr="00B114A9" w:rsidRDefault="00B114A9" w:rsidP="00B114A9">
            <w:pPr>
              <w:spacing w:after="0" w:line="240" w:lineRule="auto"/>
              <w:rPr>
                <w:rFonts w:ascii="Times New Roman" w:eastAsia="Times New Roman" w:hAnsi="Times New Roman" w:cs="Times New Roman"/>
                <w:b/>
                <w:color w:val="000000"/>
                <w:sz w:val="18"/>
                <w:szCs w:val="18"/>
                <w:lang w:val="en-GB"/>
              </w:rPr>
            </w:pPr>
            <w:r w:rsidRPr="00B114A9">
              <w:rPr>
                <w:rFonts w:ascii="Times New Roman" w:eastAsia="Times New Roman" w:hAnsi="Times New Roman" w:cs="Times New Roman"/>
                <w:b/>
                <w:sz w:val="18"/>
                <w:szCs w:val="18"/>
                <w:lang w:val="en-GB"/>
              </w:rPr>
              <w:lastRenderedPageBreak/>
              <w:t>Output 1.6:</w:t>
            </w:r>
            <w:r w:rsidRPr="00B114A9">
              <w:rPr>
                <w:rFonts w:ascii="Times New Roman" w:eastAsia="Times New Roman" w:hAnsi="Times New Roman" w:cs="Times New Roman"/>
                <w:sz w:val="18"/>
                <w:szCs w:val="18"/>
                <w:lang w:val="en-GB"/>
              </w:rPr>
              <w:t xml:space="preserve"> Standardised and signed Power Purchase Agreements with identified developers/investors</w:t>
            </w:r>
          </w:p>
        </w:tc>
        <w:tc>
          <w:tcPr>
            <w:tcW w:w="2551" w:type="dxa"/>
            <w:tcBorders>
              <w:top w:val="single" w:sz="8" w:space="0" w:color="000000"/>
              <w:left w:val="single" w:sz="8" w:space="0" w:color="000000"/>
              <w:bottom w:val="single" w:sz="8" w:space="0" w:color="000000"/>
              <w:right w:val="single" w:sz="8" w:space="0" w:color="000000"/>
            </w:tcBorders>
          </w:tcPr>
          <w:p w14:paraId="39EBC7C1" w14:textId="77777777" w:rsidR="00B114A9" w:rsidRPr="00B114A9" w:rsidRDefault="00B114A9" w:rsidP="00B114A9">
            <w:pPr>
              <w:spacing w:after="0" w:line="240" w:lineRule="auto"/>
              <w:rPr>
                <w:rFonts w:ascii="Times New Roman" w:eastAsia="Times New Roman" w:hAnsi="Times New Roman" w:cs="Times New Roman"/>
                <w:color w:val="000000"/>
                <w:sz w:val="18"/>
                <w:szCs w:val="18"/>
                <w:lang w:val="en-GB"/>
              </w:rPr>
            </w:pPr>
            <w:r w:rsidRPr="00B114A9">
              <w:rPr>
                <w:rFonts w:ascii="Times New Roman" w:eastAsia="Times New Roman" w:hAnsi="Times New Roman" w:cs="Times New Roman"/>
                <w:color w:val="000000"/>
                <w:sz w:val="18"/>
                <w:szCs w:val="18"/>
                <w:lang w:val="en-GB"/>
              </w:rPr>
              <w:t xml:space="preserve">Power Purchase agreements signed.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5B13F4" w14:textId="77777777" w:rsidR="00B114A9" w:rsidRPr="00B114A9" w:rsidRDefault="00B114A9" w:rsidP="00B114A9">
            <w:pPr>
              <w:spacing w:after="0" w:line="240" w:lineRule="auto"/>
              <w:rPr>
                <w:rFonts w:ascii="Times New Roman" w:eastAsia="Times New Roman" w:hAnsi="Times New Roman" w:cs="Times New Roman"/>
                <w:color w:val="000000"/>
                <w:sz w:val="18"/>
                <w:szCs w:val="18"/>
                <w:lang w:val="en-GB"/>
              </w:rPr>
            </w:pPr>
            <w:r w:rsidRPr="00B114A9">
              <w:rPr>
                <w:rFonts w:ascii="Times New Roman" w:eastAsia="Times New Roman" w:hAnsi="Times New Roman" w:cs="Times New Roman"/>
                <w:color w:val="000000"/>
                <w:sz w:val="18"/>
                <w:szCs w:val="18"/>
                <w:lang w:val="en-GB"/>
              </w:rPr>
              <w:t>Not presently available.</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2192D24" w14:textId="77777777" w:rsidR="00B114A9" w:rsidRPr="00B114A9" w:rsidRDefault="00B114A9" w:rsidP="00B114A9">
            <w:pPr>
              <w:spacing w:after="0" w:line="240" w:lineRule="auto"/>
              <w:rPr>
                <w:rFonts w:ascii="Times New Roman" w:eastAsia="Times New Roman" w:hAnsi="Times New Roman" w:cs="Times New Roman"/>
                <w:color w:val="000000"/>
                <w:sz w:val="18"/>
                <w:szCs w:val="18"/>
                <w:lang w:val="en-GB"/>
              </w:rPr>
            </w:pPr>
            <w:r w:rsidRPr="00B114A9">
              <w:rPr>
                <w:rFonts w:ascii="Times New Roman" w:eastAsia="Times New Roman" w:hAnsi="Times New Roman" w:cs="Times New Roman"/>
                <w:color w:val="000000"/>
                <w:sz w:val="18"/>
                <w:szCs w:val="18"/>
                <w:lang w:val="en-GB"/>
              </w:rPr>
              <w:t>EDF has prepared standard PPAs for 2 MW bidding exercise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E58C15" w14:textId="77777777" w:rsidR="00B114A9" w:rsidRPr="00B114A9" w:rsidRDefault="00B114A9" w:rsidP="00B114A9">
            <w:pPr>
              <w:spacing w:after="0" w:line="240" w:lineRule="auto"/>
              <w:rPr>
                <w:rFonts w:ascii="Times New Roman" w:eastAsia="Times New Roman" w:hAnsi="Times New Roman" w:cs="Times New Roman"/>
                <w:color w:val="000000"/>
                <w:sz w:val="18"/>
                <w:szCs w:val="18"/>
                <w:lang w:val="en-GB"/>
              </w:rPr>
            </w:pPr>
            <w:r w:rsidRPr="00B114A9">
              <w:rPr>
                <w:rFonts w:ascii="Times New Roman" w:eastAsia="Times New Roman" w:hAnsi="Times New Roman" w:cs="Times New Roman"/>
                <w:color w:val="000000"/>
                <w:sz w:val="18"/>
                <w:szCs w:val="18"/>
                <w:lang w:val="en-GB"/>
              </w:rPr>
              <w:t>To be completed</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3BB87A" w14:textId="77777777" w:rsidR="00B114A9" w:rsidRPr="00B114A9" w:rsidRDefault="00B114A9" w:rsidP="00B114A9">
            <w:pPr>
              <w:spacing w:after="0" w:line="240" w:lineRule="auto"/>
              <w:rPr>
                <w:rFonts w:ascii="Times New Roman" w:eastAsia="Calibri" w:hAnsi="Times New Roman" w:cs="Times New Roman"/>
                <w:sz w:val="18"/>
                <w:szCs w:val="18"/>
              </w:rPr>
            </w:pPr>
          </w:p>
        </w:tc>
        <w:tc>
          <w:tcPr>
            <w:tcW w:w="1417" w:type="dxa"/>
            <w:tcBorders>
              <w:top w:val="single" w:sz="8" w:space="0" w:color="000000"/>
              <w:left w:val="single" w:sz="8" w:space="0" w:color="000000"/>
              <w:bottom w:val="single" w:sz="8" w:space="0" w:color="000000"/>
              <w:right w:val="single" w:sz="8" w:space="0" w:color="000000"/>
            </w:tcBorders>
          </w:tcPr>
          <w:p w14:paraId="4520F8A9"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Standardised PPA to be completed by September 2014</w:t>
            </w:r>
          </w:p>
        </w:tc>
        <w:tc>
          <w:tcPr>
            <w:tcW w:w="709" w:type="dxa"/>
            <w:tcBorders>
              <w:top w:val="single" w:sz="8" w:space="0" w:color="000000"/>
              <w:left w:val="single" w:sz="8" w:space="0" w:color="000000"/>
              <w:bottom w:val="single" w:sz="8" w:space="0" w:color="000000"/>
              <w:right w:val="single" w:sz="8" w:space="0" w:color="000000"/>
            </w:tcBorders>
          </w:tcPr>
          <w:p w14:paraId="1CF04B28" w14:textId="77777777" w:rsidR="00B114A9" w:rsidRPr="00B114A9" w:rsidRDefault="00B114A9" w:rsidP="00B114A9">
            <w:pPr>
              <w:spacing w:after="0" w:line="240" w:lineRule="auto"/>
              <w:rPr>
                <w:rFonts w:ascii="Times New Roman" w:eastAsia="Calibri" w:hAnsi="Times New Roman" w:cs="Times New Roman"/>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7FF640"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Completed  as part of Mercados report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16E258"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b/>
                <w:bCs/>
                <w:sz w:val="18"/>
                <w:szCs w:val="18"/>
              </w:rPr>
              <w:t>S</w:t>
            </w:r>
          </w:p>
        </w:tc>
      </w:tr>
    </w:tbl>
    <w:p w14:paraId="5D7A6ED5" w14:textId="77777777" w:rsidR="00861102" w:rsidRDefault="00861102" w:rsidP="00B114A9">
      <w:pPr>
        <w:spacing w:line="240" w:lineRule="auto"/>
        <w:rPr>
          <w:rFonts w:ascii="Times New Roman" w:eastAsia="Calibri" w:hAnsi="Times New Roman" w:cs="Times New Roman"/>
        </w:rPr>
      </w:pPr>
    </w:p>
    <w:p w14:paraId="3CFAC32A" w14:textId="20F4ACA1" w:rsidR="00B114A9" w:rsidRPr="00B114A9" w:rsidRDefault="00B114A9" w:rsidP="00B114A9">
      <w:pPr>
        <w:spacing w:line="240" w:lineRule="auto"/>
        <w:rPr>
          <w:rFonts w:ascii="Times New Roman" w:eastAsia="Calibri" w:hAnsi="Times New Roman" w:cs="Times New Roman"/>
        </w:rPr>
      </w:pPr>
      <w:r w:rsidRPr="00B114A9">
        <w:rPr>
          <w:rFonts w:ascii="Times New Roman" w:eastAsia="Calibri" w:hAnsi="Times New Roman" w:cs="Times New Roman"/>
        </w:rPr>
        <w:t xml:space="preserve">Output wise </w:t>
      </w:r>
      <w:r w:rsidR="008E4A00">
        <w:rPr>
          <w:rFonts w:ascii="Times New Roman" w:eastAsia="Calibri" w:hAnsi="Times New Roman" w:cs="Times New Roman"/>
        </w:rPr>
        <w:t xml:space="preserve">the </w:t>
      </w:r>
      <w:r w:rsidRPr="00B114A9">
        <w:rPr>
          <w:rFonts w:ascii="Times New Roman" w:eastAsia="Calibri" w:hAnsi="Times New Roman" w:cs="Times New Roman"/>
        </w:rPr>
        <w:t>status of activities and actual achievements at the time of MTE for Outcome 1 of the project is as follows:</w:t>
      </w:r>
    </w:p>
    <w:p w14:paraId="7B1DEE4F" w14:textId="36AC62E8" w:rsidR="00B114A9" w:rsidRPr="00B114A9" w:rsidRDefault="00B114A9" w:rsidP="000D06B6">
      <w:pPr>
        <w:numPr>
          <w:ilvl w:val="0"/>
          <w:numId w:val="25"/>
        </w:numPr>
        <w:spacing w:line="240" w:lineRule="auto"/>
        <w:contextualSpacing/>
        <w:rPr>
          <w:rFonts w:ascii="Times New Roman" w:eastAsia="Calibri" w:hAnsi="Times New Roman" w:cs="Times New Roman"/>
          <w:lang w:val="en-GB"/>
        </w:rPr>
      </w:pPr>
      <w:r w:rsidRPr="00B114A9">
        <w:rPr>
          <w:rFonts w:ascii="Times New Roman" w:eastAsia="Calibri" w:hAnsi="Times New Roman" w:cs="Times New Roman"/>
          <w:b/>
          <w:lang w:val="en-GB"/>
        </w:rPr>
        <w:t>Output 1.1 &amp; Output 1.2</w:t>
      </w:r>
      <w:r w:rsidRPr="00B114A9">
        <w:rPr>
          <w:rFonts w:ascii="Times New Roman" w:eastAsia="Calibri" w:hAnsi="Times New Roman" w:cs="Times New Roman"/>
          <w:lang w:val="en-GB"/>
        </w:rPr>
        <w:t>:</w:t>
      </w:r>
      <w:r w:rsidRPr="00B114A9">
        <w:rPr>
          <w:rFonts w:ascii="Calibri" w:eastAsia="Calibri" w:hAnsi="Calibri" w:cs="Times New Roman"/>
          <w:lang w:val="en-GB"/>
        </w:rPr>
        <w:t xml:space="preserve"> </w:t>
      </w:r>
      <w:r w:rsidRPr="00B114A9">
        <w:rPr>
          <w:rFonts w:ascii="Times New Roman" w:eastAsia="Calibri" w:hAnsi="Times New Roman" w:cs="Times New Roman"/>
          <w:lang w:val="en-GB"/>
        </w:rPr>
        <w:t xml:space="preserve">MEPU has awarded a </w:t>
      </w:r>
      <w:r w:rsidR="00D95536" w:rsidRPr="00B114A9">
        <w:rPr>
          <w:rFonts w:ascii="Times New Roman" w:eastAsia="Calibri" w:hAnsi="Times New Roman" w:cs="Times New Roman"/>
          <w:lang w:val="en-GB"/>
        </w:rPr>
        <w:t>consultancy with</w:t>
      </w:r>
      <w:r w:rsidRPr="00B114A9">
        <w:rPr>
          <w:rFonts w:ascii="Times New Roman" w:eastAsia="Calibri" w:hAnsi="Times New Roman" w:cs="Times New Roman"/>
          <w:lang w:val="en-GB"/>
        </w:rPr>
        <w:t xml:space="preserve"> support from AFD for providing Technical Assistance towards achieving the mission stated in the Energy Policy. The </w:t>
      </w:r>
      <w:r w:rsidR="00D95536" w:rsidRPr="00B114A9">
        <w:rPr>
          <w:rFonts w:ascii="Times New Roman" w:eastAsia="Calibri" w:hAnsi="Times New Roman" w:cs="Times New Roman"/>
          <w:lang w:val="en-GB"/>
        </w:rPr>
        <w:t>tasks include</w:t>
      </w:r>
      <w:r w:rsidRPr="00B114A9">
        <w:rPr>
          <w:rFonts w:ascii="Times New Roman" w:eastAsia="Calibri" w:hAnsi="Times New Roman" w:cs="Times New Roman"/>
          <w:lang w:val="en-GB"/>
        </w:rPr>
        <w:t xml:space="preserve"> recommendations on policies and regulations on Renewable Energy (including Renewable Energy Master Plan and Action Plan 2015-2030, review of the current policies and regulatory framework, improvement of legislation, regulation, incentives, capacity building and training). Although this consulting assignment</w:t>
      </w:r>
      <w:r w:rsidR="00A96CB6">
        <w:rPr>
          <w:rFonts w:ascii="Times New Roman" w:eastAsia="Calibri" w:hAnsi="Times New Roman" w:cs="Times New Roman"/>
          <w:lang w:val="en-GB"/>
        </w:rPr>
        <w:t xml:space="preserve"> of nine </w:t>
      </w:r>
      <w:r w:rsidR="00A96CB6" w:rsidRPr="00B114A9">
        <w:rPr>
          <w:rFonts w:ascii="Times New Roman" w:eastAsia="Calibri" w:hAnsi="Times New Roman" w:cs="Times New Roman"/>
          <w:lang w:val="en-GB"/>
        </w:rPr>
        <w:t xml:space="preserve">months </w:t>
      </w:r>
      <w:r w:rsidR="00A96CB6">
        <w:rPr>
          <w:rFonts w:ascii="Times New Roman" w:eastAsia="Calibri" w:hAnsi="Times New Roman" w:cs="Times New Roman"/>
          <w:lang w:val="en-GB"/>
        </w:rPr>
        <w:t xml:space="preserve">duration </w:t>
      </w:r>
      <w:r w:rsidRPr="00B114A9">
        <w:rPr>
          <w:rFonts w:ascii="Times New Roman" w:eastAsia="Calibri" w:hAnsi="Times New Roman" w:cs="Times New Roman"/>
          <w:lang w:val="en-GB"/>
        </w:rPr>
        <w:t xml:space="preserve">is on renewable energy and not specifically on solar PV it covers Output 1.1 and Output 1.2 implicitly. During </w:t>
      </w:r>
      <w:r w:rsidR="008E4A00">
        <w:rPr>
          <w:rFonts w:ascii="Times New Roman" w:eastAsia="Calibri" w:hAnsi="Times New Roman" w:cs="Times New Roman"/>
          <w:lang w:val="en-GB"/>
        </w:rPr>
        <w:t xml:space="preserve">the </w:t>
      </w:r>
      <w:r w:rsidRPr="00B114A9">
        <w:rPr>
          <w:rFonts w:ascii="Times New Roman" w:eastAsia="Calibri" w:hAnsi="Times New Roman" w:cs="Times New Roman"/>
          <w:lang w:val="en-GB"/>
        </w:rPr>
        <w:t>3rd steering committee meeting (February 2015) it was decided to take out these two components</w:t>
      </w:r>
      <w:r w:rsidR="008E4A00">
        <w:rPr>
          <w:rFonts w:ascii="Times New Roman" w:eastAsia="Calibri" w:hAnsi="Times New Roman" w:cs="Times New Roman"/>
          <w:lang w:val="en-GB"/>
        </w:rPr>
        <w:t xml:space="preserve"> from</w:t>
      </w:r>
      <w:r w:rsidRPr="00B114A9">
        <w:rPr>
          <w:rFonts w:ascii="Times New Roman" w:eastAsia="Calibri" w:hAnsi="Times New Roman" w:cs="Times New Roman"/>
          <w:lang w:val="en-GB"/>
        </w:rPr>
        <w:t xml:space="preserve"> the project as they are being take care by MEPU. The deliverables of this consulting assignment are thus likely to be available within the time frame (assuming that extension of 18 months to the project will be granted) of the UNDP-GEF project. </w:t>
      </w:r>
      <w:r w:rsidR="009D48D9">
        <w:rPr>
          <w:rFonts w:ascii="Times New Roman" w:eastAsia="Calibri" w:hAnsi="Times New Roman" w:cs="Times New Roman"/>
          <w:lang w:val="en-GB"/>
        </w:rPr>
        <w:t>Hence</w:t>
      </w:r>
      <w:r w:rsidR="009D48D9" w:rsidRPr="00B114A9">
        <w:rPr>
          <w:rFonts w:ascii="Times New Roman" w:eastAsia="Calibri" w:hAnsi="Times New Roman" w:cs="Times New Roman"/>
          <w:lang w:val="en-GB"/>
        </w:rPr>
        <w:t xml:space="preserve"> the</w:t>
      </w:r>
      <w:r w:rsidRPr="00B114A9">
        <w:rPr>
          <w:rFonts w:ascii="Times New Roman" w:eastAsia="Calibri" w:hAnsi="Times New Roman" w:cs="Times New Roman"/>
          <w:lang w:val="en-GB"/>
        </w:rPr>
        <w:t xml:space="preserve"> progress towards achievement of Output 1.1 and 1.2 has been rated as </w:t>
      </w:r>
      <w:r w:rsidRPr="00B114A9">
        <w:rPr>
          <w:rFonts w:ascii="Times New Roman" w:eastAsia="Calibri" w:hAnsi="Times New Roman" w:cs="Times New Roman"/>
          <w:b/>
          <w:lang w:val="en-GB"/>
        </w:rPr>
        <w:t>Moderately Satisfactory</w:t>
      </w:r>
      <w:r w:rsidRPr="00B114A9">
        <w:rPr>
          <w:rFonts w:ascii="Times New Roman" w:eastAsia="Calibri" w:hAnsi="Times New Roman" w:cs="Times New Roman"/>
          <w:lang w:val="en-GB"/>
        </w:rPr>
        <w:t xml:space="preserve">. Satisfactory rating is not </w:t>
      </w:r>
      <w:r w:rsidR="00D95536" w:rsidRPr="00B114A9">
        <w:rPr>
          <w:rFonts w:ascii="Times New Roman" w:eastAsia="Calibri" w:hAnsi="Times New Roman" w:cs="Times New Roman"/>
          <w:lang w:val="en-GB"/>
        </w:rPr>
        <w:t>justified because</w:t>
      </w:r>
      <w:r w:rsidRPr="00B114A9">
        <w:rPr>
          <w:rFonts w:ascii="Times New Roman" w:eastAsia="Calibri" w:hAnsi="Times New Roman" w:cs="Times New Roman"/>
          <w:lang w:val="en-GB"/>
        </w:rPr>
        <w:t xml:space="preserve"> </w:t>
      </w:r>
      <w:r w:rsidR="008E4A00">
        <w:rPr>
          <w:rFonts w:ascii="Times New Roman" w:eastAsia="Calibri" w:hAnsi="Times New Roman" w:cs="Times New Roman"/>
          <w:lang w:val="en-GB"/>
        </w:rPr>
        <w:t xml:space="preserve">of </w:t>
      </w:r>
      <w:r w:rsidRPr="00B114A9">
        <w:rPr>
          <w:rFonts w:ascii="Times New Roman" w:eastAsia="Calibri" w:hAnsi="Times New Roman" w:cs="Times New Roman"/>
          <w:lang w:val="en-GB"/>
        </w:rPr>
        <w:t xml:space="preserve">the </w:t>
      </w:r>
      <w:r w:rsidR="00D95536" w:rsidRPr="00B114A9">
        <w:rPr>
          <w:rFonts w:ascii="Times New Roman" w:eastAsia="Calibri" w:hAnsi="Times New Roman" w:cs="Times New Roman"/>
          <w:lang w:val="en-GB"/>
        </w:rPr>
        <w:t>delay beyond</w:t>
      </w:r>
      <w:r w:rsidRPr="00B114A9">
        <w:rPr>
          <w:rFonts w:ascii="Times New Roman" w:eastAsia="Calibri" w:hAnsi="Times New Roman" w:cs="Times New Roman"/>
          <w:lang w:val="en-GB"/>
        </w:rPr>
        <w:t xml:space="preserve"> the revised target date and </w:t>
      </w:r>
      <w:r w:rsidR="008E4A00">
        <w:rPr>
          <w:rFonts w:ascii="Times New Roman" w:eastAsia="Calibri" w:hAnsi="Times New Roman" w:cs="Times New Roman"/>
          <w:lang w:val="en-GB"/>
        </w:rPr>
        <w:t xml:space="preserve">lack of </w:t>
      </w:r>
      <w:r w:rsidRPr="00B114A9">
        <w:rPr>
          <w:rFonts w:ascii="Times New Roman" w:eastAsia="Calibri" w:hAnsi="Times New Roman" w:cs="Times New Roman"/>
          <w:lang w:val="en-GB"/>
        </w:rPr>
        <w:t xml:space="preserve">control and visibility </w:t>
      </w:r>
      <w:r w:rsidR="008E4A00">
        <w:rPr>
          <w:rFonts w:ascii="Times New Roman" w:eastAsia="Calibri" w:hAnsi="Times New Roman" w:cs="Times New Roman"/>
          <w:lang w:val="en-GB"/>
        </w:rPr>
        <w:t xml:space="preserve">by project management </w:t>
      </w:r>
      <w:r w:rsidRPr="00B114A9">
        <w:rPr>
          <w:rFonts w:ascii="Times New Roman" w:eastAsia="Calibri" w:hAnsi="Times New Roman" w:cs="Times New Roman"/>
          <w:lang w:val="en-GB"/>
        </w:rPr>
        <w:t>towards achievement of deliverables of the consulting assignment awarded by MEPU. Further</w:t>
      </w:r>
      <w:r w:rsidR="008E4A00">
        <w:rPr>
          <w:rFonts w:ascii="Times New Roman" w:eastAsia="Calibri" w:hAnsi="Times New Roman" w:cs="Times New Roman"/>
          <w:lang w:val="en-GB"/>
        </w:rPr>
        <w:t>,</w:t>
      </w:r>
      <w:r w:rsidRPr="00B114A9">
        <w:rPr>
          <w:rFonts w:ascii="Times New Roman" w:eastAsia="Calibri" w:hAnsi="Times New Roman" w:cs="Times New Roman"/>
          <w:lang w:val="en-GB"/>
        </w:rPr>
        <w:t xml:space="preserve"> during mission meetings with the officials of AFD</w:t>
      </w:r>
      <w:r w:rsidR="0059799A">
        <w:rPr>
          <w:rFonts w:ascii="Times New Roman" w:eastAsia="Calibri" w:hAnsi="Times New Roman" w:cs="Times New Roman"/>
          <w:lang w:val="en-GB"/>
        </w:rPr>
        <w:t>,</w:t>
      </w:r>
      <w:r w:rsidRPr="00B114A9">
        <w:rPr>
          <w:rFonts w:ascii="Times New Roman" w:eastAsia="Calibri" w:hAnsi="Times New Roman" w:cs="Times New Roman"/>
          <w:lang w:val="en-GB"/>
        </w:rPr>
        <w:t xml:space="preserve"> it was pointed out that the scope of consulting assignment is very broad and with the reduced time frame </w:t>
      </w:r>
      <w:r w:rsidR="008E4A00">
        <w:rPr>
          <w:rFonts w:ascii="Times New Roman" w:eastAsia="Calibri" w:hAnsi="Times New Roman" w:cs="Times New Roman"/>
          <w:lang w:val="en-GB"/>
        </w:rPr>
        <w:t>(</w:t>
      </w:r>
      <w:r w:rsidRPr="00B114A9">
        <w:rPr>
          <w:rFonts w:ascii="Times New Roman" w:eastAsia="Calibri" w:hAnsi="Times New Roman" w:cs="Times New Roman"/>
          <w:lang w:val="en-GB"/>
        </w:rPr>
        <w:t xml:space="preserve">of </w:t>
      </w:r>
      <w:r w:rsidR="00D32DD7">
        <w:rPr>
          <w:rFonts w:ascii="Times New Roman" w:eastAsia="Calibri" w:hAnsi="Times New Roman" w:cs="Times New Roman"/>
          <w:lang w:val="en-GB"/>
        </w:rPr>
        <w:t xml:space="preserve">nine </w:t>
      </w:r>
      <w:r w:rsidRPr="00B114A9">
        <w:rPr>
          <w:rFonts w:ascii="Times New Roman" w:eastAsia="Calibri" w:hAnsi="Times New Roman" w:cs="Times New Roman"/>
          <w:lang w:val="en-GB"/>
        </w:rPr>
        <w:t>months</w:t>
      </w:r>
      <w:r w:rsidR="008E4A00">
        <w:rPr>
          <w:rFonts w:ascii="Times New Roman" w:eastAsia="Calibri" w:hAnsi="Times New Roman" w:cs="Times New Roman"/>
          <w:lang w:val="en-GB"/>
        </w:rPr>
        <w:t>)</w:t>
      </w:r>
      <w:r w:rsidRPr="00B114A9">
        <w:rPr>
          <w:rFonts w:ascii="Times New Roman" w:eastAsia="Calibri" w:hAnsi="Times New Roman" w:cs="Times New Roman"/>
          <w:lang w:val="en-GB"/>
        </w:rPr>
        <w:t xml:space="preserve"> some of the originally planned objectives of the consultancy may not be </w:t>
      </w:r>
      <w:r w:rsidR="0059799A">
        <w:rPr>
          <w:rFonts w:ascii="Times New Roman" w:eastAsia="Calibri" w:hAnsi="Times New Roman" w:cs="Times New Roman"/>
          <w:lang w:val="en-GB"/>
        </w:rPr>
        <w:t xml:space="preserve">fully </w:t>
      </w:r>
      <w:r w:rsidRPr="00B114A9">
        <w:rPr>
          <w:rFonts w:ascii="Times New Roman" w:eastAsia="Calibri" w:hAnsi="Times New Roman" w:cs="Times New Roman"/>
          <w:lang w:val="en-GB"/>
        </w:rPr>
        <w:t xml:space="preserve">achieved. Another reason for not providing a satisfactory rating is that the </w:t>
      </w:r>
      <w:r w:rsidR="00D95536" w:rsidRPr="00B114A9">
        <w:rPr>
          <w:rFonts w:ascii="Times New Roman" w:eastAsia="Calibri" w:hAnsi="Times New Roman" w:cs="Times New Roman"/>
          <w:lang w:val="en-GB"/>
        </w:rPr>
        <w:t>indicator</w:t>
      </w:r>
      <w:r w:rsidR="0059799A">
        <w:rPr>
          <w:rFonts w:ascii="Times New Roman" w:eastAsia="Calibri" w:hAnsi="Times New Roman" w:cs="Times New Roman"/>
          <w:lang w:val="en-GB"/>
        </w:rPr>
        <w:t xml:space="preserve"> i</w:t>
      </w:r>
      <w:r w:rsidR="00D95536" w:rsidRPr="00B114A9">
        <w:rPr>
          <w:rFonts w:ascii="Times New Roman" w:eastAsia="Calibri" w:hAnsi="Times New Roman" w:cs="Times New Roman"/>
          <w:lang w:val="en-GB"/>
        </w:rPr>
        <w:t>s</w:t>
      </w:r>
      <w:r w:rsidRPr="00B114A9">
        <w:rPr>
          <w:rFonts w:ascii="Times New Roman" w:eastAsia="Calibri" w:hAnsi="Times New Roman" w:cs="Times New Roman"/>
          <w:lang w:val="en-GB"/>
        </w:rPr>
        <w:t>, ‘availability of a report confirming that policy and framework arrangement are in place’, whereas the consultancy awarded by MEPU will be restricted to a set of recommendations. There is a possibility of recommendations and suggestions not being</w:t>
      </w:r>
      <w:r w:rsidR="00861102">
        <w:rPr>
          <w:rFonts w:ascii="Times New Roman" w:eastAsia="Calibri" w:hAnsi="Times New Roman" w:cs="Times New Roman"/>
          <w:lang w:val="en-GB"/>
        </w:rPr>
        <w:t xml:space="preserve"> </w:t>
      </w:r>
      <w:r w:rsidRPr="00B114A9">
        <w:rPr>
          <w:rFonts w:ascii="Times New Roman" w:eastAsia="Calibri" w:hAnsi="Times New Roman" w:cs="Times New Roman"/>
          <w:lang w:val="en-GB"/>
        </w:rPr>
        <w:t xml:space="preserve">accepted by the government. </w:t>
      </w:r>
    </w:p>
    <w:p w14:paraId="464C348D" w14:textId="6D6881E2" w:rsidR="00B114A9" w:rsidRPr="00B114A9" w:rsidRDefault="00B114A9" w:rsidP="000D06B6">
      <w:pPr>
        <w:numPr>
          <w:ilvl w:val="0"/>
          <w:numId w:val="25"/>
        </w:numPr>
        <w:spacing w:line="240" w:lineRule="auto"/>
        <w:contextualSpacing/>
        <w:rPr>
          <w:rFonts w:ascii="Times New Roman" w:eastAsia="Calibri" w:hAnsi="Times New Roman" w:cs="Times New Roman"/>
          <w:lang w:val="en-GB"/>
        </w:rPr>
      </w:pPr>
      <w:r w:rsidRPr="00B114A9">
        <w:rPr>
          <w:rFonts w:ascii="Times New Roman" w:eastAsia="Calibri" w:hAnsi="Times New Roman" w:cs="Times New Roman"/>
          <w:b/>
          <w:lang w:val="en-GB"/>
        </w:rPr>
        <w:t>Output 1.3:</w:t>
      </w:r>
      <w:r w:rsidRPr="00B114A9">
        <w:rPr>
          <w:rFonts w:ascii="Times New Roman" w:eastAsia="Calibri" w:hAnsi="Times New Roman" w:cs="Times New Roman"/>
          <w:lang w:val="en-GB"/>
        </w:rPr>
        <w:t xml:space="preserve"> Inception report of the project mentions that the consulting assignment awarded to Mercados will be providing technical criteria and procedures. Subsequent work plans and progress reports also mention this Output being covered in the consulting assignment to Mercados. However, the deliverables provided by Mercados do not cover this aspect either explicitly or implicitly. The inception report mentions availability of a bidding document prepared by EDF. During the mission meetings the project team </w:t>
      </w:r>
      <w:r w:rsidR="00676EF8">
        <w:rPr>
          <w:rFonts w:ascii="Times New Roman" w:eastAsia="Calibri" w:hAnsi="Times New Roman" w:cs="Times New Roman"/>
          <w:lang w:val="en-GB"/>
        </w:rPr>
        <w:t xml:space="preserve">pointed out </w:t>
      </w:r>
      <w:r w:rsidRPr="00B114A9">
        <w:rPr>
          <w:rFonts w:ascii="Times New Roman" w:eastAsia="Calibri" w:hAnsi="Times New Roman" w:cs="Times New Roman"/>
          <w:lang w:val="en-GB"/>
        </w:rPr>
        <w:t xml:space="preserve">that this output has already been achieved internally by CEB. It was argued that as a part of bidding process for the five solar PV projects of 2 MW each, CEB prepared the RFP wherein the criteria and procedures for selection / award of contract were established. </w:t>
      </w:r>
      <w:r w:rsidR="009D48D9">
        <w:rPr>
          <w:rFonts w:ascii="Times New Roman" w:eastAsia="Calibri" w:hAnsi="Times New Roman" w:cs="Times New Roman"/>
          <w:lang w:val="en-GB"/>
        </w:rPr>
        <w:t>Hence</w:t>
      </w:r>
      <w:r w:rsidR="009D48D9" w:rsidRPr="00B114A9">
        <w:rPr>
          <w:rFonts w:ascii="Times New Roman" w:eastAsia="Calibri" w:hAnsi="Times New Roman" w:cs="Times New Roman"/>
          <w:lang w:val="en-GB"/>
        </w:rPr>
        <w:t xml:space="preserve"> it</w:t>
      </w:r>
      <w:r w:rsidRPr="00B114A9">
        <w:rPr>
          <w:rFonts w:ascii="Times New Roman" w:eastAsia="Calibri" w:hAnsi="Times New Roman" w:cs="Times New Roman"/>
          <w:lang w:val="en-GB"/>
        </w:rPr>
        <w:t xml:space="preserve"> is concluded that this Output has already been achieved. However, the achievement is being rated as </w:t>
      </w:r>
      <w:r w:rsidRPr="00B114A9">
        <w:rPr>
          <w:rFonts w:ascii="Times New Roman" w:eastAsia="Calibri" w:hAnsi="Times New Roman" w:cs="Times New Roman"/>
          <w:b/>
          <w:lang w:val="en-GB"/>
        </w:rPr>
        <w:t>Moderately Satisfactory</w:t>
      </w:r>
      <w:r w:rsidRPr="00B114A9">
        <w:rPr>
          <w:rFonts w:ascii="Times New Roman" w:eastAsia="Calibri" w:hAnsi="Times New Roman" w:cs="Times New Roman"/>
          <w:lang w:val="en-GB"/>
        </w:rPr>
        <w:t>. Satisfactory rating has not been g</w:t>
      </w:r>
      <w:r w:rsidR="00676EF8">
        <w:rPr>
          <w:rFonts w:ascii="Times New Roman" w:eastAsia="Calibri" w:hAnsi="Times New Roman" w:cs="Times New Roman"/>
          <w:lang w:val="en-GB"/>
        </w:rPr>
        <w:t>ranted</w:t>
      </w:r>
      <w:r w:rsidRPr="00B114A9">
        <w:rPr>
          <w:rFonts w:ascii="Times New Roman" w:eastAsia="Calibri" w:hAnsi="Times New Roman" w:cs="Times New Roman"/>
          <w:lang w:val="en-GB"/>
        </w:rPr>
        <w:t xml:space="preserve"> as the criteria and the procedures to be followed are not in public domain and are </w:t>
      </w:r>
      <w:r w:rsidR="00C51943">
        <w:rPr>
          <w:rFonts w:ascii="Times New Roman" w:eastAsia="Calibri" w:hAnsi="Times New Roman" w:cs="Times New Roman"/>
          <w:lang w:val="en-GB"/>
        </w:rPr>
        <w:t xml:space="preserve">thus </w:t>
      </w:r>
      <w:r w:rsidRPr="00B114A9">
        <w:rPr>
          <w:rFonts w:ascii="Times New Roman" w:eastAsia="Calibri" w:hAnsi="Times New Roman" w:cs="Times New Roman"/>
          <w:lang w:val="en-GB"/>
        </w:rPr>
        <w:t>not transparent enough.</w:t>
      </w:r>
    </w:p>
    <w:p w14:paraId="7488D5C5" w14:textId="0E5B2F48" w:rsidR="00B114A9" w:rsidRPr="00B114A9" w:rsidRDefault="00B114A9" w:rsidP="000D06B6">
      <w:pPr>
        <w:numPr>
          <w:ilvl w:val="0"/>
          <w:numId w:val="25"/>
        </w:numPr>
        <w:spacing w:line="240" w:lineRule="auto"/>
        <w:contextualSpacing/>
        <w:rPr>
          <w:rFonts w:ascii="Times New Roman" w:eastAsia="Calibri" w:hAnsi="Times New Roman" w:cs="Times New Roman"/>
          <w:lang w:val="en-GB"/>
        </w:rPr>
      </w:pPr>
      <w:r w:rsidRPr="00B114A9">
        <w:rPr>
          <w:rFonts w:ascii="Times New Roman" w:eastAsia="Calibri" w:hAnsi="Times New Roman" w:cs="Times New Roman"/>
          <w:b/>
          <w:lang w:val="en-GB"/>
        </w:rPr>
        <w:t>Output 1.4:</w:t>
      </w:r>
      <w:r w:rsidRPr="00B114A9">
        <w:rPr>
          <w:rFonts w:ascii="Times New Roman" w:eastAsia="Calibri" w:hAnsi="Times New Roman" w:cs="Times New Roman"/>
          <w:lang w:val="en-GB"/>
        </w:rPr>
        <w:t xml:space="preserve"> There is no activity carried out or planned to achieve this Outcome. During discussions</w:t>
      </w:r>
      <w:r w:rsidR="00676EF8">
        <w:rPr>
          <w:rFonts w:ascii="Times New Roman" w:eastAsia="Calibri" w:hAnsi="Times New Roman" w:cs="Times New Roman"/>
          <w:lang w:val="en-GB"/>
        </w:rPr>
        <w:t>,</w:t>
      </w:r>
      <w:r w:rsidRPr="00B114A9">
        <w:rPr>
          <w:rFonts w:ascii="Times New Roman" w:eastAsia="Calibri" w:hAnsi="Times New Roman" w:cs="Times New Roman"/>
          <w:lang w:val="en-GB"/>
        </w:rPr>
        <w:t xml:space="preserve"> the project team pointed out that it is a policy matter and some part of it might </w:t>
      </w:r>
      <w:r w:rsidR="0059799A">
        <w:rPr>
          <w:rFonts w:ascii="Times New Roman" w:eastAsia="Calibri" w:hAnsi="Times New Roman" w:cs="Times New Roman"/>
          <w:lang w:val="en-GB"/>
        </w:rPr>
        <w:t>be</w:t>
      </w:r>
      <w:r w:rsidRPr="00B114A9">
        <w:rPr>
          <w:rFonts w:ascii="Times New Roman" w:eastAsia="Calibri" w:hAnsi="Times New Roman" w:cs="Times New Roman"/>
          <w:lang w:val="en-GB"/>
        </w:rPr>
        <w:t xml:space="preserve"> covered in the consulting assignment awarded by MEPU (please see Foot note 10). Considering </w:t>
      </w:r>
      <w:r w:rsidR="00DC31B7" w:rsidRPr="00B114A9">
        <w:rPr>
          <w:rFonts w:ascii="Times New Roman" w:eastAsia="Calibri" w:hAnsi="Times New Roman" w:cs="Times New Roman"/>
          <w:lang w:val="en-GB"/>
        </w:rPr>
        <w:t>that this</w:t>
      </w:r>
      <w:r w:rsidRPr="00B114A9">
        <w:rPr>
          <w:rFonts w:ascii="Times New Roman" w:eastAsia="Calibri" w:hAnsi="Times New Roman" w:cs="Times New Roman"/>
          <w:lang w:val="en-GB"/>
        </w:rPr>
        <w:t xml:space="preserve"> Output</w:t>
      </w:r>
      <w:r w:rsidR="00D95536">
        <w:rPr>
          <w:rFonts w:ascii="Times New Roman" w:eastAsia="Calibri" w:hAnsi="Times New Roman" w:cs="Times New Roman"/>
          <w:lang w:val="en-GB"/>
        </w:rPr>
        <w:t xml:space="preserve"> </w:t>
      </w:r>
      <w:r w:rsidRPr="00B114A9">
        <w:rPr>
          <w:rFonts w:ascii="Times New Roman" w:eastAsia="Calibri" w:hAnsi="Times New Roman" w:cs="Times New Roman"/>
          <w:lang w:val="en-GB"/>
        </w:rPr>
        <w:t xml:space="preserve">is not likely to be achieved during implementation of the </w:t>
      </w:r>
      <w:r w:rsidR="00D95536">
        <w:rPr>
          <w:rFonts w:ascii="Times New Roman" w:eastAsia="Calibri" w:hAnsi="Times New Roman" w:cs="Times New Roman"/>
          <w:lang w:val="en-GB"/>
        </w:rPr>
        <w:t>project</w:t>
      </w:r>
      <w:r w:rsidR="0059799A">
        <w:rPr>
          <w:rFonts w:ascii="Times New Roman" w:eastAsia="Calibri" w:hAnsi="Times New Roman" w:cs="Times New Roman"/>
          <w:lang w:val="en-GB"/>
        </w:rPr>
        <w:t>,</w:t>
      </w:r>
      <w:r w:rsidR="00D95536">
        <w:rPr>
          <w:rFonts w:ascii="Times New Roman" w:eastAsia="Calibri" w:hAnsi="Times New Roman" w:cs="Times New Roman"/>
          <w:lang w:val="en-GB"/>
        </w:rPr>
        <w:t xml:space="preserve"> </w:t>
      </w:r>
      <w:r w:rsidRPr="00B114A9">
        <w:rPr>
          <w:rFonts w:ascii="Times New Roman" w:eastAsia="Calibri" w:hAnsi="Times New Roman" w:cs="Times New Roman"/>
          <w:lang w:val="en-GB"/>
        </w:rPr>
        <w:t xml:space="preserve">the progress towards achievement has been rated as </w:t>
      </w:r>
      <w:r w:rsidRPr="00B114A9">
        <w:rPr>
          <w:rFonts w:ascii="Times New Roman" w:eastAsia="Calibri" w:hAnsi="Times New Roman" w:cs="Times New Roman"/>
          <w:b/>
          <w:lang w:val="en-GB"/>
        </w:rPr>
        <w:t>Unsatisfactory</w:t>
      </w:r>
      <w:r w:rsidRPr="00B114A9">
        <w:rPr>
          <w:rFonts w:ascii="Times New Roman" w:eastAsia="Calibri" w:hAnsi="Times New Roman" w:cs="Times New Roman"/>
          <w:lang w:val="en-GB"/>
        </w:rPr>
        <w:t>.</w:t>
      </w:r>
    </w:p>
    <w:p w14:paraId="407DCA85" w14:textId="3B07358A" w:rsidR="00D95536" w:rsidRDefault="00B114A9" w:rsidP="000D06B6">
      <w:pPr>
        <w:numPr>
          <w:ilvl w:val="0"/>
          <w:numId w:val="25"/>
        </w:numPr>
        <w:spacing w:line="240" w:lineRule="auto"/>
        <w:contextualSpacing/>
        <w:rPr>
          <w:rFonts w:ascii="Times New Roman" w:eastAsia="Calibri" w:hAnsi="Times New Roman" w:cs="Times New Roman"/>
          <w:lang w:val="en-GB"/>
        </w:rPr>
      </w:pPr>
      <w:r w:rsidRPr="00B114A9">
        <w:rPr>
          <w:rFonts w:ascii="Times New Roman" w:eastAsia="Calibri" w:hAnsi="Times New Roman" w:cs="Times New Roman"/>
          <w:b/>
          <w:lang w:val="en-GB"/>
        </w:rPr>
        <w:lastRenderedPageBreak/>
        <w:t>Output 1.5</w:t>
      </w:r>
      <w:r w:rsidRPr="00B114A9">
        <w:rPr>
          <w:rFonts w:ascii="Times New Roman" w:eastAsia="Calibri" w:hAnsi="Times New Roman" w:cs="Times New Roman"/>
          <w:lang w:val="en-GB"/>
        </w:rPr>
        <w:t xml:space="preserve">: This Output has been achieved. Review of the SSDG scheme, including financial model, technical specifications towards improving the scheme etc. was done by Mercados as part of the consulting assignment (please see Foot note 11). Thus, the progress towards achievement has been rated as </w:t>
      </w:r>
      <w:r w:rsidRPr="00B114A9">
        <w:rPr>
          <w:rFonts w:ascii="Times New Roman" w:eastAsia="Calibri" w:hAnsi="Times New Roman" w:cs="Times New Roman"/>
          <w:b/>
          <w:lang w:val="en-GB"/>
        </w:rPr>
        <w:t>Satisfactory</w:t>
      </w:r>
      <w:r w:rsidRPr="00B114A9">
        <w:rPr>
          <w:rFonts w:ascii="Times New Roman" w:eastAsia="Calibri" w:hAnsi="Times New Roman" w:cs="Times New Roman"/>
          <w:lang w:val="en-GB"/>
        </w:rPr>
        <w:t xml:space="preserve">. </w:t>
      </w:r>
    </w:p>
    <w:p w14:paraId="34CF3625" w14:textId="1E9DBBB6" w:rsidR="00D95536" w:rsidRPr="00D95536" w:rsidRDefault="00B114A9" w:rsidP="000D06B6">
      <w:pPr>
        <w:numPr>
          <w:ilvl w:val="0"/>
          <w:numId w:val="25"/>
        </w:numPr>
        <w:spacing w:line="240" w:lineRule="auto"/>
        <w:contextualSpacing/>
        <w:rPr>
          <w:rFonts w:ascii="Times New Roman" w:eastAsia="Calibri" w:hAnsi="Times New Roman" w:cs="Times New Roman"/>
          <w:lang w:val="en-GB"/>
        </w:rPr>
      </w:pPr>
      <w:r w:rsidRPr="00D95536">
        <w:rPr>
          <w:rFonts w:ascii="Times New Roman" w:eastAsia="Calibri" w:hAnsi="Times New Roman" w:cs="Times New Roman"/>
          <w:b/>
        </w:rPr>
        <w:t>Output 1.6</w:t>
      </w:r>
      <w:r w:rsidRPr="00D95536">
        <w:rPr>
          <w:rFonts w:ascii="Times New Roman" w:eastAsia="Calibri" w:hAnsi="Times New Roman" w:cs="Times New Roman"/>
        </w:rPr>
        <w:t xml:space="preserve">: This Output has been achieved. A standardised ESPA (Energy Supply and Purchase Agreement) has been developed by Mercados as part of the consulting assignment (please see Foot note 11). Thus a </w:t>
      </w:r>
      <w:r w:rsidRPr="00D95536">
        <w:rPr>
          <w:rFonts w:ascii="Times New Roman" w:eastAsia="Calibri" w:hAnsi="Times New Roman" w:cs="Times New Roman"/>
          <w:b/>
        </w:rPr>
        <w:t>Satisfactory</w:t>
      </w:r>
      <w:r w:rsidRPr="00D95536">
        <w:rPr>
          <w:rFonts w:ascii="Times New Roman" w:eastAsia="Calibri" w:hAnsi="Times New Roman" w:cs="Times New Roman"/>
        </w:rPr>
        <w:t xml:space="preserve"> rating has been </w:t>
      </w:r>
      <w:r w:rsidR="00D95536" w:rsidRPr="00D95536">
        <w:rPr>
          <w:rFonts w:ascii="Times New Roman" w:eastAsia="Calibri" w:hAnsi="Times New Roman" w:cs="Times New Roman"/>
        </w:rPr>
        <w:t>awarded</w:t>
      </w:r>
      <w:r w:rsidR="00D95536" w:rsidRPr="00B114A9">
        <w:rPr>
          <w:rFonts w:ascii="Times New Roman" w:eastAsia="Times New Roman" w:hAnsi="Times New Roman" w:cs="Times New Roman"/>
          <w:sz w:val="16"/>
          <w:szCs w:val="16"/>
          <w:lang w:eastAsia="en-GB"/>
        </w:rPr>
        <w:t xml:space="preserve"> </w:t>
      </w:r>
    </w:p>
    <w:p w14:paraId="0C5CFD84" w14:textId="77777777" w:rsidR="00D95536" w:rsidRDefault="00D95536" w:rsidP="00D95536">
      <w:pPr>
        <w:spacing w:line="240" w:lineRule="auto"/>
        <w:ind w:left="420"/>
        <w:contextualSpacing/>
        <w:rPr>
          <w:rFonts w:ascii="Times New Roman" w:eastAsia="Calibri" w:hAnsi="Times New Roman" w:cs="Times New Roman"/>
          <w:b/>
        </w:rPr>
      </w:pPr>
    </w:p>
    <w:p w14:paraId="66765CC9" w14:textId="7AAD6067" w:rsidR="00B114A9" w:rsidRPr="00D95536" w:rsidRDefault="00D95536" w:rsidP="00041332">
      <w:pPr>
        <w:spacing w:line="240" w:lineRule="auto"/>
        <w:contextualSpacing/>
        <w:rPr>
          <w:rFonts w:ascii="Times New Roman" w:eastAsia="Calibri" w:hAnsi="Times New Roman" w:cs="Times New Roman"/>
          <w:lang w:val="en-GB"/>
        </w:rPr>
      </w:pPr>
      <w:r w:rsidRPr="00D95536">
        <w:rPr>
          <w:rFonts w:ascii="Times New Roman" w:eastAsia="Calibri" w:hAnsi="Times New Roman" w:cs="Times New Roman"/>
        </w:rPr>
        <w:t>An</w:t>
      </w:r>
      <w:r w:rsidR="00B114A9" w:rsidRPr="00D95536">
        <w:rPr>
          <w:rFonts w:ascii="Times New Roman" w:eastAsia="Calibri" w:hAnsi="Times New Roman" w:cs="Times New Roman"/>
        </w:rPr>
        <w:t xml:space="preserve"> overview of the bullet points above clearly indicates that achievements against Outcome 1 of the project has been largely due to the pro-active approach of CEB (to engage with private sector PV operators and with WB for consulting on MSDG) in the absence of any planned activities under the project for quite some time.  Nevertheless in the end it is the result which matters. Considering th</w:t>
      </w:r>
      <w:r w:rsidR="00DC31B7">
        <w:rPr>
          <w:rFonts w:ascii="Times New Roman" w:eastAsia="Calibri" w:hAnsi="Times New Roman" w:cs="Times New Roman"/>
        </w:rPr>
        <w:t xml:space="preserve">at </w:t>
      </w:r>
      <w:r w:rsidR="00B114A9" w:rsidRPr="00D95536">
        <w:rPr>
          <w:rFonts w:ascii="Times New Roman" w:eastAsia="Calibri" w:hAnsi="Times New Roman" w:cs="Times New Roman"/>
        </w:rPr>
        <w:t xml:space="preserve">some of the Outputs of </w:t>
      </w:r>
      <w:r w:rsidR="00676EF8">
        <w:rPr>
          <w:rFonts w:ascii="Times New Roman" w:eastAsia="Calibri" w:hAnsi="Times New Roman" w:cs="Times New Roman"/>
        </w:rPr>
        <w:t xml:space="preserve">this </w:t>
      </w:r>
      <w:r w:rsidR="00B114A9" w:rsidRPr="00D95536">
        <w:rPr>
          <w:rFonts w:ascii="Times New Roman" w:eastAsia="Calibri" w:hAnsi="Times New Roman" w:cs="Times New Roman"/>
        </w:rPr>
        <w:t xml:space="preserve">Outcome are not on track and unlikely to be achieved during the project implementation timelines, overall progress towards achievement for Outcome 1 has been rated as </w:t>
      </w:r>
      <w:r w:rsidR="00B114A9" w:rsidRPr="00D95536">
        <w:rPr>
          <w:rFonts w:ascii="Times New Roman" w:eastAsia="Calibri" w:hAnsi="Times New Roman" w:cs="Times New Roman"/>
          <w:b/>
        </w:rPr>
        <w:t>Moderately Satisfactory</w:t>
      </w:r>
      <w:r w:rsidR="00B114A9" w:rsidRPr="00D95536">
        <w:rPr>
          <w:rFonts w:ascii="Times New Roman" w:eastAsia="Calibri" w:hAnsi="Times New Roman" w:cs="Times New Roman"/>
        </w:rPr>
        <w:t xml:space="preserve">. </w:t>
      </w:r>
    </w:p>
    <w:p w14:paraId="65D26ED2" w14:textId="77777777" w:rsidR="00D95536" w:rsidRDefault="00D95536" w:rsidP="00B114A9">
      <w:pPr>
        <w:spacing w:line="240" w:lineRule="auto"/>
        <w:rPr>
          <w:rFonts w:ascii="Times New Roman" w:eastAsia="Calibri" w:hAnsi="Times New Roman" w:cs="Times New Roman"/>
          <w:b/>
          <w:highlight w:val="green"/>
          <w:u w:val="single"/>
        </w:rPr>
      </w:pPr>
    </w:p>
    <w:p w14:paraId="54F26C64" w14:textId="77777777" w:rsidR="00B114A9" w:rsidRPr="00B114A9" w:rsidRDefault="00B114A9" w:rsidP="00B114A9">
      <w:pPr>
        <w:spacing w:line="240" w:lineRule="auto"/>
        <w:rPr>
          <w:rFonts w:ascii="Times New Roman" w:eastAsia="Calibri" w:hAnsi="Times New Roman" w:cs="Times New Roman"/>
        </w:rPr>
      </w:pPr>
      <w:r w:rsidRPr="005E69E4">
        <w:rPr>
          <w:rFonts w:ascii="Times New Roman" w:eastAsia="Calibri" w:hAnsi="Times New Roman" w:cs="Times New Roman"/>
          <w:b/>
          <w:u w:val="single"/>
        </w:rPr>
        <w:t xml:space="preserve">Outcome 2: </w:t>
      </w:r>
      <w:r w:rsidRPr="005E69E4">
        <w:rPr>
          <w:rFonts w:ascii="Times New Roman" w:eastAsia="Calibri" w:hAnsi="Times New Roman" w:cs="Times New Roman"/>
          <w:b/>
        </w:rPr>
        <w:t>Capacity available within MEPU and other key Government/Financial Institutions to evaluate the economic and financial viability of grid-connected PV systems and to formulate incentives to attract investors.</w:t>
      </w:r>
    </w:p>
    <w:p w14:paraId="73352D10" w14:textId="5B319E31" w:rsidR="00B114A9" w:rsidRPr="00B114A9" w:rsidRDefault="00DC128A" w:rsidP="00B114A9">
      <w:pPr>
        <w:spacing w:line="240" w:lineRule="auto"/>
        <w:rPr>
          <w:rFonts w:ascii="Times New Roman" w:eastAsia="Calibri" w:hAnsi="Times New Roman" w:cs="Times New Roman"/>
        </w:rPr>
      </w:pPr>
      <w:r>
        <w:rPr>
          <w:rFonts w:ascii="Times New Roman" w:eastAsia="Calibri" w:hAnsi="Times New Roman" w:cs="Times New Roman"/>
        </w:rPr>
        <w:t>Table</w:t>
      </w:r>
      <w:r w:rsidR="00B114A9" w:rsidRPr="00B114A9">
        <w:rPr>
          <w:rFonts w:ascii="Times New Roman" w:eastAsia="Calibri" w:hAnsi="Times New Roman" w:cs="Times New Roman"/>
        </w:rPr>
        <w:t xml:space="preserve"> </w:t>
      </w:r>
      <w:r w:rsidR="005E69E4">
        <w:rPr>
          <w:rFonts w:ascii="Times New Roman" w:eastAsia="Calibri" w:hAnsi="Times New Roman" w:cs="Times New Roman"/>
        </w:rPr>
        <w:t>7</w:t>
      </w:r>
      <w:r w:rsidR="00B114A9" w:rsidRPr="00B114A9">
        <w:rPr>
          <w:rFonts w:ascii="Times New Roman" w:eastAsia="Calibri" w:hAnsi="Times New Roman" w:cs="Times New Roman"/>
        </w:rPr>
        <w:t xml:space="preserve"> below provide an overview of progress towards results </w:t>
      </w:r>
      <w:r w:rsidR="00676EF8">
        <w:rPr>
          <w:rFonts w:ascii="Times New Roman" w:eastAsia="Calibri" w:hAnsi="Times New Roman" w:cs="Times New Roman"/>
        </w:rPr>
        <w:t xml:space="preserve">of </w:t>
      </w:r>
      <w:r w:rsidR="00B114A9" w:rsidRPr="00B114A9">
        <w:rPr>
          <w:rFonts w:ascii="Times New Roman" w:eastAsia="Calibri" w:hAnsi="Times New Roman" w:cs="Times New Roman"/>
        </w:rPr>
        <w:t xml:space="preserve">different </w:t>
      </w:r>
      <w:r w:rsidR="0059799A">
        <w:rPr>
          <w:rFonts w:ascii="Times New Roman" w:eastAsia="Calibri" w:hAnsi="Times New Roman" w:cs="Times New Roman"/>
        </w:rPr>
        <w:t>o</w:t>
      </w:r>
      <w:r w:rsidR="00B114A9" w:rsidRPr="00B114A9">
        <w:rPr>
          <w:rFonts w:ascii="Times New Roman" w:eastAsia="Calibri" w:hAnsi="Times New Roman" w:cs="Times New Roman"/>
        </w:rPr>
        <w:t>utputs of Outcome 2. Progress has been assessed in terms of indicators listed in Table</w:t>
      </w:r>
      <w:r w:rsidR="005E69E4">
        <w:rPr>
          <w:rFonts w:ascii="Times New Roman" w:eastAsia="Calibri" w:hAnsi="Times New Roman" w:cs="Times New Roman"/>
        </w:rPr>
        <w:t xml:space="preserve"> 5</w:t>
      </w:r>
      <w:r w:rsidR="00B114A9" w:rsidRPr="00B114A9">
        <w:rPr>
          <w:rFonts w:ascii="Times New Roman" w:eastAsia="Calibri" w:hAnsi="Times New Roman" w:cs="Times New Roman"/>
        </w:rPr>
        <w:t xml:space="preserve">. </w:t>
      </w:r>
    </w:p>
    <w:p w14:paraId="5A0EBEDD" w14:textId="77777777" w:rsidR="00B114A9" w:rsidRPr="00B114A9" w:rsidRDefault="00B114A9" w:rsidP="00B114A9">
      <w:pPr>
        <w:spacing w:after="0" w:line="240" w:lineRule="auto"/>
        <w:jc w:val="both"/>
        <w:rPr>
          <w:rFonts w:ascii="Times New Roman" w:eastAsia="Times New Roman" w:hAnsi="Times New Roman" w:cs="Times New Roman"/>
          <w:b/>
          <w:bCs/>
          <w:lang w:val="en-GB" w:eastAsia="en-GB"/>
        </w:rPr>
      </w:pPr>
      <w:bookmarkStart w:id="67" w:name="_Toc419818697"/>
      <w:r w:rsidRPr="00B114A9">
        <w:rPr>
          <w:rFonts w:ascii="Times New Roman" w:eastAsia="Times New Roman" w:hAnsi="Times New Roman" w:cs="Times New Roman"/>
          <w:b/>
          <w:bCs/>
          <w:lang w:val="en-GB" w:eastAsia="en-GB"/>
        </w:rPr>
        <w:t xml:space="preserve">Table </w:t>
      </w:r>
      <w:r w:rsidRPr="00B114A9">
        <w:rPr>
          <w:rFonts w:ascii="Times New Roman" w:eastAsia="Times New Roman" w:hAnsi="Times New Roman" w:cs="Times New Roman"/>
          <w:b/>
          <w:bCs/>
          <w:lang w:val="en-GB" w:eastAsia="en-GB"/>
        </w:rPr>
        <w:fldChar w:fldCharType="begin"/>
      </w:r>
      <w:r w:rsidRPr="00B114A9">
        <w:rPr>
          <w:rFonts w:ascii="Times New Roman" w:eastAsia="Times New Roman" w:hAnsi="Times New Roman" w:cs="Times New Roman"/>
          <w:b/>
          <w:bCs/>
          <w:lang w:val="en-GB" w:eastAsia="en-GB"/>
        </w:rPr>
        <w:instrText xml:space="preserve"> SEQ Box \* ARABIC </w:instrText>
      </w:r>
      <w:r w:rsidRPr="00B114A9">
        <w:rPr>
          <w:rFonts w:ascii="Times New Roman" w:eastAsia="Times New Roman" w:hAnsi="Times New Roman" w:cs="Times New Roman"/>
          <w:b/>
          <w:bCs/>
          <w:lang w:val="en-GB" w:eastAsia="en-GB"/>
        </w:rPr>
        <w:fldChar w:fldCharType="separate"/>
      </w:r>
      <w:r w:rsidR="005E69E4">
        <w:rPr>
          <w:rFonts w:ascii="Times New Roman" w:eastAsia="Times New Roman" w:hAnsi="Times New Roman" w:cs="Times New Roman"/>
          <w:b/>
          <w:bCs/>
          <w:noProof/>
          <w:lang w:val="en-GB" w:eastAsia="en-GB"/>
        </w:rPr>
        <w:t>7</w:t>
      </w:r>
      <w:r w:rsidRPr="00B114A9">
        <w:rPr>
          <w:rFonts w:ascii="Times New Roman" w:eastAsia="Times New Roman" w:hAnsi="Times New Roman" w:cs="Times New Roman"/>
          <w:b/>
          <w:bCs/>
          <w:lang w:val="en-GB" w:eastAsia="en-GB"/>
        </w:rPr>
        <w:fldChar w:fldCharType="end"/>
      </w:r>
      <w:r w:rsidRPr="00B114A9">
        <w:rPr>
          <w:rFonts w:ascii="Times New Roman" w:eastAsia="Times New Roman" w:hAnsi="Times New Roman" w:cs="Times New Roman"/>
          <w:b/>
          <w:bCs/>
          <w:lang w:val="en-GB" w:eastAsia="en-GB"/>
        </w:rPr>
        <w:t>: Progress towards results: Outcome 2</w:t>
      </w:r>
      <w:bookmarkEnd w:id="67"/>
    </w:p>
    <w:tbl>
      <w:tblPr>
        <w:tblW w:w="14425" w:type="dxa"/>
        <w:tblLayout w:type="fixed"/>
        <w:tblCellMar>
          <w:left w:w="0" w:type="dxa"/>
          <w:right w:w="0" w:type="dxa"/>
        </w:tblCellMar>
        <w:tblLook w:val="04A0" w:firstRow="1" w:lastRow="0" w:firstColumn="1" w:lastColumn="0" w:noHBand="0" w:noVBand="1"/>
      </w:tblPr>
      <w:tblGrid>
        <w:gridCol w:w="2235"/>
        <w:gridCol w:w="1984"/>
        <w:gridCol w:w="1418"/>
        <w:gridCol w:w="1134"/>
        <w:gridCol w:w="1417"/>
        <w:gridCol w:w="992"/>
        <w:gridCol w:w="1560"/>
        <w:gridCol w:w="1275"/>
        <w:gridCol w:w="1418"/>
        <w:gridCol w:w="992"/>
      </w:tblGrid>
      <w:tr w:rsidR="005E69E4" w:rsidRPr="00B114A9" w14:paraId="108470D8" w14:textId="77777777" w:rsidTr="0094155B">
        <w:trPr>
          <w:trHeight w:val="548"/>
          <w:tblHeader/>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2BD0E76" w14:textId="77777777" w:rsidR="00B114A9" w:rsidRPr="00B114A9" w:rsidRDefault="00B114A9" w:rsidP="00B114A9">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Output</w:t>
            </w:r>
          </w:p>
        </w:tc>
        <w:tc>
          <w:tcPr>
            <w:tcW w:w="1984"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9E0871B" w14:textId="77777777" w:rsidR="00B114A9" w:rsidRPr="00B114A9" w:rsidRDefault="00B114A9" w:rsidP="00B114A9">
            <w:pPr>
              <w:spacing w:after="0" w:line="240" w:lineRule="auto"/>
              <w:rPr>
                <w:rFonts w:ascii="Times New Roman" w:eastAsia="Calibri" w:hAnsi="Times New Roman" w:cs="Times New Roman"/>
                <w:b/>
                <w:sz w:val="18"/>
                <w:szCs w:val="18"/>
                <w:lang w:val="en-US"/>
              </w:rPr>
            </w:pPr>
            <w:r w:rsidRPr="00B114A9">
              <w:rPr>
                <w:rFonts w:ascii="Times New Roman" w:eastAsia="Calibri" w:hAnsi="Times New Roman" w:cs="Times New Roman"/>
                <w:b/>
                <w:sz w:val="18"/>
                <w:szCs w:val="18"/>
                <w:lang w:val="en-US"/>
              </w:rPr>
              <w:t>Indicators</w:t>
            </w:r>
          </w:p>
        </w:tc>
        <w:tc>
          <w:tcPr>
            <w:tcW w:w="1418"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25ABE02B" w14:textId="77777777" w:rsidR="00B114A9" w:rsidRPr="00B114A9" w:rsidRDefault="00B114A9" w:rsidP="005E69E4">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Baseline Level</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4DC3956E" w14:textId="77777777" w:rsidR="00B114A9" w:rsidRPr="00B114A9" w:rsidRDefault="00B114A9" w:rsidP="005E69E4">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rPr>
              <w:t xml:space="preserve">Revised Baseline </w:t>
            </w:r>
          </w:p>
        </w:tc>
        <w:tc>
          <w:tcPr>
            <w:tcW w:w="141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6348858F" w14:textId="77777777" w:rsidR="00B114A9" w:rsidRPr="00B114A9" w:rsidRDefault="00B114A9" w:rsidP="005E69E4">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Midterm Target</w:t>
            </w:r>
          </w:p>
        </w:tc>
        <w:tc>
          <w:tcPr>
            <w:tcW w:w="99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038AEAA" w14:textId="77777777" w:rsidR="00B114A9" w:rsidRPr="00B114A9" w:rsidRDefault="00B114A9" w:rsidP="005E69E4">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Project Target</w:t>
            </w:r>
          </w:p>
        </w:tc>
        <w:tc>
          <w:tcPr>
            <w:tcW w:w="156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991A94B" w14:textId="77777777" w:rsidR="00B114A9" w:rsidRPr="00B114A9" w:rsidRDefault="00B114A9" w:rsidP="005E69E4">
            <w:pPr>
              <w:spacing w:after="0" w:line="240" w:lineRule="auto"/>
              <w:rPr>
                <w:rFonts w:ascii="Times New Roman" w:eastAsia="Calibri" w:hAnsi="Times New Roman" w:cs="Times New Roman"/>
                <w:b/>
                <w:sz w:val="18"/>
                <w:szCs w:val="18"/>
                <w:lang w:val="en-US"/>
              </w:rPr>
            </w:pPr>
            <w:r w:rsidRPr="00B114A9">
              <w:rPr>
                <w:rFonts w:ascii="Times New Roman" w:eastAsia="Calibri" w:hAnsi="Times New Roman" w:cs="Times New Roman"/>
                <w:b/>
                <w:sz w:val="18"/>
                <w:szCs w:val="18"/>
                <w:lang w:val="en-US"/>
              </w:rPr>
              <w:t>Revised Target</w:t>
            </w:r>
          </w:p>
        </w:tc>
        <w:tc>
          <w:tcPr>
            <w:tcW w:w="127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4186DB2" w14:textId="77777777" w:rsidR="00B114A9" w:rsidRPr="00B114A9" w:rsidRDefault="00B114A9" w:rsidP="005E69E4">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Level at  PIR</w:t>
            </w:r>
          </w:p>
        </w:tc>
        <w:tc>
          <w:tcPr>
            <w:tcW w:w="1418"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6835427E" w14:textId="77777777" w:rsidR="00B114A9" w:rsidRPr="00B114A9" w:rsidRDefault="00B114A9" w:rsidP="00B114A9">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Status at MTE</w:t>
            </w:r>
          </w:p>
        </w:tc>
        <w:tc>
          <w:tcPr>
            <w:tcW w:w="99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5E44CD4A" w14:textId="77777777" w:rsidR="00B114A9" w:rsidRPr="00B114A9" w:rsidRDefault="00B114A9" w:rsidP="005E69E4">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Rating at MTE</w:t>
            </w:r>
          </w:p>
        </w:tc>
      </w:tr>
      <w:tr w:rsidR="005E69E4" w:rsidRPr="00B114A9" w14:paraId="6A87240C" w14:textId="77777777" w:rsidTr="0094155B">
        <w:trPr>
          <w:trHeight w:val="667"/>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3E9C398" w14:textId="77777777" w:rsidR="00B114A9" w:rsidRPr="00B114A9" w:rsidRDefault="00B114A9" w:rsidP="005E69E4">
            <w:pPr>
              <w:widowControl w:val="0"/>
              <w:tabs>
                <w:tab w:val="left" w:pos="355"/>
              </w:tabs>
              <w:autoSpaceDE w:val="0"/>
              <w:autoSpaceDN w:val="0"/>
              <w:adjustRightInd w:val="0"/>
              <w:spacing w:after="0" w:line="240" w:lineRule="auto"/>
              <w:rPr>
                <w:rFonts w:ascii="Times New Roman" w:eastAsia="Calibri" w:hAnsi="Times New Roman" w:cs="Times New Roman"/>
                <w:color w:val="FF0000"/>
                <w:sz w:val="18"/>
                <w:szCs w:val="18"/>
              </w:rPr>
            </w:pPr>
            <w:r w:rsidRPr="00B114A9">
              <w:rPr>
                <w:rFonts w:ascii="Times New Roman" w:eastAsia="Calibri" w:hAnsi="Times New Roman" w:cs="Times New Roman"/>
                <w:b/>
                <w:color w:val="000000"/>
                <w:sz w:val="18"/>
                <w:szCs w:val="18"/>
              </w:rPr>
              <w:t xml:space="preserve">Outcome 2: </w:t>
            </w:r>
            <w:r w:rsidRPr="00B114A9">
              <w:rPr>
                <w:rFonts w:ascii="Times New Roman" w:eastAsia="Calibri" w:hAnsi="Times New Roman" w:cs="Times New Roman"/>
                <w:sz w:val="18"/>
                <w:szCs w:val="18"/>
              </w:rPr>
              <w:t xml:space="preserve">Capacity available within MEPU and other key Government/Financial Institutions to evaluate the economic and financial viability of grid-connected PV systems and to formulate incentives to attract investors. </w:t>
            </w:r>
          </w:p>
        </w:tc>
        <w:tc>
          <w:tcPr>
            <w:tcW w:w="1984" w:type="dxa"/>
            <w:tcBorders>
              <w:top w:val="single" w:sz="8" w:space="0" w:color="000000"/>
              <w:left w:val="single" w:sz="8" w:space="0" w:color="000000"/>
              <w:bottom w:val="single" w:sz="8" w:space="0" w:color="000000"/>
              <w:right w:val="single" w:sz="8" w:space="0" w:color="000000"/>
            </w:tcBorders>
          </w:tcPr>
          <w:p w14:paraId="7A016FBD"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sz w:val="18"/>
                <w:szCs w:val="18"/>
              </w:rPr>
              <w:t xml:space="preserve"> Number of staff who participated in and successfully completed capacity development programme.</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28977A"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sz w:val="18"/>
                <w:szCs w:val="18"/>
              </w:rPr>
              <w:t>None available at the present time.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47F9DD" w14:textId="77777777" w:rsidR="00B114A9" w:rsidRPr="00B114A9" w:rsidRDefault="00B114A9" w:rsidP="00B114A9">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8496542" w14:textId="77777777" w:rsidR="00B114A9" w:rsidRPr="00B114A9" w:rsidRDefault="00B114A9" w:rsidP="00B114A9">
            <w:pPr>
              <w:widowControl w:val="0"/>
              <w:shd w:val="clear" w:color="auto" w:fill="FFFFFF"/>
              <w:tabs>
                <w:tab w:val="left" w:pos="355"/>
              </w:tabs>
              <w:autoSpaceDE w:val="0"/>
              <w:autoSpaceDN w:val="0"/>
              <w:adjustRightInd w:val="0"/>
              <w:spacing w:after="0" w:line="240" w:lineRule="auto"/>
              <w:rPr>
                <w:rFonts w:ascii="Times New Roman" w:eastAsia="Calibri" w:hAnsi="Times New Roman" w:cs="Times New Roman"/>
                <w:color w:val="FF000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2BE63E0" w14:textId="77777777" w:rsidR="00B114A9" w:rsidRPr="00B114A9" w:rsidRDefault="00B114A9" w:rsidP="00B114A9">
            <w:pPr>
              <w:widowControl w:val="0"/>
              <w:shd w:val="clear" w:color="auto" w:fill="FFFFFF"/>
              <w:tabs>
                <w:tab w:val="left" w:pos="355"/>
              </w:tabs>
              <w:autoSpaceDE w:val="0"/>
              <w:autoSpaceDN w:val="0"/>
              <w:adjustRightInd w:val="0"/>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At least 2</w:t>
            </w:r>
            <w:r w:rsidRPr="00B114A9">
              <w:rPr>
                <w:rFonts w:ascii="Times New Roman" w:eastAsia="Calibri" w:hAnsi="Times New Roman" w:cs="Times New Roman"/>
                <w:color w:val="FF0000"/>
                <w:sz w:val="18"/>
                <w:szCs w:val="18"/>
              </w:rPr>
              <w:t xml:space="preserve"> </w:t>
            </w:r>
            <w:r w:rsidRPr="00B114A9">
              <w:rPr>
                <w:rFonts w:ascii="Times New Roman" w:eastAsia="Calibri" w:hAnsi="Times New Roman" w:cs="Times New Roman"/>
                <w:sz w:val="18"/>
                <w:szCs w:val="18"/>
              </w:rPr>
              <w:t>projects evaluated by the end of year 2.</w:t>
            </w:r>
          </w:p>
          <w:p w14:paraId="6D0A6C7A" w14:textId="77777777" w:rsidR="00B114A9" w:rsidRPr="00B114A9" w:rsidRDefault="00B114A9" w:rsidP="00B114A9">
            <w:pPr>
              <w:widowControl w:val="0"/>
              <w:shd w:val="clear" w:color="auto" w:fill="FFFFFF"/>
              <w:tabs>
                <w:tab w:val="left" w:pos="355"/>
              </w:tabs>
              <w:autoSpaceDE w:val="0"/>
              <w:autoSpaceDN w:val="0"/>
              <w:adjustRightInd w:val="0"/>
              <w:spacing w:after="0" w:line="240" w:lineRule="auto"/>
              <w:rPr>
                <w:rFonts w:ascii="Times New Roman" w:eastAsia="Calibri" w:hAnsi="Times New Roman" w:cs="Times New Roman"/>
                <w:color w:val="FF0000"/>
                <w:sz w:val="18"/>
                <w:szCs w:val="18"/>
              </w:rPr>
            </w:pPr>
            <w:r w:rsidRPr="00B114A9">
              <w:rPr>
                <w:rFonts w:ascii="Times New Roman" w:eastAsia="Calibri" w:hAnsi="Times New Roman" w:cs="Times New Roman"/>
                <w:sz w:val="18"/>
                <w:szCs w:val="18"/>
              </w:rPr>
              <w:t>Ten staff trained during first 15 months of project.</w:t>
            </w:r>
          </w:p>
        </w:tc>
        <w:tc>
          <w:tcPr>
            <w:tcW w:w="1560" w:type="dxa"/>
            <w:tcBorders>
              <w:top w:val="single" w:sz="8" w:space="0" w:color="000000"/>
              <w:left w:val="single" w:sz="8" w:space="0" w:color="000000"/>
              <w:bottom w:val="single" w:sz="8" w:space="0" w:color="000000"/>
              <w:right w:val="single" w:sz="8" w:space="0" w:color="000000"/>
            </w:tcBorders>
          </w:tcPr>
          <w:p w14:paraId="43F077EF" w14:textId="77777777" w:rsidR="00B114A9" w:rsidRPr="00B114A9" w:rsidRDefault="00B114A9" w:rsidP="00B114A9">
            <w:pPr>
              <w:spacing w:after="0" w:line="240" w:lineRule="auto"/>
              <w:rPr>
                <w:rFonts w:ascii="Times New Roman" w:eastAsia="Calibri" w:hAnsi="Times New Roman" w:cs="Times New Roman"/>
                <w:sz w:val="18"/>
                <w:szCs w:val="18"/>
                <w:lang w:val="en-US"/>
              </w:rPr>
            </w:pPr>
            <w:r w:rsidRPr="00B114A9">
              <w:rPr>
                <w:rFonts w:ascii="Times New Roman" w:eastAsia="Calibri" w:hAnsi="Times New Roman" w:cs="Times New Roman"/>
                <w:sz w:val="18"/>
                <w:szCs w:val="18"/>
                <w:lang w:val="en-US"/>
              </w:rPr>
              <w:t>By July 2015 training to be provided to the concerned staff</w:t>
            </w:r>
          </w:p>
        </w:tc>
        <w:tc>
          <w:tcPr>
            <w:tcW w:w="1275" w:type="dxa"/>
            <w:tcBorders>
              <w:top w:val="single" w:sz="8" w:space="0" w:color="000000"/>
              <w:left w:val="single" w:sz="8" w:space="0" w:color="000000"/>
              <w:bottom w:val="single" w:sz="8" w:space="0" w:color="000000"/>
              <w:right w:val="single" w:sz="8" w:space="0" w:color="000000"/>
            </w:tcBorders>
          </w:tcPr>
          <w:p w14:paraId="7B35F026" w14:textId="77777777" w:rsidR="00B114A9" w:rsidRPr="00B114A9" w:rsidRDefault="00B114A9" w:rsidP="00B114A9">
            <w:pPr>
              <w:spacing w:after="0" w:line="240" w:lineRule="auto"/>
              <w:rPr>
                <w:rFonts w:ascii="Times New Roman" w:eastAsia="Calibri" w:hAnsi="Times New Roman" w:cs="Times New Roman"/>
                <w:sz w:val="18"/>
                <w:szCs w:val="18"/>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F4AEA53" w14:textId="77777777" w:rsidR="00B114A9" w:rsidRPr="00B114A9" w:rsidRDefault="00B114A9" w:rsidP="00B114A9">
            <w:pPr>
              <w:spacing w:after="0" w:line="240" w:lineRule="auto"/>
              <w:rPr>
                <w:rFonts w:ascii="Times New Roman" w:eastAsia="Calibri" w:hAnsi="Times New Roman" w:cs="Times New Roman"/>
                <w:sz w:val="18"/>
                <w:szCs w:val="18"/>
                <w:lang w:val="en-US"/>
              </w:rPr>
            </w:pPr>
            <w:r w:rsidRPr="00B114A9">
              <w:rPr>
                <w:rFonts w:ascii="Times New Roman" w:eastAsia="Calibri" w:hAnsi="Times New Roman" w:cs="Times New Roman"/>
                <w:sz w:val="18"/>
                <w:szCs w:val="18"/>
                <w:lang w:val="en-US"/>
              </w:rPr>
              <w:t xml:space="preserve">RFP issued for consultancy to cover most of the Outputs of Outcome 2. Target date of completion is July 2015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0C4A31" w14:textId="77777777" w:rsidR="00B114A9" w:rsidRPr="00B114A9" w:rsidRDefault="00B114A9" w:rsidP="00B114A9">
            <w:pPr>
              <w:spacing w:after="0" w:line="240" w:lineRule="auto"/>
              <w:rPr>
                <w:rFonts w:ascii="Times New Roman" w:eastAsia="Calibri" w:hAnsi="Times New Roman" w:cs="Times New Roman"/>
                <w:b/>
                <w:bCs/>
                <w:sz w:val="18"/>
                <w:szCs w:val="18"/>
                <w:lang w:val="en-US"/>
              </w:rPr>
            </w:pPr>
            <w:r w:rsidRPr="00B114A9">
              <w:rPr>
                <w:rFonts w:ascii="Times New Roman" w:eastAsia="Calibri" w:hAnsi="Times New Roman" w:cs="Times New Roman"/>
                <w:b/>
                <w:bCs/>
                <w:sz w:val="18"/>
                <w:szCs w:val="18"/>
                <w:lang w:val="en-US"/>
              </w:rPr>
              <w:t>S</w:t>
            </w:r>
          </w:p>
        </w:tc>
      </w:tr>
      <w:tr w:rsidR="005E69E4" w:rsidRPr="00B114A9" w14:paraId="6FF321FA" w14:textId="77777777" w:rsidTr="0094155B">
        <w:trPr>
          <w:trHeight w:val="895"/>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5D7ECFED"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b/>
                <w:color w:val="000000"/>
                <w:sz w:val="18"/>
                <w:szCs w:val="18"/>
              </w:rPr>
              <w:t xml:space="preserve">Output 2.1: </w:t>
            </w:r>
            <w:r w:rsidRPr="00B114A9">
              <w:rPr>
                <w:rFonts w:ascii="Times New Roman" w:eastAsia="Calibri" w:hAnsi="Times New Roman" w:cs="Times New Roman"/>
                <w:sz w:val="18"/>
                <w:szCs w:val="18"/>
              </w:rPr>
              <w:t>Suitable methodology for the economic/financial evaluation of on-grid PV systems.</w:t>
            </w:r>
          </w:p>
          <w:p w14:paraId="64FBA2B1"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p>
        </w:tc>
        <w:tc>
          <w:tcPr>
            <w:tcW w:w="1984" w:type="dxa"/>
            <w:tcBorders>
              <w:top w:val="single" w:sz="8" w:space="0" w:color="000000"/>
              <w:left w:val="single" w:sz="8" w:space="0" w:color="000000"/>
              <w:bottom w:val="single" w:sz="8" w:space="0" w:color="000000"/>
              <w:right w:val="single" w:sz="8" w:space="0" w:color="000000"/>
            </w:tcBorders>
          </w:tcPr>
          <w:p w14:paraId="249D5A36"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sz w:val="18"/>
                <w:szCs w:val="18"/>
              </w:rPr>
              <w:t>Methodology applied by entities on large scale PV projects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9A9166"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sz w:val="18"/>
                <w:szCs w:val="18"/>
              </w:rPr>
              <w:t>Not available at the present time.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C8D059" w14:textId="77777777" w:rsidR="00B114A9" w:rsidRPr="00B114A9" w:rsidRDefault="00B114A9" w:rsidP="00B114A9">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ED9517"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FF0000"/>
                <w:sz w:val="18"/>
                <w:szCs w:val="18"/>
              </w:rPr>
            </w:pPr>
            <w:r w:rsidRPr="00B114A9">
              <w:rPr>
                <w:rFonts w:ascii="Times New Roman" w:eastAsia="Calibri" w:hAnsi="Times New Roman" w:cs="Times New Roman"/>
                <w:sz w:val="18"/>
                <w:szCs w:val="18"/>
              </w:rPr>
              <w:t xml:space="preserve">To be completed within 15 months of project initiation and applied by Government </w:t>
            </w:r>
            <w:r w:rsidRPr="00B114A9">
              <w:rPr>
                <w:rFonts w:ascii="Times New Roman" w:eastAsia="Calibri" w:hAnsi="Times New Roman" w:cs="Times New Roman"/>
                <w:sz w:val="18"/>
                <w:szCs w:val="18"/>
              </w:rPr>
              <w:lastRenderedPageBreak/>
              <w:t>thereafter.</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27D5406"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lastRenderedPageBreak/>
              <w:t>NA</w:t>
            </w:r>
          </w:p>
        </w:tc>
        <w:tc>
          <w:tcPr>
            <w:tcW w:w="1560" w:type="dxa"/>
            <w:tcBorders>
              <w:top w:val="single" w:sz="8" w:space="0" w:color="000000"/>
              <w:left w:val="single" w:sz="8" w:space="0" w:color="000000"/>
              <w:bottom w:val="single" w:sz="8" w:space="0" w:color="000000"/>
              <w:right w:val="single" w:sz="8" w:space="0" w:color="000000"/>
            </w:tcBorders>
          </w:tcPr>
          <w:p w14:paraId="6D0D144A" w14:textId="77777777" w:rsidR="00B114A9" w:rsidRPr="00B114A9" w:rsidRDefault="00B114A9" w:rsidP="00B114A9">
            <w:pPr>
              <w:spacing w:after="0" w:line="240" w:lineRule="auto"/>
              <w:rPr>
                <w:rFonts w:ascii="Times New Roman" w:eastAsia="Calibri" w:hAnsi="Times New Roman" w:cs="Times New Roman"/>
                <w:sz w:val="18"/>
                <w:szCs w:val="18"/>
                <w:lang w:val="en-US"/>
              </w:rPr>
            </w:pPr>
            <w:r w:rsidRPr="00B114A9">
              <w:rPr>
                <w:rFonts w:ascii="Times New Roman" w:eastAsia="Calibri" w:hAnsi="Times New Roman" w:cs="Times New Roman"/>
                <w:sz w:val="18"/>
                <w:szCs w:val="18"/>
                <w:lang w:val="en-US"/>
              </w:rPr>
              <w:t>By July 2015 standard methodology will be available</w:t>
            </w:r>
          </w:p>
        </w:tc>
        <w:tc>
          <w:tcPr>
            <w:tcW w:w="1275" w:type="dxa"/>
            <w:tcBorders>
              <w:top w:val="single" w:sz="8" w:space="0" w:color="000000"/>
              <w:left w:val="single" w:sz="8" w:space="0" w:color="000000"/>
              <w:bottom w:val="single" w:sz="8" w:space="0" w:color="000000"/>
              <w:right w:val="single" w:sz="8" w:space="0" w:color="000000"/>
            </w:tcBorders>
          </w:tcPr>
          <w:p w14:paraId="29D04EE0"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lang w:val="en-US"/>
              </w:rPr>
              <w:t>Not yet initiated</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76EA1BF"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It is part of the RFP mentioned against Outcome 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3FE2F9"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S</w:t>
            </w:r>
          </w:p>
        </w:tc>
      </w:tr>
      <w:tr w:rsidR="005E69E4" w:rsidRPr="00B114A9" w14:paraId="3E020056" w14:textId="77777777" w:rsidTr="0094155B">
        <w:trPr>
          <w:trHeight w:val="937"/>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5D6B6483" w14:textId="77777777" w:rsidR="00B114A9" w:rsidRPr="00B114A9" w:rsidRDefault="00B114A9" w:rsidP="00B114A9">
            <w:pPr>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b/>
                <w:color w:val="000000"/>
                <w:sz w:val="18"/>
                <w:szCs w:val="18"/>
              </w:rPr>
              <w:lastRenderedPageBreak/>
              <w:t xml:space="preserve">Output 2.2: </w:t>
            </w:r>
            <w:r w:rsidRPr="00B114A9">
              <w:rPr>
                <w:rFonts w:ascii="Times New Roman" w:eastAsia="Calibri" w:hAnsi="Times New Roman" w:cs="Times New Roman"/>
                <w:sz w:val="18"/>
                <w:szCs w:val="18"/>
              </w:rPr>
              <w:t>Standard financial evaluation methodology for calculating feed-in tariffs for investors with installed capacities more than 50 kW.</w:t>
            </w:r>
          </w:p>
        </w:tc>
        <w:tc>
          <w:tcPr>
            <w:tcW w:w="1984" w:type="dxa"/>
            <w:tcBorders>
              <w:top w:val="single" w:sz="8" w:space="0" w:color="000000"/>
              <w:left w:val="single" w:sz="8" w:space="0" w:color="000000"/>
              <w:bottom w:val="single" w:sz="8" w:space="0" w:color="000000"/>
              <w:right w:val="single" w:sz="8" w:space="0" w:color="000000"/>
            </w:tcBorders>
          </w:tcPr>
          <w:p w14:paraId="7BFBD69E"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sz w:val="18"/>
                <w:szCs w:val="18"/>
              </w:rPr>
              <w:t>Methodology applied by MEPU and used in PPAs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7657439"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color w:val="000000"/>
                <w:sz w:val="18"/>
                <w:szCs w:val="18"/>
              </w:rPr>
              <w:t>No such evaluation methodology available.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2855E5" w14:textId="77777777" w:rsidR="00B114A9" w:rsidRPr="00B114A9" w:rsidRDefault="00B114A9" w:rsidP="00B114A9">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740BF4"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sz w:val="18"/>
                <w:szCs w:val="18"/>
              </w:rPr>
              <w:t>To be completed within 15 months of project initiation and applied by Government thereafter.</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FB80B4"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NA</w:t>
            </w:r>
          </w:p>
        </w:tc>
        <w:tc>
          <w:tcPr>
            <w:tcW w:w="1560" w:type="dxa"/>
            <w:tcBorders>
              <w:top w:val="single" w:sz="8" w:space="0" w:color="000000"/>
              <w:left w:val="single" w:sz="8" w:space="0" w:color="000000"/>
              <w:bottom w:val="single" w:sz="8" w:space="0" w:color="000000"/>
              <w:right w:val="single" w:sz="8" w:space="0" w:color="000000"/>
            </w:tcBorders>
          </w:tcPr>
          <w:p w14:paraId="29857D44" w14:textId="77777777" w:rsidR="00B114A9" w:rsidRPr="00B114A9" w:rsidRDefault="00B114A9" w:rsidP="00B114A9">
            <w:pPr>
              <w:spacing w:after="0" w:line="240" w:lineRule="auto"/>
              <w:rPr>
                <w:rFonts w:ascii="Times New Roman" w:eastAsia="Calibri" w:hAnsi="Times New Roman" w:cs="Times New Roman"/>
                <w:sz w:val="18"/>
                <w:szCs w:val="18"/>
                <w:lang w:val="en-US"/>
              </w:rPr>
            </w:pPr>
            <w:r w:rsidRPr="00B114A9">
              <w:rPr>
                <w:rFonts w:ascii="Times New Roman" w:eastAsia="Calibri" w:hAnsi="Times New Roman" w:cs="Times New Roman"/>
                <w:sz w:val="18"/>
                <w:szCs w:val="18"/>
                <w:lang w:val="en-US"/>
              </w:rPr>
              <w:t>By July 2015 standard methodology will be available</w:t>
            </w:r>
          </w:p>
        </w:tc>
        <w:tc>
          <w:tcPr>
            <w:tcW w:w="1275" w:type="dxa"/>
            <w:tcBorders>
              <w:top w:val="single" w:sz="8" w:space="0" w:color="000000"/>
              <w:left w:val="single" w:sz="8" w:space="0" w:color="000000"/>
              <w:bottom w:val="single" w:sz="8" w:space="0" w:color="000000"/>
              <w:right w:val="single" w:sz="8" w:space="0" w:color="000000"/>
            </w:tcBorders>
          </w:tcPr>
          <w:p w14:paraId="0123678F"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Part of MSDG assignment being tendered out in Sep. 2015</w:t>
            </w:r>
            <w:r w:rsidRPr="00B114A9">
              <w:rPr>
                <w:rFonts w:ascii="Times New Roman" w:eastAsia="Calibri" w:hAnsi="Times New Roman" w:cs="Times New Roman"/>
                <w:sz w:val="18"/>
                <w:szCs w:val="18"/>
                <w:vertAlign w:val="superscript"/>
              </w:rPr>
              <w:footnoteReference w:id="16"/>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4881DC"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Completed as part of Mercados report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6AAB581"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S</w:t>
            </w:r>
          </w:p>
        </w:tc>
      </w:tr>
      <w:tr w:rsidR="005E69E4" w:rsidRPr="00B114A9" w14:paraId="6DDA8F8E" w14:textId="77777777" w:rsidTr="0094155B">
        <w:trPr>
          <w:trHeight w:val="1371"/>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6DD3C15A" w14:textId="77777777" w:rsidR="00B114A9" w:rsidRPr="00B114A9" w:rsidRDefault="00B114A9" w:rsidP="00B114A9">
            <w:pPr>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b/>
                <w:color w:val="000000"/>
                <w:sz w:val="18"/>
                <w:szCs w:val="18"/>
              </w:rPr>
              <w:t xml:space="preserve">Output 2.3: </w:t>
            </w:r>
            <w:r w:rsidRPr="00B114A9">
              <w:rPr>
                <w:rFonts w:ascii="Times New Roman" w:eastAsia="Calibri" w:hAnsi="Times New Roman" w:cs="Times New Roman"/>
                <w:color w:val="000000"/>
                <w:sz w:val="18"/>
                <w:szCs w:val="18"/>
              </w:rPr>
              <w:t>Financial and other incentives to be provided to project developers. Ownership model and investment scheme created</w:t>
            </w:r>
          </w:p>
        </w:tc>
        <w:tc>
          <w:tcPr>
            <w:tcW w:w="1984" w:type="dxa"/>
            <w:tcBorders>
              <w:top w:val="single" w:sz="8" w:space="0" w:color="000000"/>
              <w:left w:val="single" w:sz="8" w:space="0" w:color="000000"/>
              <w:bottom w:val="single" w:sz="8" w:space="0" w:color="000000"/>
              <w:right w:val="single" w:sz="8" w:space="0" w:color="000000"/>
            </w:tcBorders>
          </w:tcPr>
          <w:p w14:paraId="6FAD78ED"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Document available and incentives operationalised. Financially sustainable mechanisms developed to support Feed in Tariffs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051734"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sz w:val="18"/>
                <w:szCs w:val="18"/>
              </w:rPr>
              <w:t>No comprehensive document available at the present time.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581083" w14:textId="77777777" w:rsidR="00B114A9" w:rsidRPr="00B114A9" w:rsidRDefault="00B114A9" w:rsidP="00B114A9">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7E5DB7"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To be completed within 15 months of project initiation and applied by Government thereafter.</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DDED26"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NA</w:t>
            </w:r>
          </w:p>
        </w:tc>
        <w:tc>
          <w:tcPr>
            <w:tcW w:w="1560" w:type="dxa"/>
            <w:tcBorders>
              <w:top w:val="single" w:sz="8" w:space="0" w:color="000000"/>
              <w:left w:val="single" w:sz="8" w:space="0" w:color="000000"/>
              <w:bottom w:val="single" w:sz="8" w:space="0" w:color="000000"/>
              <w:right w:val="single" w:sz="8" w:space="0" w:color="000000"/>
            </w:tcBorders>
          </w:tcPr>
          <w:p w14:paraId="46DFC96F"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 xml:space="preserve">In the next budget aim is to remove VAT and customs duties on all connected equipment 2015. </w:t>
            </w:r>
          </w:p>
          <w:p w14:paraId="123F8044"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As part of the strategy document consultancy the ownership models and investment schemes will be looked into by July 2014</w:t>
            </w:r>
          </w:p>
        </w:tc>
        <w:tc>
          <w:tcPr>
            <w:tcW w:w="1275" w:type="dxa"/>
            <w:tcBorders>
              <w:top w:val="single" w:sz="8" w:space="0" w:color="000000"/>
              <w:left w:val="single" w:sz="8" w:space="0" w:color="000000"/>
              <w:bottom w:val="single" w:sz="8" w:space="0" w:color="000000"/>
              <w:right w:val="single" w:sz="8" w:space="0" w:color="000000"/>
            </w:tcBorders>
          </w:tcPr>
          <w:p w14:paraId="29287B7C"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lang w:val="en-US"/>
              </w:rPr>
              <w:t>Not yet initiated</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16022A"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Partially achieved as government budget mentions several fiscal incentives for PV. However ownership models and investment schemes have not been created</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5DCEFE"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MS</w:t>
            </w:r>
          </w:p>
        </w:tc>
      </w:tr>
      <w:tr w:rsidR="005E69E4" w:rsidRPr="00B114A9" w14:paraId="3CB2F63C" w14:textId="77777777" w:rsidTr="0094155B">
        <w:trPr>
          <w:trHeight w:val="871"/>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74C23E02" w14:textId="77777777" w:rsidR="00B114A9" w:rsidRPr="00B114A9" w:rsidRDefault="00B114A9" w:rsidP="00B114A9">
            <w:pPr>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b/>
                <w:color w:val="000000"/>
                <w:sz w:val="18"/>
                <w:szCs w:val="18"/>
              </w:rPr>
              <w:t xml:space="preserve">Output 2.4: </w:t>
            </w:r>
            <w:r w:rsidRPr="00B114A9">
              <w:rPr>
                <w:rFonts w:ascii="Times New Roman" w:eastAsia="Calibri" w:hAnsi="Times New Roman" w:cs="Times New Roman"/>
                <w:color w:val="000000"/>
                <w:sz w:val="18"/>
                <w:szCs w:val="18"/>
              </w:rPr>
              <w:t>Capacity developed within</w:t>
            </w:r>
            <w:r w:rsidRPr="00B114A9">
              <w:rPr>
                <w:rFonts w:ascii="Times New Roman" w:eastAsia="Calibri" w:hAnsi="Times New Roman" w:cs="Times New Roman"/>
                <w:b/>
                <w:color w:val="000000"/>
                <w:sz w:val="18"/>
                <w:szCs w:val="18"/>
              </w:rPr>
              <w:t xml:space="preserve"> </w:t>
            </w:r>
            <w:r w:rsidRPr="00B114A9">
              <w:rPr>
                <w:rFonts w:ascii="Times New Roman" w:eastAsia="Calibri" w:hAnsi="Times New Roman" w:cs="Times New Roman"/>
                <w:color w:val="000000"/>
                <w:sz w:val="18"/>
                <w:szCs w:val="18"/>
              </w:rPr>
              <w:t>financial institutions to appraise PV projects for lending. Risk mitigation instruments developed to protect lenders and developers.</w:t>
            </w:r>
          </w:p>
        </w:tc>
        <w:tc>
          <w:tcPr>
            <w:tcW w:w="1984" w:type="dxa"/>
            <w:tcBorders>
              <w:top w:val="single" w:sz="8" w:space="0" w:color="000000"/>
              <w:left w:val="single" w:sz="8" w:space="0" w:color="000000"/>
              <w:bottom w:val="single" w:sz="8" w:space="0" w:color="000000"/>
              <w:right w:val="single" w:sz="8" w:space="0" w:color="000000"/>
            </w:tcBorders>
          </w:tcPr>
          <w:p w14:paraId="5AD1C3A4"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Number of financial institutions staff successfully trained.</w:t>
            </w:r>
          </w:p>
          <w:p w14:paraId="3C4B6097"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Risk mitigation instruments developed and operationalised.</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2C55DEB"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None available at the present time.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B0CAC6" w14:textId="77777777" w:rsidR="00B114A9" w:rsidRPr="00B114A9" w:rsidRDefault="00B114A9" w:rsidP="00B114A9">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5FF5EF"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color w:val="000000"/>
                <w:sz w:val="18"/>
                <w:szCs w:val="18"/>
              </w:rPr>
              <w:t xml:space="preserve">Five to six </w:t>
            </w:r>
            <w:r w:rsidRPr="00B114A9">
              <w:rPr>
                <w:rFonts w:ascii="Times New Roman" w:eastAsia="Calibri" w:hAnsi="Times New Roman" w:cs="Times New Roman"/>
                <w:sz w:val="18"/>
                <w:szCs w:val="18"/>
              </w:rPr>
              <w:t>financial institutions</w:t>
            </w:r>
            <w:r w:rsidRPr="00B114A9">
              <w:rPr>
                <w:rFonts w:ascii="Times New Roman" w:eastAsia="Calibri" w:hAnsi="Times New Roman" w:cs="Times New Roman"/>
                <w:color w:val="000000"/>
                <w:sz w:val="18"/>
                <w:szCs w:val="18"/>
              </w:rPr>
              <w:t xml:space="preserve"> staff trained during first15 months of project.</w:t>
            </w:r>
          </w:p>
          <w:p w14:paraId="296A89CC"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color w:val="000000"/>
                <w:sz w:val="18"/>
                <w:szCs w:val="18"/>
              </w:rPr>
              <w:t xml:space="preserve">Risk mitigation instruments developed during first 15 months of </w:t>
            </w:r>
            <w:r w:rsidRPr="00B114A9">
              <w:rPr>
                <w:rFonts w:ascii="Times New Roman" w:eastAsia="Calibri" w:hAnsi="Times New Roman" w:cs="Times New Roman"/>
                <w:color w:val="000000"/>
                <w:sz w:val="18"/>
                <w:szCs w:val="18"/>
              </w:rPr>
              <w:lastRenderedPageBreak/>
              <w:t>project.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3524E2"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lastRenderedPageBreak/>
              <w:t>NA</w:t>
            </w:r>
          </w:p>
        </w:tc>
        <w:tc>
          <w:tcPr>
            <w:tcW w:w="1560" w:type="dxa"/>
            <w:tcBorders>
              <w:top w:val="single" w:sz="8" w:space="0" w:color="000000"/>
              <w:left w:val="single" w:sz="8" w:space="0" w:color="000000"/>
              <w:bottom w:val="single" w:sz="8" w:space="0" w:color="000000"/>
              <w:right w:val="single" w:sz="8" w:space="0" w:color="000000"/>
            </w:tcBorders>
          </w:tcPr>
          <w:p w14:paraId="4CD4E0C5"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By end of July 2014, it is proposed that training be provided on RE project appraisal</w:t>
            </w:r>
          </w:p>
        </w:tc>
        <w:tc>
          <w:tcPr>
            <w:tcW w:w="1275" w:type="dxa"/>
            <w:tcBorders>
              <w:top w:val="single" w:sz="8" w:space="0" w:color="000000"/>
              <w:left w:val="single" w:sz="8" w:space="0" w:color="000000"/>
              <w:bottom w:val="single" w:sz="8" w:space="0" w:color="000000"/>
              <w:right w:val="single" w:sz="8" w:space="0" w:color="000000"/>
            </w:tcBorders>
          </w:tcPr>
          <w:p w14:paraId="1DBFCA59"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lang w:val="en-US"/>
              </w:rPr>
              <w:t>Not yet initiated</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1C27792"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It is part of the RFP mentioned above against Outcome 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C720190"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S</w:t>
            </w:r>
          </w:p>
        </w:tc>
      </w:tr>
      <w:tr w:rsidR="005E69E4" w:rsidRPr="00B114A9" w14:paraId="54E364A2" w14:textId="77777777" w:rsidTr="0094155B">
        <w:trPr>
          <w:trHeight w:val="1097"/>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389D3EA1" w14:textId="77777777" w:rsidR="00B114A9" w:rsidRPr="00B114A9" w:rsidRDefault="00B114A9" w:rsidP="00B114A9">
            <w:pPr>
              <w:spacing w:after="0" w:line="240" w:lineRule="auto"/>
              <w:rPr>
                <w:rFonts w:ascii="Times New Roman" w:eastAsia="Calibri" w:hAnsi="Times New Roman" w:cs="Times New Roman"/>
                <w:b/>
                <w:color w:val="000000"/>
                <w:sz w:val="18"/>
                <w:szCs w:val="18"/>
              </w:rPr>
            </w:pPr>
            <w:r w:rsidRPr="00B114A9">
              <w:rPr>
                <w:rFonts w:ascii="Times New Roman" w:eastAsia="Calibri" w:hAnsi="Times New Roman" w:cs="Times New Roman"/>
                <w:b/>
                <w:color w:val="000000"/>
                <w:sz w:val="18"/>
                <w:szCs w:val="18"/>
              </w:rPr>
              <w:lastRenderedPageBreak/>
              <w:t xml:space="preserve">Output 2.5: </w:t>
            </w:r>
            <w:r w:rsidRPr="00B114A9">
              <w:rPr>
                <w:rFonts w:ascii="Times New Roman" w:eastAsia="Calibri" w:hAnsi="Times New Roman" w:cs="Times New Roman"/>
                <w:sz w:val="18"/>
                <w:szCs w:val="18"/>
              </w:rPr>
              <w:t>Carbon finance potential developed regarding future on-grid PV investments outside of the project framework.</w:t>
            </w:r>
          </w:p>
        </w:tc>
        <w:tc>
          <w:tcPr>
            <w:tcW w:w="1984" w:type="dxa"/>
            <w:tcBorders>
              <w:top w:val="single" w:sz="8" w:space="0" w:color="000000"/>
              <w:left w:val="single" w:sz="8" w:space="0" w:color="000000"/>
              <w:bottom w:val="single" w:sz="8" w:space="0" w:color="000000"/>
              <w:right w:val="single" w:sz="8" w:space="0" w:color="000000"/>
            </w:tcBorders>
          </w:tcPr>
          <w:p w14:paraId="0378705F"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Options assessed and potential developed to access carbon finance in future investments.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E7BA3BC"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None available at the present time.</w:t>
            </w:r>
          </w:p>
          <w:p w14:paraId="2845381E"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FF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286A20E" w14:textId="77777777" w:rsidR="00B114A9" w:rsidRPr="00B114A9" w:rsidRDefault="00B114A9" w:rsidP="00B114A9">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cs="Times New Roman"/>
                <w:sz w:val="18"/>
                <w:szCs w:val="18"/>
                <w:lang w:val="en-GB"/>
              </w:rPr>
            </w:pPr>
            <w:r w:rsidRPr="00B114A9">
              <w:rPr>
                <w:rFonts w:ascii="Times New Roman" w:eastAsia="Times New Roman" w:hAnsi="Times New Roman" w:cs="Times New Roman"/>
                <w:sz w:val="18"/>
                <w:szCs w:val="18"/>
                <w:lang w:val="en-GB"/>
              </w:rPr>
              <w:t xml:space="preserve">As the Kyoto Protocol is still uncertain, there is a need to use the proposed budget for alternative activities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203ADAF"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sz w:val="18"/>
                <w:szCs w:val="18"/>
              </w:rPr>
              <w:t>To be completed within 15 months of project initiation.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2AC7B3"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NA</w:t>
            </w:r>
          </w:p>
        </w:tc>
        <w:tc>
          <w:tcPr>
            <w:tcW w:w="1560" w:type="dxa"/>
            <w:tcBorders>
              <w:top w:val="single" w:sz="8" w:space="0" w:color="000000"/>
              <w:left w:val="single" w:sz="8" w:space="0" w:color="000000"/>
              <w:bottom w:val="single" w:sz="8" w:space="0" w:color="000000"/>
              <w:right w:val="single" w:sz="8" w:space="0" w:color="000000"/>
            </w:tcBorders>
          </w:tcPr>
          <w:p w14:paraId="1E3C068D"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 xml:space="preserve">Funding will be allocated to a demonstration PV plant on the Rodrigues Regional Assembly Building </w:t>
            </w:r>
          </w:p>
        </w:tc>
        <w:tc>
          <w:tcPr>
            <w:tcW w:w="1275" w:type="dxa"/>
            <w:tcBorders>
              <w:top w:val="single" w:sz="8" w:space="0" w:color="000000"/>
              <w:left w:val="single" w:sz="8" w:space="0" w:color="000000"/>
              <w:bottom w:val="single" w:sz="8" w:space="0" w:color="000000"/>
              <w:right w:val="single" w:sz="8" w:space="0" w:color="000000"/>
            </w:tcBorders>
          </w:tcPr>
          <w:p w14:paraId="7FD409F6"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lang w:val="en-US"/>
              </w:rPr>
              <w:t>Not yet initiated</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8F3229" w14:textId="3D9CAE3D"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 xml:space="preserve">Dropped and funds reallocated to RRA building solar </w:t>
            </w:r>
            <w:r w:rsidR="009D48D9" w:rsidRPr="00B114A9">
              <w:rPr>
                <w:rFonts w:ascii="Times New Roman" w:eastAsia="Calibri" w:hAnsi="Times New Roman" w:cs="Times New Roman"/>
                <w:sz w:val="18"/>
                <w:szCs w:val="18"/>
              </w:rPr>
              <w:t>PV</w:t>
            </w:r>
            <w:r w:rsidRPr="00B114A9">
              <w:rPr>
                <w:rFonts w:ascii="Times New Roman" w:eastAsia="Calibri" w:hAnsi="Times New Roman" w:cs="Times New Roman"/>
                <w:sz w:val="18"/>
                <w:szCs w:val="18"/>
              </w:rPr>
              <w:t xml:space="preserve"> project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83F1E4"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S</w:t>
            </w:r>
            <w:r w:rsidRPr="00B114A9">
              <w:rPr>
                <w:rFonts w:ascii="Times New Roman" w:eastAsia="Calibri" w:hAnsi="Times New Roman" w:cs="Times New Roman"/>
                <w:sz w:val="18"/>
                <w:szCs w:val="18"/>
                <w:vertAlign w:val="superscript"/>
              </w:rPr>
              <w:footnoteReference w:id="17"/>
            </w:r>
          </w:p>
        </w:tc>
      </w:tr>
    </w:tbl>
    <w:p w14:paraId="32988C85" w14:textId="77777777" w:rsidR="000E0CFD" w:rsidRDefault="00B114A9" w:rsidP="000E0CFD">
      <w:pPr>
        <w:spacing w:after="0" w:line="240" w:lineRule="auto"/>
        <w:rPr>
          <w:rFonts w:ascii="Times New Roman" w:eastAsia="Calibri" w:hAnsi="Times New Roman" w:cs="Times New Roman"/>
        </w:rPr>
      </w:pPr>
      <w:r w:rsidRPr="000E0CFD">
        <w:rPr>
          <w:rFonts w:ascii="Times New Roman" w:eastAsia="Calibri" w:hAnsi="Times New Roman" w:cs="Times New Roman"/>
        </w:rPr>
        <w:t xml:space="preserve"> </w:t>
      </w:r>
    </w:p>
    <w:p w14:paraId="215392D9" w14:textId="3DBC3C93" w:rsidR="00B114A9" w:rsidRPr="00B114A9" w:rsidRDefault="00676EF8" w:rsidP="00B114A9">
      <w:pPr>
        <w:spacing w:line="240" w:lineRule="auto"/>
        <w:rPr>
          <w:rFonts w:ascii="Times New Roman" w:eastAsia="Calibri" w:hAnsi="Times New Roman" w:cs="Times New Roman"/>
        </w:rPr>
      </w:pPr>
      <w:r>
        <w:rPr>
          <w:rFonts w:ascii="Times New Roman" w:eastAsia="Calibri" w:hAnsi="Times New Roman" w:cs="Times New Roman"/>
        </w:rPr>
        <w:t>The status of</w:t>
      </w:r>
      <w:r w:rsidR="00B114A9" w:rsidRPr="00B114A9">
        <w:rPr>
          <w:rFonts w:ascii="Times New Roman" w:eastAsia="Calibri" w:hAnsi="Times New Roman" w:cs="Times New Roman"/>
        </w:rPr>
        <w:t xml:space="preserve"> Output</w:t>
      </w:r>
      <w:r>
        <w:rPr>
          <w:rFonts w:ascii="Times New Roman" w:eastAsia="Calibri" w:hAnsi="Times New Roman" w:cs="Times New Roman"/>
        </w:rPr>
        <w:t>s</w:t>
      </w:r>
      <w:r w:rsidR="00B114A9" w:rsidRPr="00B114A9">
        <w:rPr>
          <w:rFonts w:ascii="Times New Roman" w:eastAsia="Calibri" w:hAnsi="Times New Roman" w:cs="Times New Roman"/>
        </w:rPr>
        <w:t xml:space="preserve"> and actual achievements at the time of MTE for Outcome 2 is as follows:</w:t>
      </w:r>
    </w:p>
    <w:p w14:paraId="1E356214" w14:textId="198EB11E" w:rsidR="00B114A9" w:rsidRPr="00B114A9" w:rsidRDefault="00B114A9" w:rsidP="000D06B6">
      <w:pPr>
        <w:numPr>
          <w:ilvl w:val="0"/>
          <w:numId w:val="25"/>
        </w:numPr>
        <w:spacing w:line="240" w:lineRule="auto"/>
        <w:contextualSpacing/>
        <w:rPr>
          <w:rFonts w:ascii="Times New Roman" w:eastAsia="Calibri" w:hAnsi="Times New Roman" w:cs="Times New Roman"/>
          <w:lang w:val="en-GB"/>
        </w:rPr>
      </w:pPr>
      <w:r w:rsidRPr="00B114A9">
        <w:rPr>
          <w:rFonts w:ascii="Times New Roman" w:eastAsia="Calibri" w:hAnsi="Times New Roman" w:cs="Times New Roman"/>
          <w:b/>
          <w:lang w:val="en-GB"/>
        </w:rPr>
        <w:t xml:space="preserve">Output 2.1: </w:t>
      </w:r>
      <w:r w:rsidRPr="00B114A9">
        <w:rPr>
          <w:rFonts w:ascii="Times New Roman" w:eastAsia="Calibri" w:hAnsi="Times New Roman" w:cs="Times New Roman"/>
          <w:lang w:val="en-GB"/>
        </w:rPr>
        <w:t xml:space="preserve">There was no action towards achieving this Output, originally scheduled to be achieved within 15 months from the project start, </w:t>
      </w:r>
      <w:r w:rsidR="0059799A">
        <w:rPr>
          <w:rFonts w:ascii="Times New Roman" w:eastAsia="Calibri" w:hAnsi="Times New Roman" w:cs="Times New Roman"/>
          <w:lang w:val="en-GB"/>
        </w:rPr>
        <w:t>d</w:t>
      </w:r>
      <w:r w:rsidRPr="00B114A9">
        <w:rPr>
          <w:rFonts w:ascii="Times New Roman" w:eastAsia="Calibri" w:hAnsi="Times New Roman" w:cs="Times New Roman"/>
          <w:lang w:val="en-GB"/>
        </w:rPr>
        <w:t xml:space="preserve">ue to initial delay of the project. At the time of inception workshop the target for achieving all </w:t>
      </w:r>
      <w:r w:rsidR="00D95536" w:rsidRPr="00B114A9">
        <w:rPr>
          <w:rFonts w:ascii="Times New Roman" w:eastAsia="Calibri" w:hAnsi="Times New Roman" w:cs="Times New Roman"/>
          <w:lang w:val="en-GB"/>
        </w:rPr>
        <w:t>the outputs</w:t>
      </w:r>
      <w:r w:rsidRPr="00B114A9">
        <w:rPr>
          <w:rFonts w:ascii="Times New Roman" w:eastAsia="Calibri" w:hAnsi="Times New Roman" w:cs="Times New Roman"/>
          <w:lang w:val="en-GB"/>
        </w:rPr>
        <w:t xml:space="preserve"> of Outcome 2 was set at July 2015. It is proposed to appoint a consultant for this Output, RFP for the consulting assignment has already been worked out and the deliverables of the consulting assignment are targeted to be achieved by end of July 2015. Thus, this Output is expected to be achieved in a timely manner. A </w:t>
      </w:r>
      <w:r w:rsidRPr="00B114A9">
        <w:rPr>
          <w:rFonts w:ascii="Times New Roman" w:eastAsia="Calibri" w:hAnsi="Times New Roman" w:cs="Times New Roman"/>
          <w:b/>
          <w:lang w:val="en-GB"/>
        </w:rPr>
        <w:t>Satisfactory</w:t>
      </w:r>
      <w:r w:rsidRPr="00B114A9">
        <w:rPr>
          <w:rFonts w:ascii="Times New Roman" w:eastAsia="Calibri" w:hAnsi="Times New Roman" w:cs="Times New Roman"/>
          <w:lang w:val="en-GB"/>
        </w:rPr>
        <w:t xml:space="preserve"> rating has accordingly been awarded. </w:t>
      </w:r>
    </w:p>
    <w:p w14:paraId="01006B8B" w14:textId="77777777" w:rsidR="00B114A9" w:rsidRPr="00B114A9" w:rsidRDefault="00B114A9" w:rsidP="000D06B6">
      <w:pPr>
        <w:numPr>
          <w:ilvl w:val="0"/>
          <w:numId w:val="25"/>
        </w:numPr>
        <w:spacing w:line="240" w:lineRule="auto"/>
        <w:contextualSpacing/>
        <w:rPr>
          <w:rFonts w:ascii="Times New Roman" w:eastAsia="Calibri" w:hAnsi="Times New Roman" w:cs="Times New Roman"/>
          <w:lang w:val="en-GB"/>
        </w:rPr>
      </w:pPr>
      <w:r w:rsidRPr="00B114A9">
        <w:rPr>
          <w:rFonts w:ascii="Times New Roman" w:eastAsia="Calibri" w:hAnsi="Times New Roman" w:cs="Times New Roman"/>
          <w:b/>
          <w:lang w:val="en-GB"/>
        </w:rPr>
        <w:t>Output 2.2:</w:t>
      </w:r>
      <w:r w:rsidRPr="00B114A9">
        <w:rPr>
          <w:rFonts w:ascii="Times New Roman" w:eastAsia="Calibri" w:hAnsi="Times New Roman" w:cs="Times New Roman"/>
          <w:lang w:val="en-GB"/>
        </w:rPr>
        <w:t xml:space="preserve"> This output of the project has already been completed as part of deliverables submitted by Mercados for the MSDG assignment. Thus the progress towards achievement has been rated as </w:t>
      </w:r>
      <w:r w:rsidRPr="00B114A9">
        <w:rPr>
          <w:rFonts w:ascii="Times New Roman" w:eastAsia="Calibri" w:hAnsi="Times New Roman" w:cs="Times New Roman"/>
          <w:b/>
          <w:lang w:val="en-GB"/>
        </w:rPr>
        <w:t>Satisfactory</w:t>
      </w:r>
      <w:r w:rsidRPr="00B114A9">
        <w:rPr>
          <w:rFonts w:ascii="Times New Roman" w:eastAsia="Calibri" w:hAnsi="Times New Roman" w:cs="Times New Roman"/>
          <w:lang w:val="en-GB"/>
        </w:rPr>
        <w:t>.</w:t>
      </w:r>
    </w:p>
    <w:p w14:paraId="082A518C" w14:textId="799E5376" w:rsidR="00B114A9" w:rsidRPr="00B114A9" w:rsidRDefault="00B114A9" w:rsidP="000D06B6">
      <w:pPr>
        <w:numPr>
          <w:ilvl w:val="0"/>
          <w:numId w:val="25"/>
        </w:numPr>
        <w:spacing w:line="240" w:lineRule="auto"/>
        <w:contextualSpacing/>
        <w:rPr>
          <w:rFonts w:ascii="Times New Roman" w:eastAsia="Calibri" w:hAnsi="Times New Roman" w:cs="Times New Roman"/>
          <w:lang w:val="en-GB"/>
        </w:rPr>
      </w:pPr>
      <w:r w:rsidRPr="00B114A9">
        <w:rPr>
          <w:rFonts w:ascii="Times New Roman" w:eastAsia="Calibri" w:hAnsi="Times New Roman" w:cs="Times New Roman"/>
          <w:b/>
          <w:lang w:val="en-GB"/>
        </w:rPr>
        <w:t xml:space="preserve">Output 2.3: </w:t>
      </w:r>
      <w:r w:rsidRPr="00B114A9">
        <w:rPr>
          <w:rFonts w:ascii="Times New Roman" w:eastAsia="Calibri" w:hAnsi="Times New Roman" w:cs="Times New Roman"/>
          <w:lang w:val="en-GB"/>
        </w:rPr>
        <w:t xml:space="preserve">In the year 2014 Government of Mauritius removed VAT on solar PV. In the budget speech of year 2015, fiscal incentives for </w:t>
      </w:r>
      <w:r w:rsidR="0059799A">
        <w:rPr>
          <w:rFonts w:ascii="Times New Roman" w:eastAsia="Calibri" w:hAnsi="Times New Roman" w:cs="Times New Roman"/>
          <w:lang w:val="en-GB"/>
        </w:rPr>
        <w:t>s</w:t>
      </w:r>
      <w:r w:rsidRPr="00B114A9">
        <w:rPr>
          <w:rFonts w:ascii="Times New Roman" w:eastAsia="Calibri" w:hAnsi="Times New Roman" w:cs="Times New Roman"/>
          <w:lang w:val="en-GB"/>
        </w:rPr>
        <w:t xml:space="preserve">olar and other renewable sources of energy were announced, and the land conversion tax for </w:t>
      </w:r>
      <w:r w:rsidR="0059799A">
        <w:rPr>
          <w:rFonts w:ascii="Times New Roman" w:eastAsia="Calibri" w:hAnsi="Times New Roman" w:cs="Times New Roman"/>
          <w:lang w:val="en-GB"/>
        </w:rPr>
        <w:t>s</w:t>
      </w:r>
      <w:r w:rsidRPr="00B114A9">
        <w:rPr>
          <w:rFonts w:ascii="Times New Roman" w:eastAsia="Calibri" w:hAnsi="Times New Roman" w:cs="Times New Roman"/>
          <w:lang w:val="en-GB"/>
        </w:rPr>
        <w:t>olar PV projects has been waived. Thus, there is significant progress towards achievement of this Output. However, as there are no activities towards creation of ownership models and investment schemes</w:t>
      </w:r>
      <w:r w:rsidR="000E0CFD">
        <w:rPr>
          <w:rFonts w:ascii="Times New Roman" w:eastAsia="Calibri" w:hAnsi="Times New Roman" w:cs="Times New Roman"/>
          <w:lang w:val="en-GB"/>
        </w:rPr>
        <w:t>,</w:t>
      </w:r>
      <w:r w:rsidRPr="00B114A9">
        <w:rPr>
          <w:rFonts w:ascii="Times New Roman" w:eastAsia="Calibri" w:hAnsi="Times New Roman" w:cs="Times New Roman"/>
          <w:lang w:val="en-GB"/>
        </w:rPr>
        <w:t xml:space="preserve"> there is some lacking towards progress for achieving this Outcome. </w:t>
      </w:r>
      <w:r w:rsidR="009D48D9">
        <w:rPr>
          <w:rFonts w:ascii="Times New Roman" w:eastAsia="Calibri" w:hAnsi="Times New Roman" w:cs="Times New Roman"/>
          <w:lang w:val="en-GB"/>
        </w:rPr>
        <w:t>Consequently,</w:t>
      </w:r>
      <w:r w:rsidR="009D48D9" w:rsidRPr="00B114A9">
        <w:rPr>
          <w:rFonts w:ascii="Times New Roman" w:eastAsia="Calibri" w:hAnsi="Times New Roman" w:cs="Times New Roman"/>
          <w:lang w:val="en-GB"/>
        </w:rPr>
        <w:t xml:space="preserve"> it</w:t>
      </w:r>
      <w:r w:rsidRPr="00B114A9">
        <w:rPr>
          <w:rFonts w:ascii="Times New Roman" w:eastAsia="Calibri" w:hAnsi="Times New Roman" w:cs="Times New Roman"/>
          <w:lang w:val="en-GB"/>
        </w:rPr>
        <w:t xml:space="preserve"> has been rated as </w:t>
      </w:r>
      <w:r w:rsidRPr="00B114A9">
        <w:rPr>
          <w:rFonts w:ascii="Times New Roman" w:eastAsia="Calibri" w:hAnsi="Times New Roman" w:cs="Times New Roman"/>
          <w:b/>
          <w:lang w:val="en-GB"/>
        </w:rPr>
        <w:t>Moderately Satisfactory</w:t>
      </w:r>
      <w:r w:rsidRPr="00B114A9">
        <w:rPr>
          <w:rFonts w:ascii="Times New Roman" w:eastAsia="Calibri" w:hAnsi="Times New Roman" w:cs="Times New Roman"/>
          <w:lang w:val="en-GB"/>
        </w:rPr>
        <w:t>.</w:t>
      </w:r>
    </w:p>
    <w:p w14:paraId="5A87151E" w14:textId="77777777" w:rsidR="00B114A9" w:rsidRPr="00B114A9" w:rsidRDefault="00B114A9" w:rsidP="000D06B6">
      <w:pPr>
        <w:numPr>
          <w:ilvl w:val="0"/>
          <w:numId w:val="25"/>
        </w:numPr>
        <w:spacing w:line="240" w:lineRule="auto"/>
        <w:contextualSpacing/>
        <w:rPr>
          <w:rFonts w:ascii="Times New Roman" w:eastAsia="Calibri" w:hAnsi="Times New Roman" w:cs="Times New Roman"/>
          <w:lang w:val="en-GB"/>
        </w:rPr>
      </w:pPr>
      <w:r w:rsidRPr="00B114A9">
        <w:rPr>
          <w:rFonts w:ascii="Times New Roman" w:eastAsia="Calibri" w:hAnsi="Times New Roman" w:cs="Times New Roman"/>
          <w:b/>
          <w:lang w:val="en-GB"/>
        </w:rPr>
        <w:t>Output 2.4</w:t>
      </w:r>
      <w:r w:rsidRPr="00B114A9">
        <w:rPr>
          <w:rFonts w:ascii="Times New Roman" w:eastAsia="Calibri" w:hAnsi="Times New Roman" w:cs="Times New Roman"/>
          <w:lang w:val="en-GB"/>
        </w:rPr>
        <w:t xml:space="preserve">: This Output has been covered in the RFP for a consulting assignment for Output 2.1. The target date for completion of the consulting assignment is end July 2015. Thus, this Output is likely to be achieved in a timely manner. Accordingly, the progress towards achievement has been rated as </w:t>
      </w:r>
      <w:r w:rsidRPr="00B114A9">
        <w:rPr>
          <w:rFonts w:ascii="Times New Roman" w:eastAsia="Calibri" w:hAnsi="Times New Roman" w:cs="Times New Roman"/>
          <w:b/>
          <w:lang w:val="en-GB"/>
        </w:rPr>
        <w:t>Satisfactory</w:t>
      </w:r>
      <w:r w:rsidRPr="00B114A9">
        <w:rPr>
          <w:rFonts w:ascii="Times New Roman" w:eastAsia="Calibri" w:hAnsi="Times New Roman" w:cs="Times New Roman"/>
          <w:lang w:val="en-GB"/>
        </w:rPr>
        <w:t>.</w:t>
      </w:r>
    </w:p>
    <w:p w14:paraId="0B41FA27" w14:textId="75B84BC6" w:rsidR="00B114A9" w:rsidRPr="00B114A9" w:rsidRDefault="00B114A9" w:rsidP="000D06B6">
      <w:pPr>
        <w:numPr>
          <w:ilvl w:val="0"/>
          <w:numId w:val="25"/>
        </w:numPr>
        <w:spacing w:line="240" w:lineRule="auto"/>
        <w:contextualSpacing/>
        <w:rPr>
          <w:rFonts w:ascii="Times New Roman" w:eastAsia="Calibri" w:hAnsi="Times New Roman" w:cs="Times New Roman"/>
          <w:lang w:val="en-GB"/>
        </w:rPr>
      </w:pPr>
      <w:r w:rsidRPr="00B114A9">
        <w:rPr>
          <w:rFonts w:ascii="Times New Roman" w:eastAsia="Calibri" w:hAnsi="Times New Roman" w:cs="Times New Roman"/>
          <w:b/>
          <w:lang w:val="en-GB"/>
        </w:rPr>
        <w:lastRenderedPageBreak/>
        <w:t>Output 2.5</w:t>
      </w:r>
      <w:r w:rsidRPr="00B114A9">
        <w:rPr>
          <w:rFonts w:ascii="Times New Roman" w:eastAsia="Calibri" w:hAnsi="Times New Roman" w:cs="Times New Roman"/>
          <w:lang w:val="en-GB"/>
        </w:rPr>
        <w:t xml:space="preserve">: As the future of Carbon Markets is uncertain, it was decided at the inception meeting to drop this output  and the funds be utilised for establishing a </w:t>
      </w:r>
      <w:r w:rsidR="0059799A">
        <w:rPr>
          <w:rFonts w:ascii="Times New Roman" w:eastAsia="Calibri" w:hAnsi="Times New Roman" w:cs="Times New Roman"/>
          <w:lang w:val="en-GB"/>
        </w:rPr>
        <w:t>s</w:t>
      </w:r>
      <w:r w:rsidRPr="00B114A9">
        <w:rPr>
          <w:rFonts w:ascii="Times New Roman" w:eastAsia="Calibri" w:hAnsi="Times New Roman" w:cs="Times New Roman"/>
          <w:lang w:val="en-GB"/>
        </w:rPr>
        <w:t>olar PV demonstration project at Regional Assembly building at Rodrigues</w:t>
      </w:r>
      <w:r w:rsidRPr="00B114A9">
        <w:rPr>
          <w:rFonts w:ascii="Times New Roman" w:eastAsia="Calibri" w:hAnsi="Times New Roman" w:cs="Times New Roman"/>
          <w:b/>
          <w:lang w:val="en-GB"/>
        </w:rPr>
        <w:t xml:space="preserve">. </w:t>
      </w:r>
      <w:r w:rsidRPr="00B114A9">
        <w:rPr>
          <w:rFonts w:ascii="Times New Roman" w:eastAsia="Calibri" w:hAnsi="Times New Roman" w:cs="Times New Roman"/>
          <w:lang w:val="en-GB"/>
        </w:rPr>
        <w:t xml:space="preserve">Consequently, </w:t>
      </w:r>
      <w:r w:rsidR="00D95536">
        <w:rPr>
          <w:rFonts w:ascii="Times New Roman" w:eastAsia="Calibri" w:hAnsi="Times New Roman" w:cs="Times New Roman"/>
          <w:lang w:val="en-GB"/>
        </w:rPr>
        <w:t>p</w:t>
      </w:r>
      <w:r w:rsidRPr="00B114A9">
        <w:rPr>
          <w:rFonts w:ascii="Times New Roman" w:eastAsia="Calibri" w:hAnsi="Times New Roman" w:cs="Times New Roman"/>
          <w:lang w:val="en-GB"/>
        </w:rPr>
        <w:t>rogress towards achievement has been evaluated in terms of progress made towards establishment of demonstration project at the RRA building. Proposal to put solar PV at the regional assembly was approved in the second meeting of the steering committee (October 2</w:t>
      </w:r>
      <w:r w:rsidR="0059799A">
        <w:rPr>
          <w:rFonts w:ascii="Times New Roman" w:eastAsia="Calibri" w:hAnsi="Times New Roman" w:cs="Times New Roman"/>
          <w:lang w:val="en-GB"/>
        </w:rPr>
        <w:t>01</w:t>
      </w:r>
      <w:r w:rsidRPr="00B114A9">
        <w:rPr>
          <w:rFonts w:ascii="Times New Roman" w:eastAsia="Calibri" w:hAnsi="Times New Roman" w:cs="Times New Roman"/>
          <w:lang w:val="en-GB"/>
        </w:rPr>
        <w:t xml:space="preserve">4). Tendering for procurement and installation is presently underway. Target date for commissioning of the </w:t>
      </w:r>
      <w:r w:rsidR="0059799A">
        <w:rPr>
          <w:rFonts w:ascii="Times New Roman" w:eastAsia="Calibri" w:hAnsi="Times New Roman" w:cs="Times New Roman"/>
          <w:lang w:val="en-GB"/>
        </w:rPr>
        <w:t>s</w:t>
      </w:r>
      <w:r w:rsidRPr="00B114A9">
        <w:rPr>
          <w:rFonts w:ascii="Times New Roman" w:eastAsia="Calibri" w:hAnsi="Times New Roman" w:cs="Times New Roman"/>
          <w:lang w:val="en-GB"/>
        </w:rPr>
        <w:t xml:space="preserve">olar PV facilities is August 2015. As there is sufficient progress towards establishment of solar PV as </w:t>
      </w:r>
      <w:r w:rsidR="0059799A">
        <w:rPr>
          <w:rFonts w:ascii="Times New Roman" w:eastAsia="Calibri" w:hAnsi="Times New Roman" w:cs="Times New Roman"/>
          <w:lang w:val="en-GB"/>
        </w:rPr>
        <w:t>planned</w:t>
      </w:r>
      <w:r w:rsidRPr="00B114A9">
        <w:rPr>
          <w:rFonts w:ascii="Times New Roman" w:eastAsia="Calibri" w:hAnsi="Times New Roman" w:cs="Times New Roman"/>
          <w:lang w:val="en-GB"/>
        </w:rPr>
        <w:t xml:space="preserve">, the progress towards achievement of results has been rated as </w:t>
      </w:r>
      <w:r w:rsidRPr="00B114A9">
        <w:rPr>
          <w:rFonts w:ascii="Times New Roman" w:eastAsia="Calibri" w:hAnsi="Times New Roman" w:cs="Times New Roman"/>
          <w:b/>
          <w:lang w:val="en-GB"/>
        </w:rPr>
        <w:t>Satisfactory</w:t>
      </w:r>
      <w:r w:rsidRPr="00B114A9">
        <w:rPr>
          <w:rFonts w:ascii="Times New Roman" w:eastAsia="Calibri" w:hAnsi="Times New Roman" w:cs="Times New Roman"/>
          <w:lang w:val="en-GB"/>
        </w:rPr>
        <w:t>.</w:t>
      </w:r>
    </w:p>
    <w:p w14:paraId="7D2668A8" w14:textId="77777777" w:rsidR="00D95536" w:rsidRDefault="00D95536" w:rsidP="00B114A9">
      <w:pPr>
        <w:spacing w:line="240" w:lineRule="auto"/>
        <w:rPr>
          <w:rFonts w:ascii="Times New Roman" w:eastAsia="Calibri" w:hAnsi="Times New Roman" w:cs="Times New Roman"/>
        </w:rPr>
      </w:pPr>
    </w:p>
    <w:p w14:paraId="4589E19A" w14:textId="400FB5D4" w:rsidR="00B114A9" w:rsidRPr="00B114A9" w:rsidRDefault="00B114A9" w:rsidP="00B114A9">
      <w:pPr>
        <w:spacing w:line="240" w:lineRule="auto"/>
        <w:rPr>
          <w:rFonts w:ascii="Times New Roman" w:eastAsia="Calibri" w:hAnsi="Times New Roman" w:cs="Times New Roman"/>
        </w:rPr>
      </w:pPr>
      <w:r w:rsidRPr="00B114A9">
        <w:rPr>
          <w:rFonts w:ascii="Times New Roman" w:eastAsia="Calibri" w:hAnsi="Times New Roman" w:cs="Times New Roman"/>
        </w:rPr>
        <w:t>An overview of the bullet points above clearly indicates that achievements against Outcome 2</w:t>
      </w:r>
      <w:r w:rsidR="0059799A">
        <w:rPr>
          <w:rFonts w:ascii="Times New Roman" w:eastAsia="Calibri" w:hAnsi="Times New Roman" w:cs="Times New Roman"/>
        </w:rPr>
        <w:t xml:space="preserve"> </w:t>
      </w:r>
      <w:r w:rsidRPr="00B114A9">
        <w:rPr>
          <w:rFonts w:ascii="Times New Roman" w:eastAsia="Calibri" w:hAnsi="Times New Roman" w:cs="Times New Roman"/>
        </w:rPr>
        <w:t xml:space="preserve">is satisfactory. Accordingly, the progress towards results </w:t>
      </w:r>
      <w:r w:rsidR="0059799A">
        <w:rPr>
          <w:rFonts w:ascii="Times New Roman" w:eastAsia="Calibri" w:hAnsi="Times New Roman" w:cs="Times New Roman"/>
        </w:rPr>
        <w:t>for</w:t>
      </w:r>
      <w:r w:rsidRPr="00B114A9">
        <w:rPr>
          <w:rFonts w:ascii="Times New Roman" w:eastAsia="Calibri" w:hAnsi="Times New Roman" w:cs="Times New Roman"/>
        </w:rPr>
        <w:t xml:space="preserve"> Outcome 2 is rated as </w:t>
      </w:r>
      <w:r w:rsidRPr="00B114A9">
        <w:rPr>
          <w:rFonts w:ascii="Times New Roman" w:eastAsia="Calibri" w:hAnsi="Times New Roman" w:cs="Times New Roman"/>
          <w:b/>
        </w:rPr>
        <w:t>Satisfactory</w:t>
      </w:r>
      <w:r w:rsidRPr="00B114A9">
        <w:rPr>
          <w:rFonts w:ascii="Times New Roman" w:eastAsia="Calibri" w:hAnsi="Times New Roman" w:cs="Times New Roman"/>
        </w:rPr>
        <w:t>.</w:t>
      </w:r>
    </w:p>
    <w:p w14:paraId="55A0B26D" w14:textId="77777777" w:rsidR="00B114A9" w:rsidRPr="00B114A9" w:rsidRDefault="00B114A9" w:rsidP="00B114A9">
      <w:pPr>
        <w:spacing w:after="0" w:line="240" w:lineRule="auto"/>
        <w:rPr>
          <w:rFonts w:ascii="Times New Roman" w:eastAsia="Calibri" w:hAnsi="Times New Roman" w:cs="Times New Roman"/>
          <w:b/>
        </w:rPr>
      </w:pPr>
      <w:r w:rsidRPr="00B114A9">
        <w:rPr>
          <w:rFonts w:ascii="Times New Roman" w:eastAsia="Calibri" w:hAnsi="Times New Roman" w:cs="Times New Roman"/>
          <w:b/>
          <w:u w:val="single"/>
        </w:rPr>
        <w:t>Outcome 3:</w:t>
      </w:r>
      <w:r w:rsidRPr="00B114A9">
        <w:rPr>
          <w:rFonts w:ascii="Times New Roman" w:eastAsia="Calibri" w:hAnsi="Times New Roman" w:cs="Times New Roman"/>
          <w:b/>
        </w:rPr>
        <w:t xml:space="preserve"> Capacity available to upgrade existing solar radiation data, and provide oversight, monitoring and certification of PV systems, and provide installation, operation, maintenance and repair services. Necessary technology transfer models formulated and operationalised</w:t>
      </w:r>
    </w:p>
    <w:p w14:paraId="10E9E581" w14:textId="77777777" w:rsidR="00B114A9" w:rsidRPr="00B114A9" w:rsidRDefault="00B114A9" w:rsidP="00B114A9">
      <w:pPr>
        <w:spacing w:line="240" w:lineRule="auto"/>
        <w:rPr>
          <w:rFonts w:ascii="Times New Roman" w:eastAsia="Calibri" w:hAnsi="Times New Roman" w:cs="Times New Roman"/>
        </w:rPr>
      </w:pPr>
    </w:p>
    <w:p w14:paraId="78163A89" w14:textId="35BF5165" w:rsidR="00B114A9" w:rsidRPr="00B114A9" w:rsidRDefault="00DC128A" w:rsidP="00B114A9">
      <w:pPr>
        <w:spacing w:line="240" w:lineRule="auto"/>
        <w:rPr>
          <w:rFonts w:ascii="Times New Roman" w:eastAsia="Calibri" w:hAnsi="Times New Roman" w:cs="Times New Roman"/>
        </w:rPr>
      </w:pPr>
      <w:r>
        <w:rPr>
          <w:rFonts w:ascii="Times New Roman" w:eastAsia="Calibri" w:hAnsi="Times New Roman" w:cs="Times New Roman"/>
        </w:rPr>
        <w:t xml:space="preserve">Table </w:t>
      </w:r>
      <w:r w:rsidR="000E0CFD">
        <w:rPr>
          <w:rFonts w:ascii="Times New Roman" w:eastAsia="Calibri" w:hAnsi="Times New Roman" w:cs="Times New Roman"/>
        </w:rPr>
        <w:t>8</w:t>
      </w:r>
      <w:r w:rsidR="00B114A9" w:rsidRPr="00B114A9">
        <w:rPr>
          <w:rFonts w:ascii="Times New Roman" w:eastAsia="Calibri" w:hAnsi="Times New Roman" w:cs="Times New Roman"/>
        </w:rPr>
        <w:t xml:space="preserve"> below provide an overview of progress towards results for different </w:t>
      </w:r>
      <w:r w:rsidR="00FC2E30">
        <w:rPr>
          <w:rFonts w:ascii="Times New Roman" w:eastAsia="Calibri" w:hAnsi="Times New Roman" w:cs="Times New Roman"/>
        </w:rPr>
        <w:t>o</w:t>
      </w:r>
      <w:r w:rsidR="00B114A9" w:rsidRPr="00B114A9">
        <w:rPr>
          <w:rFonts w:ascii="Times New Roman" w:eastAsia="Calibri" w:hAnsi="Times New Roman" w:cs="Times New Roman"/>
        </w:rPr>
        <w:t xml:space="preserve">utputs of Outcome 3. </w:t>
      </w:r>
    </w:p>
    <w:p w14:paraId="07D08E36" w14:textId="77777777" w:rsidR="00B114A9" w:rsidRPr="00B114A9" w:rsidRDefault="00B114A9" w:rsidP="00B114A9">
      <w:pPr>
        <w:spacing w:after="0" w:line="240" w:lineRule="auto"/>
        <w:jc w:val="both"/>
        <w:rPr>
          <w:rFonts w:ascii="Times New Roman" w:eastAsia="Times New Roman" w:hAnsi="Times New Roman" w:cs="Times New Roman"/>
          <w:b/>
          <w:bCs/>
          <w:lang w:val="en-GB" w:eastAsia="en-GB"/>
        </w:rPr>
      </w:pPr>
      <w:bookmarkStart w:id="68" w:name="_Toc419818698"/>
      <w:r w:rsidRPr="00B114A9">
        <w:rPr>
          <w:rFonts w:ascii="Times New Roman" w:eastAsia="Times New Roman" w:hAnsi="Times New Roman" w:cs="Times New Roman"/>
          <w:b/>
          <w:bCs/>
          <w:lang w:val="en-GB" w:eastAsia="en-GB"/>
        </w:rPr>
        <w:t xml:space="preserve">Table </w:t>
      </w:r>
      <w:r w:rsidRPr="00B114A9">
        <w:rPr>
          <w:rFonts w:ascii="Times New Roman" w:eastAsia="Times New Roman" w:hAnsi="Times New Roman" w:cs="Times New Roman"/>
          <w:b/>
          <w:bCs/>
          <w:lang w:val="en-GB" w:eastAsia="en-GB"/>
        </w:rPr>
        <w:fldChar w:fldCharType="begin"/>
      </w:r>
      <w:r w:rsidRPr="00B114A9">
        <w:rPr>
          <w:rFonts w:ascii="Times New Roman" w:eastAsia="Times New Roman" w:hAnsi="Times New Roman" w:cs="Times New Roman"/>
          <w:b/>
          <w:bCs/>
          <w:lang w:val="en-GB" w:eastAsia="en-GB"/>
        </w:rPr>
        <w:instrText xml:space="preserve"> SEQ Box \* ARABIC </w:instrText>
      </w:r>
      <w:r w:rsidRPr="00B114A9">
        <w:rPr>
          <w:rFonts w:ascii="Times New Roman" w:eastAsia="Times New Roman" w:hAnsi="Times New Roman" w:cs="Times New Roman"/>
          <w:b/>
          <w:bCs/>
          <w:lang w:val="en-GB" w:eastAsia="en-GB"/>
        </w:rPr>
        <w:fldChar w:fldCharType="separate"/>
      </w:r>
      <w:r w:rsidR="000E0CFD">
        <w:rPr>
          <w:rFonts w:ascii="Times New Roman" w:eastAsia="Times New Roman" w:hAnsi="Times New Roman" w:cs="Times New Roman"/>
          <w:b/>
          <w:bCs/>
          <w:noProof/>
          <w:lang w:val="en-GB" w:eastAsia="en-GB"/>
        </w:rPr>
        <w:t>8</w:t>
      </w:r>
      <w:r w:rsidRPr="00B114A9">
        <w:rPr>
          <w:rFonts w:ascii="Times New Roman" w:eastAsia="Times New Roman" w:hAnsi="Times New Roman" w:cs="Times New Roman"/>
          <w:b/>
          <w:bCs/>
          <w:lang w:val="en-GB" w:eastAsia="en-GB"/>
        </w:rPr>
        <w:fldChar w:fldCharType="end"/>
      </w:r>
      <w:r w:rsidRPr="00B114A9">
        <w:rPr>
          <w:rFonts w:ascii="Times New Roman" w:eastAsia="Times New Roman" w:hAnsi="Times New Roman" w:cs="Times New Roman"/>
          <w:b/>
          <w:bCs/>
          <w:lang w:val="en-GB" w:eastAsia="en-GB"/>
        </w:rPr>
        <w:t>: Progress towards results: Outcome 3</w:t>
      </w:r>
      <w:bookmarkEnd w:id="68"/>
    </w:p>
    <w:tbl>
      <w:tblPr>
        <w:tblW w:w="14425" w:type="dxa"/>
        <w:tblLayout w:type="fixed"/>
        <w:tblCellMar>
          <w:left w:w="0" w:type="dxa"/>
          <w:right w:w="0" w:type="dxa"/>
        </w:tblCellMar>
        <w:tblLook w:val="04A0" w:firstRow="1" w:lastRow="0" w:firstColumn="1" w:lastColumn="0" w:noHBand="0" w:noVBand="1"/>
      </w:tblPr>
      <w:tblGrid>
        <w:gridCol w:w="2235"/>
        <w:gridCol w:w="1984"/>
        <w:gridCol w:w="1559"/>
        <w:gridCol w:w="1843"/>
        <w:gridCol w:w="1559"/>
        <w:gridCol w:w="993"/>
        <w:gridCol w:w="1417"/>
        <w:gridCol w:w="851"/>
        <w:gridCol w:w="1134"/>
        <w:gridCol w:w="850"/>
      </w:tblGrid>
      <w:tr w:rsidR="00B114A9" w:rsidRPr="00B114A9" w14:paraId="011475DB" w14:textId="77777777" w:rsidTr="00B83DC0">
        <w:trPr>
          <w:trHeight w:val="548"/>
          <w:tblHeader/>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66EC6B95" w14:textId="77777777" w:rsidR="00B114A9" w:rsidRPr="00B114A9" w:rsidRDefault="00B114A9" w:rsidP="00B114A9">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Output</w:t>
            </w:r>
          </w:p>
        </w:tc>
        <w:tc>
          <w:tcPr>
            <w:tcW w:w="1984"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16E8154A" w14:textId="77777777" w:rsidR="00B114A9" w:rsidRPr="00B114A9" w:rsidRDefault="00B114A9" w:rsidP="00B114A9">
            <w:pPr>
              <w:spacing w:after="0" w:line="240" w:lineRule="auto"/>
              <w:rPr>
                <w:rFonts w:ascii="Times New Roman" w:eastAsia="Calibri" w:hAnsi="Times New Roman" w:cs="Times New Roman"/>
                <w:b/>
                <w:sz w:val="18"/>
                <w:szCs w:val="18"/>
                <w:lang w:val="en-US"/>
              </w:rPr>
            </w:pPr>
            <w:r w:rsidRPr="00B114A9">
              <w:rPr>
                <w:rFonts w:ascii="Times New Roman" w:eastAsia="Calibri" w:hAnsi="Times New Roman" w:cs="Times New Roman"/>
                <w:b/>
                <w:sz w:val="18"/>
                <w:szCs w:val="18"/>
                <w:lang w:val="en-US"/>
              </w:rPr>
              <w:t>Indicators</w:t>
            </w:r>
          </w:p>
        </w:tc>
        <w:tc>
          <w:tcPr>
            <w:tcW w:w="155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60856969" w14:textId="77777777" w:rsidR="00B114A9" w:rsidRPr="00B114A9" w:rsidRDefault="00B114A9" w:rsidP="000E0CFD">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Baseline Level</w:t>
            </w:r>
          </w:p>
        </w:tc>
        <w:tc>
          <w:tcPr>
            <w:tcW w:w="184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929BD74" w14:textId="77777777" w:rsidR="00B114A9" w:rsidRPr="00B114A9" w:rsidRDefault="00B114A9" w:rsidP="000E0CFD">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rPr>
              <w:t>Revised Baseline (if applicable)</w:t>
            </w:r>
          </w:p>
        </w:tc>
        <w:tc>
          <w:tcPr>
            <w:tcW w:w="155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515602F3" w14:textId="77777777" w:rsidR="00B114A9" w:rsidRPr="00B114A9" w:rsidRDefault="00B114A9" w:rsidP="000E0CFD">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Midterm Target</w:t>
            </w:r>
          </w:p>
        </w:tc>
        <w:tc>
          <w:tcPr>
            <w:tcW w:w="99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6BBC0F33" w14:textId="77777777" w:rsidR="00B114A9" w:rsidRPr="00B114A9" w:rsidRDefault="00B114A9" w:rsidP="000E0CFD">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Project Target</w:t>
            </w:r>
          </w:p>
        </w:tc>
        <w:tc>
          <w:tcPr>
            <w:tcW w:w="141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89FF916" w14:textId="77777777" w:rsidR="00B114A9" w:rsidRPr="00B114A9" w:rsidRDefault="00B114A9" w:rsidP="000E0CFD">
            <w:pPr>
              <w:spacing w:after="0" w:line="240" w:lineRule="auto"/>
              <w:rPr>
                <w:rFonts w:ascii="Times New Roman" w:eastAsia="Calibri" w:hAnsi="Times New Roman" w:cs="Times New Roman"/>
                <w:b/>
                <w:sz w:val="18"/>
                <w:szCs w:val="18"/>
                <w:lang w:val="en-US"/>
              </w:rPr>
            </w:pPr>
            <w:r w:rsidRPr="00B114A9">
              <w:rPr>
                <w:rFonts w:ascii="Times New Roman" w:eastAsia="Calibri" w:hAnsi="Times New Roman" w:cs="Times New Roman"/>
                <w:b/>
                <w:sz w:val="18"/>
                <w:szCs w:val="18"/>
                <w:lang w:val="en-US"/>
              </w:rPr>
              <w:t>Revised Target</w:t>
            </w:r>
          </w:p>
        </w:tc>
        <w:tc>
          <w:tcPr>
            <w:tcW w:w="85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1C2387A7" w14:textId="77777777" w:rsidR="00B114A9" w:rsidRPr="00B114A9" w:rsidRDefault="00B114A9" w:rsidP="000E0CFD">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Level at  PIR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A17D029" w14:textId="77777777" w:rsidR="00B114A9" w:rsidRPr="00B114A9" w:rsidRDefault="00B114A9" w:rsidP="00B114A9">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Status at MTE</w:t>
            </w:r>
          </w:p>
        </w:tc>
        <w:tc>
          <w:tcPr>
            <w:tcW w:w="85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E997B1B" w14:textId="77777777" w:rsidR="00B114A9" w:rsidRPr="00B114A9" w:rsidRDefault="00B114A9" w:rsidP="000E0CFD">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Rating at MTE</w:t>
            </w:r>
          </w:p>
        </w:tc>
      </w:tr>
      <w:tr w:rsidR="00B114A9" w:rsidRPr="00B114A9" w14:paraId="349A3294" w14:textId="77777777" w:rsidTr="00B83DC0">
        <w:trPr>
          <w:trHeight w:val="304"/>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8FA0B22"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b/>
                <w:color w:val="000000"/>
                <w:sz w:val="18"/>
                <w:szCs w:val="18"/>
              </w:rPr>
              <w:t xml:space="preserve">Outcome 3: </w:t>
            </w:r>
            <w:r w:rsidRPr="00B114A9">
              <w:rPr>
                <w:rFonts w:ascii="Times New Roman" w:eastAsia="Calibri" w:hAnsi="Times New Roman" w:cs="Times New Roman"/>
                <w:sz w:val="18"/>
                <w:szCs w:val="18"/>
              </w:rPr>
              <w:t xml:space="preserve">Capacity available to upgrade existing solar radiation data, expand geographical coverage for solar resource measurement,  formulate solar map technical guidelines and standards for and provide oversight, monitoring and certification of PV systems, and provide installation, operation, maintenance and repair services. </w:t>
            </w:r>
          </w:p>
          <w:p w14:paraId="7B89D025"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FF0000"/>
                <w:sz w:val="18"/>
                <w:szCs w:val="18"/>
              </w:rPr>
            </w:pPr>
            <w:r w:rsidRPr="00B114A9">
              <w:rPr>
                <w:rFonts w:ascii="Times New Roman" w:eastAsia="Calibri" w:hAnsi="Times New Roman" w:cs="Times New Roman"/>
                <w:sz w:val="18"/>
                <w:szCs w:val="18"/>
              </w:rPr>
              <w:t>Necessary technology transfer models formulated and operationalised</w:t>
            </w:r>
          </w:p>
        </w:tc>
        <w:tc>
          <w:tcPr>
            <w:tcW w:w="1984" w:type="dxa"/>
            <w:tcBorders>
              <w:top w:val="single" w:sz="8" w:space="0" w:color="000000"/>
              <w:left w:val="single" w:sz="8" w:space="0" w:color="000000"/>
              <w:bottom w:val="single" w:sz="8" w:space="0" w:color="000000"/>
              <w:right w:val="single" w:sz="8" w:space="0" w:color="000000"/>
            </w:tcBorders>
          </w:tcPr>
          <w:p w14:paraId="71031B01"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 xml:space="preserve">Teams trained in various categories of activities. </w:t>
            </w:r>
          </w:p>
          <w:p w14:paraId="1F2FEBD4"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 xml:space="preserve">Guidelines and technical standards for on-grid PV systems. </w:t>
            </w:r>
          </w:p>
          <w:p w14:paraId="0C76DE3D"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Technology delivery models put in place</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73882CE"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color w:val="000000"/>
                <w:sz w:val="18"/>
                <w:szCs w:val="18"/>
              </w:rPr>
              <w:t>No such activity being implemented.</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FEFEF6"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881350"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15 sites targeted for enhanced solar radiation assessment in year 1.</w:t>
            </w:r>
          </w:p>
          <w:p w14:paraId="7159A5C6"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p>
          <w:p w14:paraId="1739823C"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Published guidelines and technical standards within 15 months of project start.</w:t>
            </w:r>
          </w:p>
          <w:p w14:paraId="14460174" w14:textId="77777777" w:rsidR="00B114A9" w:rsidRPr="00B114A9" w:rsidRDefault="00B114A9" w:rsidP="00B114A9">
            <w:pPr>
              <w:widowControl w:val="0"/>
              <w:shd w:val="clear" w:color="auto" w:fill="FFFFFF"/>
              <w:tabs>
                <w:tab w:val="left" w:pos="355"/>
              </w:tabs>
              <w:autoSpaceDE w:val="0"/>
              <w:autoSpaceDN w:val="0"/>
              <w:adjustRightInd w:val="0"/>
              <w:spacing w:after="0" w:line="240" w:lineRule="auto"/>
              <w:rPr>
                <w:rFonts w:ascii="Times New Roman" w:eastAsia="Calibri" w:hAnsi="Times New Roman" w:cs="Times New Roman"/>
                <w:sz w:val="18"/>
                <w:szCs w:val="18"/>
              </w:rPr>
            </w:pPr>
          </w:p>
          <w:p w14:paraId="5CB287D2" w14:textId="77777777" w:rsidR="00B114A9" w:rsidRPr="00B114A9" w:rsidRDefault="00B114A9" w:rsidP="00B114A9">
            <w:pPr>
              <w:widowControl w:val="0"/>
              <w:shd w:val="clear" w:color="auto" w:fill="FFFFFF"/>
              <w:tabs>
                <w:tab w:val="left" w:pos="355"/>
              </w:tabs>
              <w:autoSpaceDE w:val="0"/>
              <w:autoSpaceDN w:val="0"/>
              <w:adjustRightInd w:val="0"/>
              <w:spacing w:after="0" w:line="240" w:lineRule="auto"/>
              <w:rPr>
                <w:rFonts w:ascii="Times New Roman" w:eastAsia="Calibri" w:hAnsi="Times New Roman" w:cs="Times New Roman"/>
                <w:color w:val="FF0000"/>
                <w:sz w:val="18"/>
                <w:szCs w:val="18"/>
              </w:rPr>
            </w:pPr>
            <w:r w:rsidRPr="00B114A9">
              <w:rPr>
                <w:rFonts w:ascii="Times New Roman" w:eastAsia="Calibri" w:hAnsi="Times New Roman" w:cs="Times New Roman"/>
                <w:sz w:val="18"/>
                <w:szCs w:val="18"/>
              </w:rPr>
              <w:t xml:space="preserve">Manual for installation, operation, maintenance and repair services developed by year </w:t>
            </w:r>
            <w:r w:rsidRPr="00B114A9">
              <w:rPr>
                <w:rFonts w:ascii="Times New Roman" w:eastAsia="Calibri" w:hAnsi="Times New Roman" w:cs="Times New Roman"/>
                <w:sz w:val="18"/>
                <w:szCs w:val="18"/>
              </w:rPr>
              <w:lastRenderedPageBreak/>
              <w:t>1.5</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8116479"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lastRenderedPageBreak/>
              <w:t>40 people trained in the various categories by the end of the project.</w:t>
            </w:r>
          </w:p>
        </w:tc>
        <w:tc>
          <w:tcPr>
            <w:tcW w:w="1417" w:type="dxa"/>
            <w:tcBorders>
              <w:top w:val="single" w:sz="8" w:space="0" w:color="000000"/>
              <w:left w:val="single" w:sz="8" w:space="0" w:color="000000"/>
              <w:bottom w:val="single" w:sz="8" w:space="0" w:color="000000"/>
              <w:right w:val="single" w:sz="8" w:space="0" w:color="000000"/>
            </w:tcBorders>
          </w:tcPr>
          <w:p w14:paraId="5E483FFC" w14:textId="77777777" w:rsidR="00B114A9" w:rsidRPr="00B114A9" w:rsidRDefault="00B114A9" w:rsidP="00B114A9">
            <w:pPr>
              <w:spacing w:after="0" w:line="240" w:lineRule="auto"/>
              <w:rPr>
                <w:rFonts w:ascii="Times New Roman" w:eastAsia="Calibri" w:hAnsi="Times New Roman" w:cs="Times New Roman"/>
                <w:sz w:val="18"/>
                <w:szCs w:val="18"/>
                <w:lang w:val="en-US"/>
              </w:rPr>
            </w:pPr>
            <w:r w:rsidRPr="00B114A9">
              <w:rPr>
                <w:rFonts w:ascii="Times New Roman" w:eastAsia="Calibri" w:hAnsi="Times New Roman" w:cs="Times New Roman"/>
                <w:sz w:val="18"/>
                <w:szCs w:val="18"/>
                <w:lang w:val="en-US"/>
              </w:rPr>
              <w:t xml:space="preserve">Mauritius Meteorological Services will be tasked with the purchase of Pyranometers and measurement of solar data. </w:t>
            </w:r>
          </w:p>
          <w:p w14:paraId="14CB9212" w14:textId="77777777" w:rsidR="00B114A9" w:rsidRPr="00B114A9" w:rsidRDefault="00B114A9" w:rsidP="00B114A9">
            <w:pPr>
              <w:spacing w:after="0" w:line="240" w:lineRule="auto"/>
              <w:rPr>
                <w:rFonts w:ascii="Times New Roman" w:eastAsia="Calibri" w:hAnsi="Times New Roman" w:cs="Times New Roman"/>
                <w:sz w:val="18"/>
                <w:szCs w:val="18"/>
                <w:lang w:val="en-US"/>
              </w:rPr>
            </w:pPr>
          </w:p>
          <w:p w14:paraId="60AF891D" w14:textId="77777777" w:rsidR="00B114A9" w:rsidRPr="00B114A9" w:rsidRDefault="00B114A9" w:rsidP="00B114A9">
            <w:pPr>
              <w:spacing w:after="0" w:line="240" w:lineRule="auto"/>
              <w:rPr>
                <w:rFonts w:ascii="Times New Roman" w:eastAsia="Calibri" w:hAnsi="Times New Roman" w:cs="Times New Roman"/>
                <w:sz w:val="18"/>
                <w:szCs w:val="18"/>
                <w:lang w:val="en-US"/>
              </w:rPr>
            </w:pPr>
            <w:r w:rsidRPr="00B114A9">
              <w:rPr>
                <w:rFonts w:ascii="Times New Roman" w:eastAsia="Calibri" w:hAnsi="Times New Roman" w:cs="Times New Roman"/>
                <w:sz w:val="18"/>
                <w:szCs w:val="18"/>
                <w:lang w:val="en-US"/>
              </w:rPr>
              <w:t xml:space="preserve">As part of the strategic consultancy, the technology transfer models will be looked into </w:t>
            </w:r>
          </w:p>
        </w:tc>
        <w:tc>
          <w:tcPr>
            <w:tcW w:w="851" w:type="dxa"/>
            <w:tcBorders>
              <w:top w:val="single" w:sz="8" w:space="0" w:color="000000"/>
              <w:left w:val="single" w:sz="8" w:space="0" w:color="000000"/>
              <w:bottom w:val="single" w:sz="8" w:space="0" w:color="000000"/>
              <w:right w:val="single" w:sz="8" w:space="0" w:color="000000"/>
            </w:tcBorders>
          </w:tcPr>
          <w:p w14:paraId="492C0FCD"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Activities not yet initiated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A670563" w14:textId="77777777" w:rsidR="00B114A9" w:rsidRPr="00B114A9" w:rsidRDefault="00B114A9" w:rsidP="00B114A9">
            <w:pPr>
              <w:spacing w:after="0" w:line="240" w:lineRule="auto"/>
              <w:rPr>
                <w:rFonts w:ascii="Times New Roman" w:eastAsia="Calibri" w:hAnsi="Times New Roman" w:cs="Times New Roman"/>
                <w:sz w:val="18"/>
                <w:szCs w:val="18"/>
                <w:lang w:val="en-US"/>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D467F9C" w14:textId="77777777" w:rsidR="00B114A9" w:rsidRPr="00B114A9" w:rsidRDefault="00B114A9" w:rsidP="00B114A9">
            <w:pPr>
              <w:spacing w:after="0" w:line="240" w:lineRule="auto"/>
              <w:rPr>
                <w:rFonts w:ascii="Times New Roman" w:eastAsia="Calibri" w:hAnsi="Times New Roman" w:cs="Times New Roman"/>
                <w:b/>
                <w:bCs/>
                <w:sz w:val="18"/>
                <w:szCs w:val="18"/>
                <w:lang w:val="en-US"/>
              </w:rPr>
            </w:pPr>
            <w:r w:rsidRPr="00B114A9">
              <w:rPr>
                <w:rFonts w:ascii="Times New Roman" w:eastAsia="Calibri" w:hAnsi="Times New Roman" w:cs="Times New Roman"/>
                <w:b/>
                <w:bCs/>
                <w:sz w:val="18"/>
                <w:szCs w:val="18"/>
                <w:lang w:val="en-US"/>
              </w:rPr>
              <w:t>MS</w:t>
            </w:r>
          </w:p>
        </w:tc>
      </w:tr>
      <w:tr w:rsidR="00B114A9" w:rsidRPr="00B114A9" w14:paraId="25774F6E" w14:textId="77777777" w:rsidTr="00B83DC0">
        <w:trPr>
          <w:trHeight w:val="895"/>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1A93265E"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b/>
                <w:color w:val="000000"/>
                <w:sz w:val="18"/>
                <w:szCs w:val="18"/>
              </w:rPr>
              <w:lastRenderedPageBreak/>
              <w:t>Output 3.1:</w:t>
            </w:r>
            <w:r w:rsidRPr="00B114A9">
              <w:rPr>
                <w:rFonts w:ascii="Times New Roman" w:eastAsia="Calibri" w:hAnsi="Times New Roman" w:cs="Times New Roman"/>
                <w:color w:val="000000"/>
                <w:sz w:val="18"/>
                <w:szCs w:val="18"/>
              </w:rPr>
              <w:t xml:space="preserve"> </w:t>
            </w:r>
            <w:r w:rsidRPr="00B114A9">
              <w:rPr>
                <w:rFonts w:ascii="Times New Roman" w:eastAsia="Calibri" w:hAnsi="Times New Roman" w:cs="Times New Roman"/>
                <w:sz w:val="18"/>
                <w:szCs w:val="18"/>
              </w:rPr>
              <w:t>Programme for upgrading existing solar radiation data; expand geographical coverage for solar resource measurement.</w:t>
            </w:r>
          </w:p>
          <w:p w14:paraId="1A33AC62"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Publication of a solar Map for Mauritius, Rodrigues and the Outer Islands</w:t>
            </w:r>
          </w:p>
          <w:p w14:paraId="4B68E2F9" w14:textId="77777777" w:rsidR="00B114A9" w:rsidRPr="00B114A9" w:rsidRDefault="00B114A9" w:rsidP="00B114A9">
            <w:pPr>
              <w:spacing w:after="0" w:line="240" w:lineRule="auto"/>
              <w:ind w:left="360"/>
              <w:rPr>
                <w:rFonts w:ascii="Times New Roman" w:eastAsia="Calibri" w:hAnsi="Times New Roman" w:cs="Times New Roman"/>
                <w:color w:val="000000"/>
                <w:sz w:val="18"/>
                <w:szCs w:val="18"/>
              </w:rPr>
            </w:pPr>
          </w:p>
        </w:tc>
        <w:tc>
          <w:tcPr>
            <w:tcW w:w="1984" w:type="dxa"/>
            <w:tcBorders>
              <w:top w:val="single" w:sz="8" w:space="0" w:color="000000"/>
              <w:left w:val="single" w:sz="8" w:space="0" w:color="000000"/>
              <w:bottom w:val="single" w:sz="8" w:space="0" w:color="000000"/>
              <w:right w:val="single" w:sz="8" w:space="0" w:color="000000"/>
            </w:tcBorders>
          </w:tcPr>
          <w:p w14:paraId="11D84D37"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color w:val="000000"/>
                <w:sz w:val="18"/>
                <w:szCs w:val="18"/>
              </w:rPr>
              <w:t>Instrumentation to measure solar radiation data installed.</w:t>
            </w:r>
          </w:p>
          <w:p w14:paraId="3216F9E5"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color w:val="000000"/>
                <w:sz w:val="18"/>
                <w:szCs w:val="18"/>
              </w:rPr>
              <w:t>Software developed for interpretation of data.</w:t>
            </w:r>
          </w:p>
          <w:p w14:paraId="367D8189"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color w:val="000000"/>
                <w:sz w:val="18"/>
                <w:szCs w:val="18"/>
              </w:rPr>
              <w:t>Solar map developed and published</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7DF3938" w14:textId="73DECCF4"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color w:val="000000"/>
                <w:sz w:val="18"/>
                <w:szCs w:val="18"/>
              </w:rPr>
              <w:t>Presently available solar radiation data insufficient to accurately design on-grid PV systems</w:t>
            </w:r>
            <w:r w:rsidR="009D48D9" w:rsidRPr="00B114A9">
              <w:rPr>
                <w:rFonts w:ascii="Times New Roman" w:eastAsia="Calibri" w:hAnsi="Times New Roman" w:cs="Times New Roman"/>
                <w:color w:val="000000"/>
                <w:sz w:val="18"/>
                <w:szCs w:val="18"/>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9A2C1A8"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3EC193C"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FF0000"/>
                <w:sz w:val="18"/>
                <w:szCs w:val="18"/>
              </w:rPr>
            </w:pPr>
            <w:r w:rsidRPr="00B114A9">
              <w:rPr>
                <w:rFonts w:ascii="Times New Roman" w:eastAsia="Calibri" w:hAnsi="Times New Roman" w:cs="Times New Roman"/>
                <w:color w:val="000000"/>
                <w:sz w:val="18"/>
                <w:szCs w:val="18"/>
              </w:rPr>
              <w:t>Four Meteorological Services staff trained within first 15 months of project.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390C60C" w14:textId="77777777" w:rsidR="00B114A9" w:rsidRPr="00B114A9" w:rsidRDefault="00B114A9" w:rsidP="00B114A9">
            <w:pPr>
              <w:widowControl w:val="0"/>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color w:val="000000"/>
                <w:sz w:val="18"/>
                <w:szCs w:val="18"/>
              </w:rPr>
              <w:t>Upgrade/expand coverage to 15 sites completed by the end of project.</w:t>
            </w:r>
          </w:p>
          <w:p w14:paraId="440A9D7D" w14:textId="77777777" w:rsidR="00B114A9" w:rsidRPr="00B114A9" w:rsidRDefault="00B114A9" w:rsidP="00B114A9">
            <w:pPr>
              <w:widowControl w:val="0"/>
              <w:autoSpaceDE w:val="0"/>
              <w:autoSpaceDN w:val="0"/>
              <w:adjustRightInd w:val="0"/>
              <w:spacing w:after="0" w:line="240" w:lineRule="auto"/>
              <w:rPr>
                <w:rFonts w:ascii="Times New Roman" w:eastAsia="Calibri" w:hAnsi="Times New Roman" w:cs="Times New Roman"/>
                <w:color w:val="000000"/>
                <w:sz w:val="18"/>
                <w:szCs w:val="18"/>
              </w:rPr>
            </w:pPr>
          </w:p>
          <w:p w14:paraId="6648AA29" w14:textId="77777777" w:rsidR="00B114A9" w:rsidRPr="00B114A9" w:rsidRDefault="00B114A9" w:rsidP="00B114A9">
            <w:pPr>
              <w:widowControl w:val="0"/>
              <w:autoSpaceDE w:val="0"/>
              <w:autoSpaceDN w:val="0"/>
              <w:adjustRightInd w:val="0"/>
              <w:spacing w:after="0" w:line="240" w:lineRule="auto"/>
              <w:rPr>
                <w:rFonts w:ascii="Times New Roman" w:eastAsia="Calibri" w:hAnsi="Times New Roman" w:cs="Times New Roman"/>
                <w:color w:val="000000"/>
                <w:sz w:val="18"/>
                <w:szCs w:val="18"/>
              </w:rPr>
            </w:pPr>
          </w:p>
        </w:tc>
        <w:tc>
          <w:tcPr>
            <w:tcW w:w="1417" w:type="dxa"/>
            <w:tcBorders>
              <w:top w:val="single" w:sz="8" w:space="0" w:color="000000"/>
              <w:left w:val="single" w:sz="8" w:space="0" w:color="000000"/>
              <w:bottom w:val="single" w:sz="8" w:space="0" w:color="000000"/>
              <w:right w:val="single" w:sz="8" w:space="0" w:color="000000"/>
            </w:tcBorders>
          </w:tcPr>
          <w:p w14:paraId="0CB4DA5D" w14:textId="77777777" w:rsidR="00B114A9" w:rsidRPr="00B114A9" w:rsidRDefault="00B114A9" w:rsidP="00B114A9">
            <w:pPr>
              <w:spacing w:after="0" w:line="240" w:lineRule="auto"/>
              <w:rPr>
                <w:rFonts w:ascii="Times New Roman" w:eastAsia="Calibri" w:hAnsi="Times New Roman" w:cs="Times New Roman"/>
                <w:sz w:val="18"/>
                <w:szCs w:val="18"/>
                <w:lang w:val="en-US"/>
              </w:rPr>
            </w:pPr>
            <w:r w:rsidRPr="00B114A9">
              <w:rPr>
                <w:rFonts w:ascii="Times New Roman" w:eastAsia="Calibri" w:hAnsi="Times New Roman" w:cs="Times New Roman"/>
                <w:sz w:val="18"/>
                <w:szCs w:val="18"/>
                <w:lang w:val="en-US"/>
              </w:rPr>
              <w:t>By end July 2015 solar map will be produced for Mauritius, Rodrigues and Agalega.</w:t>
            </w:r>
          </w:p>
          <w:p w14:paraId="1129D1BE" w14:textId="77777777" w:rsidR="00B114A9" w:rsidRPr="00B114A9" w:rsidRDefault="00B114A9" w:rsidP="00B114A9">
            <w:pPr>
              <w:spacing w:after="0" w:line="240" w:lineRule="auto"/>
              <w:rPr>
                <w:rFonts w:ascii="Times New Roman" w:eastAsia="Calibri" w:hAnsi="Times New Roman" w:cs="Times New Roman"/>
                <w:sz w:val="18"/>
                <w:szCs w:val="18"/>
                <w:lang w:val="en-US"/>
              </w:rPr>
            </w:pPr>
          </w:p>
          <w:p w14:paraId="0C602318" w14:textId="77777777" w:rsidR="00B114A9" w:rsidRPr="00B114A9" w:rsidRDefault="00B114A9" w:rsidP="00B114A9">
            <w:pPr>
              <w:spacing w:after="0" w:line="240" w:lineRule="auto"/>
              <w:rPr>
                <w:rFonts w:ascii="Times New Roman" w:eastAsia="Calibri" w:hAnsi="Times New Roman" w:cs="Times New Roman"/>
                <w:sz w:val="18"/>
                <w:szCs w:val="18"/>
                <w:lang w:val="en-US"/>
              </w:rPr>
            </w:pPr>
            <w:r w:rsidRPr="00B114A9">
              <w:rPr>
                <w:rFonts w:ascii="Times New Roman" w:eastAsia="Calibri" w:hAnsi="Times New Roman" w:cs="Times New Roman"/>
                <w:sz w:val="18"/>
                <w:szCs w:val="18"/>
                <w:lang w:val="en-US"/>
              </w:rPr>
              <w:t>CEB will contact MRC for possibility of MRC working with the Meteorological services to produce solar map</w:t>
            </w:r>
          </w:p>
        </w:tc>
        <w:tc>
          <w:tcPr>
            <w:tcW w:w="851" w:type="dxa"/>
            <w:tcBorders>
              <w:top w:val="single" w:sz="8" w:space="0" w:color="000000"/>
              <w:left w:val="single" w:sz="8" w:space="0" w:color="000000"/>
              <w:bottom w:val="single" w:sz="8" w:space="0" w:color="000000"/>
              <w:right w:val="single" w:sz="8" w:space="0" w:color="000000"/>
            </w:tcBorders>
          </w:tcPr>
          <w:p w14:paraId="5F2F049E"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Activates not yet initiated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9D10461"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RFP for consultancy is under preparation</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2A1D50E" w14:textId="77777777" w:rsidR="00B114A9" w:rsidRPr="00B114A9" w:rsidRDefault="00B114A9" w:rsidP="00B114A9">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rPr>
              <w:t>MS</w:t>
            </w:r>
          </w:p>
        </w:tc>
      </w:tr>
      <w:tr w:rsidR="00B114A9" w:rsidRPr="00B114A9" w14:paraId="09459F75" w14:textId="77777777" w:rsidTr="00B83DC0">
        <w:trPr>
          <w:trHeight w:val="937"/>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6D2F0487"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b/>
                <w:color w:val="000000"/>
                <w:sz w:val="18"/>
                <w:szCs w:val="18"/>
              </w:rPr>
              <w:t xml:space="preserve">Output 3.2:  </w:t>
            </w:r>
            <w:r w:rsidRPr="00B114A9">
              <w:rPr>
                <w:rFonts w:ascii="Times New Roman" w:eastAsia="Calibri" w:hAnsi="Times New Roman" w:cs="Times New Roman"/>
                <w:sz w:val="18"/>
                <w:szCs w:val="18"/>
              </w:rPr>
              <w:t>Guidelines and technical standards for PV system components and grid-connected PV systems.</w:t>
            </w:r>
          </w:p>
          <w:p w14:paraId="3FCD9984"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p>
        </w:tc>
        <w:tc>
          <w:tcPr>
            <w:tcW w:w="1984" w:type="dxa"/>
            <w:tcBorders>
              <w:top w:val="single" w:sz="8" w:space="0" w:color="000000"/>
              <w:left w:val="single" w:sz="8" w:space="0" w:color="000000"/>
              <w:bottom w:val="single" w:sz="8" w:space="0" w:color="000000"/>
              <w:right w:val="single" w:sz="8" w:space="0" w:color="000000"/>
            </w:tcBorders>
          </w:tcPr>
          <w:p w14:paraId="4D873B23"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color w:val="000000"/>
                <w:sz w:val="18"/>
                <w:szCs w:val="18"/>
              </w:rPr>
              <w:t>Guidelines and standards published and operationalised.</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F493EA"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color w:val="000000"/>
                <w:sz w:val="18"/>
                <w:szCs w:val="18"/>
              </w:rPr>
              <w:t>Not presently available.</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DB6EEB" w14:textId="77777777" w:rsidR="00B114A9" w:rsidRPr="00B114A9" w:rsidRDefault="00B114A9" w:rsidP="00B114A9">
            <w:pPr>
              <w:spacing w:after="0" w:line="240" w:lineRule="auto"/>
              <w:rPr>
                <w:rFonts w:ascii="Times New Roman" w:eastAsia="Calibri" w:hAnsi="Times New Roman" w:cs="Times New Roman"/>
                <w:sz w:val="18"/>
                <w:szCs w:val="18"/>
                <w:lang w:val="en-US"/>
              </w:rPr>
            </w:pPr>
            <w:r w:rsidRPr="00B114A9">
              <w:rPr>
                <w:rFonts w:ascii="Times New Roman" w:eastAsia="Calibri" w:hAnsi="Times New Roman" w:cs="Times New Roman"/>
                <w:sz w:val="18"/>
                <w:szCs w:val="18"/>
                <w:lang w:val="en-US"/>
              </w:rPr>
              <w:t>Guidelines will be included as part of the Grid Codes being developed by Mercados for MSDG.</w:t>
            </w:r>
          </w:p>
          <w:p w14:paraId="693B1153"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sz w:val="18"/>
                <w:szCs w:val="18"/>
                <w:lang w:val="en-US"/>
              </w:rPr>
              <w:t>PV plants have to be compliant with IEC Code</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1482D5"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color w:val="000000"/>
                <w:sz w:val="18"/>
                <w:szCs w:val="18"/>
              </w:rPr>
              <w:t>Completed within first 18 months of project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FEBEB84"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color w:val="000000"/>
                <w:sz w:val="18"/>
                <w:szCs w:val="18"/>
              </w:rPr>
              <w:t>Applied to sites identified for development.</w:t>
            </w:r>
          </w:p>
        </w:tc>
        <w:tc>
          <w:tcPr>
            <w:tcW w:w="1417" w:type="dxa"/>
            <w:tcBorders>
              <w:top w:val="single" w:sz="8" w:space="0" w:color="000000"/>
              <w:left w:val="single" w:sz="8" w:space="0" w:color="000000"/>
              <w:bottom w:val="single" w:sz="8" w:space="0" w:color="000000"/>
              <w:right w:val="single" w:sz="8" w:space="0" w:color="000000"/>
            </w:tcBorders>
          </w:tcPr>
          <w:p w14:paraId="38B6DB07" w14:textId="77777777" w:rsidR="00B114A9" w:rsidRPr="00B114A9" w:rsidRDefault="00B114A9" w:rsidP="00B114A9">
            <w:pPr>
              <w:spacing w:after="0" w:line="240" w:lineRule="auto"/>
              <w:rPr>
                <w:rFonts w:ascii="Times New Roman" w:eastAsia="Calibri" w:hAnsi="Times New Roman" w:cs="Times New Roman"/>
                <w:sz w:val="18"/>
                <w:szCs w:val="18"/>
                <w:lang w:val="en-US"/>
              </w:rPr>
            </w:pPr>
            <w:r w:rsidRPr="00B114A9">
              <w:rPr>
                <w:rFonts w:ascii="Times New Roman" w:eastAsia="Calibri" w:hAnsi="Times New Roman" w:cs="Times New Roman"/>
                <w:sz w:val="18"/>
                <w:szCs w:val="18"/>
                <w:lang w:val="en-US"/>
              </w:rPr>
              <w:t>IEC standards are already applied. The guidelines will be ready by Sep 2014</w:t>
            </w:r>
          </w:p>
        </w:tc>
        <w:tc>
          <w:tcPr>
            <w:tcW w:w="851" w:type="dxa"/>
            <w:tcBorders>
              <w:top w:val="single" w:sz="8" w:space="0" w:color="000000"/>
              <w:left w:val="single" w:sz="8" w:space="0" w:color="000000"/>
              <w:bottom w:val="single" w:sz="8" w:space="0" w:color="000000"/>
              <w:right w:val="single" w:sz="8" w:space="0" w:color="000000"/>
            </w:tcBorders>
          </w:tcPr>
          <w:p w14:paraId="59FD7E99"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Activates not yet initiated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EE925D"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Completed as part of Mercados Report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71F160" w14:textId="77777777" w:rsidR="00B114A9" w:rsidRPr="00B114A9" w:rsidRDefault="00B114A9" w:rsidP="00B114A9">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rPr>
              <w:t>S</w:t>
            </w:r>
          </w:p>
        </w:tc>
      </w:tr>
      <w:tr w:rsidR="00B114A9" w:rsidRPr="00B114A9" w14:paraId="1384733A" w14:textId="77777777" w:rsidTr="00B83DC0">
        <w:trPr>
          <w:trHeight w:val="871"/>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F030C17" w14:textId="77777777" w:rsidR="00B114A9" w:rsidRPr="00B114A9" w:rsidRDefault="00B114A9" w:rsidP="00B114A9">
            <w:pPr>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b/>
                <w:color w:val="000000"/>
                <w:sz w:val="18"/>
                <w:szCs w:val="18"/>
              </w:rPr>
              <w:t xml:space="preserve">Output 3.3: </w:t>
            </w:r>
            <w:r w:rsidRPr="00B114A9">
              <w:rPr>
                <w:rFonts w:ascii="Times New Roman" w:eastAsia="Calibri" w:hAnsi="Times New Roman" w:cs="Times New Roman"/>
                <w:sz w:val="18"/>
                <w:szCs w:val="18"/>
              </w:rPr>
              <w:t>Capacity developed within MEPU/CEB to determine grid absorption capacity and provide oversight, monitoring and certification of on-grid PV systems.</w:t>
            </w:r>
          </w:p>
        </w:tc>
        <w:tc>
          <w:tcPr>
            <w:tcW w:w="1984" w:type="dxa"/>
            <w:tcBorders>
              <w:top w:val="single" w:sz="8" w:space="0" w:color="000000"/>
              <w:left w:val="single" w:sz="8" w:space="0" w:color="000000"/>
              <w:bottom w:val="single" w:sz="8" w:space="0" w:color="000000"/>
              <w:right w:val="single" w:sz="8" w:space="0" w:color="000000"/>
            </w:tcBorders>
          </w:tcPr>
          <w:p w14:paraId="42F3BE39"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FF0000"/>
                <w:sz w:val="18"/>
                <w:szCs w:val="18"/>
              </w:rPr>
            </w:pPr>
            <w:r w:rsidRPr="00B114A9">
              <w:rPr>
                <w:rFonts w:ascii="Times New Roman" w:eastAsia="Calibri" w:hAnsi="Times New Roman" w:cs="Times New Roman"/>
                <w:sz w:val="18"/>
                <w:szCs w:val="18"/>
              </w:rPr>
              <w:t>Capacity development plan formulated and implemented.</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D571D1"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color w:val="000000"/>
                <w:sz w:val="18"/>
                <w:szCs w:val="18"/>
              </w:rPr>
              <w:t>Not presently available.</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67C21FC"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color w:val="000000"/>
                <w:sz w:val="18"/>
                <w:szCs w:val="18"/>
              </w:rPr>
              <w:t>The capacity exists with CEB but not MEPU. Owning to the fact that MEPU is not concerned with technical installation parameters, training would concern CEB. Training is part of consulting assignment to Mercados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30B031" w14:textId="77777777" w:rsidR="00B114A9" w:rsidRPr="00B114A9" w:rsidRDefault="00B114A9" w:rsidP="00B114A9">
            <w:pPr>
              <w:widowControl w:val="0"/>
              <w:shd w:val="clear" w:color="auto" w:fill="FFFFFF"/>
              <w:tabs>
                <w:tab w:val="left" w:pos="355"/>
              </w:tabs>
              <w:autoSpaceDE w:val="0"/>
              <w:autoSpaceDN w:val="0"/>
              <w:adjustRightInd w:val="0"/>
              <w:spacing w:after="0" w:line="240" w:lineRule="auto"/>
              <w:rPr>
                <w:rFonts w:ascii="Times New Roman" w:eastAsia="Calibri" w:hAnsi="Times New Roman" w:cs="Times New Roman"/>
                <w:color w:val="FF0000"/>
                <w:sz w:val="18"/>
                <w:szCs w:val="18"/>
              </w:rPr>
            </w:pPr>
            <w:r w:rsidRPr="00B114A9">
              <w:rPr>
                <w:rFonts w:ascii="Times New Roman" w:eastAsia="Calibri" w:hAnsi="Times New Roman" w:cs="Times New Roman"/>
                <w:color w:val="000000"/>
                <w:sz w:val="18"/>
                <w:szCs w:val="18"/>
              </w:rPr>
              <w:t>Six MEPU</w:t>
            </w:r>
            <w:r w:rsidRPr="00B114A9">
              <w:rPr>
                <w:rFonts w:ascii="Times New Roman" w:eastAsia="Calibri" w:hAnsi="Times New Roman" w:cs="Times New Roman"/>
                <w:sz w:val="18"/>
                <w:szCs w:val="18"/>
              </w:rPr>
              <w:t>/ CEB</w:t>
            </w:r>
            <w:r w:rsidRPr="00B114A9">
              <w:rPr>
                <w:rFonts w:ascii="Times New Roman" w:eastAsia="Calibri" w:hAnsi="Times New Roman" w:cs="Times New Roman"/>
                <w:color w:val="000000"/>
                <w:sz w:val="18"/>
                <w:szCs w:val="18"/>
              </w:rPr>
              <w:t xml:space="preserve"> staff trained during first 18 months of project.</w:t>
            </w:r>
          </w:p>
          <w:p w14:paraId="3DE41401"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E039C9" w14:textId="77777777" w:rsidR="00B114A9" w:rsidRPr="00B114A9" w:rsidRDefault="00B114A9" w:rsidP="00B114A9">
            <w:pPr>
              <w:widowControl w:val="0"/>
              <w:shd w:val="clear" w:color="auto" w:fill="FFFFFF"/>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p>
        </w:tc>
        <w:tc>
          <w:tcPr>
            <w:tcW w:w="1417" w:type="dxa"/>
            <w:tcBorders>
              <w:top w:val="single" w:sz="8" w:space="0" w:color="000000"/>
              <w:left w:val="single" w:sz="8" w:space="0" w:color="000000"/>
              <w:bottom w:val="single" w:sz="8" w:space="0" w:color="000000"/>
              <w:right w:val="single" w:sz="8" w:space="0" w:color="000000"/>
            </w:tcBorders>
          </w:tcPr>
          <w:p w14:paraId="4215C28A"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Training is intended to be delivered in August 2014</w:t>
            </w:r>
          </w:p>
        </w:tc>
        <w:tc>
          <w:tcPr>
            <w:tcW w:w="851" w:type="dxa"/>
            <w:tcBorders>
              <w:top w:val="single" w:sz="8" w:space="0" w:color="000000"/>
              <w:left w:val="single" w:sz="8" w:space="0" w:color="000000"/>
              <w:bottom w:val="single" w:sz="8" w:space="0" w:color="000000"/>
              <w:right w:val="single" w:sz="8" w:space="0" w:color="000000"/>
            </w:tcBorders>
          </w:tcPr>
          <w:p w14:paraId="57D4FEF9"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Partly covered under the MSDG consulting assignment to Mercados</w:t>
            </w:r>
          </w:p>
          <w:p w14:paraId="2146844E"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However a dedicated consultancy will be required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94E62C1"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Training was imparted by Mercados as part of consulting assignment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F2F455A" w14:textId="77777777" w:rsidR="00B114A9" w:rsidRPr="00B114A9" w:rsidRDefault="00B114A9" w:rsidP="00B114A9">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rPr>
              <w:t>S</w:t>
            </w:r>
          </w:p>
        </w:tc>
      </w:tr>
      <w:tr w:rsidR="00B114A9" w:rsidRPr="00B114A9" w14:paraId="7866358E" w14:textId="77777777" w:rsidTr="00B83DC0">
        <w:trPr>
          <w:trHeight w:val="871"/>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5B453044"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b/>
                <w:color w:val="000000"/>
                <w:sz w:val="18"/>
                <w:szCs w:val="18"/>
              </w:rPr>
              <w:lastRenderedPageBreak/>
              <w:t xml:space="preserve">Output 3.4: </w:t>
            </w:r>
            <w:r w:rsidRPr="00B114A9">
              <w:rPr>
                <w:rFonts w:ascii="Times New Roman" w:eastAsia="Calibri" w:hAnsi="Times New Roman" w:cs="Times New Roman"/>
                <w:sz w:val="18"/>
                <w:szCs w:val="18"/>
              </w:rPr>
              <w:t>Local capacity for installation, operation, maintenance and repair services.</w:t>
            </w:r>
          </w:p>
          <w:p w14:paraId="08598363" w14:textId="77777777" w:rsidR="00B114A9" w:rsidRPr="00B114A9" w:rsidRDefault="00B114A9" w:rsidP="00B114A9">
            <w:pPr>
              <w:spacing w:after="0" w:line="240" w:lineRule="auto"/>
              <w:rPr>
                <w:rFonts w:ascii="Times New Roman" w:eastAsia="Calibri" w:hAnsi="Times New Roman" w:cs="Times New Roman"/>
                <w:color w:val="000000"/>
                <w:sz w:val="18"/>
                <w:szCs w:val="18"/>
              </w:rPr>
            </w:pPr>
          </w:p>
        </w:tc>
        <w:tc>
          <w:tcPr>
            <w:tcW w:w="1984" w:type="dxa"/>
            <w:tcBorders>
              <w:top w:val="single" w:sz="8" w:space="0" w:color="000000"/>
              <w:left w:val="single" w:sz="8" w:space="0" w:color="000000"/>
              <w:bottom w:val="single" w:sz="8" w:space="0" w:color="000000"/>
              <w:right w:val="single" w:sz="8" w:space="0" w:color="000000"/>
            </w:tcBorders>
          </w:tcPr>
          <w:p w14:paraId="6D1228E8"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color w:val="000000"/>
                <w:sz w:val="18"/>
                <w:szCs w:val="18"/>
              </w:rPr>
              <w:t xml:space="preserve">Availability of qualified and certified companies/individuals for </w:t>
            </w:r>
            <w:r w:rsidRPr="00B114A9">
              <w:rPr>
                <w:rFonts w:ascii="Times New Roman" w:eastAsia="Calibri" w:hAnsi="Times New Roman" w:cs="Times New Roman"/>
                <w:sz w:val="18"/>
                <w:szCs w:val="18"/>
              </w:rPr>
              <w:t>installation, operation, maintenance and repair services.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B8321B"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color w:val="000000"/>
                <w:sz w:val="18"/>
                <w:szCs w:val="18"/>
              </w:rPr>
              <w:t>None available now.</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673050"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color w:val="000000"/>
                <w:sz w:val="18"/>
                <w:szCs w:val="18"/>
              </w:rPr>
              <w:t>MITD is providing training and capacity development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B56CAB"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1169C7C"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color w:val="000000"/>
                <w:sz w:val="18"/>
                <w:szCs w:val="18"/>
              </w:rPr>
              <w:t>30 people trained by the end of the project.</w:t>
            </w:r>
          </w:p>
        </w:tc>
        <w:tc>
          <w:tcPr>
            <w:tcW w:w="1417" w:type="dxa"/>
            <w:tcBorders>
              <w:top w:val="single" w:sz="8" w:space="0" w:color="000000"/>
              <w:left w:val="single" w:sz="8" w:space="0" w:color="000000"/>
              <w:bottom w:val="single" w:sz="8" w:space="0" w:color="000000"/>
              <w:right w:val="single" w:sz="8" w:space="0" w:color="000000"/>
            </w:tcBorders>
          </w:tcPr>
          <w:p w14:paraId="4B7E1C02"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More than 30 persons have already been trained. The budget can be reallocated to Rodrigues Regional Assembly demonstration PV plant by March 2015</w:t>
            </w:r>
          </w:p>
        </w:tc>
        <w:tc>
          <w:tcPr>
            <w:tcW w:w="851" w:type="dxa"/>
            <w:tcBorders>
              <w:top w:val="single" w:sz="8" w:space="0" w:color="000000"/>
              <w:left w:val="single" w:sz="8" w:space="0" w:color="000000"/>
              <w:bottom w:val="single" w:sz="8" w:space="0" w:color="000000"/>
              <w:right w:val="single" w:sz="8" w:space="0" w:color="000000"/>
            </w:tcBorders>
          </w:tcPr>
          <w:p w14:paraId="40056632"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MITD has started to deliver courses on PV installation since 2012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2E7477"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MITD has been providing training since 2010. This activity was scrapped during the inception meeting</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36CD13" w14:textId="77777777" w:rsidR="00B114A9" w:rsidRPr="00B114A9" w:rsidRDefault="00B114A9" w:rsidP="00B114A9">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rPr>
              <w:t>Not Rated</w:t>
            </w:r>
          </w:p>
        </w:tc>
      </w:tr>
      <w:tr w:rsidR="00B114A9" w:rsidRPr="00B114A9" w14:paraId="563C404E" w14:textId="77777777" w:rsidTr="00B83DC0">
        <w:trPr>
          <w:trHeight w:val="1097"/>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42178C2"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b/>
                <w:sz w:val="18"/>
                <w:szCs w:val="18"/>
              </w:rPr>
              <w:t xml:space="preserve">Output 3.5: </w:t>
            </w:r>
            <w:r w:rsidRPr="00B114A9">
              <w:rPr>
                <w:rFonts w:ascii="Times New Roman" w:eastAsia="Calibri" w:hAnsi="Times New Roman" w:cs="Times New Roman"/>
                <w:sz w:val="18"/>
                <w:szCs w:val="18"/>
              </w:rPr>
              <w:t>Technology transfer opportunities identified, and delivery models formulated and operationalised.</w:t>
            </w:r>
          </w:p>
        </w:tc>
        <w:tc>
          <w:tcPr>
            <w:tcW w:w="1984" w:type="dxa"/>
            <w:tcBorders>
              <w:top w:val="single" w:sz="8" w:space="0" w:color="000000"/>
              <w:left w:val="single" w:sz="8" w:space="0" w:color="000000"/>
              <w:bottom w:val="single" w:sz="8" w:space="0" w:color="000000"/>
              <w:right w:val="single" w:sz="8" w:space="0" w:color="000000"/>
            </w:tcBorders>
          </w:tcPr>
          <w:p w14:paraId="13225ACF"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 xml:space="preserve">Report confirming that technology delivery models are being implemented.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0270BF"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None at the present time.</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0AC160C" w14:textId="77777777" w:rsidR="00B114A9" w:rsidRPr="00B114A9" w:rsidRDefault="00B114A9" w:rsidP="00B114A9">
            <w:pPr>
              <w:spacing w:after="0" w:line="240" w:lineRule="auto"/>
              <w:rPr>
                <w:rFonts w:ascii="Times New Roman" w:eastAsia="Calibri" w:hAnsi="Times New Roman" w:cs="Times New Roman"/>
                <w:color w:val="FF0000"/>
                <w:sz w:val="18"/>
                <w:szCs w:val="1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4D688D9"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54CD968" w14:textId="77777777" w:rsidR="00B114A9" w:rsidRPr="00B114A9" w:rsidRDefault="00B114A9" w:rsidP="00B114A9">
            <w:pPr>
              <w:spacing w:after="0" w:line="240" w:lineRule="auto"/>
              <w:rPr>
                <w:rFonts w:ascii="Times New Roman" w:eastAsia="Calibri" w:hAnsi="Times New Roman" w:cs="Times New Roman"/>
                <w:color w:val="FF0000"/>
                <w:sz w:val="18"/>
                <w:szCs w:val="18"/>
              </w:rPr>
            </w:pPr>
            <w:r w:rsidRPr="00B114A9">
              <w:rPr>
                <w:rFonts w:ascii="Times New Roman" w:eastAsia="Calibri" w:hAnsi="Times New Roman" w:cs="Times New Roman"/>
                <w:color w:val="000000"/>
                <w:sz w:val="18"/>
                <w:szCs w:val="18"/>
              </w:rPr>
              <w:t>Completed within 2 years of project start.</w:t>
            </w:r>
          </w:p>
        </w:tc>
        <w:tc>
          <w:tcPr>
            <w:tcW w:w="1417" w:type="dxa"/>
            <w:tcBorders>
              <w:top w:val="single" w:sz="8" w:space="0" w:color="000000"/>
              <w:left w:val="single" w:sz="8" w:space="0" w:color="000000"/>
              <w:bottom w:val="single" w:sz="8" w:space="0" w:color="000000"/>
              <w:right w:val="single" w:sz="8" w:space="0" w:color="000000"/>
            </w:tcBorders>
          </w:tcPr>
          <w:p w14:paraId="403D314A"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Through the strategic consultancy the technology transfer models will be looked into and training delivered by March 2015</w:t>
            </w:r>
          </w:p>
        </w:tc>
        <w:tc>
          <w:tcPr>
            <w:tcW w:w="851" w:type="dxa"/>
            <w:tcBorders>
              <w:top w:val="single" w:sz="8" w:space="0" w:color="000000"/>
              <w:left w:val="single" w:sz="8" w:space="0" w:color="000000"/>
              <w:bottom w:val="single" w:sz="8" w:space="0" w:color="000000"/>
              <w:right w:val="single" w:sz="8" w:space="0" w:color="000000"/>
            </w:tcBorders>
          </w:tcPr>
          <w:p w14:paraId="0698BACE"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Activities not yet initiated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C4318ED"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No activities are happening or are planned</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1FF665" w14:textId="77777777" w:rsidR="00B114A9" w:rsidRPr="00B114A9" w:rsidRDefault="00B114A9" w:rsidP="00B114A9">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rPr>
              <w:t>U</w:t>
            </w:r>
          </w:p>
        </w:tc>
      </w:tr>
    </w:tbl>
    <w:p w14:paraId="607BD257" w14:textId="77777777" w:rsidR="0089392C" w:rsidRDefault="0089392C" w:rsidP="00B114A9">
      <w:pPr>
        <w:spacing w:line="240" w:lineRule="auto"/>
        <w:rPr>
          <w:rFonts w:ascii="Times New Roman" w:eastAsia="Calibri" w:hAnsi="Times New Roman" w:cs="Times New Roman"/>
        </w:rPr>
      </w:pPr>
    </w:p>
    <w:p w14:paraId="094143ED" w14:textId="7B2AA9EC" w:rsidR="00B114A9" w:rsidRPr="00B114A9" w:rsidRDefault="00FC2E30" w:rsidP="00B114A9">
      <w:pPr>
        <w:spacing w:line="240" w:lineRule="auto"/>
        <w:rPr>
          <w:rFonts w:ascii="Times New Roman" w:eastAsia="Calibri" w:hAnsi="Times New Roman" w:cs="Times New Roman"/>
        </w:rPr>
      </w:pPr>
      <w:r>
        <w:rPr>
          <w:rFonts w:ascii="Times New Roman" w:eastAsia="Calibri" w:hAnsi="Times New Roman" w:cs="Times New Roman"/>
        </w:rPr>
        <w:t>The</w:t>
      </w:r>
      <w:r w:rsidR="00B114A9" w:rsidRPr="00B114A9">
        <w:rPr>
          <w:rFonts w:ascii="Times New Roman" w:eastAsia="Calibri" w:hAnsi="Times New Roman" w:cs="Times New Roman"/>
        </w:rPr>
        <w:t xml:space="preserve"> status of activities and actual achievements </w:t>
      </w:r>
      <w:r>
        <w:rPr>
          <w:rFonts w:ascii="Times New Roman" w:eastAsia="Calibri" w:hAnsi="Times New Roman" w:cs="Times New Roman"/>
        </w:rPr>
        <w:t xml:space="preserve">for outputs of Outcome 3, </w:t>
      </w:r>
      <w:r w:rsidR="00B114A9" w:rsidRPr="00B114A9">
        <w:rPr>
          <w:rFonts w:ascii="Times New Roman" w:eastAsia="Calibri" w:hAnsi="Times New Roman" w:cs="Times New Roman"/>
        </w:rPr>
        <w:t>at the time of MTE</w:t>
      </w:r>
      <w:r>
        <w:rPr>
          <w:rFonts w:ascii="Times New Roman" w:eastAsia="Calibri" w:hAnsi="Times New Roman" w:cs="Times New Roman"/>
        </w:rPr>
        <w:t xml:space="preserve">, </w:t>
      </w:r>
      <w:r w:rsidR="00B114A9" w:rsidRPr="00B114A9">
        <w:rPr>
          <w:rFonts w:ascii="Times New Roman" w:eastAsia="Calibri" w:hAnsi="Times New Roman" w:cs="Times New Roman"/>
        </w:rPr>
        <w:t xml:space="preserve">are as follows: </w:t>
      </w:r>
    </w:p>
    <w:p w14:paraId="27D7994A" w14:textId="3E385128" w:rsidR="00B114A9" w:rsidRPr="00B114A9" w:rsidRDefault="00B114A9" w:rsidP="000D06B6">
      <w:pPr>
        <w:numPr>
          <w:ilvl w:val="0"/>
          <w:numId w:val="25"/>
        </w:numPr>
        <w:spacing w:line="240" w:lineRule="auto"/>
        <w:contextualSpacing/>
        <w:rPr>
          <w:rFonts w:ascii="Times New Roman" w:eastAsia="Calibri" w:hAnsi="Times New Roman" w:cs="Times New Roman"/>
          <w:lang w:val="en-GB"/>
        </w:rPr>
      </w:pPr>
      <w:r w:rsidRPr="00B114A9">
        <w:rPr>
          <w:rFonts w:ascii="Times New Roman" w:eastAsia="Calibri" w:hAnsi="Times New Roman" w:cs="Times New Roman"/>
          <w:b/>
          <w:lang w:val="en-GB"/>
        </w:rPr>
        <w:t>Output 3.1</w:t>
      </w:r>
      <w:r w:rsidRPr="00B114A9">
        <w:rPr>
          <w:rFonts w:ascii="Times New Roman" w:eastAsia="Calibri" w:hAnsi="Times New Roman" w:cs="Times New Roman"/>
          <w:lang w:val="en-GB"/>
        </w:rPr>
        <w:t>: This output is targeted towards mapping of solar resources of Mauritius (including the island of Mauritius, Rod</w:t>
      </w:r>
      <w:r w:rsidR="00093A8E">
        <w:rPr>
          <w:rFonts w:ascii="Times New Roman" w:eastAsia="Calibri" w:hAnsi="Times New Roman" w:cs="Times New Roman"/>
          <w:lang w:val="en-GB"/>
        </w:rPr>
        <w:t>rigues</w:t>
      </w:r>
      <w:r w:rsidRPr="00B114A9">
        <w:rPr>
          <w:rFonts w:ascii="Times New Roman" w:eastAsia="Calibri" w:hAnsi="Times New Roman" w:cs="Times New Roman"/>
          <w:lang w:val="en-GB"/>
        </w:rPr>
        <w:t>, and Agal</w:t>
      </w:r>
      <w:r w:rsidR="00093A8E">
        <w:rPr>
          <w:rFonts w:ascii="Times New Roman" w:eastAsia="Calibri" w:hAnsi="Times New Roman" w:cs="Times New Roman"/>
          <w:lang w:val="en-GB"/>
        </w:rPr>
        <w:t>e</w:t>
      </w:r>
      <w:r w:rsidRPr="00B114A9">
        <w:rPr>
          <w:rFonts w:ascii="Times New Roman" w:eastAsia="Calibri" w:hAnsi="Times New Roman" w:cs="Times New Roman"/>
          <w:lang w:val="en-GB"/>
        </w:rPr>
        <w:t>ga). At the project design stage</w:t>
      </w:r>
      <w:r w:rsidR="00093A8E">
        <w:rPr>
          <w:rFonts w:ascii="Times New Roman" w:eastAsia="Calibri" w:hAnsi="Times New Roman" w:cs="Times New Roman"/>
          <w:lang w:val="en-GB"/>
        </w:rPr>
        <w:t>,</w:t>
      </w:r>
      <w:r w:rsidRPr="00B114A9">
        <w:rPr>
          <w:rFonts w:ascii="Times New Roman" w:eastAsia="Calibri" w:hAnsi="Times New Roman" w:cs="Times New Roman"/>
          <w:lang w:val="en-GB"/>
        </w:rPr>
        <w:t xml:space="preserve"> due to poor quality of solar resource data</w:t>
      </w:r>
      <w:r w:rsidR="00093A8E">
        <w:rPr>
          <w:rFonts w:ascii="Times New Roman" w:eastAsia="Calibri" w:hAnsi="Times New Roman" w:cs="Times New Roman"/>
          <w:lang w:val="en-GB"/>
        </w:rPr>
        <w:t>,</w:t>
      </w:r>
      <w:r w:rsidRPr="00B114A9">
        <w:rPr>
          <w:rFonts w:ascii="Times New Roman" w:eastAsia="Calibri" w:hAnsi="Times New Roman" w:cs="Times New Roman"/>
          <w:lang w:val="en-GB"/>
        </w:rPr>
        <w:t xml:space="preserve"> entrepreneurs </w:t>
      </w:r>
      <w:r w:rsidR="00093A8E">
        <w:rPr>
          <w:rFonts w:ascii="Times New Roman" w:eastAsia="Calibri" w:hAnsi="Times New Roman" w:cs="Times New Roman"/>
          <w:lang w:val="en-GB"/>
        </w:rPr>
        <w:t>we</w:t>
      </w:r>
      <w:r w:rsidRPr="00B114A9">
        <w:rPr>
          <w:rFonts w:ascii="Times New Roman" w:eastAsia="Calibri" w:hAnsi="Times New Roman" w:cs="Times New Roman"/>
          <w:lang w:val="en-GB"/>
        </w:rPr>
        <w:t xml:space="preserve">re </w:t>
      </w:r>
      <w:r w:rsidR="009D48D9" w:rsidRPr="00B114A9">
        <w:rPr>
          <w:rFonts w:ascii="Times New Roman" w:eastAsia="Calibri" w:hAnsi="Times New Roman" w:cs="Times New Roman"/>
          <w:lang w:val="en-GB"/>
        </w:rPr>
        <w:t>finding difficulties</w:t>
      </w:r>
      <w:r w:rsidR="009D48D9">
        <w:rPr>
          <w:rFonts w:ascii="Times New Roman" w:eastAsia="Calibri" w:hAnsi="Times New Roman" w:cs="Times New Roman"/>
          <w:lang w:val="en-GB"/>
        </w:rPr>
        <w:t xml:space="preserve"> t</w:t>
      </w:r>
      <w:r w:rsidR="009D48D9" w:rsidRPr="00B114A9">
        <w:rPr>
          <w:rFonts w:ascii="Times New Roman" w:eastAsia="Calibri" w:hAnsi="Times New Roman" w:cs="Times New Roman"/>
          <w:lang w:val="en-GB"/>
        </w:rPr>
        <w:t>o</w:t>
      </w:r>
      <w:r w:rsidRPr="00B114A9">
        <w:rPr>
          <w:rFonts w:ascii="Times New Roman" w:eastAsia="Calibri" w:hAnsi="Times New Roman" w:cs="Times New Roman"/>
          <w:lang w:val="en-GB"/>
        </w:rPr>
        <w:t xml:space="preserve"> determine</w:t>
      </w:r>
      <w:r w:rsidR="00093A8E">
        <w:rPr>
          <w:rFonts w:ascii="Times New Roman" w:eastAsia="Calibri" w:hAnsi="Times New Roman" w:cs="Times New Roman"/>
          <w:lang w:val="en-GB"/>
        </w:rPr>
        <w:t xml:space="preserve"> and</w:t>
      </w:r>
      <w:r w:rsidRPr="00B114A9">
        <w:rPr>
          <w:rFonts w:ascii="Times New Roman" w:eastAsia="Calibri" w:hAnsi="Times New Roman" w:cs="Times New Roman"/>
          <w:lang w:val="en-GB"/>
        </w:rPr>
        <w:t xml:space="preserve"> predict performance of </w:t>
      </w:r>
      <w:r w:rsidR="00FC2E30">
        <w:rPr>
          <w:rFonts w:ascii="Times New Roman" w:eastAsia="Calibri" w:hAnsi="Times New Roman" w:cs="Times New Roman"/>
          <w:lang w:val="en-GB"/>
        </w:rPr>
        <w:t>s</w:t>
      </w:r>
      <w:r w:rsidRPr="00B114A9">
        <w:rPr>
          <w:rFonts w:ascii="Times New Roman" w:eastAsia="Calibri" w:hAnsi="Times New Roman" w:cs="Times New Roman"/>
          <w:lang w:val="en-GB"/>
        </w:rPr>
        <w:t>olar PV power generation facilities. Considering that existing data available with Meteorological Department are not accurate and sufficient</w:t>
      </w:r>
      <w:r w:rsidR="00093A8E">
        <w:rPr>
          <w:rFonts w:ascii="Times New Roman" w:eastAsia="Calibri" w:hAnsi="Times New Roman" w:cs="Times New Roman"/>
          <w:lang w:val="en-GB"/>
        </w:rPr>
        <w:t>,</w:t>
      </w:r>
      <w:r w:rsidRPr="00B114A9">
        <w:rPr>
          <w:rFonts w:ascii="Times New Roman" w:eastAsia="Calibri" w:hAnsi="Times New Roman" w:cs="Times New Roman"/>
          <w:lang w:val="en-GB"/>
        </w:rPr>
        <w:t xml:space="preserve"> the project design has provided for installation of Pyranometers, collection of data and preparation of solar map. Project team is presently working on the RFP to award a consultancy. As the overall cycle of installation of Pyranometers, collection of data (over a period of one year) and preparation of solar map would require considerable about of time, deliberations are being made to find out ways to achieve this Outcome in a shorter span of time. During the mission it was </w:t>
      </w:r>
      <w:r w:rsidR="00093A8E">
        <w:rPr>
          <w:rFonts w:ascii="Times New Roman" w:eastAsia="Calibri" w:hAnsi="Times New Roman" w:cs="Times New Roman"/>
          <w:lang w:val="en-GB"/>
        </w:rPr>
        <w:t>learnt</w:t>
      </w:r>
      <w:r w:rsidRPr="00B114A9">
        <w:rPr>
          <w:rFonts w:ascii="Times New Roman" w:eastAsia="Calibri" w:hAnsi="Times New Roman" w:cs="Times New Roman"/>
          <w:lang w:val="en-GB"/>
        </w:rPr>
        <w:t xml:space="preserve"> that some in-house work for collection of solar radiation data (using Pyranometers) is being carried out at </w:t>
      </w:r>
      <w:r w:rsidR="00093A8E">
        <w:rPr>
          <w:rFonts w:ascii="Times New Roman" w:eastAsia="Calibri" w:hAnsi="Times New Roman" w:cs="Times New Roman"/>
          <w:lang w:val="en-GB"/>
        </w:rPr>
        <w:t xml:space="preserve">the </w:t>
      </w:r>
      <w:r w:rsidRPr="00B114A9">
        <w:rPr>
          <w:rFonts w:ascii="Times New Roman" w:eastAsia="Calibri" w:hAnsi="Times New Roman" w:cs="Times New Roman"/>
          <w:lang w:val="en-GB"/>
        </w:rPr>
        <w:t>University of Mauritius. One of the possibilities being explored by the project team is participation of University of Mauritius for this Output (if this leads to optimal utilisation of resources and available time). In any case</w:t>
      </w:r>
      <w:r w:rsidR="00093A8E">
        <w:rPr>
          <w:rFonts w:ascii="Times New Roman" w:eastAsia="Calibri" w:hAnsi="Times New Roman" w:cs="Times New Roman"/>
          <w:lang w:val="en-GB"/>
        </w:rPr>
        <w:t>,</w:t>
      </w:r>
      <w:r w:rsidRPr="00B114A9">
        <w:rPr>
          <w:rFonts w:ascii="Times New Roman" w:eastAsia="Calibri" w:hAnsi="Times New Roman" w:cs="Times New Roman"/>
          <w:lang w:val="en-GB"/>
        </w:rPr>
        <w:t xml:space="preserve"> this Output is unlikely to be achieved without an extension to the project. In this case while evaluating the progress towards results and likelihood of achievement of results for Output 3.1 it has been assumed that an extension of about 18 months will be granted to the project and this Outcome is likely to be achieved in this time</w:t>
      </w:r>
      <w:r w:rsidR="00DD3471">
        <w:rPr>
          <w:rFonts w:ascii="Times New Roman" w:eastAsia="Calibri" w:hAnsi="Times New Roman" w:cs="Times New Roman"/>
          <w:lang w:val="en-GB"/>
        </w:rPr>
        <w:t xml:space="preserve"> </w:t>
      </w:r>
      <w:r w:rsidR="00DD3471" w:rsidRPr="00B114A9">
        <w:rPr>
          <w:rFonts w:ascii="Times New Roman" w:eastAsia="Calibri" w:hAnsi="Times New Roman" w:cs="Times New Roman"/>
          <w:lang w:val="en-GB"/>
        </w:rPr>
        <w:t>frame</w:t>
      </w:r>
      <w:r w:rsidRPr="00B114A9">
        <w:rPr>
          <w:rFonts w:ascii="Times New Roman" w:eastAsia="Calibri" w:hAnsi="Times New Roman" w:cs="Times New Roman"/>
          <w:lang w:val="en-GB"/>
        </w:rPr>
        <w:t xml:space="preserve">. Progress towards results has been rated as </w:t>
      </w:r>
      <w:r w:rsidRPr="00B114A9">
        <w:rPr>
          <w:rFonts w:ascii="Times New Roman" w:eastAsia="Calibri" w:hAnsi="Times New Roman" w:cs="Times New Roman"/>
          <w:b/>
          <w:lang w:val="en-GB"/>
        </w:rPr>
        <w:t>Moderately Satisfactory</w:t>
      </w:r>
      <w:r w:rsidRPr="00B114A9">
        <w:rPr>
          <w:rFonts w:ascii="Times New Roman" w:eastAsia="Calibri" w:hAnsi="Times New Roman" w:cs="Times New Roman"/>
          <w:lang w:val="en-GB"/>
        </w:rPr>
        <w:t>, as</w:t>
      </w:r>
      <w:r w:rsidR="00D95536">
        <w:rPr>
          <w:rFonts w:ascii="Times New Roman" w:eastAsia="Calibri" w:hAnsi="Times New Roman" w:cs="Times New Roman"/>
          <w:lang w:val="en-GB"/>
        </w:rPr>
        <w:t xml:space="preserve"> </w:t>
      </w:r>
      <w:r w:rsidRPr="00B114A9">
        <w:rPr>
          <w:rFonts w:ascii="Times New Roman" w:eastAsia="Calibri" w:hAnsi="Times New Roman" w:cs="Times New Roman"/>
          <w:lang w:val="en-GB"/>
        </w:rPr>
        <w:t>there is significant delay</w:t>
      </w:r>
      <w:r w:rsidR="0078076E">
        <w:rPr>
          <w:rFonts w:ascii="Times New Roman" w:eastAsia="Calibri" w:hAnsi="Times New Roman" w:cs="Times New Roman"/>
          <w:lang w:val="en-GB"/>
        </w:rPr>
        <w:t xml:space="preserve"> with respect to </w:t>
      </w:r>
      <w:r w:rsidRPr="00B114A9">
        <w:rPr>
          <w:rFonts w:ascii="Times New Roman" w:eastAsia="Calibri" w:hAnsi="Times New Roman" w:cs="Times New Roman"/>
          <w:lang w:val="en-GB"/>
        </w:rPr>
        <w:t>the revised target date</w:t>
      </w:r>
      <w:r w:rsidR="00FC2E30">
        <w:rPr>
          <w:rFonts w:ascii="Times New Roman" w:eastAsia="Calibri" w:hAnsi="Times New Roman" w:cs="Times New Roman"/>
          <w:lang w:val="en-GB"/>
        </w:rPr>
        <w:t>,</w:t>
      </w:r>
      <w:r w:rsidRPr="00B114A9">
        <w:rPr>
          <w:rFonts w:ascii="Times New Roman" w:eastAsia="Calibri" w:hAnsi="Times New Roman" w:cs="Times New Roman"/>
          <w:lang w:val="en-GB"/>
        </w:rPr>
        <w:t xml:space="preserve"> for achievement of this Output. </w:t>
      </w:r>
    </w:p>
    <w:p w14:paraId="15207C95" w14:textId="791B5AF9" w:rsidR="00B114A9" w:rsidRPr="00B114A9" w:rsidRDefault="00B114A9" w:rsidP="000D06B6">
      <w:pPr>
        <w:numPr>
          <w:ilvl w:val="0"/>
          <w:numId w:val="25"/>
        </w:numPr>
        <w:spacing w:line="240" w:lineRule="auto"/>
        <w:contextualSpacing/>
        <w:rPr>
          <w:rFonts w:ascii="Times New Roman" w:eastAsia="Calibri" w:hAnsi="Times New Roman" w:cs="Times New Roman"/>
          <w:lang w:val="en-GB"/>
        </w:rPr>
      </w:pPr>
      <w:r w:rsidRPr="00B114A9">
        <w:rPr>
          <w:rFonts w:ascii="Times New Roman" w:eastAsia="Calibri" w:hAnsi="Times New Roman" w:cs="Times New Roman"/>
          <w:b/>
          <w:lang w:val="en-GB"/>
        </w:rPr>
        <w:lastRenderedPageBreak/>
        <w:t>Output 3.2 and Output 3.3:</w:t>
      </w:r>
      <w:r w:rsidRPr="00B114A9">
        <w:rPr>
          <w:rFonts w:ascii="Times New Roman" w:eastAsia="Calibri" w:hAnsi="Times New Roman" w:cs="Times New Roman"/>
          <w:lang w:val="en-GB"/>
        </w:rPr>
        <w:t xml:space="preserve"> Thanks to the consulting assignment for MSDG awarded to Mercados in a timely manner, </w:t>
      </w:r>
      <w:r w:rsidR="00B842FF">
        <w:rPr>
          <w:rFonts w:ascii="Times New Roman" w:eastAsia="Calibri" w:hAnsi="Times New Roman" w:cs="Times New Roman"/>
          <w:lang w:val="en-GB"/>
        </w:rPr>
        <w:t>and</w:t>
      </w:r>
      <w:r w:rsidRPr="00B114A9">
        <w:rPr>
          <w:rFonts w:ascii="Times New Roman" w:eastAsia="Calibri" w:hAnsi="Times New Roman" w:cs="Times New Roman"/>
          <w:lang w:val="en-GB"/>
        </w:rPr>
        <w:t xml:space="preserve"> to </w:t>
      </w:r>
      <w:r w:rsidR="00B842FF">
        <w:rPr>
          <w:rFonts w:ascii="Times New Roman" w:eastAsia="Calibri" w:hAnsi="Times New Roman" w:cs="Times New Roman"/>
          <w:lang w:val="en-GB"/>
        </w:rPr>
        <w:t xml:space="preserve">the </w:t>
      </w:r>
      <w:r w:rsidRPr="00B114A9">
        <w:rPr>
          <w:rFonts w:ascii="Times New Roman" w:eastAsia="Calibri" w:hAnsi="Times New Roman" w:cs="Times New Roman"/>
          <w:lang w:val="en-GB"/>
        </w:rPr>
        <w:t xml:space="preserve">pro-active approach of </w:t>
      </w:r>
      <w:r w:rsidR="009D48D9" w:rsidRPr="00B114A9">
        <w:rPr>
          <w:rFonts w:ascii="Times New Roman" w:eastAsia="Calibri" w:hAnsi="Times New Roman" w:cs="Times New Roman"/>
          <w:lang w:val="en-GB"/>
        </w:rPr>
        <w:t>CEB;</w:t>
      </w:r>
      <w:r w:rsidRPr="00B114A9">
        <w:rPr>
          <w:rFonts w:ascii="Times New Roman" w:eastAsia="Calibri" w:hAnsi="Times New Roman" w:cs="Times New Roman"/>
          <w:lang w:val="en-GB"/>
        </w:rPr>
        <w:t xml:space="preserve"> these two Outputs of the project have already been achieved. Accordingly, the progress towards results for these Outputs is rated as S</w:t>
      </w:r>
      <w:r w:rsidRPr="00B114A9">
        <w:rPr>
          <w:rFonts w:ascii="Times New Roman" w:eastAsia="Calibri" w:hAnsi="Times New Roman" w:cs="Times New Roman"/>
          <w:b/>
          <w:lang w:val="en-GB"/>
        </w:rPr>
        <w:t>atisfactory</w:t>
      </w:r>
      <w:r w:rsidRPr="00B114A9">
        <w:rPr>
          <w:rFonts w:ascii="Times New Roman" w:eastAsia="Calibri" w:hAnsi="Times New Roman" w:cs="Times New Roman"/>
          <w:lang w:val="en-GB"/>
        </w:rPr>
        <w:t>.</w:t>
      </w:r>
    </w:p>
    <w:p w14:paraId="1A582BA9" w14:textId="261F76EC" w:rsidR="00B114A9" w:rsidRPr="00B114A9" w:rsidRDefault="00B114A9" w:rsidP="000D06B6">
      <w:pPr>
        <w:numPr>
          <w:ilvl w:val="0"/>
          <w:numId w:val="25"/>
        </w:numPr>
        <w:spacing w:line="240" w:lineRule="auto"/>
        <w:contextualSpacing/>
        <w:rPr>
          <w:rFonts w:ascii="Times New Roman" w:eastAsia="Calibri" w:hAnsi="Times New Roman" w:cs="Times New Roman"/>
          <w:lang w:val="en-GB"/>
        </w:rPr>
      </w:pPr>
      <w:r w:rsidRPr="00B114A9">
        <w:rPr>
          <w:rFonts w:ascii="Times New Roman" w:eastAsia="Calibri" w:hAnsi="Times New Roman" w:cs="Times New Roman"/>
          <w:b/>
          <w:lang w:val="en-GB"/>
        </w:rPr>
        <w:t>Output 3.4</w:t>
      </w:r>
      <w:r w:rsidRPr="00B114A9">
        <w:rPr>
          <w:rFonts w:ascii="Times New Roman" w:eastAsia="Calibri" w:hAnsi="Times New Roman" w:cs="Times New Roman"/>
          <w:lang w:val="en-GB"/>
        </w:rPr>
        <w:t>: During the inception meeting it was felt tha</w:t>
      </w:r>
      <w:r w:rsidR="00D95536">
        <w:rPr>
          <w:rFonts w:ascii="Times New Roman" w:eastAsia="Calibri" w:hAnsi="Times New Roman" w:cs="Times New Roman"/>
          <w:lang w:val="en-GB"/>
        </w:rPr>
        <w:t>t</w:t>
      </w:r>
      <w:r w:rsidRPr="00B114A9">
        <w:rPr>
          <w:rFonts w:ascii="Times New Roman" w:eastAsia="Calibri" w:hAnsi="Times New Roman" w:cs="Times New Roman"/>
          <w:lang w:val="en-GB"/>
        </w:rPr>
        <w:t xml:space="preserve"> the training on Solar PV has already being provided by MITD. It was considered that due to evolution in the situation since the time when the project was designed and the time of inception of the project, this part of the project is no more relevant. Accordingly, it was decided to drop this Output and the funds be re-allocated for other relevant activities. Accordingly, no rating is provided. </w:t>
      </w:r>
    </w:p>
    <w:p w14:paraId="438FA978" w14:textId="52D6E5C9" w:rsidR="00B114A9" w:rsidRPr="00B114A9" w:rsidRDefault="00B114A9" w:rsidP="000D06B6">
      <w:pPr>
        <w:numPr>
          <w:ilvl w:val="0"/>
          <w:numId w:val="25"/>
        </w:numPr>
        <w:spacing w:line="240" w:lineRule="auto"/>
        <w:contextualSpacing/>
        <w:rPr>
          <w:rFonts w:ascii="Times New Roman" w:eastAsia="Calibri" w:hAnsi="Times New Roman" w:cs="Times New Roman"/>
          <w:lang w:val="en-GB"/>
        </w:rPr>
      </w:pPr>
      <w:r w:rsidRPr="00B114A9">
        <w:rPr>
          <w:rFonts w:ascii="Times New Roman" w:eastAsia="Calibri" w:hAnsi="Times New Roman" w:cs="Times New Roman"/>
          <w:b/>
          <w:lang w:val="en-GB"/>
        </w:rPr>
        <w:t>Output 3.5</w:t>
      </w:r>
      <w:r w:rsidRPr="00B114A9">
        <w:rPr>
          <w:rFonts w:ascii="Times New Roman" w:eastAsia="Calibri" w:hAnsi="Times New Roman" w:cs="Times New Roman"/>
          <w:lang w:val="en-GB"/>
        </w:rPr>
        <w:t xml:space="preserve">: As per the Project document the objective of this Output was creation of proposals for technology transfer opportunities and delivery models formulated and operationalised. The main driver of technology delivery models as envisaged at the time of project design was creation of an enabling environment whereby Public Private Partnership vehicles attracts international sponsors to invest in PV installations. This was to consist of south-south cooperation with technology firms operating in Reunion Island, South Africa, and India/China where PV markets are mature at both small scale and utility scale; learning from projects undertaken in Namibia (GEF projects) as a means to understand the dynamics of a developing market; creating capacity in advisory bodies e.g. Board of Investment (BOI) and Enterprise Mauritius which can in turn provide assistance to local firms to acquire licenses from internationally renowned PV technology providers to commercialise PV equipment adapted to the Mauritian context; and establishing joint venture agreements between PV manufacturers and educational/ research institutions in Mauritius for R&amp;D. No activities have been carried out or are being planned for achieving the stated objective of this Output. During interaction with the project team it was pointed out that there is already an understanding with Reunion Island on technology co-operation for solar PV.  The view of the of the evaluators, however is that the present MOU with Reunion Island is not in line with the stated objective of this component of the project. Further technology co-operation with Reunion Island does </w:t>
      </w:r>
      <w:r w:rsidR="002E2309" w:rsidRPr="00B114A9">
        <w:rPr>
          <w:rFonts w:ascii="Times New Roman" w:eastAsia="Calibri" w:hAnsi="Times New Roman" w:cs="Times New Roman"/>
          <w:lang w:val="en-GB"/>
        </w:rPr>
        <w:t>not adequately</w:t>
      </w:r>
      <w:r w:rsidRPr="00B114A9">
        <w:rPr>
          <w:rFonts w:ascii="Times New Roman" w:eastAsia="Calibri" w:hAnsi="Times New Roman" w:cs="Times New Roman"/>
          <w:lang w:val="en-GB"/>
        </w:rPr>
        <w:t xml:space="preserve"> represent the width and depth of technology transfer opportunities which were proposed under the project. Accordingly, the progress towards results has been rated as </w:t>
      </w:r>
      <w:r w:rsidRPr="00B114A9">
        <w:rPr>
          <w:rFonts w:ascii="Times New Roman" w:eastAsia="Calibri" w:hAnsi="Times New Roman" w:cs="Times New Roman"/>
          <w:b/>
          <w:lang w:val="en-GB"/>
        </w:rPr>
        <w:t>Unsatisfactory</w:t>
      </w:r>
      <w:r w:rsidRPr="00B114A9">
        <w:rPr>
          <w:rFonts w:ascii="Times New Roman" w:eastAsia="Calibri" w:hAnsi="Times New Roman" w:cs="Times New Roman"/>
          <w:lang w:val="en-GB"/>
        </w:rPr>
        <w:t>.</w:t>
      </w:r>
    </w:p>
    <w:p w14:paraId="79652779" w14:textId="77777777" w:rsidR="002E2309" w:rsidRDefault="002E2309" w:rsidP="00B114A9">
      <w:pPr>
        <w:spacing w:line="240" w:lineRule="auto"/>
        <w:rPr>
          <w:rFonts w:ascii="Times New Roman" w:eastAsia="Calibri" w:hAnsi="Times New Roman" w:cs="Times New Roman"/>
          <w:lang w:val="en-GB"/>
        </w:rPr>
      </w:pPr>
    </w:p>
    <w:p w14:paraId="38A846B7" w14:textId="69199AEF" w:rsidR="00B114A9" w:rsidRPr="00B114A9" w:rsidRDefault="00B114A9" w:rsidP="00B114A9">
      <w:pPr>
        <w:spacing w:line="240" w:lineRule="auto"/>
        <w:rPr>
          <w:rFonts w:ascii="Times New Roman" w:eastAsia="Calibri" w:hAnsi="Times New Roman" w:cs="Times New Roman"/>
        </w:rPr>
      </w:pPr>
      <w:r w:rsidRPr="00B114A9">
        <w:rPr>
          <w:rFonts w:ascii="Times New Roman" w:eastAsia="Calibri" w:hAnsi="Times New Roman" w:cs="Times New Roman"/>
          <w:lang w:val="en-GB"/>
        </w:rPr>
        <w:t>It</w:t>
      </w:r>
      <w:r w:rsidRPr="00B114A9">
        <w:rPr>
          <w:rFonts w:ascii="Times New Roman" w:eastAsia="Calibri" w:hAnsi="Times New Roman" w:cs="Times New Roman"/>
        </w:rPr>
        <w:t xml:space="preserve"> is evident the achievement of targets (or the progress towards achievement) in case of Outcome 3 has been largely due to the consulting assignment awarded to Mercados for MSDG (Output 3.2 and 3.3). </w:t>
      </w:r>
      <w:r w:rsidR="006E5480">
        <w:rPr>
          <w:rFonts w:ascii="Times New Roman" w:eastAsia="Calibri" w:hAnsi="Times New Roman" w:cs="Times New Roman"/>
        </w:rPr>
        <w:t>S</w:t>
      </w:r>
      <w:r w:rsidRPr="00B114A9">
        <w:rPr>
          <w:rFonts w:ascii="Times New Roman" w:eastAsia="Calibri" w:hAnsi="Times New Roman" w:cs="Times New Roman"/>
        </w:rPr>
        <w:t xml:space="preserve">ome activities have been carried out towards achievement of Output 3.1. </w:t>
      </w:r>
      <w:r w:rsidR="00D95536" w:rsidRPr="00B114A9">
        <w:rPr>
          <w:rFonts w:ascii="Times New Roman" w:eastAsia="Calibri" w:hAnsi="Times New Roman" w:cs="Times New Roman"/>
        </w:rPr>
        <w:t>Accordingly</w:t>
      </w:r>
      <w:r w:rsidRPr="00B114A9">
        <w:rPr>
          <w:rFonts w:ascii="Times New Roman" w:eastAsia="Calibri" w:hAnsi="Times New Roman" w:cs="Times New Roman"/>
        </w:rPr>
        <w:t xml:space="preserve">, overall progress towards achievement for Outcome 3 has been rated as </w:t>
      </w:r>
      <w:r w:rsidRPr="00B114A9">
        <w:rPr>
          <w:rFonts w:ascii="Times New Roman" w:eastAsia="Calibri" w:hAnsi="Times New Roman" w:cs="Times New Roman"/>
          <w:b/>
        </w:rPr>
        <w:t>Moderately Satisfactory</w:t>
      </w:r>
      <w:r w:rsidRPr="00B114A9">
        <w:rPr>
          <w:rFonts w:ascii="Times New Roman" w:eastAsia="Calibri" w:hAnsi="Times New Roman" w:cs="Times New Roman"/>
        </w:rPr>
        <w:t>.</w:t>
      </w:r>
    </w:p>
    <w:p w14:paraId="2AADBAC4" w14:textId="77777777" w:rsidR="00B114A9" w:rsidRPr="00B114A9" w:rsidRDefault="00B114A9" w:rsidP="00B114A9">
      <w:pPr>
        <w:spacing w:line="240" w:lineRule="auto"/>
        <w:rPr>
          <w:rFonts w:ascii="Times New Roman" w:eastAsia="Calibri" w:hAnsi="Times New Roman" w:cs="Times New Roman"/>
          <w:b/>
        </w:rPr>
      </w:pPr>
      <w:r w:rsidRPr="00B114A9">
        <w:rPr>
          <w:rFonts w:ascii="Times New Roman" w:eastAsia="Calibri" w:hAnsi="Times New Roman" w:cs="Times New Roman"/>
          <w:b/>
          <w:color w:val="000000"/>
          <w:u w:val="single"/>
        </w:rPr>
        <w:t>Outcome 4</w:t>
      </w:r>
      <w:r w:rsidRPr="00B114A9">
        <w:rPr>
          <w:rFonts w:ascii="Times New Roman" w:eastAsia="Calibri" w:hAnsi="Times New Roman" w:cs="Times New Roman"/>
          <w:b/>
          <w:color w:val="000000"/>
        </w:rPr>
        <w:t xml:space="preserve">: </w:t>
      </w:r>
      <w:r w:rsidRPr="00B114A9">
        <w:rPr>
          <w:rFonts w:ascii="Times New Roman" w:eastAsia="Calibri" w:hAnsi="Times New Roman" w:cs="Times New Roman"/>
          <w:b/>
        </w:rPr>
        <w:t>Promoters assisted financially through Feed in Tariffs and projects implemented and supplying electricity to the CEB grid</w:t>
      </w:r>
    </w:p>
    <w:p w14:paraId="65E2B456" w14:textId="27A0328B" w:rsidR="00B114A9" w:rsidRPr="00B114A9" w:rsidRDefault="00B114A9" w:rsidP="00166311">
      <w:pPr>
        <w:spacing w:line="240" w:lineRule="auto"/>
        <w:rPr>
          <w:rFonts w:ascii="Times New Roman" w:eastAsia="Calibri" w:hAnsi="Times New Roman" w:cs="Times New Roman"/>
          <w:lang w:val="en-GB"/>
        </w:rPr>
      </w:pPr>
      <w:r w:rsidRPr="00B114A9">
        <w:rPr>
          <w:rFonts w:ascii="Times New Roman" w:eastAsia="Calibri" w:hAnsi="Times New Roman" w:cs="Times New Roman"/>
        </w:rPr>
        <w:t xml:space="preserve">Table </w:t>
      </w:r>
      <w:r w:rsidR="00166311">
        <w:rPr>
          <w:rFonts w:ascii="Times New Roman" w:eastAsia="Calibri" w:hAnsi="Times New Roman" w:cs="Times New Roman"/>
        </w:rPr>
        <w:t>9</w:t>
      </w:r>
      <w:r w:rsidRPr="00B114A9">
        <w:rPr>
          <w:rFonts w:ascii="Times New Roman" w:eastAsia="Calibri" w:hAnsi="Times New Roman" w:cs="Times New Roman"/>
        </w:rPr>
        <w:t xml:space="preserve"> below provide an overview of progress towards results for Outcome 4. </w:t>
      </w:r>
    </w:p>
    <w:p w14:paraId="452D3DDB" w14:textId="77777777" w:rsidR="00B114A9" w:rsidRPr="00B114A9" w:rsidRDefault="00B114A9" w:rsidP="00B114A9">
      <w:pPr>
        <w:spacing w:after="0" w:line="240" w:lineRule="auto"/>
        <w:jc w:val="both"/>
        <w:rPr>
          <w:rFonts w:ascii="Times New Roman" w:eastAsia="Times New Roman" w:hAnsi="Times New Roman" w:cs="Times New Roman"/>
          <w:b/>
          <w:bCs/>
          <w:lang w:val="en-GB" w:eastAsia="en-GB"/>
        </w:rPr>
      </w:pPr>
      <w:bookmarkStart w:id="69" w:name="_Toc419818699"/>
      <w:r w:rsidRPr="00B114A9">
        <w:rPr>
          <w:rFonts w:ascii="Times New Roman" w:eastAsia="Times New Roman" w:hAnsi="Times New Roman" w:cs="Times New Roman"/>
          <w:b/>
          <w:bCs/>
          <w:lang w:val="en-GB" w:eastAsia="en-GB"/>
        </w:rPr>
        <w:t xml:space="preserve">Table </w:t>
      </w:r>
      <w:r w:rsidRPr="00B114A9">
        <w:rPr>
          <w:rFonts w:ascii="Times New Roman" w:eastAsia="Times New Roman" w:hAnsi="Times New Roman" w:cs="Times New Roman"/>
          <w:b/>
          <w:bCs/>
          <w:lang w:val="en-GB" w:eastAsia="en-GB"/>
        </w:rPr>
        <w:fldChar w:fldCharType="begin"/>
      </w:r>
      <w:r w:rsidRPr="00B114A9">
        <w:rPr>
          <w:rFonts w:ascii="Times New Roman" w:eastAsia="Times New Roman" w:hAnsi="Times New Roman" w:cs="Times New Roman"/>
          <w:b/>
          <w:bCs/>
          <w:lang w:val="en-GB" w:eastAsia="en-GB"/>
        </w:rPr>
        <w:instrText xml:space="preserve"> SEQ Box \* ARABIC </w:instrText>
      </w:r>
      <w:r w:rsidRPr="00B114A9">
        <w:rPr>
          <w:rFonts w:ascii="Times New Roman" w:eastAsia="Times New Roman" w:hAnsi="Times New Roman" w:cs="Times New Roman"/>
          <w:b/>
          <w:bCs/>
          <w:lang w:val="en-GB" w:eastAsia="en-GB"/>
        </w:rPr>
        <w:fldChar w:fldCharType="separate"/>
      </w:r>
      <w:r w:rsidR="00166311">
        <w:rPr>
          <w:rFonts w:ascii="Times New Roman" w:eastAsia="Times New Roman" w:hAnsi="Times New Roman" w:cs="Times New Roman"/>
          <w:b/>
          <w:bCs/>
          <w:noProof/>
          <w:lang w:val="en-GB" w:eastAsia="en-GB"/>
        </w:rPr>
        <w:t>9</w:t>
      </w:r>
      <w:r w:rsidRPr="00B114A9">
        <w:rPr>
          <w:rFonts w:ascii="Times New Roman" w:eastAsia="Times New Roman" w:hAnsi="Times New Roman" w:cs="Times New Roman"/>
          <w:b/>
          <w:bCs/>
          <w:lang w:val="en-GB" w:eastAsia="en-GB"/>
        </w:rPr>
        <w:fldChar w:fldCharType="end"/>
      </w:r>
      <w:r w:rsidRPr="00B114A9">
        <w:rPr>
          <w:rFonts w:ascii="Times New Roman" w:eastAsia="Times New Roman" w:hAnsi="Times New Roman" w:cs="Times New Roman"/>
          <w:b/>
          <w:bCs/>
          <w:lang w:val="en-GB" w:eastAsia="en-GB"/>
        </w:rPr>
        <w:t>: Progress towards results: Outcome 4</w:t>
      </w:r>
      <w:bookmarkEnd w:id="69"/>
    </w:p>
    <w:tbl>
      <w:tblPr>
        <w:tblW w:w="14425" w:type="dxa"/>
        <w:tblLayout w:type="fixed"/>
        <w:tblCellMar>
          <w:left w:w="0" w:type="dxa"/>
          <w:right w:w="0" w:type="dxa"/>
        </w:tblCellMar>
        <w:tblLook w:val="04A0" w:firstRow="1" w:lastRow="0" w:firstColumn="1" w:lastColumn="0" w:noHBand="0" w:noVBand="1"/>
      </w:tblPr>
      <w:tblGrid>
        <w:gridCol w:w="2235"/>
        <w:gridCol w:w="1842"/>
        <w:gridCol w:w="993"/>
        <w:gridCol w:w="1559"/>
        <w:gridCol w:w="992"/>
        <w:gridCol w:w="1276"/>
        <w:gridCol w:w="1417"/>
        <w:gridCol w:w="1701"/>
        <w:gridCol w:w="1560"/>
        <w:gridCol w:w="850"/>
      </w:tblGrid>
      <w:tr w:rsidR="00B114A9" w:rsidRPr="00B114A9" w14:paraId="296B7328" w14:textId="77777777" w:rsidTr="00B83DC0">
        <w:trPr>
          <w:trHeight w:val="548"/>
          <w:tblHeader/>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3AAC2A3" w14:textId="77777777" w:rsidR="00B114A9" w:rsidRPr="00B114A9" w:rsidRDefault="00B114A9" w:rsidP="00B114A9">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Output</w:t>
            </w:r>
          </w:p>
        </w:tc>
        <w:tc>
          <w:tcPr>
            <w:tcW w:w="184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8F9DD60" w14:textId="77777777" w:rsidR="00B114A9" w:rsidRPr="00B114A9" w:rsidRDefault="00B114A9" w:rsidP="00B114A9">
            <w:pPr>
              <w:spacing w:after="0" w:line="240" w:lineRule="auto"/>
              <w:rPr>
                <w:rFonts w:ascii="Times New Roman" w:eastAsia="Calibri" w:hAnsi="Times New Roman" w:cs="Times New Roman"/>
                <w:b/>
                <w:sz w:val="18"/>
                <w:szCs w:val="18"/>
                <w:lang w:val="en-US"/>
              </w:rPr>
            </w:pPr>
            <w:r w:rsidRPr="00B114A9">
              <w:rPr>
                <w:rFonts w:ascii="Times New Roman" w:eastAsia="Calibri" w:hAnsi="Times New Roman" w:cs="Times New Roman"/>
                <w:b/>
                <w:sz w:val="18"/>
                <w:szCs w:val="18"/>
                <w:lang w:val="en-US"/>
              </w:rPr>
              <w:t>Indicators</w:t>
            </w:r>
          </w:p>
        </w:tc>
        <w:tc>
          <w:tcPr>
            <w:tcW w:w="99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24AE96F3" w14:textId="77777777" w:rsidR="00B114A9" w:rsidRPr="00B114A9" w:rsidRDefault="00B114A9" w:rsidP="002E2309">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Baseline Level</w:t>
            </w:r>
          </w:p>
        </w:tc>
        <w:tc>
          <w:tcPr>
            <w:tcW w:w="155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58E1B17B" w14:textId="77777777" w:rsidR="00B114A9" w:rsidRDefault="00B114A9" w:rsidP="00B114A9">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rPr>
              <w:t>Revised Baseline (if applicable)</w:t>
            </w:r>
          </w:p>
          <w:p w14:paraId="6562A747" w14:textId="77777777" w:rsidR="002E2309" w:rsidRDefault="002E2309" w:rsidP="00B114A9">
            <w:pPr>
              <w:spacing w:after="0" w:line="240" w:lineRule="auto"/>
              <w:rPr>
                <w:rFonts w:ascii="Times New Roman" w:eastAsia="Calibri" w:hAnsi="Times New Roman" w:cs="Times New Roman"/>
                <w:b/>
                <w:sz w:val="18"/>
                <w:szCs w:val="18"/>
              </w:rPr>
            </w:pPr>
          </w:p>
          <w:p w14:paraId="14B848B4" w14:textId="77777777" w:rsidR="002E2309" w:rsidRPr="00B114A9" w:rsidRDefault="002E2309" w:rsidP="00B114A9">
            <w:pPr>
              <w:spacing w:after="0" w:line="240" w:lineRule="auto"/>
              <w:rPr>
                <w:rFonts w:ascii="Times New Roman" w:eastAsia="Calibri" w:hAnsi="Times New Roman" w:cs="Times New Roman"/>
                <w:b/>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CC9E92B" w14:textId="77777777" w:rsidR="00B114A9" w:rsidRPr="00B114A9" w:rsidRDefault="00B114A9" w:rsidP="002E2309">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Midterm Target</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69031745" w14:textId="77777777" w:rsidR="00B114A9" w:rsidRPr="00B114A9" w:rsidRDefault="00B114A9" w:rsidP="002E2309">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Project Target</w:t>
            </w:r>
          </w:p>
        </w:tc>
        <w:tc>
          <w:tcPr>
            <w:tcW w:w="141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36A0ADA0" w14:textId="77777777" w:rsidR="00B114A9" w:rsidRPr="00B114A9" w:rsidRDefault="00B114A9" w:rsidP="002E2309">
            <w:pPr>
              <w:spacing w:after="0" w:line="240" w:lineRule="auto"/>
              <w:rPr>
                <w:rFonts w:ascii="Times New Roman" w:eastAsia="Calibri" w:hAnsi="Times New Roman" w:cs="Times New Roman"/>
                <w:b/>
                <w:sz w:val="18"/>
                <w:szCs w:val="18"/>
                <w:lang w:val="en-US"/>
              </w:rPr>
            </w:pPr>
            <w:r w:rsidRPr="00B114A9">
              <w:rPr>
                <w:rFonts w:ascii="Times New Roman" w:eastAsia="Calibri" w:hAnsi="Times New Roman" w:cs="Times New Roman"/>
                <w:b/>
                <w:sz w:val="18"/>
                <w:szCs w:val="18"/>
                <w:lang w:val="en-US"/>
              </w:rPr>
              <w:t>Revised Target</w:t>
            </w:r>
          </w:p>
        </w:tc>
        <w:tc>
          <w:tcPr>
            <w:tcW w:w="170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D319AC2" w14:textId="77777777" w:rsidR="00B114A9" w:rsidRPr="00B114A9" w:rsidRDefault="00B114A9" w:rsidP="002E2309">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Level at  PIR</w:t>
            </w:r>
          </w:p>
        </w:tc>
        <w:tc>
          <w:tcPr>
            <w:tcW w:w="156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30AD0D5" w14:textId="77777777" w:rsidR="00B114A9" w:rsidRPr="00B114A9" w:rsidRDefault="00B114A9" w:rsidP="00B114A9">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Status at MTE</w:t>
            </w:r>
          </w:p>
        </w:tc>
        <w:tc>
          <w:tcPr>
            <w:tcW w:w="85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50FA3260" w14:textId="77777777" w:rsidR="00B114A9" w:rsidRPr="00B114A9" w:rsidRDefault="00B114A9" w:rsidP="002E2309">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Rating at MTE</w:t>
            </w:r>
          </w:p>
        </w:tc>
      </w:tr>
      <w:tr w:rsidR="00B114A9" w:rsidRPr="00B114A9" w14:paraId="5EBD0234" w14:textId="77777777" w:rsidTr="00B83DC0">
        <w:trPr>
          <w:trHeight w:val="304"/>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1A2D8DB1"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b/>
                <w:color w:val="000000"/>
                <w:sz w:val="18"/>
                <w:szCs w:val="18"/>
              </w:rPr>
              <w:t xml:space="preserve">Outcome 4: </w:t>
            </w:r>
            <w:r w:rsidRPr="00B114A9">
              <w:rPr>
                <w:rFonts w:ascii="Times New Roman" w:eastAsia="Calibri" w:hAnsi="Times New Roman" w:cs="Times New Roman"/>
                <w:sz w:val="18"/>
                <w:szCs w:val="18"/>
              </w:rPr>
              <w:t xml:space="preserve">Promoters assisted financially through Feed in Tariffs and projects </w:t>
            </w:r>
            <w:r w:rsidRPr="00B114A9">
              <w:rPr>
                <w:rFonts w:ascii="Times New Roman" w:eastAsia="Calibri" w:hAnsi="Times New Roman" w:cs="Times New Roman"/>
                <w:sz w:val="18"/>
                <w:szCs w:val="18"/>
              </w:rPr>
              <w:lastRenderedPageBreak/>
              <w:t>implemented and supplying electricity to the CEB grid</w:t>
            </w:r>
          </w:p>
        </w:tc>
        <w:tc>
          <w:tcPr>
            <w:tcW w:w="1842" w:type="dxa"/>
            <w:tcBorders>
              <w:top w:val="single" w:sz="8" w:space="0" w:color="000000"/>
              <w:left w:val="single" w:sz="8" w:space="0" w:color="000000"/>
              <w:bottom w:val="single" w:sz="8" w:space="0" w:color="000000"/>
              <w:right w:val="single" w:sz="8" w:space="0" w:color="000000"/>
            </w:tcBorders>
          </w:tcPr>
          <w:p w14:paraId="60A16FB4"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color w:val="000000"/>
                <w:sz w:val="18"/>
                <w:szCs w:val="18"/>
              </w:rPr>
              <w:lastRenderedPageBreak/>
              <w:t xml:space="preserve">Funding used for toping part price differential in Feed in tariffs for a </w:t>
            </w:r>
            <w:r w:rsidRPr="00B114A9">
              <w:rPr>
                <w:rFonts w:ascii="Times New Roman" w:eastAsia="Calibri" w:hAnsi="Times New Roman" w:cs="Times New Roman"/>
                <w:color w:val="000000"/>
                <w:sz w:val="18"/>
                <w:szCs w:val="18"/>
              </w:rPr>
              <w:lastRenderedPageBreak/>
              <w:t>determined timed</w:t>
            </w:r>
          </w:p>
          <w:p w14:paraId="2C473345"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86A09A"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color w:val="000000"/>
                <w:sz w:val="18"/>
                <w:szCs w:val="18"/>
              </w:rPr>
              <w:lastRenderedPageBreak/>
              <w:t>Not presently available.</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1CC192C"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 xml:space="preserve">Discussions have already been engaged on how </w:t>
            </w:r>
            <w:r w:rsidRPr="00B114A9">
              <w:rPr>
                <w:rFonts w:ascii="Times New Roman" w:eastAsia="Calibri" w:hAnsi="Times New Roman" w:cs="Times New Roman"/>
                <w:sz w:val="18"/>
                <w:szCs w:val="18"/>
              </w:rPr>
              <w:lastRenderedPageBreak/>
              <w:t>to allocate the funding to the PPAs being singed following competitive bidding</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DEE9609"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4FEA412"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sz w:val="18"/>
                <w:szCs w:val="18"/>
              </w:rPr>
              <w:t>Construction of at least 3 MW of on-</w:t>
            </w:r>
            <w:r w:rsidRPr="00B114A9">
              <w:rPr>
                <w:rFonts w:ascii="Times New Roman" w:eastAsia="Calibri" w:hAnsi="Times New Roman" w:cs="Times New Roman"/>
                <w:sz w:val="18"/>
                <w:szCs w:val="18"/>
              </w:rPr>
              <w:lastRenderedPageBreak/>
              <w:t>grid PV systems completed by the end of the project.</w:t>
            </w:r>
          </w:p>
        </w:tc>
        <w:tc>
          <w:tcPr>
            <w:tcW w:w="1417" w:type="dxa"/>
            <w:tcBorders>
              <w:top w:val="single" w:sz="8" w:space="0" w:color="000000"/>
              <w:left w:val="single" w:sz="8" w:space="0" w:color="000000"/>
              <w:bottom w:val="single" w:sz="8" w:space="0" w:color="000000"/>
              <w:right w:val="single" w:sz="8" w:space="0" w:color="000000"/>
            </w:tcBorders>
          </w:tcPr>
          <w:p w14:paraId="47E92759"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color w:val="000000"/>
                <w:sz w:val="18"/>
                <w:szCs w:val="18"/>
              </w:rPr>
              <w:lastRenderedPageBreak/>
              <w:t xml:space="preserve">By end 2014 a MOU will be singed between </w:t>
            </w:r>
            <w:r w:rsidRPr="00B114A9">
              <w:rPr>
                <w:rFonts w:ascii="Times New Roman" w:eastAsia="Calibri" w:hAnsi="Times New Roman" w:cs="Times New Roman"/>
                <w:color w:val="000000"/>
                <w:sz w:val="18"/>
                <w:szCs w:val="18"/>
              </w:rPr>
              <w:lastRenderedPageBreak/>
              <w:t>CEB and UNDP on the use of the funding for part payment of the PPAs concerned over a period to be defined</w:t>
            </w:r>
          </w:p>
        </w:tc>
        <w:tc>
          <w:tcPr>
            <w:tcW w:w="1701" w:type="dxa"/>
            <w:tcBorders>
              <w:top w:val="single" w:sz="8" w:space="0" w:color="000000"/>
              <w:left w:val="single" w:sz="8" w:space="0" w:color="000000"/>
              <w:bottom w:val="single" w:sz="8" w:space="0" w:color="000000"/>
              <w:right w:val="single" w:sz="8" w:space="0" w:color="000000"/>
            </w:tcBorders>
          </w:tcPr>
          <w:p w14:paraId="56974EE2" w14:textId="77777777" w:rsidR="00B114A9" w:rsidRPr="00B114A9"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color w:val="000000"/>
                <w:sz w:val="18"/>
                <w:szCs w:val="18"/>
              </w:rPr>
              <w:lastRenderedPageBreak/>
              <w:t xml:space="preserve">The SC has approved the principle of </w:t>
            </w:r>
            <w:r w:rsidR="002E2309" w:rsidRPr="00B114A9">
              <w:rPr>
                <w:rFonts w:ascii="Times New Roman" w:eastAsia="Calibri" w:hAnsi="Times New Roman" w:cs="Times New Roman"/>
                <w:color w:val="000000"/>
                <w:sz w:val="18"/>
                <w:szCs w:val="18"/>
              </w:rPr>
              <w:t>having a</w:t>
            </w:r>
            <w:r w:rsidRPr="00B114A9">
              <w:rPr>
                <w:rFonts w:ascii="Times New Roman" w:eastAsia="Calibri" w:hAnsi="Times New Roman" w:cs="Times New Roman"/>
                <w:color w:val="000000"/>
                <w:sz w:val="18"/>
                <w:szCs w:val="18"/>
              </w:rPr>
              <w:t xml:space="preserve"> (MOU</w:t>
            </w:r>
            <w:r w:rsidR="002E2309" w:rsidRPr="00B114A9">
              <w:rPr>
                <w:rFonts w:ascii="Times New Roman" w:eastAsia="Calibri" w:hAnsi="Times New Roman" w:cs="Times New Roman"/>
                <w:color w:val="000000"/>
                <w:sz w:val="18"/>
                <w:szCs w:val="18"/>
              </w:rPr>
              <w:t xml:space="preserve">) between </w:t>
            </w:r>
            <w:r w:rsidR="002E2309" w:rsidRPr="00B114A9">
              <w:rPr>
                <w:rFonts w:ascii="Times New Roman" w:eastAsia="Calibri" w:hAnsi="Times New Roman" w:cs="Times New Roman"/>
                <w:color w:val="000000"/>
                <w:sz w:val="18"/>
                <w:szCs w:val="18"/>
              </w:rPr>
              <w:lastRenderedPageBreak/>
              <w:t>UNDP</w:t>
            </w:r>
            <w:r w:rsidRPr="00B114A9">
              <w:rPr>
                <w:rFonts w:ascii="Times New Roman" w:eastAsia="Calibri" w:hAnsi="Times New Roman" w:cs="Times New Roman"/>
                <w:color w:val="000000"/>
                <w:sz w:val="18"/>
                <w:szCs w:val="18"/>
              </w:rPr>
              <w:t xml:space="preserve"> and CEB for the transfer of USD $1.3 M of the GEF fund to finance the price difference (FIT) for the purchase of energy from already committed solar PV projects.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BA0DDF" w14:textId="77777777" w:rsidR="00B114A9" w:rsidRPr="00B114A9" w:rsidRDefault="00B114A9" w:rsidP="00B114A9">
            <w:pPr>
              <w:spacing w:after="0" w:line="240" w:lineRule="auto"/>
              <w:rPr>
                <w:rFonts w:ascii="Times New Roman" w:eastAsia="Calibri" w:hAnsi="Times New Roman" w:cs="Times New Roman"/>
                <w:sz w:val="18"/>
                <w:szCs w:val="18"/>
                <w:lang w:val="en-US"/>
              </w:rPr>
            </w:pPr>
            <w:r w:rsidRPr="00B114A9">
              <w:rPr>
                <w:rFonts w:ascii="Times New Roman" w:eastAsia="Calibri" w:hAnsi="Times New Roman" w:cs="Times New Roman"/>
                <w:sz w:val="18"/>
                <w:szCs w:val="18"/>
                <w:lang w:val="en-US"/>
              </w:rPr>
              <w:lastRenderedPageBreak/>
              <w:t xml:space="preserve">Power purchase agreements (PPA) has been signed </w:t>
            </w:r>
            <w:r w:rsidRPr="00B114A9">
              <w:rPr>
                <w:rFonts w:ascii="Times New Roman" w:eastAsia="Calibri" w:hAnsi="Times New Roman" w:cs="Times New Roman"/>
                <w:sz w:val="18"/>
                <w:szCs w:val="18"/>
                <w:lang w:val="en-US"/>
              </w:rPr>
              <w:lastRenderedPageBreak/>
              <w:t>with five</w:t>
            </w:r>
            <w:r w:rsidR="00782EAA">
              <w:rPr>
                <w:rStyle w:val="FootnoteReference"/>
                <w:rFonts w:ascii="Times New Roman" w:eastAsia="Calibri" w:hAnsi="Times New Roman" w:cs="Times New Roman"/>
                <w:sz w:val="18"/>
                <w:szCs w:val="18"/>
                <w:lang w:val="en-US"/>
              </w:rPr>
              <w:footnoteReference w:id="18"/>
            </w:r>
            <w:r w:rsidRPr="00B114A9">
              <w:rPr>
                <w:rFonts w:ascii="Times New Roman" w:eastAsia="Calibri" w:hAnsi="Times New Roman" w:cs="Times New Roman"/>
                <w:sz w:val="18"/>
                <w:szCs w:val="18"/>
                <w:lang w:val="en-US"/>
              </w:rPr>
              <w:t xml:space="preserve"> private sector parties towards establishment of 2 MW each solar PV plants. Funds to provide feed in tariff support under the project have been transferred in part to CEB.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DB2C85A" w14:textId="77777777" w:rsidR="00B114A9" w:rsidRPr="00B114A9" w:rsidRDefault="00B114A9" w:rsidP="00B114A9">
            <w:pPr>
              <w:spacing w:after="0" w:line="240" w:lineRule="auto"/>
              <w:rPr>
                <w:rFonts w:ascii="Times New Roman" w:eastAsia="Calibri" w:hAnsi="Times New Roman" w:cs="Times New Roman"/>
                <w:b/>
                <w:bCs/>
                <w:sz w:val="18"/>
                <w:szCs w:val="18"/>
                <w:lang w:val="en-US"/>
              </w:rPr>
            </w:pPr>
            <w:r w:rsidRPr="00B114A9">
              <w:rPr>
                <w:rFonts w:ascii="Times New Roman" w:eastAsia="Calibri" w:hAnsi="Times New Roman" w:cs="Times New Roman"/>
                <w:b/>
                <w:bCs/>
                <w:sz w:val="18"/>
                <w:szCs w:val="18"/>
                <w:lang w:val="en-US"/>
              </w:rPr>
              <w:lastRenderedPageBreak/>
              <w:t>S</w:t>
            </w:r>
          </w:p>
        </w:tc>
      </w:tr>
    </w:tbl>
    <w:p w14:paraId="71F1B4F7" w14:textId="77777777" w:rsidR="0033617C" w:rsidRDefault="0033617C" w:rsidP="0033617C">
      <w:pPr>
        <w:spacing w:after="0" w:line="240" w:lineRule="auto"/>
        <w:rPr>
          <w:rFonts w:ascii="Times New Roman" w:eastAsia="Calibri" w:hAnsi="Times New Roman" w:cs="Times New Roman"/>
          <w:bCs/>
        </w:rPr>
      </w:pPr>
    </w:p>
    <w:p w14:paraId="70D4D014" w14:textId="77777777" w:rsidR="00B114A9" w:rsidRPr="00B114A9" w:rsidRDefault="00B114A9" w:rsidP="00B114A9">
      <w:pPr>
        <w:spacing w:line="240" w:lineRule="auto"/>
        <w:rPr>
          <w:rFonts w:ascii="Times New Roman" w:eastAsia="Calibri" w:hAnsi="Times New Roman" w:cs="Times New Roman"/>
          <w:bCs/>
        </w:rPr>
      </w:pPr>
      <w:r w:rsidRPr="00B114A9">
        <w:rPr>
          <w:rFonts w:ascii="Times New Roman" w:eastAsia="Calibri" w:hAnsi="Times New Roman" w:cs="Times New Roman"/>
          <w:bCs/>
        </w:rPr>
        <w:t xml:space="preserve">PIR for the year </w:t>
      </w:r>
      <w:r w:rsidR="000B6B5F" w:rsidRPr="00B114A9">
        <w:rPr>
          <w:rFonts w:ascii="Times New Roman" w:eastAsia="Calibri" w:hAnsi="Times New Roman" w:cs="Times New Roman"/>
          <w:bCs/>
        </w:rPr>
        <w:t>2013 reported</w:t>
      </w:r>
      <w:r w:rsidRPr="00B114A9">
        <w:rPr>
          <w:rFonts w:ascii="Times New Roman" w:eastAsia="Calibri" w:hAnsi="Times New Roman" w:cs="Times New Roman"/>
          <w:bCs/>
        </w:rPr>
        <w:t xml:space="preserve"> that for Outcome 4 of the project, CEB in parallel was engaging with the promoters on the commissioning of PV plants in Mauritius with the clear idea that these activities may merge with the project on a later date.    </w:t>
      </w:r>
    </w:p>
    <w:p w14:paraId="2F3F9636" w14:textId="0C7AA6CE" w:rsidR="00B114A9" w:rsidRDefault="00B114A9" w:rsidP="00B114A9">
      <w:pPr>
        <w:spacing w:line="240" w:lineRule="auto"/>
        <w:rPr>
          <w:rFonts w:ascii="Times New Roman" w:eastAsia="Times New Roman" w:hAnsi="Times New Roman" w:cs="Times New Roman"/>
          <w:lang w:val="en-GB"/>
        </w:rPr>
      </w:pPr>
      <w:r w:rsidRPr="00B114A9">
        <w:rPr>
          <w:rFonts w:ascii="Times New Roman" w:eastAsia="Calibri" w:hAnsi="Times New Roman" w:cs="Times New Roman"/>
        </w:rPr>
        <w:t xml:space="preserve">The project at the design stage envisaged to provide feed in tariff support for 3 MW solar PV </w:t>
      </w:r>
      <w:r w:rsidR="00782EAA" w:rsidRPr="00B114A9">
        <w:rPr>
          <w:rFonts w:ascii="Times New Roman" w:eastAsia="Calibri" w:hAnsi="Times New Roman" w:cs="Times New Roman"/>
        </w:rPr>
        <w:t>capacities</w:t>
      </w:r>
      <w:r w:rsidR="00926F23">
        <w:rPr>
          <w:rFonts w:ascii="Times New Roman" w:eastAsia="Calibri" w:hAnsi="Times New Roman" w:cs="Times New Roman"/>
        </w:rPr>
        <w:t>,</w:t>
      </w:r>
      <w:r w:rsidRPr="00B114A9">
        <w:rPr>
          <w:rFonts w:ascii="Times New Roman" w:eastAsia="Calibri" w:hAnsi="Times New Roman" w:cs="Times New Roman"/>
        </w:rPr>
        <w:t xml:space="preserve"> but was </w:t>
      </w:r>
      <w:r w:rsidR="00926F23">
        <w:rPr>
          <w:rFonts w:ascii="Times New Roman" w:eastAsia="Calibri" w:hAnsi="Times New Roman" w:cs="Times New Roman"/>
        </w:rPr>
        <w:t xml:space="preserve">eventually </w:t>
      </w:r>
      <w:r w:rsidRPr="00B114A9">
        <w:rPr>
          <w:rFonts w:ascii="Times New Roman" w:eastAsia="Calibri" w:hAnsi="Times New Roman" w:cs="Times New Roman"/>
        </w:rPr>
        <w:t xml:space="preserve">able to support 10 MW of solar PV capacity. This became possible due to decrease in the capital cost of solar PV (leading to reduction in the cost of generation) and the competitive bidding route followed by CEB. The capital cost has reduced partially due to the global trends and partly due to fiscal incentive being provided by the government (reduction in VAT, and waiver of land conversion charges). At the time of </w:t>
      </w:r>
      <w:r w:rsidRPr="00B114A9">
        <w:rPr>
          <w:rFonts w:ascii="Times New Roman" w:eastAsia="Times New Roman" w:hAnsi="Times New Roman" w:cs="Times New Roman"/>
          <w:lang w:val="en-GB"/>
        </w:rPr>
        <w:t xml:space="preserve">project design 3MW targeted capacity was estimated with the assumption that USD 1.3 million of GEF funds are allocated for providing Feed in Tariff support of USD 0.11 /kWh (65% of the projected difference in the solar PV power and the marginal cost of generation of CEB) for 11,765,000 kWh over a period of 2.5 years.  However, actual difference between the Tariff offered to solar PV plants and the cost of generation by CEB has been MUR 1.61 / kWh. The five projects which will be provided feed in tariff support from the project are as per Table </w:t>
      </w:r>
      <w:r w:rsidR="00DC128A">
        <w:rPr>
          <w:rFonts w:ascii="Times New Roman" w:eastAsia="Times New Roman" w:hAnsi="Times New Roman" w:cs="Times New Roman"/>
          <w:lang w:val="en-GB"/>
        </w:rPr>
        <w:t>10</w:t>
      </w:r>
      <w:r w:rsidRPr="00B114A9">
        <w:rPr>
          <w:rFonts w:ascii="Times New Roman" w:eastAsia="Times New Roman" w:hAnsi="Times New Roman" w:cs="Times New Roman"/>
          <w:lang w:val="en-GB"/>
        </w:rPr>
        <w:t xml:space="preserve"> below.</w:t>
      </w:r>
    </w:p>
    <w:p w14:paraId="357274B4" w14:textId="39186B72" w:rsidR="00B114A9" w:rsidRPr="00B114A9" w:rsidRDefault="00DC128A" w:rsidP="00B114A9">
      <w:pPr>
        <w:spacing w:after="0" w:line="240" w:lineRule="auto"/>
        <w:jc w:val="both"/>
        <w:rPr>
          <w:rFonts w:ascii="Times New Roman" w:eastAsia="Times New Roman" w:hAnsi="Times New Roman" w:cs="Times New Roman"/>
          <w:b/>
          <w:bCs/>
          <w:sz w:val="20"/>
          <w:szCs w:val="20"/>
          <w:lang w:val="en-GB" w:eastAsia="en-GB"/>
        </w:rPr>
      </w:pPr>
      <w:bookmarkStart w:id="70" w:name="_Toc419818700"/>
      <w:r w:rsidRPr="00B114A9">
        <w:rPr>
          <w:rFonts w:ascii="Times New Roman" w:eastAsia="Times New Roman" w:hAnsi="Times New Roman" w:cs="Times New Roman"/>
          <w:b/>
          <w:bCs/>
          <w:lang w:val="en-GB" w:eastAsia="en-GB"/>
        </w:rPr>
        <w:t xml:space="preserve">Table </w:t>
      </w:r>
      <w:r w:rsidRPr="00B114A9">
        <w:rPr>
          <w:rFonts w:ascii="Times New Roman" w:eastAsia="Times New Roman" w:hAnsi="Times New Roman" w:cs="Times New Roman"/>
          <w:b/>
          <w:bCs/>
          <w:lang w:val="en-GB" w:eastAsia="en-GB"/>
        </w:rPr>
        <w:fldChar w:fldCharType="begin"/>
      </w:r>
      <w:r w:rsidRPr="00B114A9">
        <w:rPr>
          <w:rFonts w:ascii="Times New Roman" w:eastAsia="Times New Roman" w:hAnsi="Times New Roman" w:cs="Times New Roman"/>
          <w:b/>
          <w:bCs/>
          <w:lang w:val="en-GB" w:eastAsia="en-GB"/>
        </w:rPr>
        <w:instrText xml:space="preserve"> SEQ Box \* ARABIC </w:instrText>
      </w:r>
      <w:r w:rsidRPr="00B114A9">
        <w:rPr>
          <w:rFonts w:ascii="Times New Roman" w:eastAsia="Times New Roman" w:hAnsi="Times New Roman" w:cs="Times New Roman"/>
          <w:b/>
          <w:bCs/>
          <w:lang w:val="en-GB" w:eastAsia="en-GB"/>
        </w:rPr>
        <w:fldChar w:fldCharType="separate"/>
      </w:r>
      <w:r>
        <w:rPr>
          <w:rFonts w:ascii="Times New Roman" w:eastAsia="Times New Roman" w:hAnsi="Times New Roman" w:cs="Times New Roman"/>
          <w:b/>
          <w:bCs/>
          <w:noProof/>
          <w:lang w:val="en-GB" w:eastAsia="en-GB"/>
        </w:rPr>
        <w:t>10</w:t>
      </w:r>
      <w:r w:rsidRPr="00B114A9">
        <w:rPr>
          <w:rFonts w:ascii="Times New Roman" w:eastAsia="Times New Roman" w:hAnsi="Times New Roman" w:cs="Times New Roman"/>
          <w:b/>
          <w:bCs/>
          <w:lang w:val="en-GB" w:eastAsia="en-GB"/>
        </w:rPr>
        <w:fldChar w:fldCharType="end"/>
      </w:r>
      <w:r w:rsidRPr="00B114A9">
        <w:rPr>
          <w:rFonts w:ascii="Times New Roman" w:eastAsia="Times New Roman" w:hAnsi="Times New Roman" w:cs="Times New Roman"/>
          <w:b/>
          <w:bCs/>
          <w:lang w:val="en-GB" w:eastAsia="en-GB"/>
        </w:rPr>
        <w:t xml:space="preserve">: </w:t>
      </w:r>
      <w:r w:rsidR="00B114A9" w:rsidRPr="00B114A9">
        <w:rPr>
          <w:rFonts w:ascii="Times New Roman" w:eastAsia="Times New Roman" w:hAnsi="Times New Roman" w:cs="Times New Roman"/>
          <w:b/>
          <w:bCs/>
          <w:lang w:val="en-GB" w:eastAsia="en-GB"/>
        </w:rPr>
        <w:t>Beneficiaries of the Feed in Tariff Support Under the project</w:t>
      </w:r>
      <w:bookmarkEnd w:id="70"/>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3969"/>
        <w:gridCol w:w="3686"/>
        <w:gridCol w:w="3544"/>
      </w:tblGrid>
      <w:tr w:rsidR="00B114A9" w:rsidRPr="00B114A9" w14:paraId="687581EA" w14:textId="77777777" w:rsidTr="00B83DC0">
        <w:trPr>
          <w:trHeight w:val="107"/>
        </w:trPr>
        <w:tc>
          <w:tcPr>
            <w:tcW w:w="534" w:type="dxa"/>
            <w:shd w:val="clear" w:color="auto" w:fill="C6D9F1" w:themeFill="text2" w:themeFillTint="33"/>
          </w:tcPr>
          <w:p w14:paraId="02F3E421" w14:textId="77777777" w:rsidR="00B114A9" w:rsidRPr="00B114A9" w:rsidRDefault="00B114A9" w:rsidP="00B114A9">
            <w:pPr>
              <w:autoSpaceDE w:val="0"/>
              <w:autoSpaceDN w:val="0"/>
              <w:adjustRightInd w:val="0"/>
              <w:spacing w:after="0" w:line="240" w:lineRule="auto"/>
              <w:rPr>
                <w:rFonts w:ascii="Times New Roman" w:eastAsia="Calibri" w:hAnsi="Times New Roman" w:cs="Times New Roman"/>
                <w:color w:val="000000"/>
              </w:rPr>
            </w:pPr>
            <w:r w:rsidRPr="00B114A9">
              <w:rPr>
                <w:rFonts w:ascii="Times New Roman" w:eastAsia="Calibri" w:hAnsi="Times New Roman" w:cs="Times New Roman"/>
                <w:b/>
                <w:bCs/>
                <w:color w:val="000000"/>
              </w:rPr>
              <w:t xml:space="preserve">No </w:t>
            </w:r>
          </w:p>
        </w:tc>
        <w:tc>
          <w:tcPr>
            <w:tcW w:w="2409" w:type="dxa"/>
            <w:shd w:val="clear" w:color="auto" w:fill="C6D9F1" w:themeFill="text2" w:themeFillTint="33"/>
          </w:tcPr>
          <w:p w14:paraId="61836515" w14:textId="77777777" w:rsidR="00B114A9" w:rsidRPr="00B114A9" w:rsidRDefault="00B114A9" w:rsidP="00B114A9">
            <w:pPr>
              <w:autoSpaceDE w:val="0"/>
              <w:autoSpaceDN w:val="0"/>
              <w:adjustRightInd w:val="0"/>
              <w:spacing w:after="0" w:line="240" w:lineRule="auto"/>
              <w:rPr>
                <w:rFonts w:ascii="Times New Roman" w:eastAsia="Calibri" w:hAnsi="Times New Roman" w:cs="Times New Roman"/>
                <w:color w:val="000000"/>
              </w:rPr>
            </w:pPr>
            <w:r w:rsidRPr="00B114A9">
              <w:rPr>
                <w:rFonts w:ascii="Times New Roman" w:eastAsia="Calibri" w:hAnsi="Times New Roman" w:cs="Times New Roman"/>
                <w:b/>
                <w:bCs/>
                <w:color w:val="000000"/>
              </w:rPr>
              <w:t xml:space="preserve">Project name </w:t>
            </w:r>
          </w:p>
        </w:tc>
        <w:tc>
          <w:tcPr>
            <w:tcW w:w="3969" w:type="dxa"/>
            <w:shd w:val="clear" w:color="auto" w:fill="C6D9F1" w:themeFill="text2" w:themeFillTint="33"/>
          </w:tcPr>
          <w:p w14:paraId="08C9BF16" w14:textId="77777777" w:rsidR="00B114A9" w:rsidRPr="00B114A9" w:rsidRDefault="00B114A9" w:rsidP="00B114A9">
            <w:pPr>
              <w:autoSpaceDE w:val="0"/>
              <w:autoSpaceDN w:val="0"/>
              <w:adjustRightInd w:val="0"/>
              <w:spacing w:after="0" w:line="240" w:lineRule="auto"/>
              <w:rPr>
                <w:rFonts w:ascii="Times New Roman" w:eastAsia="Calibri" w:hAnsi="Times New Roman" w:cs="Times New Roman"/>
                <w:color w:val="000000"/>
              </w:rPr>
            </w:pPr>
            <w:r w:rsidRPr="00B114A9">
              <w:rPr>
                <w:rFonts w:ascii="Times New Roman" w:eastAsia="Calibri" w:hAnsi="Times New Roman" w:cs="Times New Roman"/>
                <w:b/>
                <w:bCs/>
                <w:color w:val="000000"/>
              </w:rPr>
              <w:t>Date of signature of Agreement</w:t>
            </w:r>
          </w:p>
        </w:tc>
        <w:tc>
          <w:tcPr>
            <w:tcW w:w="3686" w:type="dxa"/>
            <w:shd w:val="clear" w:color="auto" w:fill="C6D9F1" w:themeFill="text2" w:themeFillTint="33"/>
          </w:tcPr>
          <w:p w14:paraId="3EB45B0D" w14:textId="77777777" w:rsidR="00B114A9" w:rsidRPr="00B114A9" w:rsidRDefault="00B114A9" w:rsidP="00B114A9">
            <w:pPr>
              <w:autoSpaceDE w:val="0"/>
              <w:autoSpaceDN w:val="0"/>
              <w:adjustRightInd w:val="0"/>
              <w:spacing w:after="0" w:line="240" w:lineRule="auto"/>
              <w:rPr>
                <w:rFonts w:ascii="Times New Roman" w:eastAsia="Calibri" w:hAnsi="Times New Roman" w:cs="Times New Roman"/>
                <w:b/>
                <w:bCs/>
                <w:color w:val="000000"/>
              </w:rPr>
            </w:pPr>
            <w:r w:rsidRPr="00B114A9">
              <w:rPr>
                <w:rFonts w:ascii="Times New Roman" w:eastAsia="Calibri" w:hAnsi="Times New Roman" w:cs="Times New Roman"/>
                <w:b/>
                <w:bCs/>
                <w:color w:val="000000"/>
              </w:rPr>
              <w:t>Expected date of Commissioning</w:t>
            </w:r>
          </w:p>
        </w:tc>
        <w:tc>
          <w:tcPr>
            <w:tcW w:w="3544" w:type="dxa"/>
            <w:shd w:val="clear" w:color="auto" w:fill="C6D9F1" w:themeFill="text2" w:themeFillTint="33"/>
          </w:tcPr>
          <w:p w14:paraId="2815D412" w14:textId="77777777" w:rsidR="00B114A9" w:rsidRPr="00B114A9" w:rsidRDefault="00B114A9" w:rsidP="00B114A9">
            <w:pPr>
              <w:autoSpaceDE w:val="0"/>
              <w:autoSpaceDN w:val="0"/>
              <w:adjustRightInd w:val="0"/>
              <w:spacing w:after="0" w:line="240" w:lineRule="auto"/>
              <w:rPr>
                <w:rFonts w:ascii="Times New Roman" w:eastAsia="Calibri" w:hAnsi="Times New Roman" w:cs="Times New Roman"/>
                <w:color w:val="000000"/>
              </w:rPr>
            </w:pPr>
            <w:r w:rsidRPr="00B114A9">
              <w:rPr>
                <w:rFonts w:ascii="Times New Roman" w:eastAsia="Calibri" w:hAnsi="Times New Roman" w:cs="Times New Roman"/>
                <w:b/>
                <w:bCs/>
                <w:color w:val="000000"/>
              </w:rPr>
              <w:t xml:space="preserve">Name of entity </w:t>
            </w:r>
          </w:p>
        </w:tc>
      </w:tr>
      <w:tr w:rsidR="00B114A9" w:rsidRPr="00B114A9" w14:paraId="685D13E8" w14:textId="77777777" w:rsidTr="00C51964">
        <w:trPr>
          <w:trHeight w:val="247"/>
        </w:trPr>
        <w:tc>
          <w:tcPr>
            <w:tcW w:w="534" w:type="dxa"/>
          </w:tcPr>
          <w:p w14:paraId="7F05E3DE" w14:textId="77777777" w:rsidR="00B114A9" w:rsidRPr="00B114A9" w:rsidRDefault="00B114A9" w:rsidP="00B114A9">
            <w:pPr>
              <w:autoSpaceDE w:val="0"/>
              <w:autoSpaceDN w:val="0"/>
              <w:adjustRightInd w:val="0"/>
              <w:spacing w:after="0" w:line="240" w:lineRule="auto"/>
              <w:rPr>
                <w:rFonts w:ascii="Times New Roman" w:eastAsia="Calibri" w:hAnsi="Times New Roman" w:cs="Times New Roman"/>
                <w:color w:val="000000"/>
              </w:rPr>
            </w:pPr>
            <w:r w:rsidRPr="00B114A9">
              <w:rPr>
                <w:rFonts w:ascii="Times New Roman" w:eastAsia="Calibri" w:hAnsi="Times New Roman" w:cs="Times New Roman"/>
                <w:color w:val="000000"/>
              </w:rPr>
              <w:t xml:space="preserve">1 </w:t>
            </w:r>
          </w:p>
        </w:tc>
        <w:tc>
          <w:tcPr>
            <w:tcW w:w="2409" w:type="dxa"/>
          </w:tcPr>
          <w:p w14:paraId="2003B123" w14:textId="77777777" w:rsidR="00B114A9" w:rsidRPr="00B114A9" w:rsidRDefault="00B114A9" w:rsidP="00B114A9">
            <w:pPr>
              <w:autoSpaceDE w:val="0"/>
              <w:autoSpaceDN w:val="0"/>
              <w:adjustRightInd w:val="0"/>
              <w:spacing w:after="0" w:line="240" w:lineRule="auto"/>
              <w:rPr>
                <w:rFonts w:ascii="Palatino Linotype" w:eastAsia="Calibri" w:hAnsi="Palatino Linotype" w:cs="Palatino Linotype"/>
                <w:color w:val="000000"/>
              </w:rPr>
            </w:pPr>
            <w:r w:rsidRPr="00B114A9">
              <w:rPr>
                <w:rFonts w:ascii="Times New Roman" w:eastAsia="Calibri" w:hAnsi="Times New Roman" w:cs="Times New Roman"/>
                <w:color w:val="000000"/>
              </w:rPr>
              <w:t xml:space="preserve">Petite Retraite PV Farm </w:t>
            </w:r>
          </w:p>
        </w:tc>
        <w:tc>
          <w:tcPr>
            <w:tcW w:w="3969" w:type="dxa"/>
          </w:tcPr>
          <w:p w14:paraId="48AF5E5C" w14:textId="77777777" w:rsidR="00B114A9" w:rsidRPr="00B114A9" w:rsidRDefault="00B114A9" w:rsidP="00B114A9">
            <w:pPr>
              <w:autoSpaceDE w:val="0"/>
              <w:autoSpaceDN w:val="0"/>
              <w:adjustRightInd w:val="0"/>
              <w:spacing w:after="0" w:line="240" w:lineRule="auto"/>
              <w:rPr>
                <w:rFonts w:ascii="Times New Roman" w:eastAsia="Calibri" w:hAnsi="Times New Roman" w:cs="Times New Roman"/>
                <w:color w:val="000000"/>
              </w:rPr>
            </w:pPr>
            <w:r w:rsidRPr="00B114A9">
              <w:rPr>
                <w:rFonts w:ascii="Times New Roman" w:eastAsia="Calibri" w:hAnsi="Times New Roman" w:cs="Times New Roman"/>
                <w:color w:val="000000"/>
              </w:rPr>
              <w:t xml:space="preserve">24 February 2014 </w:t>
            </w:r>
          </w:p>
        </w:tc>
        <w:tc>
          <w:tcPr>
            <w:tcW w:w="3686" w:type="dxa"/>
          </w:tcPr>
          <w:p w14:paraId="0AC3D6AD" w14:textId="77777777" w:rsidR="00B114A9" w:rsidRPr="00B114A9" w:rsidRDefault="00B114A9" w:rsidP="00B114A9">
            <w:pPr>
              <w:autoSpaceDE w:val="0"/>
              <w:autoSpaceDN w:val="0"/>
              <w:adjustRightInd w:val="0"/>
              <w:spacing w:after="0" w:line="240" w:lineRule="auto"/>
              <w:rPr>
                <w:rFonts w:ascii="Times New Roman" w:eastAsia="Calibri" w:hAnsi="Times New Roman" w:cs="Times New Roman"/>
                <w:color w:val="000000"/>
              </w:rPr>
            </w:pPr>
            <w:r w:rsidRPr="00B114A9">
              <w:rPr>
                <w:rFonts w:ascii="Times New Roman" w:eastAsia="Calibri" w:hAnsi="Times New Roman" w:cs="Times New Roman"/>
                <w:color w:val="000000"/>
              </w:rPr>
              <w:t>22 March 2016</w:t>
            </w:r>
          </w:p>
        </w:tc>
        <w:tc>
          <w:tcPr>
            <w:tcW w:w="3544" w:type="dxa"/>
          </w:tcPr>
          <w:p w14:paraId="160F69DE" w14:textId="77777777" w:rsidR="00B114A9" w:rsidRPr="00B114A9" w:rsidRDefault="00B114A9" w:rsidP="00B114A9">
            <w:pPr>
              <w:autoSpaceDE w:val="0"/>
              <w:autoSpaceDN w:val="0"/>
              <w:adjustRightInd w:val="0"/>
              <w:spacing w:after="0" w:line="240" w:lineRule="auto"/>
              <w:rPr>
                <w:rFonts w:ascii="Palatino Linotype" w:eastAsia="Calibri" w:hAnsi="Palatino Linotype" w:cs="Palatino Linotype"/>
                <w:color w:val="000000"/>
              </w:rPr>
            </w:pPr>
            <w:r w:rsidRPr="00B114A9">
              <w:rPr>
                <w:rFonts w:ascii="Times New Roman" w:eastAsia="Calibri" w:hAnsi="Times New Roman" w:cs="Times New Roman"/>
                <w:color w:val="000000"/>
              </w:rPr>
              <w:t xml:space="preserve">Synnove Solar (Mauritius) One Ltd </w:t>
            </w:r>
          </w:p>
        </w:tc>
      </w:tr>
      <w:tr w:rsidR="00B114A9" w:rsidRPr="00B114A9" w14:paraId="033C8D60" w14:textId="77777777" w:rsidTr="00C51964">
        <w:trPr>
          <w:trHeight w:val="247"/>
        </w:trPr>
        <w:tc>
          <w:tcPr>
            <w:tcW w:w="534" w:type="dxa"/>
          </w:tcPr>
          <w:p w14:paraId="55D19634" w14:textId="77777777" w:rsidR="00B114A9" w:rsidRPr="00B114A9" w:rsidRDefault="00B114A9" w:rsidP="00B114A9">
            <w:pPr>
              <w:autoSpaceDE w:val="0"/>
              <w:autoSpaceDN w:val="0"/>
              <w:adjustRightInd w:val="0"/>
              <w:spacing w:after="0" w:line="240" w:lineRule="auto"/>
              <w:rPr>
                <w:rFonts w:ascii="Times New Roman" w:eastAsia="Calibri" w:hAnsi="Times New Roman" w:cs="Times New Roman"/>
                <w:color w:val="000000"/>
              </w:rPr>
            </w:pPr>
            <w:r w:rsidRPr="00B114A9">
              <w:rPr>
                <w:rFonts w:ascii="Times New Roman" w:eastAsia="Calibri" w:hAnsi="Times New Roman" w:cs="Times New Roman"/>
                <w:color w:val="000000"/>
              </w:rPr>
              <w:t xml:space="preserve">2 </w:t>
            </w:r>
          </w:p>
        </w:tc>
        <w:tc>
          <w:tcPr>
            <w:tcW w:w="2409" w:type="dxa"/>
          </w:tcPr>
          <w:p w14:paraId="647C2A72" w14:textId="77777777" w:rsidR="00B114A9" w:rsidRPr="00B114A9" w:rsidRDefault="00B114A9" w:rsidP="00B114A9">
            <w:pPr>
              <w:autoSpaceDE w:val="0"/>
              <w:autoSpaceDN w:val="0"/>
              <w:adjustRightInd w:val="0"/>
              <w:spacing w:after="0" w:line="240" w:lineRule="auto"/>
              <w:rPr>
                <w:rFonts w:ascii="Times New Roman" w:eastAsia="Calibri" w:hAnsi="Times New Roman" w:cs="Times New Roman"/>
                <w:color w:val="000000"/>
              </w:rPr>
            </w:pPr>
            <w:r w:rsidRPr="00B114A9">
              <w:rPr>
                <w:rFonts w:ascii="Times New Roman" w:eastAsia="Calibri" w:hAnsi="Times New Roman" w:cs="Times New Roman"/>
                <w:color w:val="000000"/>
              </w:rPr>
              <w:t xml:space="preserve">L’ Esperance PV Farm </w:t>
            </w:r>
          </w:p>
        </w:tc>
        <w:tc>
          <w:tcPr>
            <w:tcW w:w="3969" w:type="dxa"/>
          </w:tcPr>
          <w:p w14:paraId="0A75444A" w14:textId="77777777" w:rsidR="00B114A9" w:rsidRPr="00B114A9" w:rsidRDefault="00B114A9" w:rsidP="00B114A9">
            <w:pPr>
              <w:autoSpaceDE w:val="0"/>
              <w:autoSpaceDN w:val="0"/>
              <w:adjustRightInd w:val="0"/>
              <w:spacing w:after="0" w:line="240" w:lineRule="auto"/>
              <w:rPr>
                <w:rFonts w:ascii="Times New Roman" w:eastAsia="Calibri" w:hAnsi="Times New Roman" w:cs="Times New Roman"/>
                <w:color w:val="000000"/>
              </w:rPr>
            </w:pPr>
            <w:r w:rsidRPr="00B114A9">
              <w:rPr>
                <w:rFonts w:ascii="Times New Roman" w:eastAsia="Calibri" w:hAnsi="Times New Roman" w:cs="Times New Roman"/>
                <w:color w:val="000000"/>
              </w:rPr>
              <w:t xml:space="preserve">24 February 2014 </w:t>
            </w:r>
          </w:p>
        </w:tc>
        <w:tc>
          <w:tcPr>
            <w:tcW w:w="3686" w:type="dxa"/>
          </w:tcPr>
          <w:p w14:paraId="4FC97B70" w14:textId="77777777" w:rsidR="00B114A9" w:rsidRPr="00B114A9" w:rsidRDefault="00B114A9" w:rsidP="00B114A9">
            <w:pPr>
              <w:autoSpaceDE w:val="0"/>
              <w:autoSpaceDN w:val="0"/>
              <w:adjustRightInd w:val="0"/>
              <w:spacing w:after="0" w:line="240" w:lineRule="auto"/>
              <w:rPr>
                <w:rFonts w:ascii="Times New Roman" w:eastAsia="Calibri" w:hAnsi="Times New Roman" w:cs="Times New Roman"/>
                <w:color w:val="000000"/>
              </w:rPr>
            </w:pPr>
            <w:r w:rsidRPr="00B114A9">
              <w:rPr>
                <w:rFonts w:ascii="Times New Roman" w:eastAsia="Calibri" w:hAnsi="Times New Roman" w:cs="Times New Roman"/>
                <w:color w:val="000000"/>
              </w:rPr>
              <w:t>22 March 2016</w:t>
            </w:r>
          </w:p>
        </w:tc>
        <w:tc>
          <w:tcPr>
            <w:tcW w:w="3544" w:type="dxa"/>
          </w:tcPr>
          <w:p w14:paraId="7F914622" w14:textId="77777777" w:rsidR="00B114A9" w:rsidRPr="00B114A9" w:rsidRDefault="00B114A9" w:rsidP="00B114A9">
            <w:pPr>
              <w:autoSpaceDE w:val="0"/>
              <w:autoSpaceDN w:val="0"/>
              <w:adjustRightInd w:val="0"/>
              <w:spacing w:after="0" w:line="240" w:lineRule="auto"/>
              <w:rPr>
                <w:rFonts w:ascii="Palatino Linotype" w:eastAsia="Calibri" w:hAnsi="Palatino Linotype" w:cs="Palatino Linotype"/>
                <w:color w:val="000000"/>
              </w:rPr>
            </w:pPr>
            <w:r w:rsidRPr="00B114A9">
              <w:rPr>
                <w:rFonts w:ascii="Times New Roman" w:eastAsia="Calibri" w:hAnsi="Times New Roman" w:cs="Times New Roman"/>
                <w:color w:val="000000"/>
              </w:rPr>
              <w:t xml:space="preserve">Synnove Solar (Mauritius) One Ltd </w:t>
            </w:r>
          </w:p>
        </w:tc>
      </w:tr>
      <w:tr w:rsidR="00B114A9" w:rsidRPr="00B114A9" w14:paraId="7F868E60" w14:textId="77777777" w:rsidTr="00C51964">
        <w:trPr>
          <w:trHeight w:val="109"/>
        </w:trPr>
        <w:tc>
          <w:tcPr>
            <w:tcW w:w="534" w:type="dxa"/>
          </w:tcPr>
          <w:p w14:paraId="45085BA4" w14:textId="77777777" w:rsidR="00B114A9" w:rsidRPr="00B114A9" w:rsidRDefault="00B114A9" w:rsidP="00B114A9">
            <w:pPr>
              <w:autoSpaceDE w:val="0"/>
              <w:autoSpaceDN w:val="0"/>
              <w:adjustRightInd w:val="0"/>
              <w:spacing w:after="0" w:line="240" w:lineRule="auto"/>
              <w:rPr>
                <w:rFonts w:ascii="Times New Roman" w:eastAsia="Calibri" w:hAnsi="Times New Roman" w:cs="Times New Roman"/>
                <w:color w:val="000000"/>
              </w:rPr>
            </w:pPr>
            <w:r w:rsidRPr="00B114A9">
              <w:rPr>
                <w:rFonts w:ascii="Times New Roman" w:eastAsia="Calibri" w:hAnsi="Times New Roman" w:cs="Times New Roman"/>
                <w:color w:val="000000"/>
              </w:rPr>
              <w:t xml:space="preserve">3 </w:t>
            </w:r>
          </w:p>
        </w:tc>
        <w:tc>
          <w:tcPr>
            <w:tcW w:w="2409" w:type="dxa"/>
          </w:tcPr>
          <w:p w14:paraId="6CB06C28" w14:textId="77777777" w:rsidR="00B114A9" w:rsidRPr="00B114A9" w:rsidRDefault="00B114A9" w:rsidP="00B114A9">
            <w:pPr>
              <w:autoSpaceDE w:val="0"/>
              <w:autoSpaceDN w:val="0"/>
              <w:adjustRightInd w:val="0"/>
              <w:spacing w:after="0" w:line="240" w:lineRule="auto"/>
              <w:rPr>
                <w:rFonts w:ascii="Times New Roman" w:eastAsia="Calibri" w:hAnsi="Times New Roman" w:cs="Times New Roman"/>
                <w:color w:val="000000"/>
              </w:rPr>
            </w:pPr>
            <w:r w:rsidRPr="00B114A9">
              <w:rPr>
                <w:rFonts w:ascii="Times New Roman" w:eastAsia="Calibri" w:hAnsi="Times New Roman" w:cs="Times New Roman"/>
                <w:color w:val="000000"/>
              </w:rPr>
              <w:t xml:space="preserve">Fuel PV farm </w:t>
            </w:r>
          </w:p>
        </w:tc>
        <w:tc>
          <w:tcPr>
            <w:tcW w:w="3969" w:type="dxa"/>
          </w:tcPr>
          <w:p w14:paraId="4732399C" w14:textId="77777777" w:rsidR="00B114A9" w:rsidRPr="00B114A9" w:rsidRDefault="00B114A9" w:rsidP="00B114A9">
            <w:pPr>
              <w:autoSpaceDE w:val="0"/>
              <w:autoSpaceDN w:val="0"/>
              <w:adjustRightInd w:val="0"/>
              <w:spacing w:after="0" w:line="240" w:lineRule="auto"/>
              <w:rPr>
                <w:rFonts w:ascii="Times New Roman" w:eastAsia="Calibri" w:hAnsi="Times New Roman" w:cs="Times New Roman"/>
                <w:color w:val="000000"/>
              </w:rPr>
            </w:pPr>
            <w:r w:rsidRPr="00B114A9">
              <w:rPr>
                <w:rFonts w:ascii="Times New Roman" w:eastAsia="Calibri" w:hAnsi="Times New Roman" w:cs="Times New Roman"/>
                <w:color w:val="000000"/>
              </w:rPr>
              <w:t xml:space="preserve">28 July 2014 </w:t>
            </w:r>
          </w:p>
        </w:tc>
        <w:tc>
          <w:tcPr>
            <w:tcW w:w="3686" w:type="dxa"/>
          </w:tcPr>
          <w:p w14:paraId="6CD8F1E8" w14:textId="77777777" w:rsidR="00B114A9" w:rsidRPr="00B114A9" w:rsidRDefault="00B114A9" w:rsidP="00B114A9">
            <w:pPr>
              <w:autoSpaceDE w:val="0"/>
              <w:autoSpaceDN w:val="0"/>
              <w:adjustRightInd w:val="0"/>
              <w:spacing w:after="0" w:line="240" w:lineRule="auto"/>
              <w:rPr>
                <w:rFonts w:ascii="Times New Roman" w:eastAsia="Calibri" w:hAnsi="Times New Roman" w:cs="Times New Roman"/>
                <w:color w:val="000000"/>
              </w:rPr>
            </w:pPr>
            <w:r w:rsidRPr="00B114A9">
              <w:rPr>
                <w:rFonts w:ascii="Times New Roman" w:eastAsia="Calibri" w:hAnsi="Times New Roman" w:cs="Times New Roman"/>
                <w:color w:val="000000"/>
              </w:rPr>
              <w:t>28 July 2016</w:t>
            </w:r>
          </w:p>
        </w:tc>
        <w:tc>
          <w:tcPr>
            <w:tcW w:w="3544" w:type="dxa"/>
          </w:tcPr>
          <w:p w14:paraId="59C5421F" w14:textId="77777777" w:rsidR="00B114A9" w:rsidRPr="00B114A9" w:rsidRDefault="00B114A9" w:rsidP="00B114A9">
            <w:pPr>
              <w:autoSpaceDE w:val="0"/>
              <w:autoSpaceDN w:val="0"/>
              <w:adjustRightInd w:val="0"/>
              <w:spacing w:after="0" w:line="240" w:lineRule="auto"/>
              <w:rPr>
                <w:rFonts w:ascii="Times New Roman" w:eastAsia="Calibri" w:hAnsi="Times New Roman" w:cs="Times New Roman"/>
                <w:color w:val="000000"/>
              </w:rPr>
            </w:pPr>
            <w:r w:rsidRPr="00B114A9">
              <w:rPr>
                <w:rFonts w:ascii="Times New Roman" w:eastAsia="Calibri" w:hAnsi="Times New Roman" w:cs="Times New Roman"/>
                <w:color w:val="000000"/>
              </w:rPr>
              <w:t xml:space="preserve">Alteo Astonfield Solar Ltd. </w:t>
            </w:r>
          </w:p>
        </w:tc>
      </w:tr>
      <w:tr w:rsidR="00B114A9" w:rsidRPr="00B114A9" w14:paraId="79AFAA2B" w14:textId="77777777" w:rsidTr="00C51964">
        <w:trPr>
          <w:trHeight w:val="109"/>
        </w:trPr>
        <w:tc>
          <w:tcPr>
            <w:tcW w:w="534" w:type="dxa"/>
          </w:tcPr>
          <w:p w14:paraId="68110763" w14:textId="77777777" w:rsidR="00B114A9" w:rsidRPr="00B114A9" w:rsidRDefault="00B114A9" w:rsidP="00B114A9">
            <w:pPr>
              <w:autoSpaceDE w:val="0"/>
              <w:autoSpaceDN w:val="0"/>
              <w:adjustRightInd w:val="0"/>
              <w:spacing w:after="0" w:line="240" w:lineRule="auto"/>
              <w:rPr>
                <w:rFonts w:ascii="Times New Roman" w:eastAsia="Calibri" w:hAnsi="Times New Roman" w:cs="Times New Roman"/>
                <w:color w:val="000000"/>
              </w:rPr>
            </w:pPr>
            <w:r w:rsidRPr="00B114A9">
              <w:rPr>
                <w:rFonts w:ascii="Times New Roman" w:eastAsia="Calibri" w:hAnsi="Times New Roman" w:cs="Times New Roman"/>
                <w:color w:val="000000"/>
              </w:rPr>
              <w:t xml:space="preserve">4 </w:t>
            </w:r>
          </w:p>
        </w:tc>
        <w:tc>
          <w:tcPr>
            <w:tcW w:w="2409" w:type="dxa"/>
          </w:tcPr>
          <w:p w14:paraId="70554D62" w14:textId="77777777" w:rsidR="00B114A9" w:rsidRPr="00B114A9" w:rsidRDefault="00B114A9" w:rsidP="00B114A9">
            <w:pPr>
              <w:autoSpaceDE w:val="0"/>
              <w:autoSpaceDN w:val="0"/>
              <w:adjustRightInd w:val="0"/>
              <w:spacing w:after="0" w:line="240" w:lineRule="auto"/>
              <w:rPr>
                <w:rFonts w:ascii="Times New Roman" w:eastAsia="Calibri" w:hAnsi="Times New Roman" w:cs="Times New Roman"/>
                <w:color w:val="000000"/>
              </w:rPr>
            </w:pPr>
            <w:r w:rsidRPr="00B114A9">
              <w:rPr>
                <w:rFonts w:ascii="Times New Roman" w:eastAsia="Calibri" w:hAnsi="Times New Roman" w:cs="Times New Roman"/>
                <w:color w:val="000000"/>
              </w:rPr>
              <w:t xml:space="preserve">La Gaulette PV farm </w:t>
            </w:r>
          </w:p>
        </w:tc>
        <w:tc>
          <w:tcPr>
            <w:tcW w:w="3969" w:type="dxa"/>
          </w:tcPr>
          <w:p w14:paraId="1386A270" w14:textId="77777777" w:rsidR="00B114A9" w:rsidRPr="00B114A9" w:rsidRDefault="00B114A9" w:rsidP="00B114A9">
            <w:pPr>
              <w:autoSpaceDE w:val="0"/>
              <w:autoSpaceDN w:val="0"/>
              <w:adjustRightInd w:val="0"/>
              <w:spacing w:after="0" w:line="240" w:lineRule="auto"/>
              <w:rPr>
                <w:rFonts w:ascii="Times New Roman" w:eastAsia="Calibri" w:hAnsi="Times New Roman" w:cs="Times New Roman"/>
                <w:color w:val="000000"/>
              </w:rPr>
            </w:pPr>
            <w:r w:rsidRPr="00B114A9">
              <w:rPr>
                <w:rFonts w:ascii="Times New Roman" w:eastAsia="Calibri" w:hAnsi="Times New Roman" w:cs="Times New Roman"/>
                <w:color w:val="000000"/>
              </w:rPr>
              <w:t xml:space="preserve">28 July 2014 </w:t>
            </w:r>
          </w:p>
        </w:tc>
        <w:tc>
          <w:tcPr>
            <w:tcW w:w="3686" w:type="dxa"/>
          </w:tcPr>
          <w:p w14:paraId="2F1263A7" w14:textId="77777777" w:rsidR="00B114A9" w:rsidRPr="00B114A9" w:rsidRDefault="00B114A9" w:rsidP="00B114A9">
            <w:pPr>
              <w:autoSpaceDE w:val="0"/>
              <w:autoSpaceDN w:val="0"/>
              <w:adjustRightInd w:val="0"/>
              <w:spacing w:after="0" w:line="240" w:lineRule="auto"/>
              <w:rPr>
                <w:rFonts w:ascii="Times New Roman" w:eastAsia="Calibri" w:hAnsi="Times New Roman" w:cs="Times New Roman"/>
                <w:color w:val="000000"/>
              </w:rPr>
            </w:pPr>
            <w:r w:rsidRPr="00B114A9">
              <w:rPr>
                <w:rFonts w:ascii="Times New Roman" w:eastAsia="Calibri" w:hAnsi="Times New Roman" w:cs="Times New Roman"/>
                <w:color w:val="000000"/>
              </w:rPr>
              <w:t>28 July 2016</w:t>
            </w:r>
          </w:p>
        </w:tc>
        <w:tc>
          <w:tcPr>
            <w:tcW w:w="3544" w:type="dxa"/>
          </w:tcPr>
          <w:p w14:paraId="6F85C3A6" w14:textId="77777777" w:rsidR="00B114A9" w:rsidRPr="00B114A9" w:rsidRDefault="00B114A9" w:rsidP="00B114A9">
            <w:pPr>
              <w:autoSpaceDE w:val="0"/>
              <w:autoSpaceDN w:val="0"/>
              <w:adjustRightInd w:val="0"/>
              <w:spacing w:after="0" w:line="240" w:lineRule="auto"/>
              <w:rPr>
                <w:rFonts w:ascii="Times New Roman" w:eastAsia="Calibri" w:hAnsi="Times New Roman" w:cs="Times New Roman"/>
                <w:color w:val="000000"/>
              </w:rPr>
            </w:pPr>
            <w:r w:rsidRPr="00B114A9">
              <w:rPr>
                <w:rFonts w:ascii="Times New Roman" w:eastAsia="Calibri" w:hAnsi="Times New Roman" w:cs="Times New Roman"/>
                <w:color w:val="000000"/>
              </w:rPr>
              <w:t xml:space="preserve">Astonfield Solar (Mauritius) Ltd. </w:t>
            </w:r>
          </w:p>
        </w:tc>
      </w:tr>
      <w:tr w:rsidR="00B114A9" w:rsidRPr="00B114A9" w14:paraId="7C3BF297" w14:textId="77777777" w:rsidTr="00C51964">
        <w:trPr>
          <w:trHeight w:val="109"/>
        </w:trPr>
        <w:tc>
          <w:tcPr>
            <w:tcW w:w="534" w:type="dxa"/>
          </w:tcPr>
          <w:p w14:paraId="63201EFE" w14:textId="77777777" w:rsidR="00B114A9" w:rsidRPr="00B114A9" w:rsidRDefault="00B114A9" w:rsidP="00B114A9">
            <w:pPr>
              <w:autoSpaceDE w:val="0"/>
              <w:autoSpaceDN w:val="0"/>
              <w:adjustRightInd w:val="0"/>
              <w:spacing w:after="0" w:line="240" w:lineRule="auto"/>
              <w:rPr>
                <w:rFonts w:ascii="Times New Roman" w:eastAsia="Calibri" w:hAnsi="Times New Roman" w:cs="Times New Roman"/>
                <w:color w:val="000000"/>
              </w:rPr>
            </w:pPr>
            <w:r w:rsidRPr="00B114A9">
              <w:rPr>
                <w:rFonts w:ascii="Times New Roman" w:eastAsia="Calibri" w:hAnsi="Times New Roman" w:cs="Times New Roman"/>
                <w:color w:val="000000"/>
              </w:rPr>
              <w:t>5</w:t>
            </w:r>
          </w:p>
        </w:tc>
        <w:tc>
          <w:tcPr>
            <w:tcW w:w="2409" w:type="dxa"/>
          </w:tcPr>
          <w:p w14:paraId="6251DB5A" w14:textId="77777777" w:rsidR="00B114A9" w:rsidRPr="00B114A9" w:rsidRDefault="00B114A9" w:rsidP="00B114A9">
            <w:pPr>
              <w:autoSpaceDE w:val="0"/>
              <w:autoSpaceDN w:val="0"/>
              <w:adjustRightInd w:val="0"/>
              <w:spacing w:after="0" w:line="240" w:lineRule="auto"/>
              <w:rPr>
                <w:rFonts w:ascii="Times New Roman" w:eastAsia="Calibri" w:hAnsi="Times New Roman" w:cs="Times New Roman"/>
                <w:color w:val="000000"/>
              </w:rPr>
            </w:pPr>
            <w:r w:rsidRPr="00B114A9">
              <w:rPr>
                <w:rFonts w:ascii="Times New Roman" w:eastAsia="Calibri" w:hAnsi="Times New Roman" w:cs="Times New Roman"/>
                <w:color w:val="000000"/>
              </w:rPr>
              <w:t xml:space="preserve">Harel Mallac </w:t>
            </w:r>
          </w:p>
        </w:tc>
        <w:tc>
          <w:tcPr>
            <w:tcW w:w="3969" w:type="dxa"/>
          </w:tcPr>
          <w:p w14:paraId="7958E6CE" w14:textId="77777777" w:rsidR="00B114A9" w:rsidRPr="00B114A9" w:rsidRDefault="00B114A9" w:rsidP="00B114A9">
            <w:pPr>
              <w:autoSpaceDE w:val="0"/>
              <w:autoSpaceDN w:val="0"/>
              <w:adjustRightInd w:val="0"/>
              <w:spacing w:after="0" w:line="240" w:lineRule="auto"/>
              <w:rPr>
                <w:rFonts w:ascii="Times New Roman" w:eastAsia="Calibri" w:hAnsi="Times New Roman" w:cs="Times New Roman"/>
                <w:color w:val="000000"/>
              </w:rPr>
            </w:pPr>
            <w:r w:rsidRPr="00B114A9">
              <w:rPr>
                <w:rFonts w:ascii="Times New Roman" w:eastAsia="Calibri" w:hAnsi="Times New Roman" w:cs="Times New Roman"/>
                <w:color w:val="000000"/>
              </w:rPr>
              <w:t>28 November 2014</w:t>
            </w:r>
          </w:p>
        </w:tc>
        <w:tc>
          <w:tcPr>
            <w:tcW w:w="3686" w:type="dxa"/>
          </w:tcPr>
          <w:p w14:paraId="629B683E" w14:textId="77777777" w:rsidR="00B114A9" w:rsidRPr="00B114A9" w:rsidRDefault="00B114A9" w:rsidP="00B114A9">
            <w:pPr>
              <w:autoSpaceDE w:val="0"/>
              <w:autoSpaceDN w:val="0"/>
              <w:adjustRightInd w:val="0"/>
              <w:spacing w:after="0" w:line="240" w:lineRule="auto"/>
              <w:rPr>
                <w:rFonts w:ascii="Times New Roman" w:eastAsia="Calibri" w:hAnsi="Times New Roman" w:cs="Times New Roman"/>
                <w:color w:val="000000"/>
              </w:rPr>
            </w:pPr>
            <w:r w:rsidRPr="00B114A9">
              <w:rPr>
                <w:rFonts w:ascii="Times New Roman" w:eastAsia="Calibri" w:hAnsi="Times New Roman" w:cs="Times New Roman"/>
                <w:color w:val="000000"/>
              </w:rPr>
              <w:t>28 May 2016</w:t>
            </w:r>
          </w:p>
        </w:tc>
        <w:tc>
          <w:tcPr>
            <w:tcW w:w="3544" w:type="dxa"/>
          </w:tcPr>
          <w:p w14:paraId="7EFAF2A7" w14:textId="4F8078B2" w:rsidR="00B114A9" w:rsidRPr="00B114A9" w:rsidRDefault="00B114A9" w:rsidP="00B114A9">
            <w:pPr>
              <w:autoSpaceDE w:val="0"/>
              <w:autoSpaceDN w:val="0"/>
              <w:adjustRightInd w:val="0"/>
              <w:spacing w:after="0" w:line="240" w:lineRule="auto"/>
              <w:rPr>
                <w:rFonts w:ascii="Times New Roman" w:eastAsia="Calibri" w:hAnsi="Times New Roman" w:cs="Times New Roman"/>
                <w:color w:val="000000"/>
              </w:rPr>
            </w:pPr>
            <w:r w:rsidRPr="00B114A9">
              <w:rPr>
                <w:rFonts w:ascii="Times New Roman" w:eastAsia="Calibri" w:hAnsi="Times New Roman" w:cs="Times New Roman"/>
                <w:color w:val="000000"/>
              </w:rPr>
              <w:t>Solar Fiel</w:t>
            </w:r>
            <w:r w:rsidR="00926F23">
              <w:rPr>
                <w:rFonts w:ascii="Times New Roman" w:eastAsia="Calibri" w:hAnsi="Times New Roman" w:cs="Times New Roman"/>
                <w:color w:val="000000"/>
              </w:rPr>
              <w:t>d</w:t>
            </w:r>
            <w:r w:rsidRPr="00B114A9">
              <w:rPr>
                <w:rFonts w:ascii="Times New Roman" w:eastAsia="Calibri" w:hAnsi="Times New Roman" w:cs="Times New Roman"/>
                <w:color w:val="000000"/>
              </w:rPr>
              <w:t xml:space="preserve"> Ltd</w:t>
            </w:r>
          </w:p>
        </w:tc>
      </w:tr>
    </w:tbl>
    <w:p w14:paraId="22D689DC" w14:textId="77777777" w:rsidR="00417B12" w:rsidRDefault="00417B12" w:rsidP="00417B12">
      <w:pPr>
        <w:spacing w:after="0" w:line="240" w:lineRule="auto"/>
        <w:rPr>
          <w:rFonts w:ascii="Times New Roman" w:eastAsia="Calibri" w:hAnsi="Times New Roman" w:cs="Times New Roman"/>
        </w:rPr>
      </w:pPr>
    </w:p>
    <w:p w14:paraId="1B739245" w14:textId="38A39547" w:rsidR="00B114A9" w:rsidRPr="00B114A9" w:rsidRDefault="00B114A9" w:rsidP="00B114A9">
      <w:pPr>
        <w:spacing w:line="240" w:lineRule="auto"/>
        <w:rPr>
          <w:rFonts w:ascii="Times New Roman" w:eastAsia="Calibri" w:hAnsi="Times New Roman" w:cs="Times New Roman"/>
        </w:rPr>
      </w:pPr>
      <w:r w:rsidRPr="00B114A9">
        <w:rPr>
          <w:rFonts w:ascii="Times New Roman" w:eastAsia="Calibri" w:hAnsi="Times New Roman" w:cs="Times New Roman"/>
        </w:rPr>
        <w:t xml:space="preserve">The project document indicates grant of USD 1.3 million for providing feed in tariff support. Part of this amount has been reallocated to Agalega Green Project (USD 100,000) and to Rodrigues Regional Assembly (USD 45,000) to ensure participation of Rodrigues and Outer Islands in the project. With this an amount of USD 1 million plus the contingency of about USD 151,753 is to be distributed towards feed in tariff support by middle of 2015. Based on the available budget, UNDP has committed to provide feed in tariff support to these projects beneficiaries for a period of 19 months from the date of commissioning on the projects. An amount of USD 0.5 million has already been transferred to a separate project account being maintained by CEB to provide feed in tariff support. For the Agalega Green </w:t>
      </w:r>
      <w:r w:rsidR="00417B12" w:rsidRPr="00B114A9">
        <w:rPr>
          <w:rFonts w:ascii="Times New Roman" w:eastAsia="Calibri" w:hAnsi="Times New Roman" w:cs="Times New Roman"/>
        </w:rPr>
        <w:t>Project,</w:t>
      </w:r>
      <w:r w:rsidRPr="00B114A9">
        <w:rPr>
          <w:rFonts w:ascii="Times New Roman" w:eastAsia="Calibri" w:hAnsi="Times New Roman" w:cs="Times New Roman"/>
        </w:rPr>
        <w:t xml:space="preserve"> there are still uncertainties. Out of the estimated project</w:t>
      </w:r>
      <w:r w:rsidR="000F4B5A">
        <w:rPr>
          <w:rFonts w:ascii="Times New Roman" w:eastAsia="Calibri" w:hAnsi="Times New Roman" w:cs="Times New Roman"/>
        </w:rPr>
        <w:t xml:space="preserve"> cost</w:t>
      </w:r>
      <w:r w:rsidRPr="00B114A9">
        <w:rPr>
          <w:rFonts w:ascii="Times New Roman" w:eastAsia="Calibri" w:hAnsi="Times New Roman" w:cs="Times New Roman"/>
        </w:rPr>
        <w:t xml:space="preserve"> of MUR 13 million for 75 KW solar PV plant (with batteries), UNDP / GEF is to contribute about MUR 3 million. About MUR 5 million is to come from MID </w:t>
      </w:r>
      <w:r w:rsidR="000F4B5A">
        <w:rPr>
          <w:rFonts w:ascii="Times New Roman" w:eastAsia="Calibri" w:hAnsi="Times New Roman" w:cs="Times New Roman"/>
        </w:rPr>
        <w:t>F</w:t>
      </w:r>
      <w:r w:rsidRPr="00B114A9">
        <w:rPr>
          <w:rFonts w:ascii="Times New Roman" w:eastAsia="Calibri" w:hAnsi="Times New Roman" w:cs="Times New Roman"/>
        </w:rPr>
        <w:t xml:space="preserve">und and about MUR 5 million from Ministry of Ocean Economy, Marine Resources, Fisheries, Shipping and Outer Island. There is now a problem with the availability of MID funds, as the MID Commission has been </w:t>
      </w:r>
      <w:r w:rsidR="000F4B5A">
        <w:rPr>
          <w:rFonts w:ascii="Times New Roman" w:eastAsia="Calibri" w:hAnsi="Times New Roman" w:cs="Times New Roman"/>
        </w:rPr>
        <w:t xml:space="preserve">recently </w:t>
      </w:r>
      <w:r w:rsidRPr="00B114A9">
        <w:rPr>
          <w:rFonts w:ascii="Times New Roman" w:eastAsia="Calibri" w:hAnsi="Times New Roman" w:cs="Times New Roman"/>
        </w:rPr>
        <w:t xml:space="preserve">dissolved. One of the alternatives being </w:t>
      </w:r>
      <w:r w:rsidR="00417B12" w:rsidRPr="00B114A9">
        <w:rPr>
          <w:rFonts w:ascii="Times New Roman" w:eastAsia="Calibri" w:hAnsi="Times New Roman" w:cs="Times New Roman"/>
        </w:rPr>
        <w:t>evaluated is</w:t>
      </w:r>
      <w:r w:rsidRPr="00B114A9">
        <w:rPr>
          <w:rFonts w:ascii="Times New Roman" w:eastAsia="Calibri" w:hAnsi="Times New Roman" w:cs="Times New Roman"/>
        </w:rPr>
        <w:t xml:space="preserve"> to </w:t>
      </w:r>
      <w:r w:rsidR="000F4B5A">
        <w:rPr>
          <w:rFonts w:ascii="Times New Roman" w:eastAsia="Calibri" w:hAnsi="Times New Roman" w:cs="Times New Roman"/>
        </w:rPr>
        <w:t>opt</w:t>
      </w:r>
      <w:r w:rsidRPr="00B114A9">
        <w:rPr>
          <w:rFonts w:ascii="Times New Roman" w:eastAsia="Calibri" w:hAnsi="Times New Roman" w:cs="Times New Roman"/>
        </w:rPr>
        <w:t xml:space="preserve"> for a lower capacity. It was pointed out during the mission that </w:t>
      </w:r>
      <w:r w:rsidR="000F4B5A">
        <w:rPr>
          <w:rFonts w:ascii="Times New Roman" w:eastAsia="Calibri" w:hAnsi="Times New Roman" w:cs="Times New Roman"/>
        </w:rPr>
        <w:t xml:space="preserve">the </w:t>
      </w:r>
      <w:r w:rsidRPr="00B114A9">
        <w:rPr>
          <w:rFonts w:ascii="Times New Roman" w:eastAsia="Calibri" w:hAnsi="Times New Roman" w:cs="Times New Roman"/>
        </w:rPr>
        <w:t xml:space="preserve">capital cost of MUR 13 million was worked out quite some time back and with the cost of solar PV coming down there is a possibility of </w:t>
      </w:r>
      <w:r w:rsidR="000F4B5A">
        <w:rPr>
          <w:rFonts w:ascii="Times New Roman" w:eastAsia="Calibri" w:hAnsi="Times New Roman" w:cs="Times New Roman"/>
        </w:rPr>
        <w:t>achieving the</w:t>
      </w:r>
      <w:r w:rsidRPr="00B114A9">
        <w:rPr>
          <w:rFonts w:ascii="Times New Roman" w:eastAsia="Calibri" w:hAnsi="Times New Roman" w:cs="Times New Roman"/>
        </w:rPr>
        <w:t xml:space="preserve"> </w:t>
      </w:r>
      <w:r w:rsidR="000F4B5A">
        <w:rPr>
          <w:rFonts w:ascii="Times New Roman" w:eastAsia="Calibri" w:hAnsi="Times New Roman" w:cs="Times New Roman"/>
        </w:rPr>
        <w:t xml:space="preserve">planned </w:t>
      </w:r>
      <w:r w:rsidRPr="00B114A9">
        <w:rPr>
          <w:rFonts w:ascii="Times New Roman" w:eastAsia="Calibri" w:hAnsi="Times New Roman" w:cs="Times New Roman"/>
        </w:rPr>
        <w:t xml:space="preserve">solar PV </w:t>
      </w:r>
      <w:r w:rsidR="000F4B5A">
        <w:rPr>
          <w:rFonts w:ascii="Times New Roman" w:eastAsia="Calibri" w:hAnsi="Times New Roman" w:cs="Times New Roman"/>
        </w:rPr>
        <w:t>system</w:t>
      </w:r>
      <w:r w:rsidRPr="00B114A9">
        <w:rPr>
          <w:rFonts w:ascii="Times New Roman" w:eastAsia="Calibri" w:hAnsi="Times New Roman" w:cs="Times New Roman"/>
        </w:rPr>
        <w:t xml:space="preserve"> even in the event of non-availability of MID funds.  During </w:t>
      </w:r>
      <w:r w:rsidR="000F4B5A">
        <w:rPr>
          <w:rFonts w:ascii="Times New Roman" w:eastAsia="Calibri" w:hAnsi="Times New Roman" w:cs="Times New Roman"/>
        </w:rPr>
        <w:t xml:space="preserve">the </w:t>
      </w:r>
      <w:r w:rsidRPr="00B114A9">
        <w:rPr>
          <w:rFonts w:ascii="Times New Roman" w:eastAsia="Calibri" w:hAnsi="Times New Roman" w:cs="Times New Roman"/>
        </w:rPr>
        <w:t>steering committee meeting held in February 2015, OIDC representative was asked to submit a feasibility study for the ‘Green Agalega Project’.  For the 10 KW solar PV project to be put up on the RRA</w:t>
      </w:r>
      <w:r w:rsidR="00417B12">
        <w:rPr>
          <w:rFonts w:ascii="Times New Roman" w:eastAsia="Calibri" w:hAnsi="Times New Roman" w:cs="Times New Roman"/>
        </w:rPr>
        <w:t xml:space="preserve"> </w:t>
      </w:r>
      <w:r w:rsidRPr="00B114A9">
        <w:rPr>
          <w:rFonts w:ascii="Times New Roman" w:eastAsia="Calibri" w:hAnsi="Times New Roman" w:cs="Times New Roman"/>
        </w:rPr>
        <w:t>building</w:t>
      </w:r>
      <w:r w:rsidR="009D48D9">
        <w:rPr>
          <w:rFonts w:ascii="Times New Roman" w:eastAsia="Calibri" w:hAnsi="Times New Roman" w:cs="Times New Roman"/>
        </w:rPr>
        <w:t>,</w:t>
      </w:r>
      <w:r w:rsidR="009D48D9" w:rsidRPr="00B114A9">
        <w:rPr>
          <w:rFonts w:ascii="Times New Roman" w:eastAsia="Calibri" w:hAnsi="Times New Roman" w:cs="Times New Roman"/>
        </w:rPr>
        <w:t xml:space="preserve"> the</w:t>
      </w:r>
      <w:r w:rsidRPr="00B114A9">
        <w:rPr>
          <w:rFonts w:ascii="Times New Roman" w:eastAsia="Calibri" w:hAnsi="Times New Roman" w:cs="Times New Roman"/>
        </w:rPr>
        <w:t xml:space="preserve"> tendering process is underway and the PV </w:t>
      </w:r>
      <w:r w:rsidR="009D48D9">
        <w:rPr>
          <w:rFonts w:ascii="Times New Roman" w:eastAsia="Calibri" w:hAnsi="Times New Roman" w:cs="Times New Roman"/>
        </w:rPr>
        <w:t xml:space="preserve">system </w:t>
      </w:r>
      <w:r w:rsidR="009D48D9" w:rsidRPr="00B114A9">
        <w:rPr>
          <w:rFonts w:ascii="Times New Roman" w:eastAsia="Calibri" w:hAnsi="Times New Roman" w:cs="Times New Roman"/>
        </w:rPr>
        <w:t>is</w:t>
      </w:r>
      <w:r w:rsidRPr="00B114A9">
        <w:rPr>
          <w:rFonts w:ascii="Times New Roman" w:eastAsia="Calibri" w:hAnsi="Times New Roman" w:cs="Times New Roman"/>
        </w:rPr>
        <w:t xml:space="preserve"> planned to be commissioned by end of 2015. </w:t>
      </w:r>
    </w:p>
    <w:p w14:paraId="3BBF1046" w14:textId="5C7BFF8B" w:rsidR="00B114A9" w:rsidRPr="00B114A9" w:rsidRDefault="00B114A9" w:rsidP="00B114A9">
      <w:pPr>
        <w:spacing w:line="240" w:lineRule="auto"/>
        <w:rPr>
          <w:rFonts w:ascii="Times New Roman" w:eastAsia="Calibri" w:hAnsi="Times New Roman" w:cs="Times New Roman"/>
        </w:rPr>
      </w:pPr>
      <w:r w:rsidRPr="00B114A9">
        <w:rPr>
          <w:rFonts w:ascii="Times New Roman" w:eastAsia="Calibri" w:hAnsi="Times New Roman" w:cs="Times New Roman"/>
        </w:rPr>
        <w:t>Progress towards results in case of Outcome 4 is in accordance with the timelines mentioned in the project document</w:t>
      </w:r>
      <w:r w:rsidR="000F4B5A">
        <w:rPr>
          <w:rFonts w:ascii="Times New Roman" w:eastAsia="Calibri" w:hAnsi="Times New Roman" w:cs="Times New Roman"/>
        </w:rPr>
        <w:t>.</w:t>
      </w:r>
      <w:r w:rsidRPr="00B114A9">
        <w:rPr>
          <w:rFonts w:ascii="Times New Roman" w:eastAsia="Calibri" w:hAnsi="Times New Roman" w:cs="Times New Roman"/>
        </w:rPr>
        <w:t xml:space="preserve"> </w:t>
      </w:r>
      <w:r w:rsidR="000F4B5A">
        <w:rPr>
          <w:rFonts w:ascii="Times New Roman" w:eastAsia="Calibri" w:hAnsi="Times New Roman" w:cs="Times New Roman"/>
        </w:rPr>
        <w:t>H</w:t>
      </w:r>
      <w:r w:rsidRPr="00B114A9">
        <w:rPr>
          <w:rFonts w:ascii="Times New Roman" w:eastAsia="Calibri" w:hAnsi="Times New Roman" w:cs="Times New Roman"/>
        </w:rPr>
        <w:t xml:space="preserve">owever, actual administering of the feed in tariff support by the implementing agency would be much beyond the project timelines (even if the project is granted an extension). As the target for Outcome 4 is on track (in terms of indicators and the timelines), the rating awarded is </w:t>
      </w:r>
      <w:r w:rsidRPr="00B114A9">
        <w:rPr>
          <w:rFonts w:ascii="Times New Roman" w:eastAsia="Calibri" w:hAnsi="Times New Roman" w:cs="Times New Roman"/>
          <w:b/>
        </w:rPr>
        <w:t>Satisfactory</w:t>
      </w:r>
      <w:r w:rsidRPr="00B114A9">
        <w:rPr>
          <w:rFonts w:ascii="Times New Roman" w:eastAsia="Calibri" w:hAnsi="Times New Roman" w:cs="Times New Roman"/>
        </w:rPr>
        <w:t>.</w:t>
      </w:r>
    </w:p>
    <w:p w14:paraId="2BE0118B" w14:textId="77777777" w:rsidR="00B114A9" w:rsidRPr="00B114A9" w:rsidRDefault="00B114A9" w:rsidP="00B114A9">
      <w:pPr>
        <w:spacing w:line="240" w:lineRule="auto"/>
        <w:rPr>
          <w:rFonts w:ascii="Times New Roman" w:eastAsia="Calibri" w:hAnsi="Times New Roman" w:cs="Times New Roman"/>
          <w:b/>
        </w:rPr>
      </w:pPr>
      <w:r w:rsidRPr="00B114A9">
        <w:rPr>
          <w:rFonts w:ascii="Times New Roman" w:eastAsia="Calibri" w:hAnsi="Times New Roman" w:cs="Times New Roman"/>
          <w:b/>
          <w:color w:val="000000"/>
          <w:u w:val="single"/>
        </w:rPr>
        <w:t>Outcome 5</w:t>
      </w:r>
      <w:r w:rsidRPr="00B114A9">
        <w:rPr>
          <w:rFonts w:ascii="Times New Roman" w:eastAsia="Calibri" w:hAnsi="Times New Roman" w:cs="Times New Roman"/>
          <w:b/>
          <w:color w:val="000000"/>
        </w:rPr>
        <w:t xml:space="preserve">: </w:t>
      </w:r>
      <w:r w:rsidRPr="00B114A9">
        <w:rPr>
          <w:rFonts w:ascii="Times New Roman" w:eastAsia="Calibri" w:hAnsi="Times New Roman" w:cs="Times New Roman"/>
          <w:b/>
        </w:rPr>
        <w:t xml:space="preserve">Outreach programme and dissemination of project experience/best practices/lessons learned for replication throughout the country.  </w:t>
      </w:r>
    </w:p>
    <w:p w14:paraId="4E0DB93E" w14:textId="23F305FD" w:rsidR="00B114A9" w:rsidRPr="00B114A9" w:rsidRDefault="00307933" w:rsidP="00417B12">
      <w:pPr>
        <w:spacing w:line="240" w:lineRule="auto"/>
        <w:rPr>
          <w:rFonts w:ascii="Times New Roman" w:eastAsia="Calibri" w:hAnsi="Times New Roman" w:cs="Times New Roman"/>
        </w:rPr>
      </w:pPr>
      <w:r>
        <w:rPr>
          <w:rFonts w:ascii="Times New Roman" w:eastAsia="Calibri" w:hAnsi="Times New Roman" w:cs="Times New Roman"/>
        </w:rPr>
        <w:t>Table</w:t>
      </w:r>
      <w:r w:rsidR="00B114A9" w:rsidRPr="00B114A9">
        <w:rPr>
          <w:rFonts w:ascii="Times New Roman" w:eastAsia="Calibri" w:hAnsi="Times New Roman" w:cs="Times New Roman"/>
        </w:rPr>
        <w:t xml:space="preserve"> </w:t>
      </w:r>
      <w:r w:rsidR="00417B12">
        <w:rPr>
          <w:rFonts w:ascii="Times New Roman" w:eastAsia="Calibri" w:hAnsi="Times New Roman" w:cs="Times New Roman"/>
        </w:rPr>
        <w:t>11</w:t>
      </w:r>
      <w:r w:rsidR="00B114A9" w:rsidRPr="00B114A9">
        <w:rPr>
          <w:rFonts w:ascii="Times New Roman" w:eastAsia="Calibri" w:hAnsi="Times New Roman" w:cs="Times New Roman"/>
        </w:rPr>
        <w:t xml:space="preserve"> below provide an overview of progress towards results for different Outputs of Outcome 5.  </w:t>
      </w:r>
    </w:p>
    <w:p w14:paraId="7F885EC1" w14:textId="77777777" w:rsidR="00B114A9" w:rsidRPr="00B114A9" w:rsidRDefault="00B114A9" w:rsidP="00B114A9">
      <w:pPr>
        <w:spacing w:after="0" w:line="240" w:lineRule="auto"/>
        <w:jc w:val="both"/>
        <w:rPr>
          <w:rFonts w:ascii="Times New Roman" w:eastAsia="Times New Roman" w:hAnsi="Times New Roman" w:cs="Times New Roman"/>
          <w:b/>
          <w:bCs/>
          <w:sz w:val="20"/>
          <w:szCs w:val="20"/>
          <w:lang w:val="en-GB" w:eastAsia="en-GB"/>
        </w:rPr>
      </w:pPr>
      <w:bookmarkStart w:id="71" w:name="_Toc419818701"/>
      <w:r w:rsidRPr="00B114A9">
        <w:rPr>
          <w:rFonts w:ascii="Times New Roman" w:eastAsia="Times New Roman" w:hAnsi="Times New Roman" w:cs="Times New Roman"/>
          <w:b/>
          <w:bCs/>
          <w:lang w:val="en-GB" w:eastAsia="en-GB"/>
        </w:rPr>
        <w:t xml:space="preserve">Table </w:t>
      </w:r>
      <w:r w:rsidRPr="00B114A9">
        <w:rPr>
          <w:rFonts w:ascii="Times New Roman" w:eastAsia="Times New Roman" w:hAnsi="Times New Roman" w:cs="Times New Roman"/>
          <w:b/>
          <w:bCs/>
          <w:lang w:val="en-GB" w:eastAsia="en-GB"/>
        </w:rPr>
        <w:fldChar w:fldCharType="begin"/>
      </w:r>
      <w:r w:rsidRPr="00B114A9">
        <w:rPr>
          <w:rFonts w:ascii="Times New Roman" w:eastAsia="Times New Roman" w:hAnsi="Times New Roman" w:cs="Times New Roman"/>
          <w:b/>
          <w:bCs/>
          <w:lang w:val="en-GB" w:eastAsia="en-GB"/>
        </w:rPr>
        <w:instrText xml:space="preserve"> SEQ Box \* ARABIC </w:instrText>
      </w:r>
      <w:r w:rsidRPr="00B114A9">
        <w:rPr>
          <w:rFonts w:ascii="Times New Roman" w:eastAsia="Times New Roman" w:hAnsi="Times New Roman" w:cs="Times New Roman"/>
          <w:b/>
          <w:bCs/>
          <w:lang w:val="en-GB" w:eastAsia="en-GB"/>
        </w:rPr>
        <w:fldChar w:fldCharType="separate"/>
      </w:r>
      <w:r w:rsidR="00307933">
        <w:rPr>
          <w:rFonts w:ascii="Times New Roman" w:eastAsia="Times New Roman" w:hAnsi="Times New Roman" w:cs="Times New Roman"/>
          <w:b/>
          <w:bCs/>
          <w:noProof/>
          <w:lang w:val="en-GB" w:eastAsia="en-GB"/>
        </w:rPr>
        <w:t>11</w:t>
      </w:r>
      <w:r w:rsidRPr="00B114A9">
        <w:rPr>
          <w:rFonts w:ascii="Times New Roman" w:eastAsia="Times New Roman" w:hAnsi="Times New Roman" w:cs="Times New Roman"/>
          <w:b/>
          <w:bCs/>
          <w:lang w:val="en-GB" w:eastAsia="en-GB"/>
        </w:rPr>
        <w:fldChar w:fldCharType="end"/>
      </w:r>
      <w:r w:rsidRPr="00B114A9">
        <w:rPr>
          <w:rFonts w:ascii="Times New Roman" w:eastAsia="Times New Roman" w:hAnsi="Times New Roman" w:cs="Times New Roman"/>
          <w:b/>
          <w:bCs/>
          <w:lang w:val="en-GB" w:eastAsia="en-GB"/>
        </w:rPr>
        <w:t>: Progress towards results: Outcome 5</w:t>
      </w:r>
      <w:bookmarkEnd w:id="71"/>
    </w:p>
    <w:tbl>
      <w:tblPr>
        <w:tblW w:w="14425" w:type="dxa"/>
        <w:tblLayout w:type="fixed"/>
        <w:tblCellMar>
          <w:left w:w="0" w:type="dxa"/>
          <w:right w:w="0" w:type="dxa"/>
        </w:tblCellMar>
        <w:tblLook w:val="04A0" w:firstRow="1" w:lastRow="0" w:firstColumn="1" w:lastColumn="0" w:noHBand="0" w:noVBand="1"/>
      </w:tblPr>
      <w:tblGrid>
        <w:gridCol w:w="2235"/>
        <w:gridCol w:w="1417"/>
        <w:gridCol w:w="1276"/>
        <w:gridCol w:w="1417"/>
        <w:gridCol w:w="993"/>
        <w:gridCol w:w="1701"/>
        <w:gridCol w:w="2551"/>
        <w:gridCol w:w="709"/>
        <w:gridCol w:w="1417"/>
        <w:gridCol w:w="709"/>
      </w:tblGrid>
      <w:tr w:rsidR="00B114A9" w:rsidRPr="00B114A9" w14:paraId="1DEE4C97" w14:textId="77777777" w:rsidTr="00B83DC0">
        <w:trPr>
          <w:trHeight w:val="548"/>
          <w:tblHeader/>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2DA80D26" w14:textId="77777777" w:rsidR="00B114A9" w:rsidRPr="00B114A9" w:rsidRDefault="00B114A9" w:rsidP="00B114A9">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Output</w:t>
            </w:r>
          </w:p>
        </w:tc>
        <w:tc>
          <w:tcPr>
            <w:tcW w:w="141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30D282C" w14:textId="77777777" w:rsidR="00B114A9" w:rsidRPr="00B114A9" w:rsidRDefault="00B114A9" w:rsidP="00B114A9">
            <w:pPr>
              <w:spacing w:after="0" w:line="240" w:lineRule="auto"/>
              <w:rPr>
                <w:rFonts w:ascii="Times New Roman" w:eastAsia="Calibri" w:hAnsi="Times New Roman" w:cs="Times New Roman"/>
                <w:b/>
                <w:sz w:val="18"/>
                <w:szCs w:val="18"/>
                <w:lang w:val="en-US"/>
              </w:rPr>
            </w:pPr>
            <w:r w:rsidRPr="00B114A9">
              <w:rPr>
                <w:rFonts w:ascii="Times New Roman" w:eastAsia="Calibri" w:hAnsi="Times New Roman" w:cs="Times New Roman"/>
                <w:b/>
                <w:sz w:val="18"/>
                <w:szCs w:val="18"/>
                <w:lang w:val="en-US"/>
              </w:rPr>
              <w:t>Indicators</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4ACAF0C2" w14:textId="77777777" w:rsidR="00B114A9" w:rsidRPr="00B114A9" w:rsidRDefault="00B114A9" w:rsidP="00417B12">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Baseline Level</w:t>
            </w:r>
          </w:p>
        </w:tc>
        <w:tc>
          <w:tcPr>
            <w:tcW w:w="141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668314F8" w14:textId="77777777" w:rsidR="00B114A9" w:rsidRPr="00B114A9" w:rsidRDefault="00B114A9" w:rsidP="00417B12">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rPr>
              <w:t>Revised Baseline (if applicable)</w:t>
            </w:r>
          </w:p>
        </w:tc>
        <w:tc>
          <w:tcPr>
            <w:tcW w:w="99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4DC86DC5" w14:textId="77777777" w:rsidR="00B114A9" w:rsidRPr="00B114A9" w:rsidRDefault="00B114A9" w:rsidP="00417B12">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Midterm Target</w:t>
            </w:r>
          </w:p>
        </w:tc>
        <w:tc>
          <w:tcPr>
            <w:tcW w:w="170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D280C30" w14:textId="77777777" w:rsidR="00B114A9" w:rsidRPr="00B114A9" w:rsidRDefault="00B114A9" w:rsidP="00417B12">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Project Target</w:t>
            </w:r>
          </w:p>
        </w:tc>
        <w:tc>
          <w:tcPr>
            <w:tcW w:w="255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4685D50" w14:textId="77777777" w:rsidR="00B114A9" w:rsidRPr="00B114A9" w:rsidRDefault="00B114A9" w:rsidP="00417B12">
            <w:pPr>
              <w:spacing w:after="0" w:line="240" w:lineRule="auto"/>
              <w:rPr>
                <w:rFonts w:ascii="Times New Roman" w:eastAsia="Calibri" w:hAnsi="Times New Roman" w:cs="Times New Roman"/>
                <w:b/>
                <w:sz w:val="18"/>
                <w:szCs w:val="18"/>
                <w:lang w:val="en-US"/>
              </w:rPr>
            </w:pPr>
            <w:r w:rsidRPr="00B114A9">
              <w:rPr>
                <w:rFonts w:ascii="Times New Roman" w:eastAsia="Calibri" w:hAnsi="Times New Roman" w:cs="Times New Roman"/>
                <w:b/>
                <w:sz w:val="18"/>
                <w:szCs w:val="18"/>
                <w:lang w:val="en-US"/>
              </w:rPr>
              <w:t>Revised Target</w:t>
            </w:r>
          </w:p>
        </w:tc>
        <w:tc>
          <w:tcPr>
            <w:tcW w:w="70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2D091AA" w14:textId="77777777" w:rsidR="00B114A9" w:rsidRPr="00B114A9" w:rsidRDefault="00B114A9" w:rsidP="00417B12">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Level at  PIR</w:t>
            </w:r>
          </w:p>
        </w:tc>
        <w:tc>
          <w:tcPr>
            <w:tcW w:w="141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26710B2A" w14:textId="77777777" w:rsidR="00B114A9" w:rsidRPr="00B114A9" w:rsidRDefault="00B114A9" w:rsidP="00B114A9">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Status at MTE</w:t>
            </w:r>
          </w:p>
        </w:tc>
        <w:tc>
          <w:tcPr>
            <w:tcW w:w="70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59C60D05" w14:textId="77777777" w:rsidR="00B114A9" w:rsidRPr="00B114A9" w:rsidRDefault="00B114A9" w:rsidP="00417B12">
            <w:pPr>
              <w:spacing w:after="0" w:line="240" w:lineRule="auto"/>
              <w:rPr>
                <w:rFonts w:ascii="Times New Roman" w:eastAsia="Calibri" w:hAnsi="Times New Roman" w:cs="Times New Roman"/>
                <w:b/>
                <w:sz w:val="18"/>
                <w:szCs w:val="18"/>
              </w:rPr>
            </w:pPr>
            <w:r w:rsidRPr="00B114A9">
              <w:rPr>
                <w:rFonts w:ascii="Times New Roman" w:eastAsia="Calibri" w:hAnsi="Times New Roman" w:cs="Times New Roman"/>
                <w:b/>
                <w:sz w:val="18"/>
                <w:szCs w:val="18"/>
                <w:lang w:val="en-US"/>
              </w:rPr>
              <w:t>Rating at MTE</w:t>
            </w:r>
          </w:p>
        </w:tc>
      </w:tr>
      <w:tr w:rsidR="00B114A9" w:rsidRPr="00B114A9" w14:paraId="2499C2EF" w14:textId="77777777" w:rsidTr="00B83DC0">
        <w:trPr>
          <w:trHeight w:val="304"/>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59FCF32D" w14:textId="77777777" w:rsidR="00B114A9" w:rsidRPr="00B114A9" w:rsidRDefault="00B114A9" w:rsidP="00B114A9">
            <w:pPr>
              <w:spacing w:after="0" w:line="240" w:lineRule="auto"/>
              <w:rPr>
                <w:rFonts w:ascii="Times New Roman" w:eastAsia="Calibri" w:hAnsi="Times New Roman" w:cs="Times New Roman"/>
                <w:b/>
                <w:color w:val="FF0000"/>
                <w:sz w:val="18"/>
                <w:szCs w:val="18"/>
              </w:rPr>
            </w:pPr>
            <w:r w:rsidRPr="00B114A9">
              <w:rPr>
                <w:rFonts w:ascii="Times New Roman" w:eastAsia="Calibri" w:hAnsi="Times New Roman" w:cs="Times New Roman"/>
                <w:b/>
                <w:color w:val="000000"/>
                <w:sz w:val="18"/>
                <w:szCs w:val="18"/>
              </w:rPr>
              <w:t xml:space="preserve">Outcome 5: </w:t>
            </w:r>
            <w:r w:rsidRPr="00B114A9">
              <w:rPr>
                <w:rFonts w:ascii="Times New Roman" w:eastAsia="Calibri" w:hAnsi="Times New Roman" w:cs="Times New Roman"/>
                <w:sz w:val="18"/>
                <w:szCs w:val="18"/>
              </w:rPr>
              <w:t xml:space="preserve">Outreach programme and dissemination of project experience/best practices/lessons learned for replication throughout the country. </w:t>
            </w:r>
          </w:p>
        </w:tc>
        <w:tc>
          <w:tcPr>
            <w:tcW w:w="1417" w:type="dxa"/>
            <w:tcBorders>
              <w:top w:val="single" w:sz="8" w:space="0" w:color="000000"/>
              <w:left w:val="single" w:sz="8" w:space="0" w:color="000000"/>
              <w:bottom w:val="single" w:sz="8" w:space="0" w:color="000000"/>
              <w:right w:val="single" w:sz="8" w:space="0" w:color="000000"/>
            </w:tcBorders>
          </w:tcPr>
          <w:p w14:paraId="5809F9A3" w14:textId="77777777" w:rsidR="00B114A9" w:rsidRPr="00B114A9" w:rsidRDefault="00B114A9" w:rsidP="00B114A9">
            <w:pPr>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sz w:val="18"/>
                <w:szCs w:val="18"/>
              </w:rPr>
              <w:t xml:space="preserve">Outreach programme formulated. </w:t>
            </w:r>
            <w:r w:rsidRPr="00B114A9">
              <w:rPr>
                <w:rFonts w:ascii="Times New Roman" w:eastAsia="Calibri" w:hAnsi="Times New Roman" w:cs="Times New Roman"/>
                <w:color w:val="000000"/>
                <w:sz w:val="18"/>
                <w:szCs w:val="18"/>
              </w:rPr>
              <w:t>Project experience compiled, analysed and disseminated.</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BAB876"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Lack of sufficient information to pursue programme.</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433CF7" w14:textId="77777777" w:rsidR="00B114A9" w:rsidRPr="00B114A9" w:rsidRDefault="00B114A9" w:rsidP="00B114A9">
            <w:pPr>
              <w:spacing w:after="0" w:line="240" w:lineRule="auto"/>
              <w:rPr>
                <w:rFonts w:ascii="Times New Roman" w:eastAsia="Calibri" w:hAnsi="Times New Roman" w:cs="Times New Roman"/>
                <w:color w:val="00000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86AF1E" w14:textId="77777777" w:rsidR="00B114A9" w:rsidRPr="00B114A9" w:rsidRDefault="00B114A9" w:rsidP="00B114A9">
            <w:pPr>
              <w:spacing w:after="0" w:line="240" w:lineRule="auto"/>
              <w:rPr>
                <w:rFonts w:ascii="Times New Roman" w:eastAsia="Calibri" w:hAnsi="Times New Roman" w:cs="Times New Roman"/>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F8CE25" w14:textId="77777777" w:rsidR="00B114A9" w:rsidRPr="00B114A9" w:rsidRDefault="00B114A9" w:rsidP="00B114A9">
            <w:pPr>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color w:val="000000"/>
                <w:sz w:val="18"/>
                <w:szCs w:val="18"/>
                <w:lang w:val="en-US"/>
              </w:rPr>
              <w:t>Increased awareness among stakeholders in place to promote and develop the market for on-grid PV</w:t>
            </w:r>
          </w:p>
        </w:tc>
        <w:tc>
          <w:tcPr>
            <w:tcW w:w="2551" w:type="dxa"/>
            <w:tcBorders>
              <w:top w:val="single" w:sz="8" w:space="0" w:color="000000"/>
              <w:left w:val="single" w:sz="8" w:space="0" w:color="000000"/>
              <w:bottom w:val="single" w:sz="8" w:space="0" w:color="000000"/>
              <w:right w:val="single" w:sz="8" w:space="0" w:color="000000"/>
            </w:tcBorders>
          </w:tcPr>
          <w:p w14:paraId="5609166A" w14:textId="77777777" w:rsidR="00B114A9" w:rsidRPr="00B114A9" w:rsidRDefault="00B114A9" w:rsidP="00B114A9">
            <w:pPr>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color w:val="000000"/>
                <w:sz w:val="18"/>
                <w:szCs w:val="18"/>
              </w:rPr>
              <w:t>By March 2015 a special section will be put in place on the CEB website for dissemination of information</w:t>
            </w:r>
          </w:p>
        </w:tc>
        <w:tc>
          <w:tcPr>
            <w:tcW w:w="709" w:type="dxa"/>
            <w:tcBorders>
              <w:top w:val="single" w:sz="8" w:space="0" w:color="000000"/>
              <w:left w:val="single" w:sz="8" w:space="0" w:color="000000"/>
              <w:bottom w:val="single" w:sz="8" w:space="0" w:color="000000"/>
              <w:right w:val="single" w:sz="8" w:space="0" w:color="000000"/>
            </w:tcBorders>
          </w:tcPr>
          <w:p w14:paraId="35ADCA75"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Activities not yet initiated</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3CBE32" w14:textId="77777777" w:rsidR="00B114A9" w:rsidRPr="00B114A9" w:rsidRDefault="00B114A9" w:rsidP="00B114A9">
            <w:pPr>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color w:val="000000"/>
                <w:sz w:val="18"/>
                <w:szCs w:val="18"/>
              </w:rPr>
              <w:t>Activities have</w:t>
            </w:r>
            <w:r w:rsidR="00813BBE">
              <w:rPr>
                <w:rFonts w:ascii="Times New Roman" w:eastAsia="Calibri" w:hAnsi="Times New Roman" w:cs="Times New Roman"/>
                <w:color w:val="000000"/>
                <w:sz w:val="18"/>
                <w:szCs w:val="18"/>
              </w:rPr>
              <w:t xml:space="preserve"> </w:t>
            </w:r>
            <w:r w:rsidRPr="00B114A9">
              <w:rPr>
                <w:rFonts w:ascii="Times New Roman" w:eastAsia="Calibri" w:hAnsi="Times New Roman" w:cs="Times New Roman"/>
                <w:color w:val="000000"/>
                <w:sz w:val="18"/>
                <w:szCs w:val="18"/>
              </w:rPr>
              <w:t>been planned</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59803F" w14:textId="77777777" w:rsidR="00B114A9" w:rsidRPr="00B114A9" w:rsidRDefault="00B114A9" w:rsidP="00813BBE">
            <w:pPr>
              <w:spacing w:after="0" w:line="240" w:lineRule="auto"/>
              <w:rPr>
                <w:rFonts w:ascii="Times New Roman" w:eastAsia="Calibri" w:hAnsi="Times New Roman" w:cs="Times New Roman"/>
                <w:b/>
                <w:bCs/>
                <w:sz w:val="18"/>
                <w:szCs w:val="18"/>
                <w:lang w:val="en-US"/>
              </w:rPr>
            </w:pPr>
            <w:r w:rsidRPr="00B114A9">
              <w:rPr>
                <w:rFonts w:ascii="Times New Roman" w:eastAsia="Calibri" w:hAnsi="Times New Roman" w:cs="Times New Roman"/>
                <w:b/>
                <w:bCs/>
                <w:sz w:val="18"/>
                <w:szCs w:val="18"/>
                <w:lang w:val="en-US"/>
              </w:rPr>
              <w:t>M</w:t>
            </w:r>
            <w:r w:rsidR="00813BBE">
              <w:rPr>
                <w:rFonts w:ascii="Times New Roman" w:eastAsia="Calibri" w:hAnsi="Times New Roman" w:cs="Times New Roman"/>
                <w:b/>
                <w:bCs/>
                <w:sz w:val="18"/>
                <w:szCs w:val="18"/>
                <w:lang w:val="en-US"/>
              </w:rPr>
              <w:t>S</w:t>
            </w:r>
          </w:p>
        </w:tc>
      </w:tr>
      <w:tr w:rsidR="00B114A9" w:rsidRPr="00B114A9" w14:paraId="5CACAF47" w14:textId="77777777" w:rsidTr="00B83DC0">
        <w:trPr>
          <w:trHeight w:val="895"/>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39D820B1" w14:textId="77777777" w:rsidR="00B114A9" w:rsidRPr="00B114A9" w:rsidRDefault="00B114A9" w:rsidP="00B114A9">
            <w:pPr>
              <w:spacing w:after="0" w:line="240" w:lineRule="auto"/>
              <w:rPr>
                <w:rFonts w:ascii="Times New Roman" w:eastAsia="Calibri" w:hAnsi="Times New Roman" w:cs="Times New Roman"/>
                <w:b/>
                <w:color w:val="000000"/>
                <w:sz w:val="18"/>
                <w:szCs w:val="18"/>
              </w:rPr>
            </w:pPr>
            <w:r w:rsidRPr="00B114A9">
              <w:rPr>
                <w:rFonts w:ascii="Times New Roman" w:eastAsia="Calibri" w:hAnsi="Times New Roman" w:cs="Times New Roman"/>
                <w:b/>
                <w:sz w:val="18"/>
                <w:szCs w:val="18"/>
              </w:rPr>
              <w:t>Output 5.1:</w:t>
            </w:r>
            <w:r w:rsidRPr="00B114A9">
              <w:rPr>
                <w:rFonts w:ascii="Times New Roman" w:eastAsia="Calibri" w:hAnsi="Times New Roman" w:cs="Times New Roman"/>
                <w:sz w:val="18"/>
                <w:szCs w:val="18"/>
              </w:rPr>
              <w:t xml:space="preserve"> Plan to implement outreach/promotional activities targeting domestic (and </w:t>
            </w:r>
            <w:r w:rsidRPr="00B114A9">
              <w:rPr>
                <w:rFonts w:ascii="Times New Roman" w:eastAsia="Calibri" w:hAnsi="Times New Roman" w:cs="Times New Roman"/>
                <w:sz w:val="18"/>
                <w:szCs w:val="18"/>
              </w:rPr>
              <w:lastRenderedPageBreak/>
              <w:t>international) investors.</w:t>
            </w:r>
          </w:p>
        </w:tc>
        <w:tc>
          <w:tcPr>
            <w:tcW w:w="1417" w:type="dxa"/>
            <w:tcBorders>
              <w:top w:val="single" w:sz="8" w:space="0" w:color="000000"/>
              <w:left w:val="single" w:sz="8" w:space="0" w:color="000000"/>
              <w:bottom w:val="single" w:sz="8" w:space="0" w:color="000000"/>
              <w:right w:val="single" w:sz="8" w:space="0" w:color="000000"/>
            </w:tcBorders>
          </w:tcPr>
          <w:p w14:paraId="336B0649"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lastRenderedPageBreak/>
              <w:t>Plan available and operationalised.</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DCEC26"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No such plan available.</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55C282C" w14:textId="77777777" w:rsidR="00B114A9" w:rsidRPr="00B114A9" w:rsidRDefault="00B114A9" w:rsidP="00B114A9">
            <w:pPr>
              <w:spacing w:after="0" w:line="240" w:lineRule="auto"/>
              <w:rPr>
                <w:rFonts w:ascii="Times New Roman" w:eastAsia="Calibri" w:hAnsi="Times New Roman" w:cs="Times New Roman"/>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B7E0CEE"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Completed within 10 months of project initiation.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C2E459" w14:textId="77777777" w:rsidR="00B114A9" w:rsidRPr="00B114A9" w:rsidRDefault="00B114A9" w:rsidP="00B114A9">
            <w:pPr>
              <w:spacing w:after="0" w:line="240" w:lineRule="auto"/>
              <w:rPr>
                <w:rFonts w:ascii="Times New Roman" w:eastAsia="Calibri" w:hAnsi="Times New Roman" w:cs="Times New Roman"/>
                <w:sz w:val="18"/>
                <w:szCs w:val="18"/>
              </w:rPr>
            </w:pPr>
          </w:p>
        </w:tc>
        <w:tc>
          <w:tcPr>
            <w:tcW w:w="2551" w:type="dxa"/>
            <w:tcBorders>
              <w:top w:val="single" w:sz="8" w:space="0" w:color="000000"/>
              <w:left w:val="single" w:sz="8" w:space="0" w:color="000000"/>
              <w:bottom w:val="single" w:sz="8" w:space="0" w:color="000000"/>
              <w:right w:val="single" w:sz="8" w:space="0" w:color="000000"/>
            </w:tcBorders>
          </w:tcPr>
          <w:p w14:paraId="78BEF4A8"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By January 2015 CEB will have an outreach programme with the support of a local advertising agency</w:t>
            </w:r>
          </w:p>
        </w:tc>
        <w:tc>
          <w:tcPr>
            <w:tcW w:w="709" w:type="dxa"/>
            <w:tcBorders>
              <w:top w:val="single" w:sz="8" w:space="0" w:color="000000"/>
              <w:left w:val="single" w:sz="8" w:space="0" w:color="000000"/>
              <w:bottom w:val="single" w:sz="8" w:space="0" w:color="000000"/>
              <w:right w:val="single" w:sz="8" w:space="0" w:color="000000"/>
            </w:tcBorders>
          </w:tcPr>
          <w:p w14:paraId="50BCD86D"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Activities not yet initiated</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C7B020" w14:textId="77777777" w:rsidR="00B114A9" w:rsidRPr="00B114A9" w:rsidRDefault="00B114A9" w:rsidP="00B114A9">
            <w:pPr>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color w:val="000000"/>
                <w:sz w:val="18"/>
                <w:szCs w:val="18"/>
              </w:rPr>
              <w:t>Activities have been planned</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BCB65C" w14:textId="77777777" w:rsidR="00B114A9" w:rsidRPr="00B114A9" w:rsidRDefault="00813BBE" w:rsidP="00B114A9">
            <w:pPr>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MS</w:t>
            </w:r>
          </w:p>
        </w:tc>
      </w:tr>
      <w:tr w:rsidR="00B114A9" w:rsidRPr="00B114A9" w14:paraId="3F53D79E" w14:textId="77777777" w:rsidTr="00B83DC0">
        <w:trPr>
          <w:trHeight w:val="937"/>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67CD180C"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b/>
                <w:sz w:val="18"/>
                <w:szCs w:val="18"/>
              </w:rPr>
              <w:lastRenderedPageBreak/>
              <w:t>Output 5.2:</w:t>
            </w:r>
            <w:r w:rsidRPr="00B114A9">
              <w:rPr>
                <w:rFonts w:ascii="Times New Roman" w:eastAsia="Calibri" w:hAnsi="Times New Roman" w:cs="Times New Roman"/>
                <w:sz w:val="18"/>
                <w:szCs w:val="18"/>
              </w:rPr>
              <w:t xml:space="preserve"> Capacity development of MEPU to monitor and document project experience.</w:t>
            </w:r>
          </w:p>
          <w:p w14:paraId="42207BB8" w14:textId="77777777" w:rsidR="00B114A9" w:rsidRPr="00B114A9" w:rsidRDefault="00B114A9" w:rsidP="00B114A9">
            <w:pPr>
              <w:spacing w:after="0" w:line="240" w:lineRule="auto"/>
              <w:rPr>
                <w:rFonts w:ascii="Times New Roman" w:eastAsia="Calibri" w:hAnsi="Times New Roman" w:cs="Times New Roman"/>
                <w:b/>
                <w:sz w:val="18"/>
                <w:szCs w:val="18"/>
              </w:rPr>
            </w:pPr>
          </w:p>
        </w:tc>
        <w:tc>
          <w:tcPr>
            <w:tcW w:w="1417" w:type="dxa"/>
            <w:tcBorders>
              <w:top w:val="single" w:sz="8" w:space="0" w:color="000000"/>
              <w:left w:val="single" w:sz="8" w:space="0" w:color="000000"/>
              <w:bottom w:val="single" w:sz="8" w:space="0" w:color="000000"/>
              <w:right w:val="single" w:sz="8" w:space="0" w:color="000000"/>
            </w:tcBorders>
          </w:tcPr>
          <w:p w14:paraId="7337293E"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Capacity development material prepared.</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3622D7"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No capacity development programme.</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E35A91" w14:textId="77777777" w:rsidR="00B114A9" w:rsidRPr="00B114A9" w:rsidRDefault="00B114A9" w:rsidP="00B114A9">
            <w:pPr>
              <w:spacing w:after="0" w:line="240" w:lineRule="auto"/>
              <w:rPr>
                <w:rFonts w:ascii="Times New Roman" w:eastAsia="Calibri" w:hAnsi="Times New Roman" w:cs="Times New Roman"/>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161296" w14:textId="77777777" w:rsidR="00B114A9" w:rsidRPr="00B114A9" w:rsidRDefault="00B114A9" w:rsidP="00B114A9">
            <w:pPr>
              <w:spacing w:after="0" w:line="240" w:lineRule="auto"/>
              <w:rPr>
                <w:rFonts w:ascii="Times New Roman" w:eastAsia="Calibri" w:hAnsi="Times New Roman" w:cs="Times New Roman"/>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D40140"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10 Government staff trained by the end of project.</w:t>
            </w:r>
          </w:p>
        </w:tc>
        <w:tc>
          <w:tcPr>
            <w:tcW w:w="2551" w:type="dxa"/>
            <w:tcBorders>
              <w:top w:val="single" w:sz="8" w:space="0" w:color="000000"/>
              <w:left w:val="single" w:sz="8" w:space="0" w:color="000000"/>
              <w:bottom w:val="single" w:sz="8" w:space="0" w:color="000000"/>
              <w:right w:val="single" w:sz="8" w:space="0" w:color="000000"/>
            </w:tcBorders>
          </w:tcPr>
          <w:p w14:paraId="7340B85B"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Training will be provided to the MEPU and CEB on knowledge management by March 2015</w:t>
            </w:r>
          </w:p>
        </w:tc>
        <w:tc>
          <w:tcPr>
            <w:tcW w:w="709" w:type="dxa"/>
            <w:tcBorders>
              <w:top w:val="single" w:sz="8" w:space="0" w:color="000000"/>
              <w:left w:val="single" w:sz="8" w:space="0" w:color="000000"/>
              <w:bottom w:val="single" w:sz="8" w:space="0" w:color="000000"/>
              <w:right w:val="single" w:sz="8" w:space="0" w:color="000000"/>
            </w:tcBorders>
          </w:tcPr>
          <w:p w14:paraId="14ED7F89"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Activities not yet initiated</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4263A3" w14:textId="77777777" w:rsidR="00B114A9" w:rsidRPr="00B114A9" w:rsidRDefault="00B114A9" w:rsidP="00B114A9">
            <w:pPr>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color w:val="000000"/>
                <w:sz w:val="18"/>
                <w:szCs w:val="18"/>
              </w:rPr>
              <w:t>Activities have been planned</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F55F3F" w14:textId="77777777" w:rsidR="00B114A9" w:rsidRPr="00B114A9" w:rsidRDefault="00813BBE" w:rsidP="00B114A9">
            <w:pPr>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MS</w:t>
            </w:r>
          </w:p>
        </w:tc>
      </w:tr>
      <w:tr w:rsidR="00B114A9" w:rsidRPr="00B114A9" w14:paraId="7B70E227" w14:textId="77777777" w:rsidTr="00B83DC0">
        <w:trPr>
          <w:trHeight w:val="871"/>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E839940"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b/>
                <w:sz w:val="18"/>
                <w:szCs w:val="18"/>
              </w:rPr>
              <w:t>Output 5.3:</w:t>
            </w:r>
            <w:r w:rsidRPr="00B114A9">
              <w:rPr>
                <w:rFonts w:ascii="Times New Roman" w:eastAsia="Calibri" w:hAnsi="Times New Roman" w:cs="Times New Roman"/>
                <w:sz w:val="18"/>
                <w:szCs w:val="18"/>
              </w:rPr>
              <w:t xml:space="preserve"> Published materials on project experience/best practices and lessons learned.</w:t>
            </w:r>
          </w:p>
          <w:p w14:paraId="699ADF59" w14:textId="77777777" w:rsidR="00B114A9" w:rsidRPr="00B114A9" w:rsidRDefault="00B114A9" w:rsidP="00B114A9">
            <w:pPr>
              <w:spacing w:after="0" w:line="240" w:lineRule="auto"/>
              <w:rPr>
                <w:rFonts w:ascii="Times New Roman" w:eastAsia="Calibri" w:hAnsi="Times New Roman" w:cs="Times New Roman"/>
                <w:b/>
                <w:color w:val="000000"/>
                <w:sz w:val="18"/>
                <w:szCs w:val="18"/>
              </w:rPr>
            </w:pPr>
          </w:p>
        </w:tc>
        <w:tc>
          <w:tcPr>
            <w:tcW w:w="1417" w:type="dxa"/>
            <w:tcBorders>
              <w:top w:val="single" w:sz="8" w:space="0" w:color="000000"/>
              <w:left w:val="single" w:sz="8" w:space="0" w:color="000000"/>
              <w:bottom w:val="single" w:sz="8" w:space="0" w:color="000000"/>
              <w:right w:val="single" w:sz="8" w:space="0" w:color="000000"/>
            </w:tcBorders>
          </w:tcPr>
          <w:p w14:paraId="757754E3"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Project experience and best practices compiled, published and available on website.</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007675"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Lack of information on best practices and lessons learned.</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CD5937" w14:textId="77777777" w:rsidR="00B114A9" w:rsidRPr="00B114A9" w:rsidRDefault="00B114A9" w:rsidP="00B114A9">
            <w:pPr>
              <w:spacing w:after="0" w:line="240" w:lineRule="auto"/>
              <w:rPr>
                <w:rFonts w:ascii="Times New Roman" w:eastAsia="Calibri" w:hAnsi="Times New Roman" w:cs="Times New Roman"/>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E496C7" w14:textId="77777777" w:rsidR="00B114A9" w:rsidRPr="00B114A9" w:rsidRDefault="00B114A9" w:rsidP="00B114A9">
            <w:pPr>
              <w:spacing w:after="0" w:line="240" w:lineRule="auto"/>
              <w:rPr>
                <w:rFonts w:ascii="Times New Roman" w:eastAsia="Calibri" w:hAnsi="Times New Roman" w:cs="Times New Roman"/>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E793D9D"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Completed within 3 months of project end.</w:t>
            </w:r>
          </w:p>
        </w:tc>
        <w:tc>
          <w:tcPr>
            <w:tcW w:w="2551" w:type="dxa"/>
            <w:tcBorders>
              <w:top w:val="single" w:sz="8" w:space="0" w:color="000000"/>
              <w:left w:val="single" w:sz="8" w:space="0" w:color="000000"/>
              <w:bottom w:val="single" w:sz="8" w:space="0" w:color="000000"/>
              <w:right w:val="single" w:sz="8" w:space="0" w:color="000000"/>
            </w:tcBorders>
          </w:tcPr>
          <w:p w14:paraId="4C3D8A66"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By July 2015 best practices and lessons learned in Mauritius Rodrigues and Outer islands will be published</w:t>
            </w:r>
          </w:p>
        </w:tc>
        <w:tc>
          <w:tcPr>
            <w:tcW w:w="709" w:type="dxa"/>
            <w:tcBorders>
              <w:top w:val="single" w:sz="8" w:space="0" w:color="000000"/>
              <w:left w:val="single" w:sz="8" w:space="0" w:color="000000"/>
              <w:bottom w:val="single" w:sz="8" w:space="0" w:color="000000"/>
              <w:right w:val="single" w:sz="8" w:space="0" w:color="000000"/>
            </w:tcBorders>
          </w:tcPr>
          <w:p w14:paraId="6FF34724" w14:textId="77777777" w:rsidR="00B114A9" w:rsidRPr="00B114A9" w:rsidRDefault="00B114A9" w:rsidP="00B114A9">
            <w:pPr>
              <w:spacing w:after="0" w:line="240" w:lineRule="auto"/>
              <w:rPr>
                <w:rFonts w:ascii="Times New Roman" w:eastAsia="Calibri" w:hAnsi="Times New Roman" w:cs="Times New Roman"/>
                <w:sz w:val="18"/>
                <w:szCs w:val="18"/>
              </w:rPr>
            </w:pPr>
            <w:r w:rsidRPr="00B114A9">
              <w:rPr>
                <w:rFonts w:ascii="Times New Roman" w:eastAsia="Calibri" w:hAnsi="Times New Roman" w:cs="Times New Roman"/>
                <w:sz w:val="18"/>
                <w:szCs w:val="18"/>
              </w:rPr>
              <w:t>Activities not yet initiated</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FD12FB" w14:textId="77777777" w:rsidR="00B114A9" w:rsidRPr="00B114A9" w:rsidRDefault="00B114A9" w:rsidP="00B114A9">
            <w:pPr>
              <w:spacing w:after="0" w:line="240" w:lineRule="auto"/>
              <w:rPr>
                <w:rFonts w:ascii="Times New Roman" w:eastAsia="Calibri" w:hAnsi="Times New Roman" w:cs="Times New Roman"/>
                <w:color w:val="000000"/>
                <w:sz w:val="18"/>
                <w:szCs w:val="18"/>
              </w:rPr>
            </w:pPr>
            <w:r w:rsidRPr="00B114A9">
              <w:rPr>
                <w:rFonts w:ascii="Times New Roman" w:eastAsia="Calibri" w:hAnsi="Times New Roman" w:cs="Times New Roman"/>
                <w:color w:val="000000"/>
                <w:sz w:val="18"/>
                <w:szCs w:val="18"/>
              </w:rPr>
              <w:t>Activities have been planned</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CE1E66" w14:textId="77777777" w:rsidR="00B114A9" w:rsidRPr="00B114A9" w:rsidRDefault="00813BBE" w:rsidP="00B114A9">
            <w:pPr>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MS</w:t>
            </w:r>
          </w:p>
        </w:tc>
      </w:tr>
    </w:tbl>
    <w:p w14:paraId="34A0EDBA" w14:textId="77777777" w:rsidR="008912B3" w:rsidRDefault="008912B3" w:rsidP="00B114A9">
      <w:pPr>
        <w:tabs>
          <w:tab w:val="left" w:pos="1133"/>
        </w:tabs>
        <w:spacing w:after="0" w:line="240" w:lineRule="auto"/>
        <w:rPr>
          <w:rFonts w:ascii="Times New Roman" w:eastAsia="Times New Roman" w:hAnsi="Times New Roman" w:cs="Times New Roman"/>
          <w:lang w:eastAsia="en-IN"/>
        </w:rPr>
      </w:pPr>
    </w:p>
    <w:p w14:paraId="1CCCC047" w14:textId="77777777" w:rsidR="00B114A9" w:rsidRPr="00B114A9" w:rsidRDefault="00B114A9" w:rsidP="00B114A9">
      <w:pPr>
        <w:tabs>
          <w:tab w:val="left" w:pos="1133"/>
        </w:tabs>
        <w:spacing w:after="0" w:line="240" w:lineRule="auto"/>
        <w:rPr>
          <w:rFonts w:ascii="Times New Roman" w:eastAsia="Times New Roman" w:hAnsi="Times New Roman" w:cs="Times New Roman"/>
          <w:lang w:eastAsia="en-IN"/>
        </w:rPr>
      </w:pPr>
      <w:r w:rsidRPr="00B114A9">
        <w:rPr>
          <w:rFonts w:ascii="Times New Roman" w:eastAsia="Times New Roman" w:hAnsi="Times New Roman" w:cs="Times New Roman"/>
          <w:lang w:eastAsia="en-IN"/>
        </w:rPr>
        <w:t xml:space="preserve">It is evident from above </w:t>
      </w:r>
      <w:r w:rsidR="00F65310" w:rsidRPr="00B114A9">
        <w:rPr>
          <w:rFonts w:ascii="Times New Roman" w:eastAsia="Times New Roman" w:hAnsi="Times New Roman" w:cs="Times New Roman"/>
          <w:lang w:eastAsia="en-IN"/>
        </w:rPr>
        <w:t>Table</w:t>
      </w:r>
      <w:r w:rsidR="00F65310">
        <w:rPr>
          <w:rFonts w:ascii="Times New Roman" w:eastAsia="Times New Roman" w:hAnsi="Times New Roman" w:cs="Times New Roman"/>
          <w:lang w:eastAsia="en-IN"/>
        </w:rPr>
        <w:t>;</w:t>
      </w:r>
      <w:r w:rsidR="000B6B5F">
        <w:rPr>
          <w:rFonts w:ascii="Times New Roman" w:eastAsia="Times New Roman" w:hAnsi="Times New Roman" w:cs="Times New Roman"/>
          <w:lang w:eastAsia="en-IN"/>
        </w:rPr>
        <w:t xml:space="preserve"> </w:t>
      </w:r>
      <w:r w:rsidRPr="00B114A9">
        <w:rPr>
          <w:rFonts w:ascii="Times New Roman" w:eastAsia="Times New Roman" w:hAnsi="Times New Roman" w:cs="Times New Roman"/>
          <w:lang w:eastAsia="en-IN"/>
        </w:rPr>
        <w:t xml:space="preserve">no activities have been carried </w:t>
      </w:r>
      <w:r w:rsidR="000B6B5F" w:rsidRPr="00B114A9">
        <w:rPr>
          <w:rFonts w:ascii="Times New Roman" w:eastAsia="Times New Roman" w:hAnsi="Times New Roman" w:cs="Times New Roman"/>
          <w:lang w:eastAsia="en-IN"/>
        </w:rPr>
        <w:t>out yet</w:t>
      </w:r>
      <w:r w:rsidRPr="00B114A9">
        <w:rPr>
          <w:rFonts w:ascii="Times New Roman" w:eastAsia="Times New Roman" w:hAnsi="Times New Roman" w:cs="Times New Roman"/>
          <w:lang w:eastAsia="en-IN"/>
        </w:rPr>
        <w:t xml:space="preserve"> to achieve the objective of this Outcome. However, activities have been planned towards the end of quarter 3 of the year 2015. It is evident that activities to achieve Outcome 5 of the project will get implemented only in case time extension is granted. It is intended to hire the services of a consultancy firm specialising in communication to prepare and </w:t>
      </w:r>
      <w:r w:rsidR="000B6B5F" w:rsidRPr="00B114A9">
        <w:rPr>
          <w:rFonts w:ascii="Times New Roman" w:eastAsia="Times New Roman" w:hAnsi="Times New Roman" w:cs="Times New Roman"/>
          <w:lang w:eastAsia="en-IN"/>
        </w:rPr>
        <w:t>carry outreach</w:t>
      </w:r>
      <w:r w:rsidR="000B6B5F">
        <w:rPr>
          <w:rFonts w:ascii="Times New Roman" w:eastAsia="Times New Roman" w:hAnsi="Times New Roman" w:cs="Times New Roman"/>
          <w:lang w:eastAsia="en-IN"/>
        </w:rPr>
        <w:t xml:space="preserve"> and dissemination activities. </w:t>
      </w:r>
      <w:r w:rsidRPr="00B114A9">
        <w:rPr>
          <w:rFonts w:ascii="Times New Roman" w:eastAsia="Times New Roman" w:hAnsi="Times New Roman" w:cs="Times New Roman"/>
          <w:lang w:eastAsia="en-IN"/>
        </w:rPr>
        <w:t xml:space="preserve">Considering that there is significant delay and the activities are still in the planning stage, progress towards achievement in this case has been rated as </w:t>
      </w:r>
      <w:r w:rsidRPr="00B114A9">
        <w:rPr>
          <w:rFonts w:ascii="Times New Roman" w:eastAsia="Times New Roman" w:hAnsi="Times New Roman" w:cs="Times New Roman"/>
          <w:b/>
          <w:lang w:eastAsia="en-IN"/>
        </w:rPr>
        <w:t xml:space="preserve">Moderately </w:t>
      </w:r>
      <w:r w:rsidR="008912B3">
        <w:rPr>
          <w:rFonts w:ascii="Times New Roman" w:eastAsia="Times New Roman" w:hAnsi="Times New Roman" w:cs="Times New Roman"/>
          <w:b/>
          <w:lang w:eastAsia="en-IN"/>
        </w:rPr>
        <w:t>S</w:t>
      </w:r>
      <w:r w:rsidRPr="00B114A9">
        <w:rPr>
          <w:rFonts w:ascii="Times New Roman" w:eastAsia="Times New Roman" w:hAnsi="Times New Roman" w:cs="Times New Roman"/>
          <w:b/>
          <w:lang w:eastAsia="en-IN"/>
        </w:rPr>
        <w:t>atisfactory</w:t>
      </w:r>
      <w:r w:rsidRPr="00B114A9">
        <w:rPr>
          <w:rFonts w:ascii="Times New Roman" w:eastAsia="Times New Roman" w:hAnsi="Times New Roman" w:cs="Times New Roman"/>
          <w:lang w:eastAsia="en-IN"/>
        </w:rPr>
        <w:t>.</w:t>
      </w:r>
    </w:p>
    <w:p w14:paraId="75F9371C" w14:textId="77777777" w:rsidR="00B114A9" w:rsidRPr="00B114A9" w:rsidRDefault="00B114A9" w:rsidP="00B114A9">
      <w:pPr>
        <w:tabs>
          <w:tab w:val="left" w:pos="1133"/>
        </w:tabs>
        <w:spacing w:after="0" w:line="240" w:lineRule="auto"/>
        <w:ind w:left="93"/>
        <w:rPr>
          <w:rFonts w:ascii="Times New Roman" w:eastAsia="Times New Roman" w:hAnsi="Times New Roman" w:cs="Times New Roman"/>
          <w:lang w:eastAsia="en-IN"/>
        </w:rPr>
      </w:pPr>
    </w:p>
    <w:p w14:paraId="74C42CC6" w14:textId="77777777" w:rsidR="00B114A9" w:rsidRPr="00B114A9" w:rsidRDefault="00B114A9" w:rsidP="00B114A9">
      <w:pPr>
        <w:spacing w:line="240" w:lineRule="auto"/>
        <w:rPr>
          <w:rFonts w:ascii="Times New Roman" w:eastAsia="Calibri" w:hAnsi="Times New Roman" w:cs="Times New Roman"/>
          <w:b/>
        </w:rPr>
      </w:pPr>
      <w:r w:rsidRPr="00B114A9">
        <w:rPr>
          <w:rFonts w:ascii="Times New Roman" w:eastAsia="Calibri" w:hAnsi="Times New Roman" w:cs="Times New Roman"/>
          <w:b/>
          <w:color w:val="000000"/>
          <w:u w:val="single"/>
        </w:rPr>
        <w:t>Project Objectives</w:t>
      </w:r>
      <w:r w:rsidRPr="00B114A9">
        <w:rPr>
          <w:rFonts w:ascii="Times New Roman" w:eastAsia="Calibri" w:hAnsi="Times New Roman" w:cs="Times New Roman"/>
          <w:b/>
          <w:color w:val="000000"/>
        </w:rPr>
        <w:t>:</w:t>
      </w:r>
      <w:r w:rsidRPr="00B114A9">
        <w:rPr>
          <w:rFonts w:ascii="Times New Roman" w:eastAsia="Calibri" w:hAnsi="Times New Roman" w:cs="Times New Roman"/>
          <w:b/>
        </w:rPr>
        <w:t xml:space="preserve">  </w:t>
      </w:r>
    </w:p>
    <w:p w14:paraId="24F68EA9" w14:textId="1C074F8A" w:rsidR="00B114A9" w:rsidRPr="00D95536" w:rsidRDefault="00B114A9" w:rsidP="00B114A9">
      <w:pPr>
        <w:tabs>
          <w:tab w:val="left" w:pos="1133"/>
        </w:tabs>
        <w:spacing w:after="0" w:line="240" w:lineRule="auto"/>
        <w:rPr>
          <w:rFonts w:ascii="Times New Roman" w:eastAsia="Times New Roman" w:hAnsi="Times New Roman" w:cs="Times New Roman"/>
          <w:lang w:eastAsia="en-IN"/>
        </w:rPr>
      </w:pPr>
      <w:r w:rsidRPr="00D95536">
        <w:rPr>
          <w:rFonts w:ascii="Times New Roman" w:eastAsia="Times New Roman" w:hAnsi="Times New Roman" w:cs="Times New Roman"/>
          <w:lang w:eastAsia="en-IN"/>
        </w:rPr>
        <w:t xml:space="preserve">In the above paragraphs progress towards achievement for different outputs and outcomes of the project was presented. In view of the progress made towards achievement of targets of different outputs and outcomes of the project, an assessment regarding progress made towards achievement of the objectives of the project </w:t>
      </w:r>
      <w:r w:rsidR="000F4B5A">
        <w:rPr>
          <w:rFonts w:ascii="Times New Roman" w:eastAsia="Times New Roman" w:hAnsi="Times New Roman" w:cs="Times New Roman"/>
          <w:lang w:eastAsia="en-IN"/>
        </w:rPr>
        <w:t xml:space="preserve">is </w:t>
      </w:r>
      <w:r w:rsidRPr="00D95536">
        <w:rPr>
          <w:rFonts w:ascii="Times New Roman" w:eastAsia="Times New Roman" w:hAnsi="Times New Roman" w:cs="Times New Roman"/>
          <w:lang w:eastAsia="en-IN"/>
        </w:rPr>
        <w:t xml:space="preserve">presented in this part of the report. </w:t>
      </w:r>
    </w:p>
    <w:p w14:paraId="21CB9E12" w14:textId="77777777" w:rsidR="00B114A9" w:rsidRPr="00D95536" w:rsidRDefault="00B114A9" w:rsidP="00B114A9">
      <w:pPr>
        <w:tabs>
          <w:tab w:val="left" w:pos="1133"/>
        </w:tabs>
        <w:spacing w:after="0" w:line="240" w:lineRule="auto"/>
        <w:ind w:left="93"/>
        <w:rPr>
          <w:rFonts w:ascii="Times New Roman" w:eastAsia="Times New Roman" w:hAnsi="Times New Roman" w:cs="Times New Roman"/>
          <w:lang w:eastAsia="en-IN"/>
        </w:rPr>
      </w:pPr>
    </w:p>
    <w:p w14:paraId="1B7BE69E" w14:textId="452FFA05" w:rsidR="00B114A9" w:rsidRPr="00D95536" w:rsidRDefault="00B114A9" w:rsidP="00B114A9">
      <w:pPr>
        <w:tabs>
          <w:tab w:val="left" w:pos="1133"/>
        </w:tabs>
        <w:spacing w:after="0" w:line="240" w:lineRule="auto"/>
        <w:rPr>
          <w:rFonts w:ascii="Times New Roman" w:eastAsia="Times New Roman" w:hAnsi="Times New Roman" w:cs="Times New Roman"/>
          <w:lang w:eastAsia="en-IN"/>
        </w:rPr>
      </w:pPr>
      <w:r w:rsidRPr="00D95536">
        <w:rPr>
          <w:rFonts w:ascii="Times New Roman" w:eastAsia="Times New Roman" w:hAnsi="Times New Roman" w:cs="Times New Roman"/>
          <w:lang w:eastAsia="en-IN"/>
        </w:rPr>
        <w:t>Different outputs and outcomes of the project were designed to achieve the objective of the project ‘</w:t>
      </w:r>
      <w:r w:rsidR="00466C1C">
        <w:rPr>
          <w:rFonts w:ascii="Times New Roman" w:eastAsia="Times New Roman" w:hAnsi="Times New Roman" w:cs="Times New Roman"/>
          <w:lang w:eastAsia="en-IN"/>
        </w:rPr>
        <w:t>t</w:t>
      </w:r>
      <w:r w:rsidRPr="00D95536">
        <w:rPr>
          <w:rFonts w:ascii="Times New Roman" w:eastAsia="Times New Roman" w:hAnsi="Times New Roman" w:cs="Times New Roman"/>
          <w:lang w:eastAsia="en-IN"/>
        </w:rPr>
        <w:t xml:space="preserve">o (assist the government </w:t>
      </w:r>
      <w:r w:rsidR="000F4B5A">
        <w:rPr>
          <w:rFonts w:ascii="Times New Roman" w:eastAsia="Times New Roman" w:hAnsi="Times New Roman" w:cs="Times New Roman"/>
          <w:lang w:eastAsia="en-IN"/>
        </w:rPr>
        <w:t>to</w:t>
      </w:r>
      <w:r w:rsidRPr="00D95536">
        <w:rPr>
          <w:rFonts w:ascii="Times New Roman" w:eastAsia="Times New Roman" w:hAnsi="Times New Roman" w:cs="Times New Roman"/>
          <w:lang w:eastAsia="en-IN"/>
        </w:rPr>
        <w:t>) remove the barriers with the view to promote PV grid connected electricity generation’.  Thus, the evaluation / assessment of progress made towards achievement of the objectives of the projects have been done in terms of progress made towards achieving different outputs and outcomes of the project. This is against the approach of evaluating the progress towards achievement in terms of indicators. One of the reasons for this approach is that in this case</w:t>
      </w:r>
      <w:r w:rsidR="00466C1C">
        <w:rPr>
          <w:rFonts w:ascii="Times New Roman" w:eastAsia="Times New Roman" w:hAnsi="Times New Roman" w:cs="Times New Roman"/>
          <w:lang w:eastAsia="en-IN"/>
        </w:rPr>
        <w:t>,</w:t>
      </w:r>
      <w:r w:rsidRPr="00D95536">
        <w:rPr>
          <w:rFonts w:ascii="Times New Roman" w:eastAsia="Times New Roman" w:hAnsi="Times New Roman" w:cs="Times New Roman"/>
          <w:lang w:eastAsia="en-IN"/>
        </w:rPr>
        <w:t xml:space="preserve"> we consider that the indicator (establishment of solar PV facilities under the project or direct reduction in the emission of GHG) does</w:t>
      </w:r>
      <w:r w:rsidR="000F4B5A">
        <w:rPr>
          <w:rFonts w:ascii="Times New Roman" w:eastAsia="Times New Roman" w:hAnsi="Times New Roman" w:cs="Times New Roman"/>
          <w:lang w:eastAsia="en-IN"/>
        </w:rPr>
        <w:t xml:space="preserve"> </w:t>
      </w:r>
      <w:r w:rsidRPr="00D95536">
        <w:rPr>
          <w:rFonts w:ascii="Times New Roman" w:eastAsia="Times New Roman" w:hAnsi="Times New Roman" w:cs="Times New Roman"/>
          <w:lang w:eastAsia="en-IN"/>
        </w:rPr>
        <w:t>n</w:t>
      </w:r>
      <w:r w:rsidR="000F4B5A">
        <w:rPr>
          <w:rFonts w:ascii="Times New Roman" w:eastAsia="Times New Roman" w:hAnsi="Times New Roman" w:cs="Times New Roman"/>
          <w:lang w:eastAsia="en-IN"/>
        </w:rPr>
        <w:t>o</w:t>
      </w:r>
      <w:r w:rsidRPr="00D95536">
        <w:rPr>
          <w:rFonts w:ascii="Times New Roman" w:eastAsia="Times New Roman" w:hAnsi="Times New Roman" w:cs="Times New Roman"/>
          <w:lang w:eastAsia="en-IN"/>
        </w:rPr>
        <w:t>t adequately represent achievement of the objective of removal of barriers (please see</w:t>
      </w:r>
      <w:r w:rsidR="008C43D4">
        <w:rPr>
          <w:rFonts w:ascii="Times New Roman" w:eastAsia="Times New Roman" w:hAnsi="Times New Roman" w:cs="Times New Roman"/>
          <w:lang w:eastAsia="en-IN"/>
        </w:rPr>
        <w:t xml:space="preserve"> section 4.2 of the report</w:t>
      </w:r>
      <w:r w:rsidRPr="00D95536">
        <w:rPr>
          <w:rFonts w:ascii="Times New Roman" w:eastAsia="Times New Roman" w:hAnsi="Times New Roman" w:cs="Times New Roman"/>
          <w:lang w:eastAsia="en-IN"/>
        </w:rPr>
        <w:t xml:space="preserve">).  The aspect of GHG emission reductions due to the project has been dealt with separately in the next section of the report. Table </w:t>
      </w:r>
      <w:r w:rsidR="004A42AC">
        <w:rPr>
          <w:rFonts w:ascii="Times New Roman" w:eastAsia="Times New Roman" w:hAnsi="Times New Roman" w:cs="Times New Roman"/>
          <w:lang w:eastAsia="en-IN"/>
        </w:rPr>
        <w:t>12</w:t>
      </w:r>
      <w:r w:rsidRPr="00D95536">
        <w:rPr>
          <w:rFonts w:ascii="Times New Roman" w:eastAsia="Times New Roman" w:hAnsi="Times New Roman" w:cs="Times New Roman"/>
          <w:lang w:eastAsia="en-IN"/>
        </w:rPr>
        <w:t xml:space="preserve"> provides </w:t>
      </w:r>
      <w:r w:rsidRPr="00D95536">
        <w:rPr>
          <w:rFonts w:ascii="Times New Roman" w:eastAsia="Calibri" w:hAnsi="Times New Roman" w:cs="Times New Roman"/>
        </w:rPr>
        <w:t xml:space="preserve">an overview of progress towards results for the objective of the project. Assessment regarding the status at the time of MTE is based </w:t>
      </w:r>
      <w:r w:rsidRPr="00D95536">
        <w:rPr>
          <w:rFonts w:ascii="Times New Roman" w:eastAsia="Calibri" w:hAnsi="Times New Roman" w:cs="Times New Roman"/>
        </w:rPr>
        <w:lastRenderedPageBreak/>
        <w:t>on discussions with the project team, discussion with UNDP CO, discussions with other stakeholders and review of documents. An overview of ratings of progress towards results for the Objectives of the Projects along with that for different Outcome is given in Chapter 8.</w:t>
      </w:r>
    </w:p>
    <w:p w14:paraId="7B4AF936" w14:textId="77777777" w:rsidR="00B114A9" w:rsidRPr="00D95536" w:rsidRDefault="00B114A9" w:rsidP="00B114A9">
      <w:pPr>
        <w:tabs>
          <w:tab w:val="left" w:pos="1133"/>
        </w:tabs>
        <w:spacing w:after="0" w:line="240" w:lineRule="auto"/>
        <w:ind w:left="93"/>
        <w:rPr>
          <w:rFonts w:ascii="Times New Roman" w:eastAsia="Times New Roman" w:hAnsi="Times New Roman" w:cs="Times New Roman"/>
          <w:lang w:eastAsia="en-IN"/>
        </w:rPr>
      </w:pPr>
    </w:p>
    <w:p w14:paraId="06478734" w14:textId="77777777" w:rsidR="00B114A9" w:rsidRPr="00D95536" w:rsidRDefault="00B114A9" w:rsidP="00B114A9">
      <w:pPr>
        <w:spacing w:after="0" w:line="240" w:lineRule="auto"/>
        <w:jc w:val="both"/>
        <w:rPr>
          <w:rFonts w:ascii="Times New Roman" w:eastAsia="Times New Roman" w:hAnsi="Times New Roman" w:cs="Times New Roman"/>
          <w:b/>
          <w:bCs/>
          <w:sz w:val="20"/>
          <w:szCs w:val="20"/>
          <w:lang w:val="en-GB" w:eastAsia="en-GB"/>
        </w:rPr>
      </w:pPr>
      <w:bookmarkStart w:id="72" w:name="_Toc419818702"/>
      <w:r w:rsidRPr="00D95536">
        <w:rPr>
          <w:rFonts w:ascii="Times New Roman" w:eastAsia="Times New Roman" w:hAnsi="Times New Roman" w:cs="Times New Roman"/>
          <w:b/>
          <w:bCs/>
          <w:lang w:val="en-GB" w:eastAsia="en-GB"/>
        </w:rPr>
        <w:t xml:space="preserve">Table </w:t>
      </w:r>
      <w:r w:rsidRPr="00D95536">
        <w:rPr>
          <w:rFonts w:ascii="Times New Roman" w:eastAsia="Times New Roman" w:hAnsi="Times New Roman" w:cs="Times New Roman"/>
          <w:b/>
          <w:bCs/>
          <w:lang w:val="en-GB" w:eastAsia="en-GB"/>
        </w:rPr>
        <w:fldChar w:fldCharType="begin"/>
      </w:r>
      <w:r w:rsidRPr="00D95536">
        <w:rPr>
          <w:rFonts w:ascii="Times New Roman" w:eastAsia="Times New Roman" w:hAnsi="Times New Roman" w:cs="Times New Roman"/>
          <w:b/>
          <w:bCs/>
          <w:lang w:val="en-GB" w:eastAsia="en-GB"/>
        </w:rPr>
        <w:instrText xml:space="preserve"> SEQ Box \* ARABIC </w:instrText>
      </w:r>
      <w:r w:rsidRPr="00D95536">
        <w:rPr>
          <w:rFonts w:ascii="Times New Roman" w:eastAsia="Times New Roman" w:hAnsi="Times New Roman" w:cs="Times New Roman"/>
          <w:b/>
          <w:bCs/>
          <w:lang w:val="en-GB" w:eastAsia="en-GB"/>
        </w:rPr>
        <w:fldChar w:fldCharType="separate"/>
      </w:r>
      <w:r w:rsidR="00307933">
        <w:rPr>
          <w:rFonts w:ascii="Times New Roman" w:eastAsia="Times New Roman" w:hAnsi="Times New Roman" w:cs="Times New Roman"/>
          <w:b/>
          <w:bCs/>
          <w:noProof/>
          <w:lang w:val="en-GB" w:eastAsia="en-GB"/>
        </w:rPr>
        <w:t>12</w:t>
      </w:r>
      <w:r w:rsidRPr="00D95536">
        <w:rPr>
          <w:rFonts w:ascii="Times New Roman" w:eastAsia="Times New Roman" w:hAnsi="Times New Roman" w:cs="Times New Roman"/>
          <w:b/>
          <w:bCs/>
          <w:lang w:val="en-GB" w:eastAsia="en-GB"/>
        </w:rPr>
        <w:fldChar w:fldCharType="end"/>
      </w:r>
      <w:r w:rsidRPr="00D95536">
        <w:rPr>
          <w:rFonts w:ascii="Times New Roman" w:eastAsia="Times New Roman" w:hAnsi="Times New Roman" w:cs="Times New Roman"/>
          <w:b/>
          <w:bCs/>
          <w:lang w:val="en-GB" w:eastAsia="en-GB"/>
        </w:rPr>
        <w:t>: Progress towards results: Project Objectives</w:t>
      </w:r>
      <w:bookmarkEnd w:id="72"/>
    </w:p>
    <w:tbl>
      <w:tblPr>
        <w:tblW w:w="14425" w:type="dxa"/>
        <w:tblLayout w:type="fixed"/>
        <w:tblCellMar>
          <w:left w:w="0" w:type="dxa"/>
          <w:right w:w="0" w:type="dxa"/>
        </w:tblCellMar>
        <w:tblLook w:val="04A0" w:firstRow="1" w:lastRow="0" w:firstColumn="1" w:lastColumn="0" w:noHBand="0" w:noVBand="1"/>
      </w:tblPr>
      <w:tblGrid>
        <w:gridCol w:w="2235"/>
        <w:gridCol w:w="1417"/>
        <w:gridCol w:w="1559"/>
        <w:gridCol w:w="1276"/>
        <w:gridCol w:w="992"/>
        <w:gridCol w:w="1985"/>
        <w:gridCol w:w="1701"/>
        <w:gridCol w:w="709"/>
        <w:gridCol w:w="1559"/>
        <w:gridCol w:w="992"/>
      </w:tblGrid>
      <w:tr w:rsidR="00B114A9" w:rsidRPr="00D95536" w14:paraId="005744F6" w14:textId="77777777" w:rsidTr="000B6238">
        <w:trPr>
          <w:trHeight w:val="700"/>
          <w:tblHeader/>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11A8FAA" w14:textId="77777777" w:rsidR="00B114A9" w:rsidRPr="00D95536" w:rsidRDefault="00B114A9" w:rsidP="00B114A9">
            <w:pPr>
              <w:spacing w:after="0" w:line="240" w:lineRule="auto"/>
              <w:rPr>
                <w:rFonts w:ascii="Times New Roman" w:eastAsia="Calibri" w:hAnsi="Times New Roman" w:cs="Times New Roman"/>
                <w:b/>
                <w:sz w:val="18"/>
                <w:szCs w:val="18"/>
              </w:rPr>
            </w:pPr>
            <w:r w:rsidRPr="00D95536">
              <w:rPr>
                <w:rFonts w:ascii="Times New Roman" w:eastAsia="Calibri" w:hAnsi="Times New Roman" w:cs="Times New Roman"/>
                <w:b/>
                <w:sz w:val="18"/>
                <w:szCs w:val="18"/>
                <w:lang w:val="en-US"/>
              </w:rPr>
              <w:t>Output</w:t>
            </w:r>
          </w:p>
        </w:tc>
        <w:tc>
          <w:tcPr>
            <w:tcW w:w="141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30621F4" w14:textId="77777777" w:rsidR="00B114A9" w:rsidRPr="00D95536" w:rsidRDefault="00B114A9" w:rsidP="00B114A9">
            <w:pPr>
              <w:spacing w:after="0" w:line="240" w:lineRule="auto"/>
              <w:rPr>
                <w:rFonts w:ascii="Times New Roman" w:eastAsia="Calibri" w:hAnsi="Times New Roman" w:cs="Times New Roman"/>
                <w:b/>
                <w:sz w:val="18"/>
                <w:szCs w:val="18"/>
                <w:lang w:val="en-US"/>
              </w:rPr>
            </w:pPr>
            <w:r w:rsidRPr="00D95536">
              <w:rPr>
                <w:rFonts w:ascii="Times New Roman" w:eastAsia="Calibri" w:hAnsi="Times New Roman" w:cs="Times New Roman"/>
                <w:b/>
                <w:sz w:val="18"/>
                <w:szCs w:val="18"/>
                <w:lang w:val="en-US"/>
              </w:rPr>
              <w:t>Indicators</w:t>
            </w:r>
          </w:p>
        </w:tc>
        <w:tc>
          <w:tcPr>
            <w:tcW w:w="155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4D518C7F" w14:textId="77777777" w:rsidR="00B114A9" w:rsidRPr="00D95536" w:rsidRDefault="00B114A9" w:rsidP="00A972A8">
            <w:pPr>
              <w:spacing w:after="0" w:line="240" w:lineRule="auto"/>
              <w:rPr>
                <w:rFonts w:ascii="Times New Roman" w:eastAsia="Calibri" w:hAnsi="Times New Roman" w:cs="Times New Roman"/>
                <w:b/>
                <w:sz w:val="18"/>
                <w:szCs w:val="18"/>
              </w:rPr>
            </w:pPr>
            <w:r w:rsidRPr="00D95536">
              <w:rPr>
                <w:rFonts w:ascii="Times New Roman" w:eastAsia="Calibri" w:hAnsi="Times New Roman" w:cs="Times New Roman"/>
                <w:b/>
                <w:sz w:val="18"/>
                <w:szCs w:val="18"/>
                <w:lang w:val="en-US"/>
              </w:rPr>
              <w:t>Baseline Level</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4C87B715" w14:textId="77777777" w:rsidR="00B114A9" w:rsidRPr="00D95536" w:rsidRDefault="00B114A9" w:rsidP="00A972A8">
            <w:pPr>
              <w:spacing w:after="0" w:line="240" w:lineRule="auto"/>
              <w:rPr>
                <w:rFonts w:ascii="Times New Roman" w:eastAsia="Calibri" w:hAnsi="Times New Roman" w:cs="Times New Roman"/>
                <w:b/>
                <w:sz w:val="18"/>
                <w:szCs w:val="18"/>
              </w:rPr>
            </w:pPr>
            <w:r w:rsidRPr="00D95536">
              <w:rPr>
                <w:rFonts w:ascii="Times New Roman" w:eastAsia="Calibri" w:hAnsi="Times New Roman" w:cs="Times New Roman"/>
                <w:b/>
                <w:sz w:val="18"/>
                <w:szCs w:val="18"/>
              </w:rPr>
              <w:t>Revised Baseline (if applicable)</w:t>
            </w:r>
          </w:p>
        </w:tc>
        <w:tc>
          <w:tcPr>
            <w:tcW w:w="99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D877D65" w14:textId="77777777" w:rsidR="00B114A9" w:rsidRPr="00D95536" w:rsidRDefault="00B114A9" w:rsidP="00A972A8">
            <w:pPr>
              <w:spacing w:after="0" w:line="240" w:lineRule="auto"/>
              <w:rPr>
                <w:rFonts w:ascii="Times New Roman" w:eastAsia="Calibri" w:hAnsi="Times New Roman" w:cs="Times New Roman"/>
                <w:b/>
                <w:sz w:val="18"/>
                <w:szCs w:val="18"/>
              </w:rPr>
            </w:pPr>
            <w:r w:rsidRPr="00D95536">
              <w:rPr>
                <w:rFonts w:ascii="Times New Roman" w:eastAsia="Calibri" w:hAnsi="Times New Roman" w:cs="Times New Roman"/>
                <w:b/>
                <w:sz w:val="18"/>
                <w:szCs w:val="18"/>
                <w:lang w:val="en-US"/>
              </w:rPr>
              <w:t>Midterm Target</w:t>
            </w:r>
          </w:p>
        </w:tc>
        <w:tc>
          <w:tcPr>
            <w:tcW w:w="198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21E23A39" w14:textId="77777777" w:rsidR="00B114A9" w:rsidRPr="00D95536" w:rsidRDefault="00B114A9" w:rsidP="00A972A8">
            <w:pPr>
              <w:spacing w:after="0" w:line="240" w:lineRule="auto"/>
              <w:rPr>
                <w:rFonts w:ascii="Times New Roman" w:eastAsia="Calibri" w:hAnsi="Times New Roman" w:cs="Times New Roman"/>
                <w:b/>
                <w:sz w:val="18"/>
                <w:szCs w:val="18"/>
              </w:rPr>
            </w:pPr>
            <w:r w:rsidRPr="00D95536">
              <w:rPr>
                <w:rFonts w:ascii="Times New Roman" w:eastAsia="Calibri" w:hAnsi="Times New Roman" w:cs="Times New Roman"/>
                <w:b/>
                <w:sz w:val="18"/>
                <w:szCs w:val="18"/>
                <w:lang w:val="en-US"/>
              </w:rPr>
              <w:t>Project Target</w:t>
            </w:r>
          </w:p>
        </w:tc>
        <w:tc>
          <w:tcPr>
            <w:tcW w:w="170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EE06ED3" w14:textId="77777777" w:rsidR="00B114A9" w:rsidRPr="00D95536" w:rsidRDefault="00B114A9" w:rsidP="00A972A8">
            <w:pPr>
              <w:spacing w:after="0" w:line="240" w:lineRule="auto"/>
              <w:rPr>
                <w:rFonts w:ascii="Times New Roman" w:eastAsia="Calibri" w:hAnsi="Times New Roman" w:cs="Times New Roman"/>
                <w:b/>
                <w:sz w:val="18"/>
                <w:szCs w:val="18"/>
                <w:lang w:val="en-US"/>
              </w:rPr>
            </w:pPr>
            <w:r w:rsidRPr="00D95536">
              <w:rPr>
                <w:rFonts w:ascii="Times New Roman" w:eastAsia="Calibri" w:hAnsi="Times New Roman" w:cs="Times New Roman"/>
                <w:b/>
                <w:sz w:val="18"/>
                <w:szCs w:val="18"/>
                <w:lang w:val="en-US"/>
              </w:rPr>
              <w:t>Revised Target</w:t>
            </w:r>
          </w:p>
        </w:tc>
        <w:tc>
          <w:tcPr>
            <w:tcW w:w="70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30897DB" w14:textId="77777777" w:rsidR="00B114A9" w:rsidRPr="00D95536" w:rsidRDefault="00B114A9" w:rsidP="00A972A8">
            <w:pPr>
              <w:spacing w:after="0" w:line="240" w:lineRule="auto"/>
              <w:rPr>
                <w:rFonts w:ascii="Times New Roman" w:eastAsia="Calibri" w:hAnsi="Times New Roman" w:cs="Times New Roman"/>
                <w:b/>
                <w:sz w:val="18"/>
                <w:szCs w:val="18"/>
              </w:rPr>
            </w:pPr>
            <w:r w:rsidRPr="00D95536">
              <w:rPr>
                <w:rFonts w:ascii="Times New Roman" w:eastAsia="Calibri" w:hAnsi="Times New Roman" w:cs="Times New Roman"/>
                <w:b/>
                <w:sz w:val="18"/>
                <w:szCs w:val="18"/>
                <w:lang w:val="en-US"/>
              </w:rPr>
              <w:t>Level at  PIR</w:t>
            </w:r>
          </w:p>
        </w:tc>
        <w:tc>
          <w:tcPr>
            <w:tcW w:w="155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BB66221" w14:textId="77777777" w:rsidR="00B114A9" w:rsidRPr="00D95536" w:rsidRDefault="00B114A9" w:rsidP="00B114A9">
            <w:pPr>
              <w:spacing w:after="0" w:line="240" w:lineRule="auto"/>
              <w:rPr>
                <w:rFonts w:ascii="Times New Roman" w:eastAsia="Calibri" w:hAnsi="Times New Roman" w:cs="Times New Roman"/>
                <w:b/>
                <w:sz w:val="18"/>
                <w:szCs w:val="18"/>
              </w:rPr>
            </w:pPr>
            <w:r w:rsidRPr="00D95536">
              <w:rPr>
                <w:rFonts w:ascii="Times New Roman" w:eastAsia="Calibri" w:hAnsi="Times New Roman" w:cs="Times New Roman"/>
                <w:b/>
                <w:sz w:val="18"/>
                <w:szCs w:val="18"/>
                <w:lang w:val="en-US"/>
              </w:rPr>
              <w:t>Status at MTE</w:t>
            </w:r>
          </w:p>
        </w:tc>
        <w:tc>
          <w:tcPr>
            <w:tcW w:w="99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EDF8753" w14:textId="77777777" w:rsidR="00B114A9" w:rsidRPr="00D95536" w:rsidRDefault="00B114A9" w:rsidP="00A972A8">
            <w:pPr>
              <w:spacing w:after="0" w:line="240" w:lineRule="auto"/>
              <w:rPr>
                <w:rFonts w:ascii="Times New Roman" w:eastAsia="Calibri" w:hAnsi="Times New Roman" w:cs="Times New Roman"/>
                <w:b/>
                <w:sz w:val="18"/>
                <w:szCs w:val="18"/>
              </w:rPr>
            </w:pPr>
            <w:r w:rsidRPr="00D95536">
              <w:rPr>
                <w:rFonts w:ascii="Times New Roman" w:eastAsia="Calibri" w:hAnsi="Times New Roman" w:cs="Times New Roman"/>
                <w:b/>
                <w:sz w:val="18"/>
                <w:szCs w:val="18"/>
                <w:lang w:val="en-US"/>
              </w:rPr>
              <w:t>Rating at MTE</w:t>
            </w:r>
          </w:p>
        </w:tc>
      </w:tr>
      <w:tr w:rsidR="00B114A9" w:rsidRPr="00B114A9" w14:paraId="06E4D35C" w14:textId="77777777" w:rsidTr="000B6238">
        <w:trPr>
          <w:trHeight w:val="4202"/>
        </w:trPr>
        <w:tc>
          <w:tcPr>
            <w:tcW w:w="2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2EFD419F" w14:textId="77777777" w:rsidR="00B114A9" w:rsidRPr="00D95536" w:rsidRDefault="00B114A9" w:rsidP="00B114A9">
            <w:pPr>
              <w:spacing w:after="0" w:line="240" w:lineRule="auto"/>
              <w:rPr>
                <w:rFonts w:ascii="Times New Roman" w:eastAsia="Calibri" w:hAnsi="Times New Roman" w:cs="Times New Roman"/>
                <w:sz w:val="18"/>
                <w:szCs w:val="18"/>
              </w:rPr>
            </w:pPr>
            <w:r w:rsidRPr="00D95536">
              <w:rPr>
                <w:rFonts w:ascii="Times New Roman" w:eastAsia="Calibri" w:hAnsi="Times New Roman" w:cs="Times New Roman"/>
                <w:sz w:val="18"/>
                <w:szCs w:val="18"/>
              </w:rPr>
              <w:t xml:space="preserve">To assist the Government in addressing the barriers with a view to promoting PV grid-connected electricity generation. </w:t>
            </w:r>
          </w:p>
        </w:tc>
        <w:tc>
          <w:tcPr>
            <w:tcW w:w="1417" w:type="dxa"/>
            <w:tcBorders>
              <w:top w:val="single" w:sz="8" w:space="0" w:color="000000"/>
              <w:left w:val="single" w:sz="8" w:space="0" w:color="000000"/>
              <w:bottom w:val="single" w:sz="8" w:space="0" w:color="000000"/>
              <w:right w:val="single" w:sz="8" w:space="0" w:color="000000"/>
            </w:tcBorders>
          </w:tcPr>
          <w:p w14:paraId="44CB49B4" w14:textId="77777777" w:rsidR="00B114A9" w:rsidRPr="00D95536"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r w:rsidRPr="00D95536">
              <w:rPr>
                <w:rFonts w:ascii="Times New Roman" w:eastAsia="Calibri" w:hAnsi="Times New Roman" w:cs="Times New Roman"/>
                <w:sz w:val="18"/>
                <w:szCs w:val="18"/>
              </w:rPr>
              <w:t>Direct investment in at least 3 MW of on-grid PV installations by end of project.</w:t>
            </w:r>
            <w:r w:rsidRPr="00D95536">
              <w:rPr>
                <w:rFonts w:ascii="Times New Roman" w:eastAsia="Calibri" w:hAnsi="Times New Roman" w:cs="Times New Roman"/>
                <w:sz w:val="18"/>
                <w:szCs w:val="18"/>
                <w:lang w:val="en-US"/>
              </w:rPr>
              <w:t xml:space="preserve"> Amount of reduced CO</w:t>
            </w:r>
            <w:r w:rsidRPr="00D95536">
              <w:rPr>
                <w:rFonts w:ascii="Times New Roman" w:eastAsia="Calibri" w:hAnsi="Times New Roman" w:cs="Times New Roman"/>
                <w:sz w:val="18"/>
                <w:szCs w:val="18"/>
                <w:vertAlign w:val="subscript"/>
                <w:lang w:val="en-US"/>
              </w:rPr>
              <w:t>2</w:t>
            </w:r>
            <w:r w:rsidRPr="00D95536">
              <w:rPr>
                <w:rFonts w:ascii="Times New Roman" w:eastAsia="Calibri" w:hAnsi="Times New Roman" w:cs="Times New Roman"/>
                <w:sz w:val="18"/>
                <w:szCs w:val="18"/>
                <w:lang w:val="en-US"/>
              </w:rPr>
              <w:t xml:space="preserve"> emissions compared to the projected baseline</w:t>
            </w:r>
          </w:p>
          <w:p w14:paraId="45D7578E" w14:textId="77777777" w:rsidR="00B114A9" w:rsidRPr="00D95536"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p>
          <w:p w14:paraId="7146C244" w14:textId="77777777" w:rsidR="00B114A9" w:rsidRPr="00D95536"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97A92F" w14:textId="77777777" w:rsidR="00B114A9" w:rsidRPr="00D95536"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r w:rsidRPr="00D95536">
              <w:rPr>
                <w:rFonts w:ascii="Times New Roman" w:eastAsia="Calibri" w:hAnsi="Times New Roman" w:cs="Times New Roman"/>
                <w:color w:val="000000"/>
                <w:sz w:val="18"/>
                <w:szCs w:val="18"/>
              </w:rPr>
              <w:t xml:space="preserve">GHG in the electricity generation sector scheduled to increase </w:t>
            </w:r>
            <w:r w:rsidRPr="00D95536">
              <w:rPr>
                <w:rFonts w:ascii="Times New Roman" w:eastAsia="Calibri" w:hAnsi="Times New Roman" w:cs="Times New Roman"/>
                <w:sz w:val="18"/>
                <w:szCs w:val="18"/>
              </w:rPr>
              <w:t>from 2.03 million tons/year (2008 figures) to almost 3.3 million tons/year by the year 2020.</w:t>
            </w:r>
          </w:p>
          <w:p w14:paraId="4F423AED" w14:textId="77777777" w:rsidR="00B114A9" w:rsidRPr="00D95536"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r w:rsidRPr="00D95536">
              <w:rPr>
                <w:rFonts w:ascii="Times New Roman" w:eastAsia="Calibri" w:hAnsi="Times New Roman" w:cs="Times New Roman"/>
                <w:color w:val="000000"/>
                <w:sz w:val="18"/>
                <w:szCs w:val="18"/>
              </w:rPr>
              <w:t>Negligible investments taking place in on-grid PV electricity generation</w:t>
            </w:r>
            <w:r w:rsidRPr="00D95536">
              <w:rPr>
                <w:rFonts w:ascii="Times New Roman" w:eastAsia="Calibri" w:hAnsi="Times New Roman" w:cs="Times New Roman"/>
                <w:sz w:val="18"/>
                <w:szCs w:val="18"/>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ADB818C" w14:textId="77777777" w:rsidR="00B114A9" w:rsidRPr="00D95536"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r w:rsidRPr="00D95536">
              <w:rPr>
                <w:rFonts w:ascii="Times New Roman" w:eastAsia="Calibri" w:hAnsi="Times New Roman" w:cs="Times New Roman"/>
                <w:sz w:val="18"/>
                <w:szCs w:val="18"/>
              </w:rPr>
              <w:t>Investment in the PV sector are taking place and 5 solar PV plants of capacity 2 MW each will be set up by 2015, subject to Power Purchase Agreements being singed</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2059D79" w14:textId="77777777" w:rsidR="00B114A9" w:rsidRPr="00D95536"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color w:val="000000"/>
                <w:sz w:val="18"/>
                <w:szCs w:val="18"/>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C76D49D" w14:textId="77777777" w:rsidR="00B114A9" w:rsidRPr="00D95536"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r w:rsidRPr="00D95536">
              <w:rPr>
                <w:rFonts w:ascii="Times New Roman" w:eastAsia="Calibri" w:hAnsi="Times New Roman" w:cs="Times New Roman"/>
                <w:sz w:val="18"/>
                <w:szCs w:val="18"/>
              </w:rPr>
              <w:t xml:space="preserve">11,662 </w:t>
            </w:r>
            <w:r w:rsidRPr="00D95536">
              <w:rPr>
                <w:rFonts w:ascii="Times New Roman" w:eastAsia="Calibri" w:hAnsi="Times New Roman" w:cs="Times New Roman"/>
                <w:sz w:val="18"/>
                <w:szCs w:val="18"/>
                <w:vertAlign w:val="superscript"/>
              </w:rPr>
              <w:t>2</w:t>
            </w:r>
            <w:r w:rsidRPr="00D95536">
              <w:rPr>
                <w:rFonts w:ascii="Times New Roman" w:eastAsia="Calibri" w:hAnsi="Times New Roman" w:cs="Times New Roman"/>
                <w:sz w:val="18"/>
                <w:szCs w:val="18"/>
              </w:rPr>
              <w:t xml:space="preserve"> MWh of electricity generated (as a result of the 3 MW capacity brought on-line) by project completion</w:t>
            </w:r>
            <w:r w:rsidRPr="00D95536">
              <w:rPr>
                <w:rFonts w:ascii="Times New Roman" w:eastAsia="Calibri" w:hAnsi="Times New Roman" w:cs="Times New Roman"/>
                <w:sz w:val="18"/>
                <w:szCs w:val="18"/>
                <w:vertAlign w:val="superscript"/>
              </w:rPr>
              <w:footnoteReference w:id="19"/>
            </w:r>
            <w:r w:rsidRPr="00D95536">
              <w:rPr>
                <w:rFonts w:ascii="Times New Roman" w:eastAsia="Calibri" w:hAnsi="Times New Roman" w:cs="Times New Roman"/>
                <w:sz w:val="18"/>
                <w:szCs w:val="18"/>
              </w:rPr>
              <w:t xml:space="preserve">. </w:t>
            </w:r>
          </w:p>
          <w:p w14:paraId="75C78AEF" w14:textId="77777777" w:rsidR="00B114A9" w:rsidRPr="00D95536"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r w:rsidRPr="00D95536">
              <w:rPr>
                <w:rFonts w:ascii="Times New Roman" w:eastAsia="Calibri" w:hAnsi="Times New Roman" w:cs="Times New Roman"/>
                <w:sz w:val="18"/>
                <w:szCs w:val="18"/>
              </w:rPr>
              <w:t>Direct reduction of 13,295</w:t>
            </w:r>
            <w:r w:rsidRPr="00D95536">
              <w:rPr>
                <w:rFonts w:ascii="Times New Roman" w:eastAsia="Calibri" w:hAnsi="Times New Roman" w:cs="Times New Roman"/>
                <w:color w:val="FF0000"/>
                <w:sz w:val="18"/>
                <w:szCs w:val="18"/>
              </w:rPr>
              <w:t xml:space="preserve"> </w:t>
            </w:r>
            <w:r w:rsidRPr="00D95536">
              <w:rPr>
                <w:rFonts w:ascii="Times New Roman" w:eastAsia="Calibri" w:hAnsi="Times New Roman" w:cs="Times New Roman"/>
                <w:sz w:val="18"/>
                <w:szCs w:val="18"/>
              </w:rPr>
              <w:t>tons of CO</w:t>
            </w:r>
            <w:r w:rsidRPr="00D95536">
              <w:rPr>
                <w:rFonts w:ascii="Times New Roman" w:eastAsia="Calibri" w:hAnsi="Times New Roman" w:cs="Times New Roman"/>
                <w:sz w:val="18"/>
                <w:szCs w:val="18"/>
                <w:vertAlign w:val="subscript"/>
              </w:rPr>
              <w:t>2</w:t>
            </w:r>
            <w:r w:rsidRPr="00D95536">
              <w:rPr>
                <w:rFonts w:ascii="Times New Roman" w:eastAsia="Calibri" w:hAnsi="Times New Roman" w:cs="Times New Roman"/>
                <w:sz w:val="18"/>
                <w:szCs w:val="18"/>
              </w:rPr>
              <w:t xml:space="preserve"> over the 4-year FSP project life cycle and 98,400 over the full lifetime of the plants.</w:t>
            </w:r>
          </w:p>
          <w:p w14:paraId="0329F56E" w14:textId="77777777" w:rsidR="00B114A9" w:rsidRPr="00D95536" w:rsidRDefault="00B114A9" w:rsidP="00B114A9">
            <w:pPr>
              <w:widowControl w:val="0"/>
              <w:tabs>
                <w:tab w:val="left" w:pos="355"/>
              </w:tabs>
              <w:autoSpaceDE w:val="0"/>
              <w:autoSpaceDN w:val="0"/>
              <w:adjustRightInd w:val="0"/>
              <w:spacing w:after="0" w:line="240" w:lineRule="auto"/>
              <w:rPr>
                <w:rFonts w:ascii="Times New Roman" w:eastAsia="Calibri" w:hAnsi="Times New Roman" w:cs="Times New Roman"/>
                <w:sz w:val="18"/>
                <w:szCs w:val="18"/>
              </w:rPr>
            </w:pPr>
            <w:r w:rsidRPr="00D95536">
              <w:rPr>
                <w:rFonts w:ascii="Times New Roman" w:eastAsia="Calibri" w:hAnsi="Times New Roman" w:cs="Times New Roman"/>
                <w:sz w:val="18"/>
                <w:szCs w:val="18"/>
              </w:rPr>
              <w:t>Estimated cumulative indirect GHG emission reduction of at least 350,000 tons of CO</w:t>
            </w:r>
            <w:r w:rsidRPr="00D95536">
              <w:rPr>
                <w:rFonts w:ascii="Times New Roman" w:eastAsia="Calibri" w:hAnsi="Times New Roman" w:cs="Times New Roman"/>
                <w:sz w:val="18"/>
                <w:szCs w:val="18"/>
                <w:vertAlign w:val="subscript"/>
              </w:rPr>
              <w:t>2eq</w:t>
            </w:r>
            <w:r w:rsidRPr="00D95536">
              <w:rPr>
                <w:rFonts w:ascii="Times New Roman" w:eastAsia="Calibri" w:hAnsi="Times New Roman" w:cs="Times New Roman"/>
                <w:sz w:val="18"/>
                <w:szCs w:val="18"/>
              </w:rPr>
              <w:t xml:space="preserve"> by 2025 on the basis of a conservative policy scenario and a GEF causality factor of 80%.</w:t>
            </w:r>
          </w:p>
          <w:p w14:paraId="7BB92126" w14:textId="77777777" w:rsidR="00B114A9" w:rsidRPr="00D95536" w:rsidRDefault="00B114A9" w:rsidP="00B114A9">
            <w:pPr>
              <w:widowControl w:val="0"/>
              <w:tabs>
                <w:tab w:val="left" w:pos="355"/>
                <w:tab w:val="left" w:pos="2232"/>
              </w:tabs>
              <w:autoSpaceDE w:val="0"/>
              <w:autoSpaceDN w:val="0"/>
              <w:adjustRightInd w:val="0"/>
              <w:spacing w:after="0" w:line="240" w:lineRule="auto"/>
              <w:ind w:right="324"/>
              <w:rPr>
                <w:rFonts w:ascii="Times New Roman" w:eastAsia="Calibri" w:hAnsi="Times New Roman" w:cs="Times New Roman"/>
                <w:color w:val="000000"/>
                <w:sz w:val="18"/>
                <w:szCs w:val="18"/>
              </w:rPr>
            </w:pPr>
          </w:p>
        </w:tc>
        <w:tc>
          <w:tcPr>
            <w:tcW w:w="1701" w:type="dxa"/>
            <w:tcBorders>
              <w:top w:val="single" w:sz="8" w:space="0" w:color="000000"/>
              <w:left w:val="single" w:sz="8" w:space="0" w:color="000000"/>
              <w:bottom w:val="single" w:sz="8" w:space="0" w:color="000000"/>
              <w:right w:val="single" w:sz="8" w:space="0" w:color="000000"/>
            </w:tcBorders>
          </w:tcPr>
          <w:p w14:paraId="0839A4BF" w14:textId="77777777" w:rsidR="00B114A9" w:rsidRPr="00D95536" w:rsidRDefault="00B114A9" w:rsidP="00B114A9">
            <w:pPr>
              <w:spacing w:after="0" w:line="240" w:lineRule="auto"/>
              <w:rPr>
                <w:rFonts w:ascii="Times New Roman" w:eastAsia="Calibri" w:hAnsi="Times New Roman" w:cs="Times New Roman"/>
                <w:color w:val="000000"/>
                <w:sz w:val="18"/>
                <w:szCs w:val="18"/>
              </w:rPr>
            </w:pPr>
            <w:r w:rsidRPr="00D95536">
              <w:rPr>
                <w:rFonts w:ascii="Times New Roman" w:eastAsia="Calibri" w:hAnsi="Times New Roman" w:cs="Times New Roman"/>
                <w:color w:val="000000"/>
                <w:sz w:val="18"/>
                <w:szCs w:val="18"/>
              </w:rPr>
              <w:t>Assuming that the 10 MW start to produce electricity from 2015 and 1500 hours of sunlight. It is anticipated that 15000 MWH of electricity will be produced before the end of the project. Direct reduction of CO2 emissions will therefore exceed the initial target</w:t>
            </w:r>
          </w:p>
        </w:tc>
        <w:tc>
          <w:tcPr>
            <w:tcW w:w="709" w:type="dxa"/>
            <w:tcBorders>
              <w:top w:val="single" w:sz="8" w:space="0" w:color="000000"/>
              <w:left w:val="single" w:sz="8" w:space="0" w:color="000000"/>
              <w:bottom w:val="single" w:sz="8" w:space="0" w:color="000000"/>
              <w:right w:val="single" w:sz="8" w:space="0" w:color="000000"/>
            </w:tcBorders>
          </w:tcPr>
          <w:p w14:paraId="2671FA32" w14:textId="77777777" w:rsidR="00B114A9" w:rsidRPr="00D95536" w:rsidRDefault="00B114A9" w:rsidP="00B114A9">
            <w:pPr>
              <w:spacing w:after="0" w:line="240" w:lineRule="auto"/>
              <w:rPr>
                <w:rFonts w:ascii="Times New Roman" w:eastAsia="Calibri" w:hAnsi="Times New Roman" w:cs="Times New Roman"/>
                <w:sz w:val="18"/>
                <w:szCs w:val="1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D981C96" w14:textId="3A72F943" w:rsidR="00B114A9" w:rsidRPr="00D95536" w:rsidRDefault="00B114A9" w:rsidP="00B114A9">
            <w:pPr>
              <w:spacing w:after="0" w:line="240" w:lineRule="auto"/>
              <w:rPr>
                <w:rFonts w:ascii="Times New Roman" w:eastAsia="Calibri" w:hAnsi="Times New Roman" w:cs="Times New Roman"/>
                <w:color w:val="000000"/>
                <w:sz w:val="18"/>
                <w:szCs w:val="18"/>
              </w:rPr>
            </w:pPr>
            <w:r w:rsidRPr="00D95536">
              <w:rPr>
                <w:rFonts w:ascii="Times New Roman" w:eastAsia="Calibri" w:hAnsi="Times New Roman" w:cs="Times New Roman"/>
                <w:color w:val="000000"/>
                <w:sz w:val="18"/>
                <w:szCs w:val="18"/>
              </w:rPr>
              <w:t xml:space="preserve">PPA agreements have been signed with </w:t>
            </w:r>
            <w:r w:rsidR="00235186">
              <w:rPr>
                <w:rFonts w:ascii="Times New Roman" w:eastAsia="Calibri" w:hAnsi="Times New Roman" w:cs="Times New Roman"/>
                <w:color w:val="000000"/>
                <w:sz w:val="18"/>
                <w:szCs w:val="18"/>
              </w:rPr>
              <w:t>5</w:t>
            </w:r>
            <w:r w:rsidR="00235186">
              <w:rPr>
                <w:rStyle w:val="FootnoteReference"/>
                <w:rFonts w:ascii="Times New Roman" w:eastAsia="Calibri" w:hAnsi="Times New Roman" w:cs="Times New Roman"/>
                <w:color w:val="000000"/>
                <w:sz w:val="18"/>
                <w:szCs w:val="18"/>
              </w:rPr>
              <w:footnoteReference w:id="20"/>
            </w:r>
            <w:r w:rsidRPr="00D95536">
              <w:rPr>
                <w:rFonts w:ascii="Times New Roman" w:eastAsia="Calibri" w:hAnsi="Times New Roman" w:cs="Times New Roman"/>
                <w:color w:val="000000"/>
                <w:sz w:val="18"/>
                <w:szCs w:val="18"/>
              </w:rPr>
              <w:t xml:space="preserve"> solar PV based independent power producers which will be supported under the project. </w:t>
            </w:r>
          </w:p>
          <w:p w14:paraId="4F8DB12F" w14:textId="77777777" w:rsidR="00B114A9" w:rsidRPr="00D95536" w:rsidRDefault="00B114A9" w:rsidP="00B114A9">
            <w:pPr>
              <w:spacing w:after="0" w:line="240" w:lineRule="auto"/>
              <w:rPr>
                <w:rFonts w:ascii="Times New Roman" w:eastAsia="Calibri" w:hAnsi="Times New Roman" w:cs="Times New Roman"/>
                <w:color w:val="000000"/>
                <w:sz w:val="18"/>
                <w:szCs w:val="18"/>
              </w:rPr>
            </w:pPr>
          </w:p>
          <w:p w14:paraId="09D33A4F" w14:textId="77777777" w:rsidR="00B114A9" w:rsidRPr="00D95536" w:rsidRDefault="00B114A9" w:rsidP="00B114A9">
            <w:pPr>
              <w:spacing w:after="0" w:line="240" w:lineRule="auto"/>
              <w:rPr>
                <w:rFonts w:ascii="Times New Roman" w:eastAsia="Calibri" w:hAnsi="Times New Roman" w:cs="Times New Roman"/>
                <w:color w:val="000000"/>
                <w:sz w:val="18"/>
                <w:szCs w:val="18"/>
              </w:rPr>
            </w:pPr>
            <w:r w:rsidRPr="00D95536">
              <w:rPr>
                <w:rFonts w:ascii="Times New Roman" w:eastAsia="Calibri" w:hAnsi="Times New Roman" w:cs="Times New Roman"/>
                <w:color w:val="000000"/>
                <w:sz w:val="18"/>
                <w:szCs w:val="18"/>
              </w:rPr>
              <w:t>These power plants are likely to be commissioned by mid of 2016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770A133" w14:textId="77777777" w:rsidR="00B114A9" w:rsidRPr="00B114A9" w:rsidRDefault="00B114A9" w:rsidP="00B114A9">
            <w:pPr>
              <w:spacing w:after="0" w:line="240" w:lineRule="auto"/>
              <w:rPr>
                <w:rFonts w:ascii="Times New Roman" w:eastAsia="Calibri" w:hAnsi="Times New Roman" w:cs="Times New Roman"/>
                <w:b/>
                <w:bCs/>
                <w:sz w:val="18"/>
                <w:szCs w:val="18"/>
                <w:lang w:val="en-US"/>
              </w:rPr>
            </w:pPr>
            <w:r w:rsidRPr="00D95536">
              <w:rPr>
                <w:rFonts w:ascii="Times New Roman" w:eastAsia="Calibri" w:hAnsi="Times New Roman" w:cs="Times New Roman"/>
                <w:b/>
                <w:bCs/>
                <w:sz w:val="18"/>
                <w:szCs w:val="18"/>
                <w:lang w:val="en-US"/>
              </w:rPr>
              <w:t>MS</w:t>
            </w:r>
          </w:p>
        </w:tc>
      </w:tr>
    </w:tbl>
    <w:p w14:paraId="138D1BE2" w14:textId="77777777" w:rsidR="00B114A9" w:rsidRPr="00B114A9" w:rsidRDefault="00B114A9" w:rsidP="00B114A9">
      <w:pPr>
        <w:tabs>
          <w:tab w:val="left" w:pos="1133"/>
        </w:tabs>
        <w:spacing w:after="0" w:line="240" w:lineRule="auto"/>
        <w:ind w:left="93"/>
        <w:rPr>
          <w:rFonts w:ascii="Times New Roman" w:eastAsia="Times New Roman" w:hAnsi="Times New Roman" w:cs="Times New Roman"/>
          <w:lang w:eastAsia="en-IN"/>
        </w:rPr>
      </w:pPr>
    </w:p>
    <w:p w14:paraId="27736E11" w14:textId="77777777" w:rsidR="004A42AC" w:rsidRDefault="004A42AC" w:rsidP="00B114A9">
      <w:pPr>
        <w:spacing w:after="0" w:line="240" w:lineRule="auto"/>
        <w:rPr>
          <w:rFonts w:ascii="Times New Roman" w:eastAsia="Calibri" w:hAnsi="Times New Roman" w:cs="Times New Roman"/>
        </w:rPr>
        <w:sectPr w:rsidR="004A42AC" w:rsidSect="00A972A8">
          <w:pgSz w:w="16838" w:h="11906" w:orient="landscape" w:code="9"/>
          <w:pgMar w:top="1134" w:right="1276" w:bottom="1134" w:left="1440" w:header="709" w:footer="709" w:gutter="0"/>
          <w:cols w:space="708"/>
          <w:docGrid w:linePitch="360"/>
        </w:sectPr>
      </w:pPr>
    </w:p>
    <w:p w14:paraId="12524829" w14:textId="77777777" w:rsidR="00B114A9" w:rsidRPr="00B114A9" w:rsidRDefault="00B114A9" w:rsidP="00B114A9">
      <w:pPr>
        <w:spacing w:after="0" w:line="240" w:lineRule="auto"/>
        <w:rPr>
          <w:rFonts w:ascii="Times New Roman" w:eastAsia="Calibri" w:hAnsi="Times New Roman" w:cs="Times New Roman"/>
        </w:rPr>
      </w:pPr>
      <w:r w:rsidRPr="00B114A9">
        <w:rPr>
          <w:rFonts w:ascii="Times New Roman" w:eastAsia="Calibri" w:hAnsi="Times New Roman" w:cs="Times New Roman"/>
        </w:rPr>
        <w:lastRenderedPageBreak/>
        <w:t xml:space="preserve">In order to evaluate the extent the project has addressed (or likely to address) the barriers, an analysis of the barriers has been carried out. Different barriers identified at the time of project design and the strategy for removing the barriers along with the status at the time of MTE are summarized in the Table </w:t>
      </w:r>
      <w:r w:rsidR="00F65310">
        <w:rPr>
          <w:rFonts w:ascii="Times New Roman" w:eastAsia="Calibri" w:hAnsi="Times New Roman" w:cs="Times New Roman"/>
        </w:rPr>
        <w:t xml:space="preserve">13 </w:t>
      </w:r>
      <w:r w:rsidRPr="00B114A9">
        <w:rPr>
          <w:rFonts w:ascii="Times New Roman" w:eastAsia="Calibri" w:hAnsi="Times New Roman" w:cs="Times New Roman"/>
        </w:rPr>
        <w:t>below:</w:t>
      </w:r>
    </w:p>
    <w:p w14:paraId="79A71965" w14:textId="77777777" w:rsidR="00B114A9" w:rsidRPr="00B114A9" w:rsidRDefault="00B114A9" w:rsidP="00B114A9">
      <w:pPr>
        <w:spacing w:after="0" w:line="240" w:lineRule="auto"/>
        <w:jc w:val="both"/>
        <w:rPr>
          <w:rFonts w:ascii="Times New Roman" w:eastAsia="Times New Roman" w:hAnsi="Times New Roman" w:cs="Times New Roman"/>
          <w:b/>
          <w:bCs/>
          <w:sz w:val="20"/>
          <w:szCs w:val="20"/>
          <w:lang w:val="en-GB" w:eastAsia="en-GB"/>
        </w:rPr>
      </w:pPr>
    </w:p>
    <w:p w14:paraId="1A8622FE" w14:textId="77777777" w:rsidR="00B114A9" w:rsidRPr="00B114A9" w:rsidRDefault="00B114A9" w:rsidP="00B114A9">
      <w:pPr>
        <w:spacing w:after="0"/>
        <w:rPr>
          <w:rFonts w:ascii="Times New Roman" w:eastAsia="Calibri" w:hAnsi="Times New Roman" w:cs="Times New Roman"/>
          <w:b/>
          <w:bCs/>
        </w:rPr>
      </w:pPr>
      <w:bookmarkStart w:id="73" w:name="_Toc419818703"/>
      <w:r w:rsidRPr="00B114A9">
        <w:rPr>
          <w:rFonts w:ascii="Calibri" w:eastAsia="Calibri" w:hAnsi="Calibri" w:cs="Times New Roman"/>
          <w:b/>
        </w:rPr>
        <w:t xml:space="preserve">Table </w:t>
      </w:r>
      <w:r w:rsidRPr="00B114A9">
        <w:rPr>
          <w:rFonts w:ascii="Calibri" w:eastAsia="Calibri" w:hAnsi="Calibri" w:cs="Times New Roman"/>
          <w:b/>
        </w:rPr>
        <w:fldChar w:fldCharType="begin"/>
      </w:r>
      <w:r w:rsidRPr="00B114A9">
        <w:rPr>
          <w:rFonts w:ascii="Calibri" w:eastAsia="Calibri" w:hAnsi="Calibri" w:cs="Times New Roman"/>
          <w:b/>
        </w:rPr>
        <w:instrText xml:space="preserve"> SEQ Box \* ARABIC </w:instrText>
      </w:r>
      <w:r w:rsidRPr="00B114A9">
        <w:rPr>
          <w:rFonts w:ascii="Calibri" w:eastAsia="Calibri" w:hAnsi="Calibri" w:cs="Times New Roman"/>
          <w:b/>
        </w:rPr>
        <w:fldChar w:fldCharType="separate"/>
      </w:r>
      <w:r w:rsidR="00CA43F7">
        <w:rPr>
          <w:rFonts w:ascii="Calibri" w:eastAsia="Calibri" w:hAnsi="Calibri" w:cs="Times New Roman"/>
          <w:b/>
          <w:noProof/>
        </w:rPr>
        <w:t>13</w:t>
      </w:r>
      <w:r w:rsidRPr="00B114A9">
        <w:rPr>
          <w:rFonts w:ascii="Calibri" w:eastAsia="Calibri" w:hAnsi="Calibri" w:cs="Times New Roman"/>
          <w:b/>
        </w:rPr>
        <w:fldChar w:fldCharType="end"/>
      </w:r>
      <w:r w:rsidRPr="00B114A9">
        <w:rPr>
          <w:rFonts w:ascii="Calibri" w:eastAsia="Calibri" w:hAnsi="Calibri" w:cs="Times New Roman"/>
          <w:b/>
        </w:rPr>
        <w:t xml:space="preserve">: </w:t>
      </w:r>
      <w:r w:rsidRPr="00B114A9">
        <w:rPr>
          <w:rFonts w:ascii="Times New Roman" w:eastAsia="Calibri" w:hAnsi="Times New Roman" w:cs="Times New Roman"/>
          <w:b/>
          <w:bCs/>
        </w:rPr>
        <w:t>Summary of barriers and mitigation strategies</w:t>
      </w:r>
      <w:bookmarkEnd w:id="73"/>
      <w:r w:rsidRPr="00B114A9">
        <w:rPr>
          <w:rFonts w:ascii="Calibri" w:eastAsia="Calibri" w:hAnsi="Calibri"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2530"/>
        <w:gridCol w:w="3075"/>
        <w:gridCol w:w="3009"/>
      </w:tblGrid>
      <w:tr w:rsidR="00B114A9" w:rsidRPr="00B114A9" w14:paraId="37DCF51D" w14:textId="77777777" w:rsidTr="000B6238">
        <w:trPr>
          <w:tblHeader/>
        </w:trPr>
        <w:tc>
          <w:tcPr>
            <w:tcW w:w="1240" w:type="dxa"/>
            <w:shd w:val="clear" w:color="auto" w:fill="C6D9F1" w:themeFill="text2" w:themeFillTint="33"/>
          </w:tcPr>
          <w:p w14:paraId="26F921F2" w14:textId="77777777" w:rsidR="00B114A9" w:rsidRPr="00B114A9" w:rsidRDefault="00B114A9" w:rsidP="00B114A9">
            <w:pPr>
              <w:spacing w:after="0" w:line="240" w:lineRule="auto"/>
              <w:jc w:val="center"/>
              <w:rPr>
                <w:rFonts w:ascii="Times New Roman" w:eastAsia="Times New Roman" w:hAnsi="Times New Roman" w:cs="Times New Roman"/>
                <w:b/>
                <w:sz w:val="20"/>
                <w:szCs w:val="20"/>
                <w:lang w:val="en-US"/>
              </w:rPr>
            </w:pPr>
            <w:r w:rsidRPr="00B114A9">
              <w:rPr>
                <w:rFonts w:ascii="Times New Roman" w:eastAsia="Times New Roman" w:hAnsi="Times New Roman" w:cs="Times New Roman"/>
                <w:b/>
                <w:sz w:val="20"/>
                <w:szCs w:val="20"/>
                <w:lang w:val="en-US"/>
              </w:rPr>
              <w:t>Barrier</w:t>
            </w:r>
          </w:p>
        </w:tc>
        <w:tc>
          <w:tcPr>
            <w:tcW w:w="2530" w:type="dxa"/>
            <w:shd w:val="clear" w:color="auto" w:fill="C6D9F1" w:themeFill="text2" w:themeFillTint="33"/>
          </w:tcPr>
          <w:p w14:paraId="3E98192E" w14:textId="77777777" w:rsidR="00B114A9" w:rsidRPr="00B114A9" w:rsidRDefault="00B114A9" w:rsidP="00B114A9">
            <w:pPr>
              <w:spacing w:after="0" w:line="240" w:lineRule="auto"/>
              <w:jc w:val="center"/>
              <w:rPr>
                <w:rFonts w:ascii="Times New Roman" w:eastAsia="Times New Roman" w:hAnsi="Times New Roman" w:cs="Times New Roman"/>
                <w:b/>
                <w:sz w:val="20"/>
                <w:szCs w:val="20"/>
                <w:lang w:val="en-US"/>
              </w:rPr>
            </w:pPr>
            <w:r w:rsidRPr="00B114A9">
              <w:rPr>
                <w:rFonts w:ascii="Times New Roman" w:eastAsia="Times New Roman" w:hAnsi="Times New Roman" w:cs="Times New Roman"/>
                <w:b/>
                <w:sz w:val="20"/>
                <w:szCs w:val="20"/>
                <w:lang w:val="en-US"/>
              </w:rPr>
              <w:t>Situation at the time of project design</w:t>
            </w:r>
            <w:r w:rsidRPr="00B114A9">
              <w:rPr>
                <w:rFonts w:ascii="Times New Roman" w:eastAsia="Times New Roman" w:hAnsi="Times New Roman" w:cs="Times New Roman"/>
                <w:b/>
                <w:sz w:val="20"/>
                <w:szCs w:val="20"/>
                <w:vertAlign w:val="superscript"/>
                <w:lang w:val="en-US"/>
              </w:rPr>
              <w:footnoteReference w:id="21"/>
            </w:r>
          </w:p>
        </w:tc>
        <w:tc>
          <w:tcPr>
            <w:tcW w:w="3075" w:type="dxa"/>
            <w:shd w:val="clear" w:color="auto" w:fill="C6D9F1" w:themeFill="text2" w:themeFillTint="33"/>
          </w:tcPr>
          <w:p w14:paraId="6C0AD280" w14:textId="77777777" w:rsidR="00B114A9" w:rsidRPr="00B114A9" w:rsidRDefault="00B114A9" w:rsidP="00B114A9">
            <w:pPr>
              <w:autoSpaceDE w:val="0"/>
              <w:autoSpaceDN w:val="0"/>
              <w:adjustRightInd w:val="0"/>
              <w:spacing w:after="0" w:line="240" w:lineRule="auto"/>
              <w:jc w:val="center"/>
              <w:rPr>
                <w:rFonts w:ascii="Times New Roman" w:eastAsia="Times New Roman" w:hAnsi="Times New Roman" w:cs="Times New Roman"/>
                <w:b/>
                <w:sz w:val="20"/>
                <w:szCs w:val="20"/>
                <w:lang w:val="en-US"/>
              </w:rPr>
            </w:pPr>
            <w:r w:rsidRPr="00B114A9">
              <w:rPr>
                <w:rFonts w:ascii="Times New Roman" w:eastAsia="Times New Roman" w:hAnsi="Times New Roman" w:cs="Times New Roman"/>
                <w:b/>
                <w:sz w:val="20"/>
                <w:szCs w:val="20"/>
                <w:lang w:val="en-US"/>
              </w:rPr>
              <w:t>Strategy for addressing barrier at project design</w:t>
            </w:r>
          </w:p>
        </w:tc>
        <w:tc>
          <w:tcPr>
            <w:tcW w:w="3009" w:type="dxa"/>
            <w:shd w:val="clear" w:color="auto" w:fill="C6D9F1" w:themeFill="text2" w:themeFillTint="33"/>
          </w:tcPr>
          <w:p w14:paraId="763A5BB4" w14:textId="77777777" w:rsidR="00B114A9" w:rsidRPr="00B114A9" w:rsidRDefault="00B114A9" w:rsidP="00B114A9">
            <w:pPr>
              <w:autoSpaceDE w:val="0"/>
              <w:autoSpaceDN w:val="0"/>
              <w:adjustRightInd w:val="0"/>
              <w:spacing w:after="0" w:line="240" w:lineRule="auto"/>
              <w:jc w:val="center"/>
              <w:rPr>
                <w:rFonts w:ascii="Times New Roman" w:eastAsia="Times New Roman" w:hAnsi="Times New Roman" w:cs="Times New Roman"/>
                <w:b/>
                <w:sz w:val="20"/>
                <w:szCs w:val="20"/>
                <w:lang w:val="en-US"/>
              </w:rPr>
            </w:pPr>
            <w:r w:rsidRPr="00B114A9">
              <w:rPr>
                <w:rFonts w:ascii="Times New Roman" w:eastAsia="Times New Roman" w:hAnsi="Times New Roman" w:cs="Times New Roman"/>
                <w:b/>
                <w:sz w:val="20"/>
                <w:szCs w:val="20"/>
                <w:lang w:val="en-US"/>
              </w:rPr>
              <w:t>Status at MTE</w:t>
            </w:r>
          </w:p>
        </w:tc>
      </w:tr>
      <w:tr w:rsidR="00B114A9" w:rsidRPr="00B114A9" w14:paraId="00DBB583" w14:textId="77777777" w:rsidTr="000B6238">
        <w:trPr>
          <w:trHeight w:val="990"/>
        </w:trPr>
        <w:tc>
          <w:tcPr>
            <w:tcW w:w="1240" w:type="dxa"/>
            <w:shd w:val="clear" w:color="auto" w:fill="C6D9F1" w:themeFill="text2" w:themeFillTint="33"/>
          </w:tcPr>
          <w:p w14:paraId="32B42297" w14:textId="77777777" w:rsidR="00B114A9" w:rsidRPr="00B114A9" w:rsidRDefault="00B114A9" w:rsidP="00B114A9">
            <w:pPr>
              <w:spacing w:after="0" w:line="240" w:lineRule="auto"/>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Institutional</w:t>
            </w:r>
          </w:p>
        </w:tc>
        <w:tc>
          <w:tcPr>
            <w:tcW w:w="2530" w:type="dxa"/>
            <w:shd w:val="clear" w:color="auto" w:fill="auto"/>
          </w:tcPr>
          <w:p w14:paraId="439FD884" w14:textId="77777777" w:rsidR="00B114A9" w:rsidRPr="00B114A9" w:rsidRDefault="00B114A9" w:rsidP="000D06B6">
            <w:pPr>
              <w:numPr>
                <w:ilvl w:val="0"/>
                <w:numId w:val="23"/>
              </w:numPr>
              <w:autoSpaceDE w:val="0"/>
              <w:autoSpaceDN w:val="0"/>
              <w:adjustRightInd w:val="0"/>
              <w:spacing w:after="0" w:line="240" w:lineRule="auto"/>
              <w:ind w:left="176" w:hanging="142"/>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Potential overlapping of responsibilities between MEPU and CEB.</w:t>
            </w:r>
          </w:p>
          <w:p w14:paraId="66421BBD" w14:textId="77777777" w:rsidR="00B114A9" w:rsidRPr="00B114A9" w:rsidRDefault="00B114A9" w:rsidP="000D06B6">
            <w:pPr>
              <w:numPr>
                <w:ilvl w:val="0"/>
                <w:numId w:val="23"/>
              </w:numPr>
              <w:autoSpaceDE w:val="0"/>
              <w:autoSpaceDN w:val="0"/>
              <w:adjustRightInd w:val="0"/>
              <w:spacing w:after="0" w:line="240" w:lineRule="auto"/>
              <w:ind w:left="176" w:hanging="142"/>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Insufficient human resource capacity to perform effectively</w:t>
            </w:r>
          </w:p>
        </w:tc>
        <w:tc>
          <w:tcPr>
            <w:tcW w:w="3075" w:type="dxa"/>
            <w:shd w:val="clear" w:color="auto" w:fill="auto"/>
          </w:tcPr>
          <w:p w14:paraId="112F0F0F"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Component 1: Review of structures of both entities and sharpen the focus of their appropriate roles and staffing requirements.</w:t>
            </w:r>
          </w:p>
          <w:p w14:paraId="55616D6B"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Calibri" w:hAnsi="Times New Roman" w:cs="Times New Roman"/>
                <w:sz w:val="20"/>
                <w:szCs w:val="20"/>
                <w:lang w:val="en-GB"/>
              </w:rPr>
            </w:pPr>
            <w:r w:rsidRPr="00B114A9">
              <w:rPr>
                <w:rFonts w:ascii="Times New Roman" w:eastAsia="Times New Roman" w:hAnsi="Times New Roman" w:cs="Times New Roman"/>
                <w:sz w:val="20"/>
                <w:szCs w:val="20"/>
                <w:lang w:val="en-US"/>
              </w:rPr>
              <w:t>Components 2, 3, 5: Formulate and implement capacity strengthening programme to address specific barriers</w:t>
            </w:r>
          </w:p>
        </w:tc>
        <w:tc>
          <w:tcPr>
            <w:tcW w:w="3009" w:type="dxa"/>
            <w:shd w:val="clear" w:color="auto" w:fill="auto"/>
          </w:tcPr>
          <w:p w14:paraId="15AF79D7" w14:textId="3AB31F0E"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Component 1 of the strategy did not get materialized. However stakeholders do</w:t>
            </w:r>
            <w:r w:rsidR="007129B6">
              <w:rPr>
                <w:rFonts w:ascii="Times New Roman" w:eastAsia="Times New Roman" w:hAnsi="Times New Roman" w:cs="Times New Roman"/>
                <w:sz w:val="20"/>
                <w:szCs w:val="20"/>
                <w:lang w:val="en-US"/>
              </w:rPr>
              <w:t xml:space="preserve"> </w:t>
            </w:r>
            <w:r w:rsidRPr="00B114A9">
              <w:rPr>
                <w:rFonts w:ascii="Times New Roman" w:eastAsia="Times New Roman" w:hAnsi="Times New Roman" w:cs="Times New Roman"/>
                <w:sz w:val="20"/>
                <w:szCs w:val="20"/>
                <w:lang w:val="en-US"/>
              </w:rPr>
              <w:t>n</w:t>
            </w:r>
            <w:r w:rsidR="007129B6">
              <w:rPr>
                <w:rFonts w:ascii="Times New Roman" w:eastAsia="Times New Roman" w:hAnsi="Times New Roman" w:cs="Times New Roman"/>
                <w:sz w:val="20"/>
                <w:szCs w:val="20"/>
                <w:lang w:val="en-US"/>
              </w:rPr>
              <w:t>o</w:t>
            </w:r>
            <w:r w:rsidRPr="00B114A9">
              <w:rPr>
                <w:rFonts w:ascii="Times New Roman" w:eastAsia="Times New Roman" w:hAnsi="Times New Roman" w:cs="Times New Roman"/>
                <w:sz w:val="20"/>
                <w:szCs w:val="20"/>
                <w:lang w:val="en-US"/>
              </w:rPr>
              <w:t>t consider it a major barrier any more</w:t>
            </w:r>
          </w:p>
          <w:p w14:paraId="07E1EA07"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As training has been provided and with the increase in general awareness it is considered that there is sufficient human capacity</w:t>
            </w:r>
          </w:p>
        </w:tc>
      </w:tr>
      <w:tr w:rsidR="00B114A9" w:rsidRPr="00B114A9" w14:paraId="7424DD6E" w14:textId="77777777" w:rsidTr="000B6238">
        <w:tc>
          <w:tcPr>
            <w:tcW w:w="1240" w:type="dxa"/>
            <w:shd w:val="clear" w:color="auto" w:fill="C6D9F1" w:themeFill="text2" w:themeFillTint="33"/>
          </w:tcPr>
          <w:p w14:paraId="07CF0117" w14:textId="77777777" w:rsidR="00B114A9" w:rsidRPr="00B114A9" w:rsidRDefault="00B114A9" w:rsidP="00B114A9">
            <w:pPr>
              <w:spacing w:after="0" w:line="240" w:lineRule="auto"/>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Regulatory</w:t>
            </w:r>
          </w:p>
        </w:tc>
        <w:tc>
          <w:tcPr>
            <w:tcW w:w="2530" w:type="dxa"/>
            <w:shd w:val="clear" w:color="auto" w:fill="auto"/>
          </w:tcPr>
          <w:p w14:paraId="2B698010"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Absence of consolidated set of regulations governing on-grid PV.</w:t>
            </w:r>
          </w:p>
          <w:p w14:paraId="0962A757"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Calibri" w:hAnsi="Times New Roman" w:cs="Times New Roman"/>
                <w:sz w:val="20"/>
                <w:szCs w:val="20"/>
                <w:lang w:val="en-GB"/>
              </w:rPr>
            </w:pPr>
            <w:r w:rsidRPr="00B114A9">
              <w:rPr>
                <w:rFonts w:ascii="Times New Roman" w:eastAsia="Times New Roman" w:hAnsi="Times New Roman" w:cs="Times New Roman"/>
                <w:sz w:val="20"/>
                <w:szCs w:val="20"/>
                <w:lang w:val="en-US"/>
              </w:rPr>
              <w:t>Absence of transparent procedures for selection of projects.</w:t>
            </w:r>
          </w:p>
        </w:tc>
        <w:tc>
          <w:tcPr>
            <w:tcW w:w="3075" w:type="dxa"/>
            <w:shd w:val="clear" w:color="auto" w:fill="auto"/>
          </w:tcPr>
          <w:p w14:paraId="28BA754F"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Component 1: Develop a compendium of regulations related to on-grid PV development.</w:t>
            </w:r>
          </w:p>
          <w:p w14:paraId="1433187A"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Design and implement transparent procedures for selection of projects.</w:t>
            </w:r>
          </w:p>
          <w:p w14:paraId="073EC811"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Calibri" w:hAnsi="Times New Roman" w:cs="Times New Roman"/>
                <w:sz w:val="20"/>
                <w:szCs w:val="20"/>
                <w:lang w:val="en-GB"/>
              </w:rPr>
            </w:pPr>
            <w:r w:rsidRPr="00B114A9">
              <w:rPr>
                <w:rFonts w:ascii="Times New Roman" w:eastAsia="Times New Roman" w:hAnsi="Times New Roman" w:cs="Times New Roman"/>
                <w:sz w:val="20"/>
                <w:szCs w:val="20"/>
                <w:lang w:val="en-US"/>
              </w:rPr>
              <w:t>Set up one-stop shop to speed up issuance of construction licenses and</w:t>
            </w:r>
            <w:r w:rsidRPr="00B114A9">
              <w:rPr>
                <w:rFonts w:ascii="Times New Roman" w:eastAsia="Calibri" w:hAnsi="Times New Roman" w:cs="Times New Roman"/>
                <w:sz w:val="20"/>
                <w:szCs w:val="20"/>
                <w:lang w:val="en-GB"/>
              </w:rPr>
              <w:t xml:space="preserve"> permits.</w:t>
            </w:r>
          </w:p>
        </w:tc>
        <w:tc>
          <w:tcPr>
            <w:tcW w:w="3009" w:type="dxa"/>
            <w:shd w:val="clear" w:color="auto" w:fill="auto"/>
          </w:tcPr>
          <w:p w14:paraId="0E8DF7CD" w14:textId="3843B2B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With the successful completion of the consulting assignment by Mercados (for details please see Foot note 1</w:t>
            </w:r>
            <w:r w:rsidR="00F65310">
              <w:rPr>
                <w:rFonts w:ascii="Times New Roman" w:eastAsia="Times New Roman" w:hAnsi="Times New Roman" w:cs="Times New Roman"/>
                <w:sz w:val="20"/>
                <w:szCs w:val="20"/>
                <w:lang w:val="en-US"/>
              </w:rPr>
              <w:t>5)</w:t>
            </w:r>
            <w:r w:rsidRPr="00B114A9">
              <w:rPr>
                <w:rFonts w:ascii="Times New Roman" w:eastAsia="Times New Roman" w:hAnsi="Times New Roman" w:cs="Times New Roman"/>
                <w:sz w:val="20"/>
                <w:szCs w:val="20"/>
                <w:lang w:val="en-US"/>
              </w:rPr>
              <w:t xml:space="preserve"> on MSDG</w:t>
            </w:r>
            <w:r w:rsidR="007129B6">
              <w:rPr>
                <w:rFonts w:ascii="Times New Roman" w:eastAsia="Times New Roman" w:hAnsi="Times New Roman" w:cs="Times New Roman"/>
                <w:sz w:val="20"/>
                <w:szCs w:val="20"/>
                <w:lang w:val="en-US"/>
              </w:rPr>
              <w:t>,</w:t>
            </w:r>
            <w:r w:rsidRPr="00B114A9">
              <w:rPr>
                <w:rFonts w:ascii="Times New Roman" w:eastAsia="Times New Roman" w:hAnsi="Times New Roman" w:cs="Times New Roman"/>
                <w:sz w:val="20"/>
                <w:szCs w:val="20"/>
                <w:lang w:val="en-US"/>
              </w:rPr>
              <w:t xml:space="preserve"> the background for regulatory governing on grid PV has been take care off. </w:t>
            </w:r>
          </w:p>
          <w:p w14:paraId="77683778"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Some barriers still remain as a transparent procedure for selection of projects and creation of one-stop shop could not materialize</w:t>
            </w:r>
          </w:p>
        </w:tc>
      </w:tr>
      <w:tr w:rsidR="00B114A9" w:rsidRPr="00B114A9" w14:paraId="5343639A" w14:textId="77777777" w:rsidTr="000B6238">
        <w:tc>
          <w:tcPr>
            <w:tcW w:w="1240" w:type="dxa"/>
            <w:shd w:val="clear" w:color="auto" w:fill="C6D9F1" w:themeFill="text2" w:themeFillTint="33"/>
          </w:tcPr>
          <w:p w14:paraId="454FBDAC" w14:textId="77777777" w:rsidR="00B114A9" w:rsidRPr="00B114A9" w:rsidRDefault="00B114A9" w:rsidP="00B114A9">
            <w:pPr>
              <w:spacing w:after="0" w:line="240" w:lineRule="auto"/>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Financial</w:t>
            </w:r>
          </w:p>
        </w:tc>
        <w:tc>
          <w:tcPr>
            <w:tcW w:w="2530" w:type="dxa"/>
            <w:shd w:val="clear" w:color="auto" w:fill="auto"/>
          </w:tcPr>
          <w:p w14:paraId="1F2C3AF1"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Absence of feed-in tariffs for capacities above 50 KW.</w:t>
            </w:r>
          </w:p>
          <w:p w14:paraId="7EDDDFA7"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Non-existence of financial incentives and risk-mitigation instruments.</w:t>
            </w:r>
          </w:p>
          <w:p w14:paraId="20D9FB09"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Lack of financial support in terms of Feed in Tariffs for large-scale systems to catalyse market</w:t>
            </w:r>
          </w:p>
          <w:p w14:paraId="65805B5D" w14:textId="77777777" w:rsidR="00B114A9" w:rsidRPr="00B114A9" w:rsidRDefault="00B114A9" w:rsidP="00B114A9">
            <w:pPr>
              <w:spacing w:after="0" w:line="240" w:lineRule="auto"/>
              <w:rPr>
                <w:rFonts w:ascii="Times New Roman" w:eastAsia="Times New Roman" w:hAnsi="Times New Roman" w:cs="Times New Roman"/>
                <w:sz w:val="20"/>
                <w:szCs w:val="20"/>
                <w:lang w:val="en-US"/>
              </w:rPr>
            </w:pPr>
          </w:p>
        </w:tc>
        <w:tc>
          <w:tcPr>
            <w:tcW w:w="3075" w:type="dxa"/>
            <w:shd w:val="clear" w:color="auto" w:fill="auto"/>
          </w:tcPr>
          <w:p w14:paraId="083DE97D"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Component 1: Review of SSDG scheme</w:t>
            </w:r>
          </w:p>
          <w:p w14:paraId="4A3306B3"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Component 2: Design and implement market-oriented tariff structure.</w:t>
            </w:r>
          </w:p>
          <w:p w14:paraId="2294D3E6"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Design and implement financial incentives and risk-mitigation instruments.</w:t>
            </w:r>
          </w:p>
          <w:p w14:paraId="4291F459"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Development of a sustainable financial mechanism for FITs.</w:t>
            </w:r>
          </w:p>
          <w:p w14:paraId="7457D358"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Develop carbon finance potential for future PV investments.</w:t>
            </w:r>
          </w:p>
          <w:p w14:paraId="6853CF14"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Component 4: Provision of financial assistance to top up price differential for Feed in Tariffs</w:t>
            </w:r>
          </w:p>
        </w:tc>
        <w:tc>
          <w:tcPr>
            <w:tcW w:w="3009" w:type="dxa"/>
            <w:shd w:val="clear" w:color="auto" w:fill="auto"/>
          </w:tcPr>
          <w:p w14:paraId="723C12B2" w14:textId="063A79F8"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 xml:space="preserve">Financial barrier of higher cost of generation of power using solar PV technology has </w:t>
            </w:r>
            <w:r w:rsidR="009D48D9">
              <w:rPr>
                <w:rFonts w:ascii="Times New Roman" w:eastAsia="Times New Roman" w:hAnsi="Times New Roman" w:cs="Times New Roman"/>
                <w:sz w:val="20"/>
                <w:szCs w:val="20"/>
                <w:lang w:val="en-US"/>
              </w:rPr>
              <w:t>been</w:t>
            </w:r>
            <w:r w:rsidRPr="00B114A9">
              <w:rPr>
                <w:rFonts w:ascii="Times New Roman" w:eastAsia="Times New Roman" w:hAnsi="Times New Roman" w:cs="Times New Roman"/>
                <w:sz w:val="20"/>
                <w:szCs w:val="20"/>
                <w:lang w:val="en-US"/>
              </w:rPr>
              <w:t xml:space="preserve"> partially addressed due to falling prices of solar PV technology</w:t>
            </w:r>
          </w:p>
          <w:p w14:paraId="05A62E1B" w14:textId="37663291"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 xml:space="preserve"> </w:t>
            </w:r>
            <w:r w:rsidR="007129B6">
              <w:rPr>
                <w:rFonts w:ascii="Times New Roman" w:eastAsia="Times New Roman" w:hAnsi="Times New Roman" w:cs="Times New Roman"/>
                <w:sz w:val="20"/>
                <w:szCs w:val="20"/>
                <w:lang w:val="en-US"/>
              </w:rPr>
              <w:t>F</w:t>
            </w:r>
            <w:r w:rsidRPr="00B114A9">
              <w:rPr>
                <w:rFonts w:ascii="Times New Roman" w:eastAsia="Times New Roman" w:hAnsi="Times New Roman" w:cs="Times New Roman"/>
                <w:sz w:val="20"/>
                <w:szCs w:val="20"/>
                <w:lang w:val="en-US"/>
              </w:rPr>
              <w:t>eed in tariff support would be</w:t>
            </w:r>
            <w:r w:rsidR="007129B6">
              <w:rPr>
                <w:rFonts w:ascii="Times New Roman" w:eastAsia="Times New Roman" w:hAnsi="Times New Roman" w:cs="Times New Roman"/>
                <w:sz w:val="20"/>
                <w:szCs w:val="20"/>
                <w:lang w:val="en-US"/>
              </w:rPr>
              <w:t xml:space="preserve"> still</w:t>
            </w:r>
            <w:r w:rsidRPr="00B114A9">
              <w:rPr>
                <w:rFonts w:ascii="Times New Roman" w:eastAsia="Times New Roman" w:hAnsi="Times New Roman" w:cs="Times New Roman"/>
                <w:sz w:val="20"/>
                <w:szCs w:val="20"/>
                <w:lang w:val="en-US"/>
              </w:rPr>
              <w:t xml:space="preserve"> needed till the time cost of generation with solar PV technology does</w:t>
            </w:r>
            <w:r w:rsidR="007129B6">
              <w:rPr>
                <w:rFonts w:ascii="Times New Roman" w:eastAsia="Times New Roman" w:hAnsi="Times New Roman" w:cs="Times New Roman"/>
                <w:sz w:val="20"/>
                <w:szCs w:val="20"/>
                <w:lang w:val="en-US"/>
              </w:rPr>
              <w:t xml:space="preserve"> </w:t>
            </w:r>
            <w:r w:rsidRPr="00B114A9">
              <w:rPr>
                <w:rFonts w:ascii="Times New Roman" w:eastAsia="Times New Roman" w:hAnsi="Times New Roman" w:cs="Times New Roman"/>
                <w:sz w:val="20"/>
                <w:szCs w:val="20"/>
                <w:lang w:val="en-US"/>
              </w:rPr>
              <w:t>n</w:t>
            </w:r>
            <w:r w:rsidR="007129B6">
              <w:rPr>
                <w:rFonts w:ascii="Times New Roman" w:eastAsia="Times New Roman" w:hAnsi="Times New Roman" w:cs="Times New Roman"/>
                <w:sz w:val="20"/>
                <w:szCs w:val="20"/>
                <w:lang w:val="en-US"/>
              </w:rPr>
              <w:t>o</w:t>
            </w:r>
            <w:r w:rsidRPr="00B114A9">
              <w:rPr>
                <w:rFonts w:ascii="Times New Roman" w:eastAsia="Times New Roman" w:hAnsi="Times New Roman" w:cs="Times New Roman"/>
                <w:sz w:val="20"/>
                <w:szCs w:val="20"/>
                <w:lang w:val="en-US"/>
              </w:rPr>
              <w:t>t become comparable to marginal cost of generation</w:t>
            </w:r>
            <w:r w:rsidR="007129B6">
              <w:rPr>
                <w:rFonts w:ascii="Times New Roman" w:eastAsia="Times New Roman" w:hAnsi="Times New Roman" w:cs="Times New Roman"/>
                <w:sz w:val="20"/>
                <w:szCs w:val="20"/>
                <w:lang w:val="en-US"/>
              </w:rPr>
              <w:t xml:space="preserve"> of </w:t>
            </w:r>
            <w:r w:rsidR="009D48D9">
              <w:rPr>
                <w:rFonts w:ascii="Times New Roman" w:eastAsia="Times New Roman" w:hAnsi="Times New Roman" w:cs="Times New Roman"/>
                <w:sz w:val="20"/>
                <w:szCs w:val="20"/>
                <w:lang w:val="en-US"/>
              </w:rPr>
              <w:t>CEB.</w:t>
            </w:r>
          </w:p>
        </w:tc>
      </w:tr>
      <w:tr w:rsidR="00B114A9" w:rsidRPr="00B114A9" w14:paraId="3DF0F388" w14:textId="77777777" w:rsidTr="000B6238">
        <w:tc>
          <w:tcPr>
            <w:tcW w:w="1240" w:type="dxa"/>
            <w:shd w:val="clear" w:color="auto" w:fill="C6D9F1" w:themeFill="text2" w:themeFillTint="33"/>
          </w:tcPr>
          <w:p w14:paraId="5B50E1B6" w14:textId="77777777" w:rsidR="00B114A9" w:rsidRPr="00B114A9" w:rsidRDefault="00B114A9" w:rsidP="00B114A9">
            <w:pPr>
              <w:spacing w:after="0" w:line="240" w:lineRule="auto"/>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Technology</w:t>
            </w:r>
          </w:p>
        </w:tc>
        <w:tc>
          <w:tcPr>
            <w:tcW w:w="2530" w:type="dxa"/>
            <w:shd w:val="clear" w:color="auto" w:fill="auto"/>
          </w:tcPr>
          <w:p w14:paraId="48EFE9FE"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Lack of sufficient knowledge on latest developments in on-grid PV system design and construction.</w:t>
            </w:r>
          </w:p>
          <w:p w14:paraId="36F09E2D"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Absence of guidelines and technical standards for on-grid PV.</w:t>
            </w:r>
          </w:p>
          <w:p w14:paraId="47F0E336"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Scarcity of experienced PV system designers, installers and maintenance personnel.</w:t>
            </w:r>
          </w:p>
        </w:tc>
        <w:tc>
          <w:tcPr>
            <w:tcW w:w="3075" w:type="dxa"/>
            <w:shd w:val="clear" w:color="auto" w:fill="auto"/>
          </w:tcPr>
          <w:p w14:paraId="7F4977AA"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Component 3 &amp; 5: Bring local staff up to date with latest developments in on-grid PV system design and construction.</w:t>
            </w:r>
          </w:p>
          <w:p w14:paraId="4080A7EC"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Formulate guidelines and technical standards for on-grid PV system components and installations.</w:t>
            </w:r>
          </w:p>
          <w:p w14:paraId="22B6E99E"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Technology transfer delivery models put in place</w:t>
            </w:r>
          </w:p>
          <w:p w14:paraId="5E2D26EB"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 xml:space="preserve">Formulate and implement capacity development </w:t>
            </w:r>
            <w:r w:rsidRPr="00B114A9">
              <w:rPr>
                <w:rFonts w:ascii="Times New Roman" w:eastAsia="Times New Roman" w:hAnsi="Times New Roman" w:cs="Times New Roman"/>
                <w:sz w:val="20"/>
                <w:szCs w:val="20"/>
                <w:lang w:val="en-US"/>
              </w:rPr>
              <w:lastRenderedPageBreak/>
              <w:t>programme for equipment designers, installers and maintenance personnel.</w:t>
            </w:r>
          </w:p>
        </w:tc>
        <w:tc>
          <w:tcPr>
            <w:tcW w:w="3009" w:type="dxa"/>
            <w:shd w:val="clear" w:color="auto" w:fill="auto"/>
          </w:tcPr>
          <w:p w14:paraId="053ADB05" w14:textId="6617F0F6"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lastRenderedPageBreak/>
              <w:t xml:space="preserve">As not much activity has happened </w:t>
            </w:r>
            <w:r w:rsidR="007129B6">
              <w:rPr>
                <w:rFonts w:ascii="Times New Roman" w:eastAsia="Times New Roman" w:hAnsi="Times New Roman" w:cs="Times New Roman"/>
                <w:sz w:val="20"/>
                <w:szCs w:val="20"/>
                <w:lang w:val="en-US"/>
              </w:rPr>
              <w:t>towards</w:t>
            </w:r>
            <w:r w:rsidRPr="00B114A9">
              <w:rPr>
                <w:rFonts w:ascii="Times New Roman" w:eastAsia="Times New Roman" w:hAnsi="Times New Roman" w:cs="Times New Roman"/>
                <w:sz w:val="20"/>
                <w:szCs w:val="20"/>
                <w:lang w:val="en-US"/>
              </w:rPr>
              <w:t xml:space="preserve"> outcome 3 and 5 of the project there is still some technology barriers.</w:t>
            </w:r>
          </w:p>
        </w:tc>
      </w:tr>
      <w:tr w:rsidR="00B114A9" w:rsidRPr="00B114A9" w14:paraId="6BA48617" w14:textId="77777777" w:rsidTr="000B6238">
        <w:tc>
          <w:tcPr>
            <w:tcW w:w="1240" w:type="dxa"/>
            <w:shd w:val="clear" w:color="auto" w:fill="C6D9F1" w:themeFill="text2" w:themeFillTint="33"/>
          </w:tcPr>
          <w:p w14:paraId="5FBB8265" w14:textId="77777777" w:rsidR="00B114A9" w:rsidRPr="00B114A9" w:rsidRDefault="00B114A9" w:rsidP="00B114A9">
            <w:pPr>
              <w:autoSpaceDE w:val="0"/>
              <w:autoSpaceDN w:val="0"/>
              <w:adjustRightInd w:val="0"/>
              <w:spacing w:after="0" w:line="240" w:lineRule="auto"/>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lastRenderedPageBreak/>
              <w:t>Data and</w:t>
            </w:r>
          </w:p>
          <w:p w14:paraId="37863C4D" w14:textId="77777777" w:rsidR="00B114A9" w:rsidRPr="00B114A9" w:rsidRDefault="00B114A9" w:rsidP="00B114A9">
            <w:pPr>
              <w:autoSpaceDE w:val="0"/>
              <w:autoSpaceDN w:val="0"/>
              <w:adjustRightInd w:val="0"/>
              <w:spacing w:after="0" w:line="240" w:lineRule="auto"/>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Information</w:t>
            </w:r>
          </w:p>
          <w:p w14:paraId="33C4271F" w14:textId="77777777" w:rsidR="00B114A9" w:rsidRPr="00B114A9" w:rsidRDefault="00B114A9" w:rsidP="00B114A9">
            <w:pPr>
              <w:spacing w:after="0" w:line="240" w:lineRule="auto"/>
              <w:rPr>
                <w:rFonts w:ascii="Times New Roman" w:eastAsia="Times New Roman" w:hAnsi="Times New Roman" w:cs="Times New Roman"/>
                <w:sz w:val="20"/>
                <w:szCs w:val="20"/>
                <w:lang w:val="en-US"/>
              </w:rPr>
            </w:pPr>
          </w:p>
        </w:tc>
        <w:tc>
          <w:tcPr>
            <w:tcW w:w="2530" w:type="dxa"/>
            <w:shd w:val="clear" w:color="auto" w:fill="auto"/>
          </w:tcPr>
          <w:p w14:paraId="071D9F3D"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Insufficient solar radiation data.</w:t>
            </w:r>
          </w:p>
          <w:p w14:paraId="1672ABDF"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Lack of promotional/outreach activities and absence of project experience/best practices.</w:t>
            </w:r>
          </w:p>
        </w:tc>
        <w:tc>
          <w:tcPr>
            <w:tcW w:w="3075" w:type="dxa"/>
            <w:shd w:val="clear" w:color="auto" w:fill="auto"/>
          </w:tcPr>
          <w:p w14:paraId="48385324"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Components 3 &amp; 5: Address issues related to inadequate equipment and insufficient human resource capacity to collect and interpret data.</w:t>
            </w:r>
          </w:p>
          <w:p w14:paraId="33DA70B5"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Formulate and implement programme for updating of and upgrading coverage for assessment of solar radiation data.</w:t>
            </w:r>
          </w:p>
          <w:p w14:paraId="5E22A76B"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Procure and install data loggers, develop software for data interpretation and strengthen human resource capacity.</w:t>
            </w:r>
          </w:p>
          <w:p w14:paraId="727DA1A3"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Implement outreach/promotional activities and document project experience.</w:t>
            </w:r>
          </w:p>
        </w:tc>
        <w:tc>
          <w:tcPr>
            <w:tcW w:w="3009" w:type="dxa"/>
            <w:shd w:val="clear" w:color="auto" w:fill="auto"/>
          </w:tcPr>
          <w:p w14:paraId="58AEEE63" w14:textId="77777777"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These barriers are still remaining. However, activities are being planned for development of solar map</w:t>
            </w:r>
          </w:p>
          <w:p w14:paraId="49FC35B0" w14:textId="3F83F73E" w:rsidR="00B114A9" w:rsidRPr="00B114A9" w:rsidRDefault="00B114A9" w:rsidP="000D06B6">
            <w:pPr>
              <w:numPr>
                <w:ilvl w:val="0"/>
                <w:numId w:val="23"/>
              </w:numPr>
              <w:autoSpaceDE w:val="0"/>
              <w:autoSpaceDN w:val="0"/>
              <w:adjustRightInd w:val="0"/>
              <w:spacing w:after="0" w:line="240" w:lineRule="auto"/>
              <w:ind w:left="175" w:hanging="141"/>
              <w:contextualSpacing/>
              <w:rPr>
                <w:rFonts w:ascii="Times New Roman" w:eastAsia="Times New Roman" w:hAnsi="Times New Roman" w:cs="Times New Roman"/>
                <w:sz w:val="20"/>
                <w:szCs w:val="20"/>
                <w:lang w:val="en-US"/>
              </w:rPr>
            </w:pPr>
            <w:r w:rsidRPr="00B114A9">
              <w:rPr>
                <w:rFonts w:ascii="Times New Roman" w:eastAsia="Times New Roman" w:hAnsi="Times New Roman" w:cs="Times New Roman"/>
                <w:sz w:val="20"/>
                <w:szCs w:val="20"/>
                <w:lang w:val="en-US"/>
              </w:rPr>
              <w:t>Activities ha</w:t>
            </w:r>
            <w:r w:rsidR="007129B6">
              <w:rPr>
                <w:rFonts w:ascii="Times New Roman" w:eastAsia="Times New Roman" w:hAnsi="Times New Roman" w:cs="Times New Roman"/>
                <w:sz w:val="20"/>
                <w:szCs w:val="20"/>
                <w:lang w:val="en-US"/>
              </w:rPr>
              <w:t>ve</w:t>
            </w:r>
            <w:r w:rsidRPr="00B114A9">
              <w:rPr>
                <w:rFonts w:ascii="Times New Roman" w:eastAsia="Times New Roman" w:hAnsi="Times New Roman" w:cs="Times New Roman"/>
                <w:sz w:val="20"/>
                <w:szCs w:val="20"/>
                <w:lang w:val="en-US"/>
              </w:rPr>
              <w:t xml:space="preserve"> also been planned for an outreach program  </w:t>
            </w:r>
          </w:p>
        </w:tc>
      </w:tr>
    </w:tbl>
    <w:p w14:paraId="21B90270" w14:textId="77777777" w:rsidR="00B114A9" w:rsidRPr="00B114A9" w:rsidRDefault="00B114A9" w:rsidP="00B114A9">
      <w:pPr>
        <w:spacing w:after="0"/>
        <w:rPr>
          <w:rFonts w:ascii="Times New Roman" w:eastAsia="Calibri" w:hAnsi="Times New Roman" w:cs="Times New Roman"/>
        </w:rPr>
      </w:pPr>
    </w:p>
    <w:p w14:paraId="519F53AF" w14:textId="77777777" w:rsidR="00B114A9" w:rsidRPr="00B114A9" w:rsidRDefault="00B114A9" w:rsidP="00B114A9">
      <w:pPr>
        <w:autoSpaceDE w:val="0"/>
        <w:autoSpaceDN w:val="0"/>
        <w:adjustRightInd w:val="0"/>
        <w:spacing w:after="0" w:line="240" w:lineRule="auto"/>
        <w:rPr>
          <w:rFonts w:ascii="Times New Roman" w:eastAsia="Calibri" w:hAnsi="Times New Roman" w:cs="Times New Roman"/>
        </w:rPr>
      </w:pPr>
      <w:r w:rsidRPr="00B114A9">
        <w:rPr>
          <w:rFonts w:ascii="Times New Roman" w:eastAsia="Calibri" w:hAnsi="Times New Roman" w:cs="Times New Roman"/>
        </w:rPr>
        <w:t xml:space="preserve">The project was intended to remove a number of legal, regulatory and market barriers which hamper realization of the potential of solar energy for on-grid electricity generation. The project has succeeded to do so only partially. </w:t>
      </w:r>
      <w:r w:rsidRPr="00B114A9">
        <w:rPr>
          <w:rFonts w:ascii="Times New Roman" w:eastAsia="Times New Roman" w:hAnsi="Times New Roman" w:cs="Times New Roman"/>
          <w:lang w:eastAsia="en-IN"/>
        </w:rPr>
        <w:t xml:space="preserve">In view of the progress towards results for different Outputs of the project, the progress towards results for the objectives of the project has been rated as </w:t>
      </w:r>
      <w:r w:rsidRPr="00B114A9">
        <w:rPr>
          <w:rFonts w:ascii="Times New Roman" w:eastAsia="Times New Roman" w:hAnsi="Times New Roman" w:cs="Times New Roman"/>
          <w:b/>
          <w:lang w:eastAsia="en-IN"/>
        </w:rPr>
        <w:t>Moderately Satisfactory</w:t>
      </w:r>
      <w:r w:rsidRPr="00B114A9">
        <w:rPr>
          <w:rFonts w:ascii="Times New Roman" w:eastAsia="Times New Roman" w:hAnsi="Times New Roman" w:cs="Times New Roman"/>
          <w:lang w:eastAsia="en-IN"/>
        </w:rPr>
        <w:t>. An overview of the activities carried out under the project clearly indicates that the achievements till the time of MTE is largely attributable to the pro-active actions by CEB to engage with private sector towards creation of grid connected solar PV facilities and the consulting assignment to Mercados for MSDG.</w:t>
      </w:r>
    </w:p>
    <w:p w14:paraId="685A47F9" w14:textId="77777777" w:rsidR="00062414" w:rsidRPr="006113F0" w:rsidRDefault="00062414" w:rsidP="00253F5C">
      <w:pPr>
        <w:pStyle w:val="Heading2"/>
        <w:tabs>
          <w:tab w:val="num" w:pos="567"/>
        </w:tabs>
        <w:ind w:hanging="2893"/>
        <w:rPr>
          <w:rFonts w:ascii="Times New Roman" w:hAnsi="Times New Roman" w:cs="Times New Roman"/>
        </w:rPr>
      </w:pPr>
      <w:bookmarkStart w:id="74" w:name="_Toc399243826"/>
      <w:bookmarkStart w:id="75" w:name="_Toc419819105"/>
      <w:r w:rsidRPr="006113F0">
        <w:rPr>
          <w:rFonts w:ascii="Times New Roman" w:hAnsi="Times New Roman" w:cs="Times New Roman"/>
        </w:rPr>
        <w:t>Global environmental and other impacts</w:t>
      </w:r>
      <w:bookmarkEnd w:id="74"/>
      <w:bookmarkEnd w:id="75"/>
    </w:p>
    <w:p w14:paraId="6A880EC5" w14:textId="77777777" w:rsidR="00835C98" w:rsidRPr="00835C98" w:rsidRDefault="00835C98" w:rsidP="00835C98">
      <w:pPr>
        <w:spacing w:after="0"/>
        <w:rPr>
          <w:rFonts w:ascii="Times New Roman" w:hAnsi="Times New Roman" w:cs="Times New Roman"/>
        </w:rPr>
      </w:pPr>
    </w:p>
    <w:p w14:paraId="00AB8A51" w14:textId="77777777" w:rsidR="00835C98" w:rsidRPr="00835C98" w:rsidRDefault="00835C98" w:rsidP="00835C98">
      <w:pPr>
        <w:spacing w:after="0"/>
        <w:rPr>
          <w:rFonts w:ascii="Times New Roman" w:hAnsi="Times New Roman" w:cs="Times New Roman"/>
          <w:b/>
        </w:rPr>
      </w:pPr>
      <w:r w:rsidRPr="00835C98">
        <w:rPr>
          <w:rFonts w:ascii="Times New Roman" w:hAnsi="Times New Roman" w:cs="Times New Roman"/>
          <w:b/>
        </w:rPr>
        <w:t xml:space="preserve">Mid-term evaluation questions (see </w:t>
      </w:r>
      <w:r w:rsidR="007A3F11">
        <w:rPr>
          <w:rFonts w:ascii="Times New Roman" w:hAnsi="Times New Roman" w:cs="Times New Roman"/>
          <w:b/>
        </w:rPr>
        <w:t>Annex B</w:t>
      </w:r>
      <w:r w:rsidRPr="00835C98">
        <w:rPr>
          <w:rFonts w:ascii="Times New Roman" w:hAnsi="Times New Roman" w:cs="Times New Roman"/>
          <w:b/>
        </w:rPr>
        <w:t>)</w:t>
      </w:r>
    </w:p>
    <w:tbl>
      <w:tblPr>
        <w:tblStyle w:val="TableGrid64"/>
        <w:tblW w:w="9606" w:type="dxa"/>
        <w:shd w:val="clear" w:color="auto" w:fill="C6D9F1" w:themeFill="text2" w:themeFillTint="33"/>
        <w:tblLook w:val="04A0" w:firstRow="1" w:lastRow="0" w:firstColumn="1" w:lastColumn="0" w:noHBand="0" w:noVBand="1"/>
      </w:tblPr>
      <w:tblGrid>
        <w:gridCol w:w="9606"/>
      </w:tblGrid>
      <w:tr w:rsidR="00835C98" w:rsidRPr="00835C98" w14:paraId="07375986" w14:textId="77777777" w:rsidTr="00D7201B">
        <w:tc>
          <w:tcPr>
            <w:tcW w:w="9606" w:type="dxa"/>
            <w:shd w:val="clear" w:color="auto" w:fill="C6D9F1" w:themeFill="text2" w:themeFillTint="33"/>
          </w:tcPr>
          <w:p w14:paraId="4FE5E45F" w14:textId="77777777" w:rsidR="00835C98" w:rsidRPr="00835C98" w:rsidRDefault="00835C98" w:rsidP="000D06B6">
            <w:pPr>
              <w:widowControl w:val="0"/>
              <w:numPr>
                <w:ilvl w:val="0"/>
                <w:numId w:val="18"/>
              </w:numPr>
              <w:tabs>
                <w:tab w:val="left" w:pos="317"/>
              </w:tabs>
              <w:autoSpaceDE w:val="0"/>
              <w:autoSpaceDN w:val="0"/>
              <w:adjustRightInd w:val="0"/>
              <w:spacing w:line="240" w:lineRule="auto"/>
              <w:contextualSpacing/>
              <w:jc w:val="left"/>
            </w:pPr>
            <w:r w:rsidRPr="00835C98">
              <w:t>Results in terms of contribution to sustainable development benefits, as well as global environmental benefits (direct and indirect emission reduction)</w:t>
            </w:r>
          </w:p>
          <w:p w14:paraId="4176EB07" w14:textId="77777777" w:rsidR="00835C98" w:rsidRPr="00835C98" w:rsidRDefault="00835C98" w:rsidP="000D06B6">
            <w:pPr>
              <w:widowControl w:val="0"/>
              <w:numPr>
                <w:ilvl w:val="0"/>
                <w:numId w:val="18"/>
              </w:numPr>
              <w:tabs>
                <w:tab w:val="left" w:pos="317"/>
              </w:tabs>
              <w:autoSpaceDE w:val="0"/>
              <w:autoSpaceDN w:val="0"/>
              <w:adjustRightInd w:val="0"/>
              <w:spacing w:line="240" w:lineRule="auto"/>
              <w:contextualSpacing/>
              <w:jc w:val="left"/>
            </w:pPr>
            <w:r w:rsidRPr="00835C98">
              <w:t>Compare and analyze the GEF Tracking Tool at the Baseline with the one completed at the time of Midterm Evaluation</w:t>
            </w:r>
          </w:p>
          <w:p w14:paraId="0A233AAC" w14:textId="77777777" w:rsidR="00835C98" w:rsidRPr="00835C98" w:rsidRDefault="00835C98" w:rsidP="000D06B6">
            <w:pPr>
              <w:widowControl w:val="0"/>
              <w:numPr>
                <w:ilvl w:val="0"/>
                <w:numId w:val="18"/>
              </w:numPr>
              <w:tabs>
                <w:tab w:val="left" w:pos="317"/>
              </w:tabs>
              <w:autoSpaceDE w:val="0"/>
              <w:autoSpaceDN w:val="0"/>
              <w:adjustRightInd w:val="0"/>
              <w:spacing w:line="240" w:lineRule="auto"/>
              <w:contextualSpacing/>
              <w:jc w:val="left"/>
            </w:pPr>
            <w:r w:rsidRPr="00835C98">
              <w:t>What is the status and issues with employing grid connected solar PV</w:t>
            </w:r>
          </w:p>
          <w:p w14:paraId="048E84C5" w14:textId="77777777" w:rsidR="00835C98" w:rsidRPr="00835C98" w:rsidRDefault="00835C98" w:rsidP="000D06B6">
            <w:pPr>
              <w:widowControl w:val="0"/>
              <w:numPr>
                <w:ilvl w:val="0"/>
                <w:numId w:val="18"/>
              </w:numPr>
              <w:tabs>
                <w:tab w:val="left" w:pos="317"/>
              </w:tabs>
              <w:autoSpaceDE w:val="0"/>
              <w:autoSpaceDN w:val="0"/>
              <w:adjustRightInd w:val="0"/>
              <w:spacing w:line="240" w:lineRule="auto"/>
              <w:contextualSpacing/>
              <w:jc w:val="left"/>
            </w:pPr>
            <w:r w:rsidRPr="00835C98">
              <w:t xml:space="preserve">What are the remaining barriers to achieving the project objective in the remainder of the project? </w:t>
            </w:r>
          </w:p>
          <w:p w14:paraId="6A883A74" w14:textId="77777777" w:rsidR="00835C98" w:rsidRPr="00835C98" w:rsidRDefault="00835C98" w:rsidP="000D06B6">
            <w:pPr>
              <w:widowControl w:val="0"/>
              <w:numPr>
                <w:ilvl w:val="0"/>
                <w:numId w:val="18"/>
              </w:numPr>
              <w:tabs>
                <w:tab w:val="left" w:pos="317"/>
              </w:tabs>
              <w:autoSpaceDE w:val="0"/>
              <w:autoSpaceDN w:val="0"/>
              <w:adjustRightInd w:val="0"/>
              <w:spacing w:line="240" w:lineRule="auto"/>
              <w:contextualSpacing/>
              <w:jc w:val="left"/>
            </w:pPr>
            <w:r w:rsidRPr="00835C98">
              <w:t>What are the aspects of the project that have already been successful and what are the ways in which the project can further expand these benefits.</w:t>
            </w:r>
          </w:p>
        </w:tc>
      </w:tr>
    </w:tbl>
    <w:p w14:paraId="717213F0" w14:textId="77777777" w:rsidR="00835C98" w:rsidRPr="00835C98" w:rsidRDefault="00835C98" w:rsidP="00307877">
      <w:pPr>
        <w:spacing w:after="0"/>
        <w:rPr>
          <w:rFonts w:ascii="Times New Roman" w:hAnsi="Times New Roman" w:cs="Times New Roman"/>
        </w:rPr>
      </w:pPr>
    </w:p>
    <w:p w14:paraId="4073C91C" w14:textId="77777777" w:rsidR="00835C98" w:rsidRPr="00835C98" w:rsidRDefault="00835C98" w:rsidP="00307877">
      <w:pPr>
        <w:keepNext/>
        <w:numPr>
          <w:ilvl w:val="2"/>
          <w:numId w:val="14"/>
        </w:numPr>
        <w:spacing w:after="60" w:line="22" w:lineRule="atLeast"/>
        <w:outlineLvl w:val="2"/>
        <w:rPr>
          <w:rFonts w:ascii="Times New Roman" w:eastAsia="Times New Roman" w:hAnsi="Times New Roman" w:cs="Times New Roman"/>
          <w:bCs/>
          <w:i/>
          <w:color w:val="000080"/>
          <w:lang w:val="en-GB"/>
        </w:rPr>
      </w:pPr>
      <w:bookmarkStart w:id="76" w:name="_Toc418873189"/>
      <w:r w:rsidRPr="00835C98">
        <w:rPr>
          <w:rFonts w:ascii="Times New Roman" w:eastAsia="Times New Roman" w:hAnsi="Times New Roman" w:cs="Times New Roman"/>
          <w:bCs/>
          <w:i/>
          <w:color w:val="000080"/>
          <w:lang w:val="en-GB"/>
        </w:rPr>
        <w:t>GHG emission reduction estimates</w:t>
      </w:r>
      <w:bookmarkEnd w:id="76"/>
    </w:p>
    <w:p w14:paraId="34F718CE" w14:textId="77777777" w:rsidR="00835C98" w:rsidRPr="00835C98" w:rsidRDefault="00835C98" w:rsidP="00835C98">
      <w:pPr>
        <w:widowControl w:val="0"/>
        <w:tabs>
          <w:tab w:val="left" w:pos="318"/>
          <w:tab w:val="left" w:pos="602"/>
        </w:tabs>
        <w:autoSpaceDE w:val="0"/>
        <w:autoSpaceDN w:val="0"/>
        <w:adjustRightInd w:val="0"/>
        <w:spacing w:line="240" w:lineRule="auto"/>
        <w:ind w:left="318"/>
        <w:contextualSpacing/>
        <w:rPr>
          <w:rFonts w:ascii="Times New Roman" w:hAnsi="Times New Roman" w:cs="Times New Roman"/>
        </w:rPr>
      </w:pPr>
    </w:p>
    <w:p w14:paraId="067F6451" w14:textId="77777777" w:rsidR="00835C98" w:rsidRPr="00835C98" w:rsidRDefault="00835C98" w:rsidP="00835C98">
      <w:pPr>
        <w:tabs>
          <w:tab w:val="left" w:pos="2959"/>
          <w:tab w:val="left" w:pos="3798"/>
          <w:tab w:val="left" w:pos="8358"/>
        </w:tabs>
        <w:spacing w:after="0" w:line="240" w:lineRule="auto"/>
        <w:contextualSpacing/>
        <w:rPr>
          <w:rFonts w:ascii="Times New Roman" w:eastAsia="SimSun" w:hAnsi="Times New Roman" w:cs="Times New Roman"/>
          <w:lang w:val="en-US"/>
        </w:rPr>
      </w:pPr>
      <w:r w:rsidRPr="00835C98">
        <w:rPr>
          <w:rFonts w:ascii="Times New Roman" w:eastAsia="SimSun" w:hAnsi="Times New Roman" w:cs="Times New Roman"/>
          <w:lang w:val="en-US"/>
        </w:rPr>
        <w:t xml:space="preserve">At the time of its design the project has projected direct </w:t>
      </w:r>
      <w:r w:rsidRPr="00835C98">
        <w:rPr>
          <w:rFonts w:ascii="Times New Roman" w:eastAsia="SimSun" w:hAnsi="Times New Roman" w:cs="Times New Roman"/>
          <w:b/>
          <w:lang w:val="en-US"/>
        </w:rPr>
        <w:t>GHG emission reductions</w:t>
      </w:r>
      <w:r w:rsidRPr="00835C98">
        <w:rPr>
          <w:rFonts w:ascii="Times New Roman" w:eastAsia="SimSun" w:hAnsi="Times New Roman" w:cs="Times New Roman"/>
          <w:lang w:val="en-US"/>
        </w:rPr>
        <w:t xml:space="preserve"> of 13,295 tons of CO</w:t>
      </w:r>
      <w:r w:rsidRPr="00835C98">
        <w:rPr>
          <w:rFonts w:ascii="Times New Roman" w:eastAsia="SimSun" w:hAnsi="Times New Roman" w:cs="Times New Roman"/>
          <w:vertAlign w:val="subscript"/>
          <w:lang w:val="en-US"/>
        </w:rPr>
        <w:t>2</w:t>
      </w:r>
      <w:r w:rsidRPr="00835C98">
        <w:rPr>
          <w:rFonts w:ascii="Times New Roman" w:eastAsia="SimSun" w:hAnsi="Times New Roman" w:cs="Times New Roman"/>
          <w:lang w:val="en-US"/>
        </w:rPr>
        <w:t xml:space="preserve"> during its implementation and direct GHG emission reductions of 98,400 of tons of CO</w:t>
      </w:r>
      <w:r w:rsidRPr="00835C98">
        <w:rPr>
          <w:rFonts w:ascii="Times New Roman" w:eastAsia="SimSun" w:hAnsi="Times New Roman" w:cs="Times New Roman"/>
          <w:vertAlign w:val="subscript"/>
          <w:lang w:val="en-US"/>
        </w:rPr>
        <w:t>2</w:t>
      </w:r>
      <w:r w:rsidRPr="00835C98">
        <w:rPr>
          <w:rFonts w:ascii="Times New Roman" w:eastAsia="SimSun" w:hAnsi="Times New Roman" w:cs="Times New Roman"/>
          <w:lang w:val="en-US"/>
        </w:rPr>
        <w:t xml:space="preserve"> post implementation of the project.</w:t>
      </w:r>
      <w:r w:rsidR="00D95536">
        <w:rPr>
          <w:rFonts w:ascii="Times New Roman" w:eastAsia="SimSun" w:hAnsi="Times New Roman" w:cs="Times New Roman"/>
          <w:lang w:val="en-US"/>
        </w:rPr>
        <w:t xml:space="preserve"> </w:t>
      </w:r>
      <w:r w:rsidRPr="00835C98">
        <w:rPr>
          <w:rFonts w:ascii="Times New Roman" w:eastAsia="SimSun" w:hAnsi="Times New Roman" w:cs="Times New Roman"/>
          <w:lang w:val="en-US"/>
        </w:rPr>
        <w:t>Additionally, indirect GHG emission reductions of 350,000 tons of CO</w:t>
      </w:r>
      <w:r w:rsidRPr="00835C98">
        <w:rPr>
          <w:rFonts w:ascii="Times New Roman" w:eastAsia="SimSun" w:hAnsi="Times New Roman" w:cs="Times New Roman"/>
          <w:vertAlign w:val="subscript"/>
          <w:lang w:val="en-US"/>
        </w:rPr>
        <w:t>2</w:t>
      </w:r>
      <w:r w:rsidRPr="00835C98">
        <w:rPr>
          <w:rFonts w:ascii="Times New Roman" w:eastAsia="SimSun" w:hAnsi="Times New Roman" w:cs="Times New Roman"/>
          <w:lang w:val="en-US"/>
        </w:rPr>
        <w:t xml:space="preserve"> were projected due to further market transformation.</w:t>
      </w:r>
    </w:p>
    <w:p w14:paraId="603823DB" w14:textId="77777777" w:rsidR="00835C98" w:rsidRPr="00835C98" w:rsidRDefault="00835C98" w:rsidP="00835C98">
      <w:pPr>
        <w:tabs>
          <w:tab w:val="left" w:pos="2959"/>
          <w:tab w:val="left" w:pos="3798"/>
          <w:tab w:val="left" w:pos="8358"/>
        </w:tabs>
        <w:spacing w:after="0" w:line="240" w:lineRule="auto"/>
        <w:ind w:left="426"/>
        <w:contextualSpacing/>
        <w:rPr>
          <w:rFonts w:ascii="Times New Roman" w:eastAsia="SimSun" w:hAnsi="Times New Roman" w:cs="Times New Roman"/>
          <w:lang w:val="en-US"/>
        </w:rPr>
      </w:pPr>
    </w:p>
    <w:p w14:paraId="64C47DBF" w14:textId="77777777" w:rsidR="00835C98" w:rsidRPr="00835C98" w:rsidRDefault="00835C98" w:rsidP="00835C98">
      <w:pPr>
        <w:tabs>
          <w:tab w:val="left" w:pos="2959"/>
          <w:tab w:val="left" w:pos="3798"/>
          <w:tab w:val="left" w:pos="8358"/>
        </w:tabs>
        <w:spacing w:after="0" w:line="240" w:lineRule="auto"/>
        <w:contextualSpacing/>
        <w:rPr>
          <w:rFonts w:ascii="Times New Roman" w:eastAsia="SimSun" w:hAnsi="Times New Roman" w:cs="Times New Roman"/>
          <w:lang w:val="en-US"/>
        </w:rPr>
      </w:pPr>
      <w:r w:rsidRPr="00835C98">
        <w:rPr>
          <w:rFonts w:ascii="Times New Roman" w:eastAsia="SimSun" w:hAnsi="Times New Roman" w:cs="Times New Roman"/>
          <w:lang w:val="en-US"/>
        </w:rPr>
        <w:t xml:space="preserve">Direct GHG emission reductions (both during the project and after the project) have been considered to be those which will happen due to installation of solar PV power generators during implementation phase of the project. This is in line with the definition of direct GHG emission </w:t>
      </w:r>
      <w:r w:rsidR="00D95536" w:rsidRPr="00835C98">
        <w:rPr>
          <w:rFonts w:ascii="Times New Roman" w:eastAsia="SimSun" w:hAnsi="Times New Roman" w:cs="Times New Roman"/>
          <w:lang w:val="en-US"/>
        </w:rPr>
        <w:t>reductions per</w:t>
      </w:r>
      <w:r w:rsidRPr="00835C98">
        <w:rPr>
          <w:rFonts w:ascii="Times New Roman" w:eastAsia="SimSun" w:hAnsi="Times New Roman" w:cs="Times New Roman"/>
          <w:lang w:val="en-US"/>
        </w:rPr>
        <w:t xml:space="preserve"> GEF guidelines</w:t>
      </w:r>
      <w:r w:rsidR="00D95536">
        <w:rPr>
          <w:rFonts w:ascii="Times New Roman" w:eastAsia="SimSun" w:hAnsi="Times New Roman" w:cs="Times New Roman"/>
          <w:lang w:val="en-US"/>
        </w:rPr>
        <w:t xml:space="preserve"> </w:t>
      </w:r>
      <w:r w:rsidRPr="00835C98">
        <w:rPr>
          <w:rFonts w:ascii="Times New Roman" w:eastAsia="SimSun" w:hAnsi="Times New Roman" w:cs="Times New Roman"/>
          <w:lang w:val="en-US"/>
        </w:rPr>
        <w:t xml:space="preserve">which are those which happen due to investments made by GEF or leveraged as a part of the project. The baseline </w:t>
      </w:r>
      <w:r w:rsidRPr="00835C98">
        <w:rPr>
          <w:rFonts w:ascii="Times New Roman" w:eastAsia="SimSun" w:hAnsi="Times New Roman" w:cs="Times New Roman"/>
          <w:lang w:val="en-US"/>
        </w:rPr>
        <w:lastRenderedPageBreak/>
        <w:t>considerations at the time of project design, which were the basis for projections of GHG emission reductions, are provided in Table 1</w:t>
      </w:r>
      <w:r w:rsidR="00EC05BA">
        <w:rPr>
          <w:rFonts w:ascii="Times New Roman" w:eastAsia="SimSun" w:hAnsi="Times New Roman" w:cs="Times New Roman"/>
          <w:lang w:val="en-US"/>
        </w:rPr>
        <w:t>4</w:t>
      </w:r>
      <w:r w:rsidRPr="00835C98">
        <w:rPr>
          <w:rFonts w:ascii="Times New Roman" w:eastAsia="SimSun" w:hAnsi="Times New Roman" w:cs="Times New Roman"/>
          <w:lang w:val="en-US"/>
        </w:rPr>
        <w:t xml:space="preserve"> below.</w:t>
      </w:r>
    </w:p>
    <w:p w14:paraId="6118E585" w14:textId="77777777" w:rsidR="00835C98" w:rsidRPr="00835C98" w:rsidRDefault="00835C98" w:rsidP="00835C98">
      <w:pPr>
        <w:tabs>
          <w:tab w:val="left" w:pos="2959"/>
          <w:tab w:val="left" w:pos="3798"/>
          <w:tab w:val="left" w:pos="8358"/>
        </w:tabs>
        <w:spacing w:after="0" w:line="240" w:lineRule="auto"/>
        <w:contextualSpacing/>
        <w:rPr>
          <w:rFonts w:ascii="Times New Roman" w:eastAsia="SimSun" w:hAnsi="Times New Roman" w:cs="Times New Roman"/>
          <w:lang w:val="en-US"/>
        </w:rPr>
      </w:pPr>
    </w:p>
    <w:p w14:paraId="132A170E" w14:textId="77777777" w:rsidR="00835C98" w:rsidRPr="00835C98" w:rsidRDefault="00835C98" w:rsidP="00835C98">
      <w:pPr>
        <w:spacing w:after="0"/>
        <w:rPr>
          <w:rFonts w:ascii="Times New Roman" w:eastAsia="SimSun" w:hAnsi="Times New Roman" w:cs="Times New Roman"/>
          <w:lang w:val="en-US"/>
        </w:rPr>
      </w:pPr>
      <w:bookmarkStart w:id="77" w:name="_Toc419818704"/>
      <w:r w:rsidRPr="00835C98">
        <w:rPr>
          <w:rFonts w:ascii="Times New Roman" w:hAnsi="Times New Roman" w:cs="Times New Roman"/>
          <w:b/>
        </w:rPr>
        <w:t xml:space="preserve">Table </w:t>
      </w:r>
      <w:r w:rsidRPr="00835C98">
        <w:rPr>
          <w:rFonts w:ascii="Times New Roman" w:hAnsi="Times New Roman" w:cs="Times New Roman"/>
          <w:b/>
        </w:rPr>
        <w:fldChar w:fldCharType="begin"/>
      </w:r>
      <w:r w:rsidRPr="00835C98">
        <w:rPr>
          <w:rFonts w:ascii="Times New Roman" w:hAnsi="Times New Roman" w:cs="Times New Roman"/>
          <w:b/>
        </w:rPr>
        <w:instrText xml:space="preserve"> SEQ Box \* ARABIC </w:instrText>
      </w:r>
      <w:r w:rsidRPr="00835C98">
        <w:rPr>
          <w:rFonts w:ascii="Times New Roman" w:hAnsi="Times New Roman" w:cs="Times New Roman"/>
          <w:b/>
        </w:rPr>
        <w:fldChar w:fldCharType="separate"/>
      </w:r>
      <w:r w:rsidR="00EC05BA">
        <w:rPr>
          <w:rFonts w:ascii="Times New Roman" w:hAnsi="Times New Roman" w:cs="Times New Roman"/>
          <w:b/>
          <w:noProof/>
        </w:rPr>
        <w:t>14</w:t>
      </w:r>
      <w:r w:rsidRPr="00835C98">
        <w:rPr>
          <w:rFonts w:ascii="Times New Roman" w:hAnsi="Times New Roman" w:cs="Times New Roman"/>
          <w:b/>
        </w:rPr>
        <w:fldChar w:fldCharType="end"/>
      </w:r>
      <w:r w:rsidRPr="00835C98">
        <w:rPr>
          <w:rFonts w:ascii="Times New Roman" w:hAnsi="Times New Roman" w:cs="Times New Roman"/>
          <w:b/>
        </w:rPr>
        <w:t>: Baseline Assumptions to compute GHG mitigation due to the project</w:t>
      </w:r>
      <w:bookmarkEnd w:id="77"/>
      <w:r w:rsidRPr="00835C98">
        <w:rPr>
          <w:rFonts w:ascii="Times New Roman" w:hAnsi="Times New Roman" w:cs="Times New Roman"/>
          <w:b/>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992"/>
        <w:gridCol w:w="3828"/>
      </w:tblGrid>
      <w:tr w:rsidR="00835C98" w:rsidRPr="00835C98" w14:paraId="76877CA8" w14:textId="77777777" w:rsidTr="00E97B71">
        <w:trPr>
          <w:trHeight w:val="276"/>
        </w:trPr>
        <w:tc>
          <w:tcPr>
            <w:tcW w:w="4786" w:type="dxa"/>
            <w:shd w:val="clear" w:color="auto" w:fill="auto"/>
            <w:noWrap/>
            <w:hideMark/>
          </w:tcPr>
          <w:p w14:paraId="50C3319A" w14:textId="77777777" w:rsidR="00835C98" w:rsidRPr="00835C98" w:rsidRDefault="00835C98" w:rsidP="00835C98">
            <w:pPr>
              <w:spacing w:after="0" w:line="240" w:lineRule="auto"/>
              <w:rPr>
                <w:rFonts w:ascii="Times New Roman" w:eastAsia="Times New Roman" w:hAnsi="Times New Roman" w:cs="Times New Roman"/>
                <w:color w:val="000000"/>
                <w:lang w:eastAsia="en-IN"/>
              </w:rPr>
            </w:pPr>
            <w:r w:rsidRPr="00835C98">
              <w:rPr>
                <w:rFonts w:ascii="Times New Roman" w:eastAsia="Times New Roman" w:hAnsi="Times New Roman" w:cs="Times New Roman"/>
                <w:color w:val="000000"/>
                <w:lang w:eastAsia="en-IN"/>
              </w:rPr>
              <w:t>Emission Factor</w:t>
            </w:r>
          </w:p>
        </w:tc>
        <w:tc>
          <w:tcPr>
            <w:tcW w:w="992" w:type="dxa"/>
            <w:shd w:val="clear" w:color="auto" w:fill="auto"/>
            <w:noWrap/>
            <w:hideMark/>
          </w:tcPr>
          <w:p w14:paraId="6B52BFA7" w14:textId="77777777" w:rsidR="00835C98" w:rsidRPr="00835C98" w:rsidRDefault="00835C98" w:rsidP="00835C98">
            <w:pPr>
              <w:spacing w:after="0" w:line="240" w:lineRule="auto"/>
              <w:rPr>
                <w:rFonts w:ascii="Times New Roman" w:eastAsia="Times New Roman" w:hAnsi="Times New Roman" w:cs="Times New Roman"/>
                <w:color w:val="000000"/>
                <w:lang w:eastAsia="en-IN"/>
              </w:rPr>
            </w:pPr>
            <w:r w:rsidRPr="00835C98">
              <w:rPr>
                <w:rFonts w:ascii="Times New Roman" w:eastAsia="Times New Roman" w:hAnsi="Times New Roman" w:cs="Times New Roman"/>
                <w:color w:val="000000"/>
                <w:lang w:eastAsia="en-IN"/>
              </w:rPr>
              <w:t>1.14</w:t>
            </w:r>
          </w:p>
        </w:tc>
        <w:tc>
          <w:tcPr>
            <w:tcW w:w="3828" w:type="dxa"/>
            <w:shd w:val="clear" w:color="auto" w:fill="auto"/>
            <w:noWrap/>
            <w:hideMark/>
          </w:tcPr>
          <w:p w14:paraId="608F5A49" w14:textId="77777777" w:rsidR="00835C98" w:rsidRPr="00835C98" w:rsidRDefault="00835C98" w:rsidP="00835C98">
            <w:pPr>
              <w:spacing w:after="0" w:line="240" w:lineRule="auto"/>
              <w:rPr>
                <w:rFonts w:ascii="Times New Roman" w:eastAsia="Times New Roman" w:hAnsi="Times New Roman" w:cs="Times New Roman"/>
                <w:color w:val="000000"/>
                <w:lang w:eastAsia="en-IN"/>
              </w:rPr>
            </w:pPr>
            <w:r w:rsidRPr="00835C98">
              <w:rPr>
                <w:rFonts w:ascii="Times New Roman" w:eastAsia="Times New Roman" w:hAnsi="Times New Roman" w:cs="Times New Roman"/>
                <w:color w:val="000000"/>
                <w:lang w:eastAsia="en-IN"/>
              </w:rPr>
              <w:t>Tons CO</w:t>
            </w:r>
            <w:r w:rsidRPr="00835C98">
              <w:rPr>
                <w:rFonts w:ascii="Times New Roman" w:eastAsia="Times New Roman" w:hAnsi="Times New Roman" w:cs="Times New Roman"/>
                <w:color w:val="000000"/>
                <w:vertAlign w:val="subscript"/>
                <w:lang w:eastAsia="en-IN"/>
              </w:rPr>
              <w:t>2</w:t>
            </w:r>
            <w:r w:rsidRPr="00835C98">
              <w:rPr>
                <w:rFonts w:ascii="Times New Roman" w:eastAsia="Times New Roman" w:hAnsi="Times New Roman" w:cs="Times New Roman"/>
                <w:color w:val="000000"/>
                <w:lang w:eastAsia="en-IN"/>
              </w:rPr>
              <w:t xml:space="preserve"> / MWH of Power Generation</w:t>
            </w:r>
          </w:p>
        </w:tc>
      </w:tr>
      <w:tr w:rsidR="00835C98" w:rsidRPr="00835C98" w14:paraId="388A0B11" w14:textId="77777777" w:rsidTr="00E97B71">
        <w:trPr>
          <w:trHeight w:val="276"/>
        </w:trPr>
        <w:tc>
          <w:tcPr>
            <w:tcW w:w="4786" w:type="dxa"/>
            <w:shd w:val="clear" w:color="auto" w:fill="auto"/>
            <w:noWrap/>
            <w:hideMark/>
          </w:tcPr>
          <w:p w14:paraId="46C62694" w14:textId="77777777" w:rsidR="00835C98" w:rsidRPr="00835C98" w:rsidRDefault="00835C98" w:rsidP="00835C98">
            <w:pPr>
              <w:spacing w:after="0" w:line="240" w:lineRule="auto"/>
              <w:rPr>
                <w:rFonts w:ascii="Times New Roman" w:eastAsia="Times New Roman" w:hAnsi="Times New Roman" w:cs="Times New Roman"/>
                <w:color w:val="000000"/>
                <w:lang w:eastAsia="en-IN"/>
              </w:rPr>
            </w:pPr>
            <w:r w:rsidRPr="00835C98">
              <w:rPr>
                <w:rFonts w:ascii="Times New Roman" w:eastAsia="Times New Roman" w:hAnsi="Times New Roman" w:cs="Times New Roman"/>
                <w:color w:val="000000"/>
                <w:lang w:eastAsia="en-IN"/>
              </w:rPr>
              <w:t>Installed Capacity</w:t>
            </w:r>
          </w:p>
        </w:tc>
        <w:tc>
          <w:tcPr>
            <w:tcW w:w="992" w:type="dxa"/>
            <w:shd w:val="clear" w:color="auto" w:fill="auto"/>
            <w:noWrap/>
            <w:hideMark/>
          </w:tcPr>
          <w:p w14:paraId="3AC2C4D2" w14:textId="77777777" w:rsidR="00835C98" w:rsidRPr="00835C98" w:rsidRDefault="00835C98" w:rsidP="00835C98">
            <w:pPr>
              <w:spacing w:after="0" w:line="240" w:lineRule="auto"/>
              <w:rPr>
                <w:rFonts w:ascii="Times New Roman" w:eastAsia="Times New Roman" w:hAnsi="Times New Roman" w:cs="Times New Roman"/>
                <w:color w:val="000000"/>
                <w:lang w:eastAsia="en-IN"/>
              </w:rPr>
            </w:pPr>
            <w:r w:rsidRPr="00835C98">
              <w:rPr>
                <w:rFonts w:ascii="Times New Roman" w:eastAsia="Times New Roman" w:hAnsi="Times New Roman" w:cs="Times New Roman"/>
                <w:color w:val="000000"/>
                <w:lang w:eastAsia="en-IN"/>
              </w:rPr>
              <w:t>3</w:t>
            </w:r>
          </w:p>
        </w:tc>
        <w:tc>
          <w:tcPr>
            <w:tcW w:w="3828" w:type="dxa"/>
            <w:shd w:val="clear" w:color="auto" w:fill="auto"/>
            <w:noWrap/>
            <w:hideMark/>
          </w:tcPr>
          <w:p w14:paraId="5D0589F3" w14:textId="77777777" w:rsidR="00835C98" w:rsidRPr="00835C98" w:rsidRDefault="00835C98" w:rsidP="00835C98">
            <w:pPr>
              <w:spacing w:after="0" w:line="240" w:lineRule="auto"/>
              <w:rPr>
                <w:rFonts w:ascii="Times New Roman" w:eastAsia="Times New Roman" w:hAnsi="Times New Roman" w:cs="Times New Roman"/>
                <w:color w:val="000000"/>
                <w:lang w:eastAsia="en-IN"/>
              </w:rPr>
            </w:pPr>
            <w:r w:rsidRPr="00835C98">
              <w:rPr>
                <w:rFonts w:ascii="Times New Roman" w:eastAsia="Times New Roman" w:hAnsi="Times New Roman" w:cs="Times New Roman"/>
                <w:color w:val="000000"/>
                <w:lang w:eastAsia="en-IN"/>
              </w:rPr>
              <w:t>MW</w:t>
            </w:r>
          </w:p>
        </w:tc>
      </w:tr>
      <w:tr w:rsidR="00835C98" w:rsidRPr="00835C98" w14:paraId="39799C96" w14:textId="77777777" w:rsidTr="00E97B71">
        <w:trPr>
          <w:trHeight w:val="276"/>
        </w:trPr>
        <w:tc>
          <w:tcPr>
            <w:tcW w:w="9606" w:type="dxa"/>
            <w:gridSpan w:val="3"/>
            <w:shd w:val="clear" w:color="auto" w:fill="auto"/>
            <w:noWrap/>
            <w:hideMark/>
          </w:tcPr>
          <w:p w14:paraId="22D75236" w14:textId="77777777" w:rsidR="00835C98" w:rsidRPr="00835C98" w:rsidRDefault="00835C98" w:rsidP="00835C98">
            <w:pPr>
              <w:spacing w:after="0" w:line="240" w:lineRule="auto"/>
              <w:rPr>
                <w:rFonts w:ascii="Times New Roman" w:eastAsia="Times New Roman" w:hAnsi="Times New Roman" w:cs="Times New Roman"/>
                <w:color w:val="000000"/>
                <w:lang w:eastAsia="en-IN"/>
              </w:rPr>
            </w:pPr>
            <w:r w:rsidRPr="00835C98">
              <w:rPr>
                <w:rFonts w:ascii="Times New Roman" w:eastAsia="Times New Roman" w:hAnsi="Times New Roman" w:cs="Times New Roman"/>
                <w:i/>
                <w:iCs/>
                <w:color w:val="000000"/>
                <w:u w:val="single"/>
                <w:lang w:eastAsia="en-IN"/>
              </w:rPr>
              <w:t>PV System Characteristics</w:t>
            </w:r>
          </w:p>
        </w:tc>
      </w:tr>
      <w:tr w:rsidR="00835C98" w:rsidRPr="00835C98" w14:paraId="7D67D031" w14:textId="77777777" w:rsidTr="00E97B71">
        <w:trPr>
          <w:trHeight w:val="276"/>
        </w:trPr>
        <w:tc>
          <w:tcPr>
            <w:tcW w:w="4786" w:type="dxa"/>
            <w:shd w:val="clear" w:color="auto" w:fill="auto"/>
            <w:noWrap/>
            <w:hideMark/>
          </w:tcPr>
          <w:p w14:paraId="0978FE76" w14:textId="77777777" w:rsidR="00835C98" w:rsidRPr="00835C98" w:rsidRDefault="00835C98" w:rsidP="00835C98">
            <w:pPr>
              <w:spacing w:after="0" w:line="240" w:lineRule="auto"/>
              <w:rPr>
                <w:rFonts w:ascii="Times New Roman" w:eastAsia="Times New Roman" w:hAnsi="Times New Roman" w:cs="Times New Roman"/>
                <w:color w:val="000000"/>
                <w:lang w:eastAsia="en-IN"/>
              </w:rPr>
            </w:pPr>
            <w:r w:rsidRPr="00835C98">
              <w:rPr>
                <w:rFonts w:ascii="Times New Roman" w:eastAsia="Times New Roman" w:hAnsi="Times New Roman" w:cs="Times New Roman"/>
                <w:color w:val="000000"/>
                <w:lang w:eastAsia="en-IN"/>
              </w:rPr>
              <w:t>Area per kW (Sq. M)</w:t>
            </w:r>
          </w:p>
        </w:tc>
        <w:tc>
          <w:tcPr>
            <w:tcW w:w="992" w:type="dxa"/>
            <w:shd w:val="clear" w:color="auto" w:fill="auto"/>
            <w:noWrap/>
            <w:hideMark/>
          </w:tcPr>
          <w:p w14:paraId="01C6B1CA" w14:textId="77777777" w:rsidR="00835C98" w:rsidRPr="00835C98" w:rsidRDefault="00835C98" w:rsidP="00835C98">
            <w:pPr>
              <w:spacing w:after="0" w:line="240" w:lineRule="auto"/>
              <w:rPr>
                <w:rFonts w:ascii="Times New Roman" w:eastAsia="Times New Roman" w:hAnsi="Times New Roman" w:cs="Times New Roman"/>
                <w:color w:val="000000"/>
                <w:lang w:eastAsia="en-IN"/>
              </w:rPr>
            </w:pPr>
            <w:r w:rsidRPr="00835C98">
              <w:rPr>
                <w:rFonts w:ascii="Times New Roman" w:eastAsia="Times New Roman" w:hAnsi="Times New Roman" w:cs="Times New Roman"/>
                <w:color w:val="000000"/>
                <w:lang w:eastAsia="en-IN"/>
              </w:rPr>
              <w:t>7</w:t>
            </w:r>
          </w:p>
        </w:tc>
        <w:tc>
          <w:tcPr>
            <w:tcW w:w="3828" w:type="dxa"/>
            <w:shd w:val="clear" w:color="auto" w:fill="auto"/>
            <w:noWrap/>
            <w:hideMark/>
          </w:tcPr>
          <w:p w14:paraId="3E9F3959" w14:textId="77777777" w:rsidR="00835C98" w:rsidRPr="00835C98" w:rsidRDefault="00835C98" w:rsidP="00835C98">
            <w:pPr>
              <w:spacing w:after="0" w:line="240" w:lineRule="auto"/>
              <w:rPr>
                <w:rFonts w:ascii="Times New Roman" w:eastAsia="Times New Roman" w:hAnsi="Times New Roman" w:cs="Times New Roman"/>
                <w:color w:val="000000"/>
                <w:lang w:eastAsia="en-IN"/>
              </w:rPr>
            </w:pPr>
          </w:p>
        </w:tc>
      </w:tr>
      <w:tr w:rsidR="00835C98" w:rsidRPr="00835C98" w14:paraId="4DBA2471" w14:textId="77777777" w:rsidTr="00E97B71">
        <w:trPr>
          <w:trHeight w:val="276"/>
        </w:trPr>
        <w:tc>
          <w:tcPr>
            <w:tcW w:w="4786" w:type="dxa"/>
            <w:shd w:val="clear" w:color="auto" w:fill="auto"/>
            <w:noWrap/>
            <w:hideMark/>
          </w:tcPr>
          <w:p w14:paraId="12AAD5E0" w14:textId="77777777" w:rsidR="00835C98" w:rsidRPr="00835C98" w:rsidRDefault="00835C98" w:rsidP="00835C98">
            <w:pPr>
              <w:spacing w:after="0" w:line="240" w:lineRule="auto"/>
              <w:rPr>
                <w:rFonts w:ascii="Times New Roman" w:eastAsia="Times New Roman" w:hAnsi="Times New Roman" w:cs="Times New Roman"/>
                <w:color w:val="000000"/>
                <w:lang w:eastAsia="en-IN"/>
              </w:rPr>
            </w:pPr>
            <w:r w:rsidRPr="00835C98">
              <w:rPr>
                <w:rFonts w:ascii="Times New Roman" w:eastAsia="Times New Roman" w:hAnsi="Times New Roman" w:cs="Times New Roman"/>
                <w:color w:val="000000"/>
                <w:lang w:eastAsia="en-IN"/>
              </w:rPr>
              <w:t>PV efficiency (%)</w:t>
            </w:r>
          </w:p>
        </w:tc>
        <w:tc>
          <w:tcPr>
            <w:tcW w:w="992" w:type="dxa"/>
            <w:shd w:val="clear" w:color="auto" w:fill="auto"/>
            <w:noWrap/>
            <w:hideMark/>
          </w:tcPr>
          <w:p w14:paraId="3EDB9F68" w14:textId="77777777" w:rsidR="00835C98" w:rsidRPr="00835C98" w:rsidRDefault="00835C98" w:rsidP="00835C98">
            <w:pPr>
              <w:spacing w:after="0" w:line="240" w:lineRule="auto"/>
              <w:rPr>
                <w:rFonts w:ascii="Times New Roman" w:eastAsia="Times New Roman" w:hAnsi="Times New Roman" w:cs="Times New Roman"/>
                <w:color w:val="000000"/>
                <w:lang w:eastAsia="en-IN"/>
              </w:rPr>
            </w:pPr>
            <w:r w:rsidRPr="00835C98">
              <w:rPr>
                <w:rFonts w:ascii="Times New Roman" w:eastAsia="Times New Roman" w:hAnsi="Times New Roman" w:cs="Times New Roman"/>
                <w:color w:val="000000"/>
                <w:lang w:eastAsia="en-IN"/>
              </w:rPr>
              <w:t>15%</w:t>
            </w:r>
          </w:p>
        </w:tc>
        <w:tc>
          <w:tcPr>
            <w:tcW w:w="3828" w:type="dxa"/>
            <w:shd w:val="clear" w:color="auto" w:fill="auto"/>
            <w:noWrap/>
            <w:hideMark/>
          </w:tcPr>
          <w:p w14:paraId="0A7F38FE" w14:textId="77777777" w:rsidR="00835C98" w:rsidRPr="00835C98" w:rsidRDefault="00835C98" w:rsidP="00835C98">
            <w:pPr>
              <w:spacing w:after="0" w:line="240" w:lineRule="auto"/>
              <w:rPr>
                <w:rFonts w:ascii="Times New Roman" w:eastAsia="Times New Roman" w:hAnsi="Times New Roman" w:cs="Times New Roman"/>
                <w:color w:val="000000"/>
                <w:lang w:eastAsia="en-IN"/>
              </w:rPr>
            </w:pPr>
          </w:p>
        </w:tc>
      </w:tr>
      <w:tr w:rsidR="00835C98" w:rsidRPr="00835C98" w14:paraId="4F53AD1F" w14:textId="77777777" w:rsidTr="00E97B71">
        <w:trPr>
          <w:trHeight w:val="276"/>
        </w:trPr>
        <w:tc>
          <w:tcPr>
            <w:tcW w:w="4786" w:type="dxa"/>
            <w:shd w:val="clear" w:color="auto" w:fill="auto"/>
            <w:noWrap/>
            <w:hideMark/>
          </w:tcPr>
          <w:p w14:paraId="7914D76B" w14:textId="77777777" w:rsidR="00835C98" w:rsidRPr="00835C98" w:rsidRDefault="00835C98" w:rsidP="00835C98">
            <w:pPr>
              <w:spacing w:after="0" w:line="240" w:lineRule="auto"/>
              <w:rPr>
                <w:rFonts w:ascii="Times New Roman" w:eastAsia="Times New Roman" w:hAnsi="Times New Roman" w:cs="Times New Roman"/>
                <w:color w:val="000000"/>
                <w:lang w:eastAsia="en-IN"/>
              </w:rPr>
            </w:pPr>
            <w:r w:rsidRPr="00835C98">
              <w:rPr>
                <w:rFonts w:ascii="Times New Roman" w:eastAsia="Times New Roman" w:hAnsi="Times New Roman" w:cs="Times New Roman"/>
                <w:color w:val="000000"/>
                <w:lang w:eastAsia="en-IN"/>
              </w:rPr>
              <w:t>De -rating ratio</w:t>
            </w:r>
          </w:p>
        </w:tc>
        <w:tc>
          <w:tcPr>
            <w:tcW w:w="992" w:type="dxa"/>
            <w:shd w:val="clear" w:color="auto" w:fill="auto"/>
            <w:noWrap/>
            <w:hideMark/>
          </w:tcPr>
          <w:p w14:paraId="2F9911F1" w14:textId="77777777" w:rsidR="00835C98" w:rsidRPr="00835C98" w:rsidRDefault="00835C98" w:rsidP="00835C98">
            <w:pPr>
              <w:spacing w:after="0" w:line="240" w:lineRule="auto"/>
              <w:rPr>
                <w:rFonts w:ascii="Times New Roman" w:eastAsia="Times New Roman" w:hAnsi="Times New Roman" w:cs="Times New Roman"/>
                <w:color w:val="000000"/>
                <w:lang w:eastAsia="en-IN"/>
              </w:rPr>
            </w:pPr>
            <w:r w:rsidRPr="00835C98">
              <w:rPr>
                <w:rFonts w:ascii="Times New Roman" w:eastAsia="Times New Roman" w:hAnsi="Times New Roman" w:cs="Times New Roman"/>
                <w:color w:val="000000"/>
                <w:lang w:eastAsia="en-IN"/>
              </w:rPr>
              <w:t>0.75</w:t>
            </w:r>
          </w:p>
        </w:tc>
        <w:tc>
          <w:tcPr>
            <w:tcW w:w="3828" w:type="dxa"/>
            <w:shd w:val="clear" w:color="auto" w:fill="auto"/>
            <w:noWrap/>
            <w:hideMark/>
          </w:tcPr>
          <w:p w14:paraId="1E521DF3" w14:textId="77777777" w:rsidR="00835C98" w:rsidRPr="00835C98" w:rsidRDefault="00835C98" w:rsidP="00835C98">
            <w:pPr>
              <w:spacing w:after="0" w:line="240" w:lineRule="auto"/>
              <w:rPr>
                <w:rFonts w:ascii="Times New Roman" w:eastAsia="Times New Roman" w:hAnsi="Times New Roman" w:cs="Times New Roman"/>
                <w:color w:val="000000"/>
                <w:lang w:eastAsia="en-IN"/>
              </w:rPr>
            </w:pPr>
          </w:p>
        </w:tc>
      </w:tr>
      <w:tr w:rsidR="00835C98" w:rsidRPr="00835C98" w14:paraId="0FBE9BA2" w14:textId="77777777" w:rsidTr="00E97B71">
        <w:trPr>
          <w:trHeight w:val="276"/>
        </w:trPr>
        <w:tc>
          <w:tcPr>
            <w:tcW w:w="4786" w:type="dxa"/>
            <w:shd w:val="clear" w:color="auto" w:fill="auto"/>
            <w:noWrap/>
            <w:hideMark/>
          </w:tcPr>
          <w:p w14:paraId="582560CB" w14:textId="77777777" w:rsidR="00835C98" w:rsidRPr="00835C98" w:rsidRDefault="00835C98" w:rsidP="00835C98">
            <w:pPr>
              <w:spacing w:after="0" w:line="240" w:lineRule="auto"/>
              <w:rPr>
                <w:rFonts w:ascii="Times New Roman" w:eastAsia="Times New Roman" w:hAnsi="Times New Roman" w:cs="Times New Roman"/>
                <w:color w:val="000000"/>
                <w:lang w:eastAsia="en-IN"/>
              </w:rPr>
            </w:pPr>
            <w:r w:rsidRPr="00835C98">
              <w:rPr>
                <w:rFonts w:ascii="Times New Roman" w:eastAsia="Times New Roman" w:hAnsi="Times New Roman" w:cs="Times New Roman"/>
                <w:color w:val="000000"/>
                <w:lang w:eastAsia="en-IN"/>
              </w:rPr>
              <w:t>Global Average Solar Radiation</w:t>
            </w:r>
          </w:p>
        </w:tc>
        <w:tc>
          <w:tcPr>
            <w:tcW w:w="992" w:type="dxa"/>
            <w:shd w:val="clear" w:color="auto" w:fill="auto"/>
            <w:noWrap/>
            <w:hideMark/>
          </w:tcPr>
          <w:p w14:paraId="2CFF201E" w14:textId="77777777" w:rsidR="00835C98" w:rsidRPr="00835C98" w:rsidRDefault="00835C98" w:rsidP="00835C98">
            <w:pPr>
              <w:spacing w:after="0" w:line="240" w:lineRule="auto"/>
              <w:rPr>
                <w:rFonts w:ascii="Times New Roman" w:eastAsia="Times New Roman" w:hAnsi="Times New Roman" w:cs="Times New Roman"/>
                <w:color w:val="000000"/>
                <w:lang w:eastAsia="en-IN"/>
              </w:rPr>
            </w:pPr>
            <w:r w:rsidRPr="00835C98">
              <w:rPr>
                <w:rFonts w:ascii="Times New Roman" w:eastAsia="Times New Roman" w:hAnsi="Times New Roman" w:cs="Times New Roman"/>
                <w:color w:val="000000"/>
                <w:lang w:eastAsia="en-IN"/>
              </w:rPr>
              <w:t>5.41</w:t>
            </w:r>
          </w:p>
        </w:tc>
        <w:tc>
          <w:tcPr>
            <w:tcW w:w="3828" w:type="dxa"/>
            <w:shd w:val="clear" w:color="auto" w:fill="auto"/>
            <w:noWrap/>
            <w:hideMark/>
          </w:tcPr>
          <w:p w14:paraId="527FE69B" w14:textId="77777777" w:rsidR="00835C98" w:rsidRPr="00835C98" w:rsidRDefault="00835C98" w:rsidP="00835C98">
            <w:pPr>
              <w:spacing w:after="0" w:line="240" w:lineRule="auto"/>
              <w:rPr>
                <w:rFonts w:ascii="Times New Roman" w:eastAsia="Times New Roman" w:hAnsi="Times New Roman" w:cs="Times New Roman"/>
                <w:color w:val="000000"/>
                <w:lang w:eastAsia="en-IN"/>
              </w:rPr>
            </w:pPr>
            <w:r w:rsidRPr="00835C98">
              <w:rPr>
                <w:rFonts w:ascii="Times New Roman" w:eastAsia="Times New Roman" w:hAnsi="Times New Roman" w:cs="Times New Roman"/>
                <w:color w:val="000000"/>
                <w:lang w:eastAsia="en-IN"/>
              </w:rPr>
              <w:t>kWh / Sq. M / Day</w:t>
            </w:r>
          </w:p>
        </w:tc>
      </w:tr>
      <w:tr w:rsidR="00835C98" w:rsidRPr="00835C98" w14:paraId="554AC89E" w14:textId="77777777" w:rsidTr="00E97B71">
        <w:trPr>
          <w:trHeight w:val="288"/>
        </w:trPr>
        <w:tc>
          <w:tcPr>
            <w:tcW w:w="4786" w:type="dxa"/>
            <w:shd w:val="clear" w:color="auto" w:fill="auto"/>
            <w:noWrap/>
            <w:hideMark/>
          </w:tcPr>
          <w:p w14:paraId="1E6548BB" w14:textId="77777777" w:rsidR="00835C98" w:rsidRPr="00835C98" w:rsidRDefault="00835C98" w:rsidP="00835C98">
            <w:pPr>
              <w:spacing w:after="0" w:line="240" w:lineRule="auto"/>
              <w:rPr>
                <w:rFonts w:ascii="Times New Roman" w:eastAsia="Times New Roman" w:hAnsi="Times New Roman" w:cs="Times New Roman"/>
                <w:color w:val="000000"/>
                <w:lang w:eastAsia="en-IN"/>
              </w:rPr>
            </w:pPr>
            <w:r w:rsidRPr="00835C98">
              <w:rPr>
                <w:rFonts w:ascii="Times New Roman" w:eastAsia="Times New Roman" w:hAnsi="Times New Roman" w:cs="Times New Roman"/>
                <w:color w:val="000000"/>
                <w:lang w:eastAsia="en-IN"/>
              </w:rPr>
              <w:t>Daily Power generation</w:t>
            </w:r>
          </w:p>
        </w:tc>
        <w:tc>
          <w:tcPr>
            <w:tcW w:w="992" w:type="dxa"/>
            <w:shd w:val="clear" w:color="auto" w:fill="auto"/>
            <w:noWrap/>
            <w:hideMark/>
          </w:tcPr>
          <w:p w14:paraId="2EA3EE39" w14:textId="77777777" w:rsidR="00835C98" w:rsidRPr="00835C98" w:rsidRDefault="00835C98" w:rsidP="00835C98">
            <w:pPr>
              <w:spacing w:after="0" w:line="240" w:lineRule="auto"/>
              <w:rPr>
                <w:rFonts w:ascii="Times New Roman" w:eastAsia="Times New Roman" w:hAnsi="Times New Roman" w:cs="Times New Roman"/>
                <w:color w:val="000000"/>
                <w:lang w:eastAsia="en-IN"/>
              </w:rPr>
            </w:pPr>
            <w:r w:rsidRPr="00835C98">
              <w:rPr>
                <w:rFonts w:ascii="Times New Roman" w:eastAsia="Times New Roman" w:hAnsi="Times New Roman" w:cs="Times New Roman"/>
                <w:color w:val="000000"/>
                <w:lang w:eastAsia="en-IN"/>
              </w:rPr>
              <w:t>4.2604</w:t>
            </w:r>
          </w:p>
        </w:tc>
        <w:tc>
          <w:tcPr>
            <w:tcW w:w="3828" w:type="dxa"/>
            <w:shd w:val="clear" w:color="auto" w:fill="auto"/>
            <w:noWrap/>
            <w:hideMark/>
          </w:tcPr>
          <w:p w14:paraId="61F6D4B3" w14:textId="77777777" w:rsidR="00835C98" w:rsidRPr="00835C98" w:rsidRDefault="00835C98" w:rsidP="00835C98">
            <w:pPr>
              <w:spacing w:after="0" w:line="240" w:lineRule="auto"/>
              <w:rPr>
                <w:rFonts w:ascii="Times New Roman" w:eastAsia="Times New Roman" w:hAnsi="Times New Roman" w:cs="Times New Roman"/>
                <w:color w:val="000000"/>
                <w:lang w:eastAsia="en-IN"/>
              </w:rPr>
            </w:pPr>
            <w:r w:rsidRPr="00835C98">
              <w:rPr>
                <w:rFonts w:ascii="Times New Roman" w:eastAsia="Times New Roman" w:hAnsi="Times New Roman" w:cs="Times New Roman"/>
                <w:color w:val="000000"/>
                <w:lang w:eastAsia="en-IN"/>
              </w:rPr>
              <w:t>kWh / KW / Day</w:t>
            </w:r>
          </w:p>
        </w:tc>
      </w:tr>
    </w:tbl>
    <w:p w14:paraId="30FF3D53" w14:textId="77777777" w:rsidR="00835C98" w:rsidRPr="00835C98" w:rsidRDefault="00835C98" w:rsidP="00835C98">
      <w:pPr>
        <w:tabs>
          <w:tab w:val="left" w:pos="2959"/>
          <w:tab w:val="left" w:pos="3798"/>
          <w:tab w:val="left" w:pos="8358"/>
        </w:tabs>
        <w:spacing w:after="0" w:line="240" w:lineRule="auto"/>
        <w:contextualSpacing/>
        <w:rPr>
          <w:rFonts w:ascii="Times New Roman" w:eastAsia="SimSun" w:hAnsi="Times New Roman" w:cs="Times New Roman"/>
          <w:lang w:val="en-US"/>
        </w:rPr>
      </w:pPr>
    </w:p>
    <w:p w14:paraId="4AE07085" w14:textId="77777777" w:rsidR="00835C98" w:rsidRPr="00835C98" w:rsidRDefault="00835C98" w:rsidP="00835C98">
      <w:pPr>
        <w:tabs>
          <w:tab w:val="left" w:pos="2959"/>
          <w:tab w:val="left" w:pos="3798"/>
          <w:tab w:val="left" w:pos="8358"/>
        </w:tabs>
        <w:spacing w:after="0" w:line="240" w:lineRule="auto"/>
        <w:contextualSpacing/>
        <w:rPr>
          <w:rFonts w:ascii="Times New Roman" w:eastAsia="SimSun" w:hAnsi="Times New Roman" w:cs="Times New Roman"/>
          <w:lang w:val="en-US"/>
        </w:rPr>
      </w:pPr>
      <w:r w:rsidRPr="00835C98">
        <w:rPr>
          <w:rFonts w:ascii="Times New Roman" w:eastAsia="SimSun" w:hAnsi="Times New Roman" w:cs="Times New Roman"/>
          <w:lang w:val="en-US"/>
        </w:rPr>
        <w:t xml:space="preserve">The emission factor of 1.14 was used assuming that in the absence of the project; the corresponding demand for electricity would be met by coal based power plants. This assumption does not seem reasonable, as it presumes </w:t>
      </w:r>
      <w:r w:rsidR="00D95536" w:rsidRPr="00835C98">
        <w:rPr>
          <w:rFonts w:ascii="Times New Roman" w:eastAsia="SimSun" w:hAnsi="Times New Roman" w:cs="Times New Roman"/>
          <w:lang w:val="en-US"/>
        </w:rPr>
        <w:t>that when</w:t>
      </w:r>
      <w:r w:rsidRPr="00835C98">
        <w:rPr>
          <w:rFonts w:ascii="Times New Roman" w:eastAsia="SimSun" w:hAnsi="Times New Roman" w:cs="Times New Roman"/>
          <w:lang w:val="en-US"/>
        </w:rPr>
        <w:t xml:space="preserve"> renewable source based solar PV power will be available, the fossil fuel based power plant which would be discarded would </w:t>
      </w:r>
      <w:r w:rsidR="00561730" w:rsidRPr="00835C98">
        <w:rPr>
          <w:rFonts w:ascii="Times New Roman" w:eastAsia="SimSun" w:hAnsi="Times New Roman" w:cs="Times New Roman"/>
          <w:lang w:val="en-US"/>
        </w:rPr>
        <w:t xml:space="preserve">be </w:t>
      </w:r>
      <w:r w:rsidR="005307EB">
        <w:rPr>
          <w:rFonts w:ascii="Times New Roman" w:eastAsia="SimSun" w:hAnsi="Times New Roman" w:cs="Times New Roman"/>
          <w:lang w:val="en-US"/>
        </w:rPr>
        <w:t>coal based</w:t>
      </w:r>
      <w:r w:rsidRPr="00835C98">
        <w:rPr>
          <w:rFonts w:ascii="Times New Roman" w:eastAsia="SimSun" w:hAnsi="Times New Roman" w:cs="Times New Roman"/>
          <w:lang w:val="en-US"/>
        </w:rPr>
        <w:t xml:space="preserve">. Further as per normal practice of conservativeness to compute GHG emission reductions it is suggested to use grid emission factor.  </w:t>
      </w:r>
    </w:p>
    <w:p w14:paraId="1F497037" w14:textId="77777777" w:rsidR="00835C98" w:rsidRPr="00835C98" w:rsidRDefault="00835C98" w:rsidP="00835C98">
      <w:pPr>
        <w:tabs>
          <w:tab w:val="left" w:pos="2959"/>
          <w:tab w:val="left" w:pos="3798"/>
          <w:tab w:val="left" w:pos="8358"/>
        </w:tabs>
        <w:spacing w:after="0" w:line="240" w:lineRule="auto"/>
        <w:contextualSpacing/>
        <w:rPr>
          <w:rFonts w:ascii="Times New Roman" w:eastAsia="SimSun" w:hAnsi="Times New Roman" w:cs="Times New Roman"/>
          <w:lang w:val="en-US"/>
        </w:rPr>
      </w:pPr>
    </w:p>
    <w:p w14:paraId="5F62B5E9" w14:textId="77777777" w:rsidR="00835C98" w:rsidRPr="00835C98" w:rsidRDefault="00835C98" w:rsidP="00835C98">
      <w:pPr>
        <w:tabs>
          <w:tab w:val="left" w:pos="2959"/>
          <w:tab w:val="left" w:pos="3798"/>
          <w:tab w:val="left" w:pos="8358"/>
        </w:tabs>
        <w:spacing w:after="0" w:line="240" w:lineRule="auto"/>
        <w:contextualSpacing/>
        <w:rPr>
          <w:rFonts w:ascii="Times New Roman" w:hAnsi="Times New Roman" w:cs="Times New Roman"/>
        </w:rPr>
      </w:pPr>
      <w:r w:rsidRPr="00835C98">
        <w:rPr>
          <w:rFonts w:ascii="Times New Roman" w:eastAsia="SimSun" w:hAnsi="Times New Roman" w:cs="Times New Roman"/>
          <w:lang w:val="en-US"/>
        </w:rPr>
        <w:t>At the time of project design, indirect GHG emissions of 350,000 tons of CO</w:t>
      </w:r>
      <w:r w:rsidRPr="00835C98">
        <w:rPr>
          <w:rFonts w:ascii="Times New Roman" w:eastAsia="SimSun" w:hAnsi="Times New Roman" w:cs="Times New Roman"/>
          <w:vertAlign w:val="subscript"/>
          <w:lang w:val="en-US"/>
        </w:rPr>
        <w:t>2</w:t>
      </w:r>
      <w:r w:rsidRPr="00835C98">
        <w:rPr>
          <w:rFonts w:ascii="Times New Roman" w:eastAsia="SimSun" w:hAnsi="Times New Roman" w:cs="Times New Roman"/>
          <w:lang w:val="en-US"/>
        </w:rPr>
        <w:t xml:space="preserve"> were projected considering a GEF causality factor of 80%. </w:t>
      </w:r>
      <w:r w:rsidRPr="00835C98">
        <w:rPr>
          <w:rFonts w:ascii="Times New Roman" w:eastAsia="Times New Roman" w:hAnsi="Times New Roman" w:cs="Times New Roman"/>
          <w:bCs/>
          <w:lang w:val="en-US"/>
        </w:rPr>
        <w:t>GEF methodology for computation of indirect reductions in GHG emission</w:t>
      </w:r>
      <w:r w:rsidRPr="00835C98">
        <w:rPr>
          <w:rFonts w:ascii="Times New Roman" w:eastAsia="Times New Roman" w:hAnsi="Times New Roman" w:cs="Times New Roman"/>
          <w:bCs/>
          <w:vertAlign w:val="superscript"/>
          <w:lang w:val="en-US"/>
        </w:rPr>
        <w:footnoteReference w:id="22"/>
      </w:r>
      <w:r w:rsidRPr="00835C98">
        <w:rPr>
          <w:rFonts w:ascii="Times New Roman" w:eastAsia="Times New Roman" w:hAnsi="Times New Roman" w:cs="Times New Roman"/>
          <w:bCs/>
          <w:lang w:val="en-US"/>
        </w:rPr>
        <w:t xml:space="preserve"> due to the project allows for computation for maximum ten years post implementation of the project. GEF causality factor is used to </w:t>
      </w:r>
      <w:r w:rsidRPr="00835C98">
        <w:rPr>
          <w:rFonts w:ascii="Times New Roman" w:hAnsi="Times New Roman" w:cs="Times New Roman"/>
        </w:rPr>
        <w:t>correct the 10-year potential of GHG emission reductions by the “baseline shift,” i.e., that part of the potential that would have been tapped by the market without a GEF intervention. The GEF causality factor describes how much of the emission reduction can be attributed to the GEF intervention, and how much would have happened in the business-as-usual scenario in the long-term. In the case of “Grid Connected Solar PV project in Mauritius”, GEF causality factor (of 80%) at level 4</w:t>
      </w:r>
      <w:r w:rsidRPr="00835C98">
        <w:rPr>
          <w:rFonts w:ascii="Times New Roman" w:hAnsi="Times New Roman" w:cs="Times New Roman"/>
          <w:vertAlign w:val="superscript"/>
        </w:rPr>
        <w:footnoteReference w:id="23"/>
      </w:r>
      <w:r w:rsidRPr="00835C98">
        <w:rPr>
          <w:rFonts w:ascii="Times New Roman" w:hAnsi="Times New Roman" w:cs="Times New Roman"/>
        </w:rPr>
        <w:t xml:space="preserve"> is considered to be appropriate. This is because in Mauritius, feed in tariff support for solar PV is a very important contributor, due to the cost difference between generation using Solar PV technology and fossil fuel based technologies. Indirect GHG emission reductions of 350,000 tons of CO</w:t>
      </w:r>
      <w:r w:rsidRPr="00835C98">
        <w:rPr>
          <w:rFonts w:ascii="Times New Roman" w:hAnsi="Times New Roman" w:cs="Times New Roman"/>
          <w:vertAlign w:val="subscript"/>
        </w:rPr>
        <w:t>2</w:t>
      </w:r>
      <w:r w:rsidRPr="00835C98">
        <w:rPr>
          <w:rFonts w:ascii="Times New Roman" w:hAnsi="Times New Roman" w:cs="Times New Roman"/>
        </w:rPr>
        <w:t>, would correspond to creation of additional Solar PV capacity of about 10 MW over a period of 10 years after the GEF project, which seems reasonable.</w:t>
      </w:r>
    </w:p>
    <w:p w14:paraId="68E993DE" w14:textId="77777777" w:rsidR="00835C98" w:rsidRPr="00835C98" w:rsidRDefault="00835C98" w:rsidP="00835C98">
      <w:pPr>
        <w:tabs>
          <w:tab w:val="left" w:pos="2959"/>
          <w:tab w:val="left" w:pos="3798"/>
          <w:tab w:val="left" w:pos="8358"/>
        </w:tabs>
        <w:spacing w:after="0" w:line="240" w:lineRule="auto"/>
        <w:contextualSpacing/>
        <w:rPr>
          <w:rFonts w:ascii="Times New Roman" w:hAnsi="Times New Roman" w:cs="Times New Roman"/>
          <w:highlight w:val="yellow"/>
        </w:rPr>
      </w:pPr>
    </w:p>
    <w:p w14:paraId="63DA9EE3" w14:textId="77777777" w:rsidR="00835C98" w:rsidRPr="00835C98" w:rsidRDefault="00835C98" w:rsidP="00835C98">
      <w:pPr>
        <w:tabs>
          <w:tab w:val="left" w:pos="2959"/>
          <w:tab w:val="left" w:pos="3798"/>
          <w:tab w:val="left" w:pos="8358"/>
        </w:tabs>
        <w:spacing w:after="0" w:line="240" w:lineRule="auto"/>
        <w:contextualSpacing/>
        <w:rPr>
          <w:rFonts w:ascii="Times New Roman" w:eastAsia="SimSun" w:hAnsi="Times New Roman" w:cs="Times New Roman"/>
          <w:lang w:val="en-US"/>
        </w:rPr>
      </w:pPr>
      <w:r w:rsidRPr="00835C98">
        <w:rPr>
          <w:rFonts w:ascii="Times New Roman" w:eastAsia="SimSun" w:hAnsi="Times New Roman" w:cs="Times New Roman"/>
          <w:lang w:val="en-US"/>
        </w:rPr>
        <w:t xml:space="preserve">A far as GHG emission reductions is concerned, the situation at the time of MTE is much different then what was envisaged at the time of project design. The project would be supporting solar PV capacity of </w:t>
      </w:r>
      <w:r w:rsidR="005307EB">
        <w:rPr>
          <w:rFonts w:ascii="Times New Roman" w:eastAsia="SimSun" w:hAnsi="Times New Roman" w:cs="Times New Roman"/>
          <w:lang w:val="en-US"/>
        </w:rPr>
        <w:t>about 10.99</w:t>
      </w:r>
      <w:r w:rsidRPr="00835C98">
        <w:rPr>
          <w:rFonts w:ascii="Times New Roman" w:eastAsia="SimSun" w:hAnsi="Times New Roman" w:cs="Times New Roman"/>
          <w:lang w:val="en-US"/>
        </w:rPr>
        <w:t xml:space="preserve"> MW against the originally envisaged capacity of 3 MW. The PV installations being supported by the p</w:t>
      </w:r>
      <w:r w:rsidR="00EC05BA">
        <w:rPr>
          <w:rFonts w:ascii="Times New Roman" w:eastAsia="SimSun" w:hAnsi="Times New Roman" w:cs="Times New Roman"/>
          <w:lang w:val="en-US"/>
        </w:rPr>
        <w:t>roject are given in the Table 15</w:t>
      </w:r>
      <w:r w:rsidRPr="00835C98">
        <w:rPr>
          <w:rFonts w:ascii="Times New Roman" w:eastAsia="SimSun" w:hAnsi="Times New Roman" w:cs="Times New Roman"/>
          <w:lang w:val="en-US"/>
        </w:rPr>
        <w:t xml:space="preserve"> below.</w:t>
      </w:r>
    </w:p>
    <w:p w14:paraId="550E523D" w14:textId="77777777" w:rsidR="00835C98" w:rsidRPr="00835C98" w:rsidRDefault="00835C98" w:rsidP="00835C98">
      <w:pPr>
        <w:tabs>
          <w:tab w:val="left" w:pos="2959"/>
          <w:tab w:val="left" w:pos="3798"/>
          <w:tab w:val="left" w:pos="8358"/>
        </w:tabs>
        <w:spacing w:after="0" w:line="240" w:lineRule="auto"/>
        <w:contextualSpacing/>
        <w:rPr>
          <w:rFonts w:ascii="Times New Roman" w:eastAsia="SimSun" w:hAnsi="Times New Roman" w:cs="Times New Roman"/>
          <w:lang w:val="en-US"/>
        </w:rPr>
      </w:pPr>
    </w:p>
    <w:p w14:paraId="2175DDF5" w14:textId="77777777" w:rsidR="00835C98" w:rsidRPr="00835C98" w:rsidRDefault="00835C98" w:rsidP="00835C98">
      <w:pPr>
        <w:spacing w:after="0"/>
        <w:rPr>
          <w:rFonts w:ascii="Times New Roman" w:eastAsia="SimSun" w:hAnsi="Times New Roman" w:cs="Times New Roman"/>
          <w:lang w:val="en-US"/>
        </w:rPr>
      </w:pPr>
      <w:bookmarkStart w:id="78" w:name="_Toc419818705"/>
      <w:r w:rsidRPr="00835C98">
        <w:rPr>
          <w:rFonts w:ascii="Times New Roman" w:hAnsi="Times New Roman" w:cs="Times New Roman"/>
          <w:b/>
        </w:rPr>
        <w:t xml:space="preserve">Table </w:t>
      </w:r>
      <w:r w:rsidRPr="00835C98">
        <w:rPr>
          <w:rFonts w:ascii="Times New Roman" w:hAnsi="Times New Roman" w:cs="Times New Roman"/>
          <w:b/>
        </w:rPr>
        <w:fldChar w:fldCharType="begin"/>
      </w:r>
      <w:r w:rsidRPr="00835C98">
        <w:rPr>
          <w:rFonts w:ascii="Times New Roman" w:hAnsi="Times New Roman" w:cs="Times New Roman"/>
          <w:b/>
        </w:rPr>
        <w:instrText xml:space="preserve"> SEQ Box \* ARABIC </w:instrText>
      </w:r>
      <w:r w:rsidRPr="00835C98">
        <w:rPr>
          <w:rFonts w:ascii="Times New Roman" w:hAnsi="Times New Roman" w:cs="Times New Roman"/>
          <w:b/>
        </w:rPr>
        <w:fldChar w:fldCharType="separate"/>
      </w:r>
      <w:r w:rsidR="00CA43F7">
        <w:rPr>
          <w:rFonts w:ascii="Times New Roman" w:hAnsi="Times New Roman" w:cs="Times New Roman"/>
          <w:b/>
          <w:noProof/>
        </w:rPr>
        <w:t>15</w:t>
      </w:r>
      <w:r w:rsidRPr="00835C98">
        <w:rPr>
          <w:rFonts w:ascii="Times New Roman" w:hAnsi="Times New Roman" w:cs="Times New Roman"/>
          <w:b/>
        </w:rPr>
        <w:fldChar w:fldCharType="end"/>
      </w:r>
      <w:r w:rsidRPr="00835C98">
        <w:rPr>
          <w:rFonts w:ascii="Times New Roman" w:hAnsi="Times New Roman" w:cs="Times New Roman"/>
          <w:b/>
        </w:rPr>
        <w:t>: Solar PV installations supported by the project</w:t>
      </w:r>
      <w:bookmarkEnd w:id="78"/>
      <w:r w:rsidRPr="00835C98">
        <w:rPr>
          <w:rFonts w:ascii="Times New Roman" w:hAnsi="Times New Roman" w:cs="Times New Roman"/>
          <w:b/>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260"/>
        <w:gridCol w:w="1134"/>
        <w:gridCol w:w="1984"/>
        <w:gridCol w:w="2835"/>
      </w:tblGrid>
      <w:tr w:rsidR="00835C98" w:rsidRPr="00835C98" w14:paraId="57D9E764" w14:textId="77777777" w:rsidTr="002E2C89">
        <w:trPr>
          <w:trHeight w:val="107"/>
        </w:trPr>
        <w:tc>
          <w:tcPr>
            <w:tcW w:w="534" w:type="dxa"/>
          </w:tcPr>
          <w:p w14:paraId="41D0B3C8"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b/>
                <w:bCs/>
                <w:color w:val="000000"/>
              </w:rPr>
              <w:t xml:space="preserve">No </w:t>
            </w:r>
          </w:p>
        </w:tc>
        <w:tc>
          <w:tcPr>
            <w:tcW w:w="3260" w:type="dxa"/>
          </w:tcPr>
          <w:p w14:paraId="7E8DC6D6"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b/>
                <w:bCs/>
                <w:color w:val="000000"/>
              </w:rPr>
              <w:t xml:space="preserve">Project name </w:t>
            </w:r>
          </w:p>
        </w:tc>
        <w:tc>
          <w:tcPr>
            <w:tcW w:w="1134" w:type="dxa"/>
          </w:tcPr>
          <w:p w14:paraId="2011EF03" w14:textId="77777777" w:rsidR="00835C98" w:rsidRPr="00835C98" w:rsidRDefault="00835C98" w:rsidP="00561730">
            <w:pPr>
              <w:autoSpaceDE w:val="0"/>
              <w:autoSpaceDN w:val="0"/>
              <w:adjustRightInd w:val="0"/>
              <w:spacing w:after="0" w:line="240" w:lineRule="auto"/>
              <w:rPr>
                <w:rFonts w:ascii="Times New Roman" w:hAnsi="Times New Roman" w:cs="Times New Roman"/>
                <w:b/>
                <w:color w:val="000000"/>
              </w:rPr>
            </w:pPr>
            <w:r w:rsidRPr="00835C98">
              <w:rPr>
                <w:rFonts w:ascii="Times New Roman" w:hAnsi="Times New Roman" w:cs="Times New Roman"/>
                <w:b/>
                <w:color w:val="000000"/>
              </w:rPr>
              <w:t xml:space="preserve">Capacity </w:t>
            </w:r>
          </w:p>
        </w:tc>
        <w:tc>
          <w:tcPr>
            <w:tcW w:w="1984" w:type="dxa"/>
          </w:tcPr>
          <w:p w14:paraId="6B0B15E3" w14:textId="77777777" w:rsidR="00835C98" w:rsidRPr="00835C98" w:rsidRDefault="00835C98" w:rsidP="00561730">
            <w:pPr>
              <w:autoSpaceDE w:val="0"/>
              <w:autoSpaceDN w:val="0"/>
              <w:adjustRightInd w:val="0"/>
              <w:spacing w:after="0" w:line="240" w:lineRule="auto"/>
              <w:rPr>
                <w:rFonts w:ascii="Times New Roman" w:hAnsi="Times New Roman" w:cs="Times New Roman"/>
                <w:b/>
                <w:bCs/>
                <w:color w:val="000000"/>
              </w:rPr>
            </w:pPr>
            <w:r w:rsidRPr="00835C98">
              <w:rPr>
                <w:rFonts w:ascii="Times New Roman" w:hAnsi="Times New Roman" w:cs="Times New Roman"/>
                <w:b/>
                <w:bCs/>
                <w:color w:val="000000"/>
              </w:rPr>
              <w:t>Expected date of Commissioning</w:t>
            </w:r>
            <w:r w:rsidRPr="00835C98">
              <w:rPr>
                <w:rFonts w:ascii="Times New Roman" w:hAnsi="Times New Roman" w:cs="Times New Roman"/>
                <w:b/>
                <w:bCs/>
                <w:color w:val="000000"/>
                <w:vertAlign w:val="superscript"/>
              </w:rPr>
              <w:footnoteReference w:id="24"/>
            </w:r>
          </w:p>
        </w:tc>
        <w:tc>
          <w:tcPr>
            <w:tcW w:w="2835" w:type="dxa"/>
          </w:tcPr>
          <w:p w14:paraId="23539077"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b/>
                <w:bCs/>
                <w:color w:val="000000"/>
              </w:rPr>
              <w:t xml:space="preserve">Type of support </w:t>
            </w:r>
          </w:p>
        </w:tc>
      </w:tr>
      <w:tr w:rsidR="00835C98" w:rsidRPr="00835C98" w14:paraId="4E186058" w14:textId="77777777" w:rsidTr="002E2C89">
        <w:trPr>
          <w:trHeight w:val="247"/>
        </w:trPr>
        <w:tc>
          <w:tcPr>
            <w:tcW w:w="534" w:type="dxa"/>
          </w:tcPr>
          <w:p w14:paraId="5D8ED014"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 xml:space="preserve">1 </w:t>
            </w:r>
          </w:p>
        </w:tc>
        <w:tc>
          <w:tcPr>
            <w:tcW w:w="3260" w:type="dxa"/>
          </w:tcPr>
          <w:p w14:paraId="4AD1668F" w14:textId="77777777" w:rsidR="00835C98" w:rsidRPr="00835C98" w:rsidRDefault="00835C98" w:rsidP="00561730">
            <w:pPr>
              <w:autoSpaceDE w:val="0"/>
              <w:autoSpaceDN w:val="0"/>
              <w:adjustRightInd w:val="0"/>
              <w:spacing w:after="0" w:line="240" w:lineRule="auto"/>
              <w:rPr>
                <w:rFonts w:ascii="Palatino Linotype" w:hAnsi="Palatino Linotype" w:cs="Palatino Linotype"/>
                <w:color w:val="000000"/>
              </w:rPr>
            </w:pPr>
            <w:r w:rsidRPr="00835C98">
              <w:rPr>
                <w:rFonts w:ascii="Times New Roman" w:hAnsi="Times New Roman" w:cs="Times New Roman"/>
                <w:color w:val="000000"/>
              </w:rPr>
              <w:t xml:space="preserve">Petite Retraite PV Farm </w:t>
            </w:r>
          </w:p>
        </w:tc>
        <w:tc>
          <w:tcPr>
            <w:tcW w:w="1134" w:type="dxa"/>
          </w:tcPr>
          <w:p w14:paraId="5E5846E0"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2 MW</w:t>
            </w:r>
          </w:p>
        </w:tc>
        <w:tc>
          <w:tcPr>
            <w:tcW w:w="1984" w:type="dxa"/>
          </w:tcPr>
          <w:p w14:paraId="7BA3F1CA"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22 March 2016</w:t>
            </w:r>
          </w:p>
        </w:tc>
        <w:tc>
          <w:tcPr>
            <w:tcW w:w="2835" w:type="dxa"/>
          </w:tcPr>
          <w:p w14:paraId="5B7FBA3B"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Feed in Tariff Support</w:t>
            </w:r>
          </w:p>
        </w:tc>
      </w:tr>
      <w:tr w:rsidR="00835C98" w:rsidRPr="00835C98" w14:paraId="49ABB603" w14:textId="77777777" w:rsidTr="002E2C89">
        <w:trPr>
          <w:trHeight w:val="247"/>
        </w:trPr>
        <w:tc>
          <w:tcPr>
            <w:tcW w:w="534" w:type="dxa"/>
          </w:tcPr>
          <w:p w14:paraId="1834F3ED"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 xml:space="preserve">2 </w:t>
            </w:r>
          </w:p>
        </w:tc>
        <w:tc>
          <w:tcPr>
            <w:tcW w:w="3260" w:type="dxa"/>
          </w:tcPr>
          <w:p w14:paraId="427E8A6A"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 xml:space="preserve">L’ Esperance PV Farm </w:t>
            </w:r>
          </w:p>
        </w:tc>
        <w:tc>
          <w:tcPr>
            <w:tcW w:w="1134" w:type="dxa"/>
          </w:tcPr>
          <w:p w14:paraId="0B90CAA5"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2 MW</w:t>
            </w:r>
          </w:p>
        </w:tc>
        <w:tc>
          <w:tcPr>
            <w:tcW w:w="1984" w:type="dxa"/>
          </w:tcPr>
          <w:p w14:paraId="4CBAD004"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22 March 2016</w:t>
            </w:r>
          </w:p>
        </w:tc>
        <w:tc>
          <w:tcPr>
            <w:tcW w:w="2835" w:type="dxa"/>
          </w:tcPr>
          <w:p w14:paraId="35CB0C82"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Feed in Tariff Support</w:t>
            </w:r>
          </w:p>
        </w:tc>
      </w:tr>
      <w:tr w:rsidR="00835C98" w:rsidRPr="00835C98" w14:paraId="22A68CF9" w14:textId="77777777" w:rsidTr="002E2C89">
        <w:trPr>
          <w:trHeight w:val="109"/>
        </w:trPr>
        <w:tc>
          <w:tcPr>
            <w:tcW w:w="534" w:type="dxa"/>
          </w:tcPr>
          <w:p w14:paraId="5B726250"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 xml:space="preserve">3 </w:t>
            </w:r>
          </w:p>
        </w:tc>
        <w:tc>
          <w:tcPr>
            <w:tcW w:w="3260" w:type="dxa"/>
          </w:tcPr>
          <w:p w14:paraId="4E326D01"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 xml:space="preserve">Fuel PV farm </w:t>
            </w:r>
          </w:p>
        </w:tc>
        <w:tc>
          <w:tcPr>
            <w:tcW w:w="1134" w:type="dxa"/>
          </w:tcPr>
          <w:p w14:paraId="7F8CA650"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2 MW</w:t>
            </w:r>
          </w:p>
        </w:tc>
        <w:tc>
          <w:tcPr>
            <w:tcW w:w="1984" w:type="dxa"/>
          </w:tcPr>
          <w:p w14:paraId="51D53AEE"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28 July 2016</w:t>
            </w:r>
          </w:p>
        </w:tc>
        <w:tc>
          <w:tcPr>
            <w:tcW w:w="2835" w:type="dxa"/>
          </w:tcPr>
          <w:p w14:paraId="7C429DA4"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Feed in Tariff Support</w:t>
            </w:r>
          </w:p>
        </w:tc>
      </w:tr>
      <w:tr w:rsidR="00835C98" w:rsidRPr="00835C98" w14:paraId="4F487730" w14:textId="77777777" w:rsidTr="002E2C89">
        <w:trPr>
          <w:trHeight w:val="109"/>
        </w:trPr>
        <w:tc>
          <w:tcPr>
            <w:tcW w:w="534" w:type="dxa"/>
          </w:tcPr>
          <w:p w14:paraId="6A7AF19D"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 xml:space="preserve">4 </w:t>
            </w:r>
          </w:p>
        </w:tc>
        <w:tc>
          <w:tcPr>
            <w:tcW w:w="3260" w:type="dxa"/>
          </w:tcPr>
          <w:p w14:paraId="099406FB"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 xml:space="preserve">La Gaulette PV farm </w:t>
            </w:r>
          </w:p>
        </w:tc>
        <w:tc>
          <w:tcPr>
            <w:tcW w:w="1134" w:type="dxa"/>
          </w:tcPr>
          <w:p w14:paraId="0EDC70BA"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2 MW</w:t>
            </w:r>
          </w:p>
        </w:tc>
        <w:tc>
          <w:tcPr>
            <w:tcW w:w="1984" w:type="dxa"/>
          </w:tcPr>
          <w:p w14:paraId="39DD431F"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28 July 2016</w:t>
            </w:r>
          </w:p>
        </w:tc>
        <w:tc>
          <w:tcPr>
            <w:tcW w:w="2835" w:type="dxa"/>
          </w:tcPr>
          <w:p w14:paraId="7864D4E6"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Feed in Tariff Support</w:t>
            </w:r>
          </w:p>
        </w:tc>
      </w:tr>
      <w:tr w:rsidR="00835C98" w:rsidRPr="00835C98" w14:paraId="5D5FE479" w14:textId="77777777" w:rsidTr="002E2C89">
        <w:trPr>
          <w:trHeight w:val="109"/>
        </w:trPr>
        <w:tc>
          <w:tcPr>
            <w:tcW w:w="534" w:type="dxa"/>
          </w:tcPr>
          <w:p w14:paraId="2A113B30"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5</w:t>
            </w:r>
          </w:p>
        </w:tc>
        <w:tc>
          <w:tcPr>
            <w:tcW w:w="3260" w:type="dxa"/>
          </w:tcPr>
          <w:p w14:paraId="7218769A"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 xml:space="preserve">Harell Mallac </w:t>
            </w:r>
          </w:p>
        </w:tc>
        <w:tc>
          <w:tcPr>
            <w:tcW w:w="1134" w:type="dxa"/>
          </w:tcPr>
          <w:p w14:paraId="2F8AEDCE"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2 MW</w:t>
            </w:r>
          </w:p>
        </w:tc>
        <w:tc>
          <w:tcPr>
            <w:tcW w:w="1984" w:type="dxa"/>
          </w:tcPr>
          <w:p w14:paraId="7FD1B50C"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28 May 2016</w:t>
            </w:r>
          </w:p>
        </w:tc>
        <w:tc>
          <w:tcPr>
            <w:tcW w:w="2835" w:type="dxa"/>
          </w:tcPr>
          <w:p w14:paraId="2B1B9CEC"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Feed in Tariff Support</w:t>
            </w:r>
          </w:p>
        </w:tc>
      </w:tr>
      <w:tr w:rsidR="00835C98" w:rsidRPr="00835C98" w14:paraId="576FB374" w14:textId="77777777" w:rsidTr="002E2C89">
        <w:trPr>
          <w:trHeight w:val="109"/>
        </w:trPr>
        <w:tc>
          <w:tcPr>
            <w:tcW w:w="534" w:type="dxa"/>
          </w:tcPr>
          <w:p w14:paraId="42CCCE86"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6</w:t>
            </w:r>
          </w:p>
        </w:tc>
        <w:tc>
          <w:tcPr>
            <w:tcW w:w="3260" w:type="dxa"/>
          </w:tcPr>
          <w:p w14:paraId="461BB8FB"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Agalega Green Project</w:t>
            </w:r>
          </w:p>
        </w:tc>
        <w:tc>
          <w:tcPr>
            <w:tcW w:w="1134" w:type="dxa"/>
          </w:tcPr>
          <w:p w14:paraId="309447E8"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70 KW</w:t>
            </w:r>
          </w:p>
        </w:tc>
        <w:tc>
          <w:tcPr>
            <w:tcW w:w="1984" w:type="dxa"/>
          </w:tcPr>
          <w:p w14:paraId="43975723"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Not Known</w:t>
            </w:r>
          </w:p>
        </w:tc>
        <w:tc>
          <w:tcPr>
            <w:tcW w:w="2835" w:type="dxa"/>
          </w:tcPr>
          <w:p w14:paraId="1FF6BAF9"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Capital Subsidy of USD 100,000</w:t>
            </w:r>
          </w:p>
        </w:tc>
      </w:tr>
      <w:tr w:rsidR="00835C98" w:rsidRPr="00835C98" w14:paraId="29F1E9A5" w14:textId="77777777" w:rsidTr="002E2C89">
        <w:trPr>
          <w:trHeight w:val="109"/>
        </w:trPr>
        <w:tc>
          <w:tcPr>
            <w:tcW w:w="534" w:type="dxa"/>
          </w:tcPr>
          <w:p w14:paraId="7344508A"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lastRenderedPageBreak/>
              <w:t>7</w:t>
            </w:r>
          </w:p>
        </w:tc>
        <w:tc>
          <w:tcPr>
            <w:tcW w:w="3260" w:type="dxa"/>
          </w:tcPr>
          <w:p w14:paraId="1ED2B173" w14:textId="319B5689"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Rodrigues</w:t>
            </w:r>
            <w:r w:rsidR="00EA2CF7">
              <w:rPr>
                <w:rFonts w:ascii="Times New Roman" w:hAnsi="Times New Roman" w:cs="Times New Roman"/>
                <w:color w:val="000000"/>
              </w:rPr>
              <w:t xml:space="preserve"> </w:t>
            </w:r>
            <w:r w:rsidRPr="00835C98">
              <w:rPr>
                <w:rFonts w:ascii="Times New Roman" w:hAnsi="Times New Roman" w:cs="Times New Roman"/>
                <w:color w:val="000000"/>
              </w:rPr>
              <w:t>Regional Assembly Building</w:t>
            </w:r>
          </w:p>
        </w:tc>
        <w:tc>
          <w:tcPr>
            <w:tcW w:w="1134" w:type="dxa"/>
          </w:tcPr>
          <w:p w14:paraId="13EE513C"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10 KW</w:t>
            </w:r>
          </w:p>
        </w:tc>
        <w:tc>
          <w:tcPr>
            <w:tcW w:w="1984" w:type="dxa"/>
          </w:tcPr>
          <w:p w14:paraId="38AF3713"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August 2015</w:t>
            </w:r>
          </w:p>
        </w:tc>
        <w:tc>
          <w:tcPr>
            <w:tcW w:w="2835" w:type="dxa"/>
          </w:tcPr>
          <w:p w14:paraId="34E0AA4C"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50 Percent Capital Subsidy</w:t>
            </w:r>
          </w:p>
        </w:tc>
      </w:tr>
      <w:tr w:rsidR="00835C98" w:rsidRPr="00835C98" w14:paraId="562AFD87" w14:textId="77777777" w:rsidTr="002E2C89">
        <w:trPr>
          <w:trHeight w:val="109"/>
        </w:trPr>
        <w:tc>
          <w:tcPr>
            <w:tcW w:w="534" w:type="dxa"/>
          </w:tcPr>
          <w:p w14:paraId="409D3615" w14:textId="77777777" w:rsidR="00835C98" w:rsidRPr="00835C98" w:rsidRDefault="00561730" w:rsidP="0056173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8</w:t>
            </w:r>
          </w:p>
        </w:tc>
        <w:tc>
          <w:tcPr>
            <w:tcW w:w="3260" w:type="dxa"/>
          </w:tcPr>
          <w:p w14:paraId="6A30A6FB"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MITD Building, Rodrigues</w:t>
            </w:r>
          </w:p>
        </w:tc>
        <w:tc>
          <w:tcPr>
            <w:tcW w:w="1134" w:type="dxa"/>
          </w:tcPr>
          <w:p w14:paraId="6782E5D7"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5 KW</w:t>
            </w:r>
          </w:p>
        </w:tc>
        <w:tc>
          <w:tcPr>
            <w:tcW w:w="1984" w:type="dxa"/>
          </w:tcPr>
          <w:p w14:paraId="23B85035"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August 2015</w:t>
            </w:r>
          </w:p>
        </w:tc>
        <w:tc>
          <w:tcPr>
            <w:tcW w:w="2835" w:type="dxa"/>
          </w:tcPr>
          <w:p w14:paraId="70E9D8B1"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50 Percent Capital Subsidy</w:t>
            </w:r>
          </w:p>
        </w:tc>
      </w:tr>
      <w:tr w:rsidR="00835C98" w:rsidRPr="00835C98" w14:paraId="5A9276A6" w14:textId="77777777" w:rsidTr="002E2C89">
        <w:trPr>
          <w:trHeight w:val="109"/>
        </w:trPr>
        <w:tc>
          <w:tcPr>
            <w:tcW w:w="534" w:type="dxa"/>
          </w:tcPr>
          <w:p w14:paraId="4A4D0E5E" w14:textId="77777777" w:rsidR="00835C98" w:rsidRPr="00835C98" w:rsidRDefault="00561730" w:rsidP="0056173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9</w:t>
            </w:r>
          </w:p>
        </w:tc>
        <w:tc>
          <w:tcPr>
            <w:tcW w:w="3260" w:type="dxa"/>
          </w:tcPr>
          <w:p w14:paraId="092CFC53"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Fisheries Building, Rodrigues</w:t>
            </w:r>
          </w:p>
        </w:tc>
        <w:tc>
          <w:tcPr>
            <w:tcW w:w="1134" w:type="dxa"/>
          </w:tcPr>
          <w:p w14:paraId="1DD8BD44"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5 KW</w:t>
            </w:r>
          </w:p>
        </w:tc>
        <w:tc>
          <w:tcPr>
            <w:tcW w:w="1984" w:type="dxa"/>
          </w:tcPr>
          <w:p w14:paraId="1EE1ADA0"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August 2015</w:t>
            </w:r>
          </w:p>
        </w:tc>
        <w:tc>
          <w:tcPr>
            <w:tcW w:w="2835" w:type="dxa"/>
          </w:tcPr>
          <w:p w14:paraId="52CE9762"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50 Percent Capital Subsidy</w:t>
            </w:r>
          </w:p>
        </w:tc>
      </w:tr>
      <w:tr w:rsidR="00835C98" w:rsidRPr="00835C98" w14:paraId="05220CD1" w14:textId="77777777" w:rsidTr="002E2C89">
        <w:trPr>
          <w:trHeight w:val="109"/>
        </w:trPr>
        <w:tc>
          <w:tcPr>
            <w:tcW w:w="534" w:type="dxa"/>
          </w:tcPr>
          <w:p w14:paraId="3FDE954C" w14:textId="77777777" w:rsidR="00835C98" w:rsidRPr="00835C98" w:rsidRDefault="00561730" w:rsidP="0056173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w:t>
            </w:r>
          </w:p>
        </w:tc>
        <w:tc>
          <w:tcPr>
            <w:tcW w:w="3260" w:type="dxa"/>
          </w:tcPr>
          <w:p w14:paraId="59125A07"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Jean Lebrun Government (Primary) School</w:t>
            </w:r>
            <w:r w:rsidR="00561730">
              <w:rPr>
                <w:rStyle w:val="FootnoteReference"/>
                <w:rFonts w:ascii="Times New Roman" w:hAnsi="Times New Roman" w:cs="Times New Roman"/>
                <w:color w:val="000000"/>
              </w:rPr>
              <w:footnoteReference w:id="25"/>
            </w:r>
          </w:p>
        </w:tc>
        <w:tc>
          <w:tcPr>
            <w:tcW w:w="1134" w:type="dxa"/>
          </w:tcPr>
          <w:p w14:paraId="30149B15"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5 KW</w:t>
            </w:r>
          </w:p>
        </w:tc>
        <w:tc>
          <w:tcPr>
            <w:tcW w:w="1984" w:type="dxa"/>
          </w:tcPr>
          <w:p w14:paraId="32E03AB8" w14:textId="77777777" w:rsidR="00835C98" w:rsidRDefault="00EA2CF7" w:rsidP="0056173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2012</w:t>
            </w:r>
          </w:p>
          <w:p w14:paraId="218E349F" w14:textId="2F5389F5" w:rsidR="00EA2CF7" w:rsidRPr="00835C98" w:rsidRDefault="00EA2CF7" w:rsidP="00561730">
            <w:pPr>
              <w:autoSpaceDE w:val="0"/>
              <w:autoSpaceDN w:val="0"/>
              <w:adjustRightInd w:val="0"/>
              <w:spacing w:after="0" w:line="240" w:lineRule="auto"/>
              <w:rPr>
                <w:rFonts w:ascii="Times New Roman" w:hAnsi="Times New Roman" w:cs="Times New Roman"/>
                <w:color w:val="000000"/>
              </w:rPr>
            </w:pPr>
          </w:p>
        </w:tc>
        <w:tc>
          <w:tcPr>
            <w:tcW w:w="2835" w:type="dxa"/>
          </w:tcPr>
          <w:p w14:paraId="67856FE2" w14:textId="77777777" w:rsidR="00835C98" w:rsidRPr="00835C98" w:rsidRDefault="00835C98" w:rsidP="00561730">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Capital Subsidy</w:t>
            </w:r>
          </w:p>
        </w:tc>
      </w:tr>
      <w:tr w:rsidR="00EA2CF7" w:rsidRPr="00835C98" w14:paraId="1545ADA5" w14:textId="77777777" w:rsidTr="002E2C89">
        <w:trPr>
          <w:trHeight w:val="109"/>
        </w:trPr>
        <w:tc>
          <w:tcPr>
            <w:tcW w:w="534" w:type="dxa"/>
          </w:tcPr>
          <w:p w14:paraId="06526DFE" w14:textId="5F397FF4"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w:t>
            </w:r>
          </w:p>
        </w:tc>
        <w:tc>
          <w:tcPr>
            <w:tcW w:w="3260" w:type="dxa"/>
          </w:tcPr>
          <w:p w14:paraId="2352685D" w14:textId="77777777"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La Tour Koenig State Secondary School</w:t>
            </w:r>
          </w:p>
        </w:tc>
        <w:tc>
          <w:tcPr>
            <w:tcW w:w="1134" w:type="dxa"/>
          </w:tcPr>
          <w:p w14:paraId="2B7A8F61" w14:textId="77777777" w:rsidR="00EA2CF7" w:rsidRPr="00835C98" w:rsidRDefault="00EA2CF7" w:rsidP="00EA2CF7">
            <w:pPr>
              <w:spacing w:line="240" w:lineRule="auto"/>
            </w:pPr>
            <w:r w:rsidRPr="00835C98">
              <w:rPr>
                <w:rFonts w:ascii="Times New Roman" w:hAnsi="Times New Roman" w:cs="Times New Roman"/>
                <w:color w:val="000000"/>
              </w:rPr>
              <w:t>5 KW</w:t>
            </w:r>
          </w:p>
        </w:tc>
        <w:tc>
          <w:tcPr>
            <w:tcW w:w="1984" w:type="dxa"/>
          </w:tcPr>
          <w:p w14:paraId="17DB3CAE" w14:textId="2C5B0580"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sidRPr="005B20AA">
              <w:rPr>
                <w:rFonts w:ascii="Times New Roman" w:hAnsi="Times New Roman" w:cs="Times New Roman"/>
                <w:color w:val="000000"/>
              </w:rPr>
              <w:t>2012</w:t>
            </w:r>
          </w:p>
        </w:tc>
        <w:tc>
          <w:tcPr>
            <w:tcW w:w="2835" w:type="dxa"/>
          </w:tcPr>
          <w:p w14:paraId="50B39AC7" w14:textId="77777777"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Capital Subsidy</w:t>
            </w:r>
          </w:p>
        </w:tc>
      </w:tr>
      <w:tr w:rsidR="00EA2CF7" w:rsidRPr="00835C98" w14:paraId="158C798B" w14:textId="77777777" w:rsidTr="002E2C89">
        <w:trPr>
          <w:trHeight w:val="70"/>
        </w:trPr>
        <w:tc>
          <w:tcPr>
            <w:tcW w:w="534" w:type="dxa"/>
          </w:tcPr>
          <w:p w14:paraId="2D235541" w14:textId="77777777"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w:t>
            </w:r>
          </w:p>
        </w:tc>
        <w:tc>
          <w:tcPr>
            <w:tcW w:w="3260" w:type="dxa"/>
          </w:tcPr>
          <w:p w14:paraId="3F8A6EF0" w14:textId="77777777"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D. Ramphul State Secondary School</w:t>
            </w:r>
          </w:p>
        </w:tc>
        <w:tc>
          <w:tcPr>
            <w:tcW w:w="1134" w:type="dxa"/>
          </w:tcPr>
          <w:p w14:paraId="3CCEBC3D" w14:textId="77777777" w:rsidR="00EA2CF7" w:rsidRPr="00835C98" w:rsidRDefault="00EA2CF7" w:rsidP="00EA2CF7">
            <w:pPr>
              <w:spacing w:line="240" w:lineRule="auto"/>
            </w:pPr>
            <w:r w:rsidRPr="00835C98">
              <w:rPr>
                <w:rFonts w:ascii="Times New Roman" w:hAnsi="Times New Roman" w:cs="Times New Roman"/>
                <w:color w:val="000000"/>
              </w:rPr>
              <w:t>5 KW</w:t>
            </w:r>
          </w:p>
        </w:tc>
        <w:tc>
          <w:tcPr>
            <w:tcW w:w="1984" w:type="dxa"/>
          </w:tcPr>
          <w:p w14:paraId="62183BD6" w14:textId="3AEEBFCA"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sidRPr="005B20AA">
              <w:rPr>
                <w:rFonts w:ascii="Times New Roman" w:hAnsi="Times New Roman" w:cs="Times New Roman"/>
                <w:color w:val="000000"/>
              </w:rPr>
              <w:t>2012</w:t>
            </w:r>
          </w:p>
        </w:tc>
        <w:tc>
          <w:tcPr>
            <w:tcW w:w="2835" w:type="dxa"/>
          </w:tcPr>
          <w:p w14:paraId="56BC6C1D" w14:textId="77777777"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Capital Subsidy</w:t>
            </w:r>
          </w:p>
        </w:tc>
      </w:tr>
      <w:tr w:rsidR="00EA2CF7" w:rsidRPr="00835C98" w14:paraId="5B2BA6A2" w14:textId="77777777" w:rsidTr="002E2C89">
        <w:trPr>
          <w:trHeight w:val="109"/>
        </w:trPr>
        <w:tc>
          <w:tcPr>
            <w:tcW w:w="534" w:type="dxa"/>
          </w:tcPr>
          <w:p w14:paraId="491F7747" w14:textId="77777777"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w:t>
            </w:r>
          </w:p>
        </w:tc>
        <w:tc>
          <w:tcPr>
            <w:tcW w:w="3260" w:type="dxa"/>
          </w:tcPr>
          <w:p w14:paraId="572FB7F5" w14:textId="77777777"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R. Gujadhur State Secondary School</w:t>
            </w:r>
          </w:p>
        </w:tc>
        <w:tc>
          <w:tcPr>
            <w:tcW w:w="1134" w:type="dxa"/>
          </w:tcPr>
          <w:p w14:paraId="5CB111B0" w14:textId="77777777" w:rsidR="00EA2CF7" w:rsidRPr="00835C98" w:rsidRDefault="00EA2CF7" w:rsidP="00EA2CF7">
            <w:pPr>
              <w:spacing w:line="240" w:lineRule="auto"/>
            </w:pPr>
            <w:r w:rsidRPr="00835C98">
              <w:rPr>
                <w:rFonts w:ascii="Times New Roman" w:hAnsi="Times New Roman" w:cs="Times New Roman"/>
                <w:color w:val="000000"/>
              </w:rPr>
              <w:t>5 KW</w:t>
            </w:r>
          </w:p>
        </w:tc>
        <w:tc>
          <w:tcPr>
            <w:tcW w:w="1984" w:type="dxa"/>
          </w:tcPr>
          <w:p w14:paraId="1000650E" w14:textId="74407C60"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sidRPr="005B20AA">
              <w:rPr>
                <w:rFonts w:ascii="Times New Roman" w:hAnsi="Times New Roman" w:cs="Times New Roman"/>
                <w:color w:val="000000"/>
              </w:rPr>
              <w:t>2012</w:t>
            </w:r>
          </w:p>
        </w:tc>
        <w:tc>
          <w:tcPr>
            <w:tcW w:w="2835" w:type="dxa"/>
          </w:tcPr>
          <w:p w14:paraId="7A3194F0" w14:textId="77777777"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Capital Subsidy</w:t>
            </w:r>
          </w:p>
        </w:tc>
      </w:tr>
      <w:tr w:rsidR="00EA2CF7" w:rsidRPr="00835C98" w14:paraId="09A6300B" w14:textId="77777777" w:rsidTr="002E2C89">
        <w:trPr>
          <w:trHeight w:val="109"/>
        </w:trPr>
        <w:tc>
          <w:tcPr>
            <w:tcW w:w="534" w:type="dxa"/>
          </w:tcPr>
          <w:p w14:paraId="34A480F9" w14:textId="77777777"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w:t>
            </w:r>
          </w:p>
        </w:tc>
        <w:tc>
          <w:tcPr>
            <w:tcW w:w="3260" w:type="dxa"/>
          </w:tcPr>
          <w:p w14:paraId="25F4AE6B" w14:textId="77777777"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Rivière du Rempart State Secondary School</w:t>
            </w:r>
          </w:p>
        </w:tc>
        <w:tc>
          <w:tcPr>
            <w:tcW w:w="1134" w:type="dxa"/>
          </w:tcPr>
          <w:p w14:paraId="36D4102B" w14:textId="77777777" w:rsidR="00EA2CF7" w:rsidRPr="00835C98" w:rsidRDefault="00EA2CF7" w:rsidP="00EA2CF7">
            <w:pPr>
              <w:spacing w:line="240" w:lineRule="auto"/>
            </w:pPr>
            <w:r w:rsidRPr="00835C98">
              <w:rPr>
                <w:rFonts w:ascii="Times New Roman" w:hAnsi="Times New Roman" w:cs="Times New Roman"/>
                <w:color w:val="000000"/>
              </w:rPr>
              <w:t>5 KW</w:t>
            </w:r>
          </w:p>
        </w:tc>
        <w:tc>
          <w:tcPr>
            <w:tcW w:w="1984" w:type="dxa"/>
          </w:tcPr>
          <w:p w14:paraId="007D1E89" w14:textId="68F06077"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sidRPr="005B20AA">
              <w:rPr>
                <w:rFonts w:ascii="Times New Roman" w:hAnsi="Times New Roman" w:cs="Times New Roman"/>
                <w:color w:val="000000"/>
              </w:rPr>
              <w:t>2012</w:t>
            </w:r>
          </w:p>
        </w:tc>
        <w:tc>
          <w:tcPr>
            <w:tcW w:w="2835" w:type="dxa"/>
          </w:tcPr>
          <w:p w14:paraId="5B092A3C" w14:textId="77777777"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Capital Subsidy</w:t>
            </w:r>
          </w:p>
        </w:tc>
      </w:tr>
      <w:tr w:rsidR="00EA2CF7" w:rsidRPr="00835C98" w14:paraId="4DE96408" w14:textId="77777777" w:rsidTr="002E2C89">
        <w:trPr>
          <w:trHeight w:val="109"/>
        </w:trPr>
        <w:tc>
          <w:tcPr>
            <w:tcW w:w="534" w:type="dxa"/>
          </w:tcPr>
          <w:p w14:paraId="478DD8AF" w14:textId="77777777"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w:t>
            </w:r>
          </w:p>
        </w:tc>
        <w:tc>
          <w:tcPr>
            <w:tcW w:w="3260" w:type="dxa"/>
          </w:tcPr>
          <w:p w14:paraId="27BE7E61" w14:textId="77777777"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F.Boyer de la Giroday State Secondary School</w:t>
            </w:r>
          </w:p>
        </w:tc>
        <w:tc>
          <w:tcPr>
            <w:tcW w:w="1134" w:type="dxa"/>
          </w:tcPr>
          <w:p w14:paraId="520309AE" w14:textId="77777777" w:rsidR="00EA2CF7" w:rsidRPr="00835C98" w:rsidRDefault="00EA2CF7" w:rsidP="00EA2CF7">
            <w:pPr>
              <w:spacing w:line="240" w:lineRule="auto"/>
            </w:pPr>
            <w:r w:rsidRPr="00835C98">
              <w:rPr>
                <w:rFonts w:ascii="Times New Roman" w:hAnsi="Times New Roman" w:cs="Times New Roman"/>
                <w:color w:val="000000"/>
              </w:rPr>
              <w:t>5 KW</w:t>
            </w:r>
          </w:p>
        </w:tc>
        <w:tc>
          <w:tcPr>
            <w:tcW w:w="1984" w:type="dxa"/>
          </w:tcPr>
          <w:p w14:paraId="59974C20" w14:textId="68B19D27"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sidRPr="005B20AA">
              <w:rPr>
                <w:rFonts w:ascii="Times New Roman" w:hAnsi="Times New Roman" w:cs="Times New Roman"/>
                <w:color w:val="000000"/>
              </w:rPr>
              <w:t>2012</w:t>
            </w:r>
          </w:p>
        </w:tc>
        <w:tc>
          <w:tcPr>
            <w:tcW w:w="2835" w:type="dxa"/>
          </w:tcPr>
          <w:p w14:paraId="1C504164" w14:textId="77777777"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Capital Subsidy</w:t>
            </w:r>
          </w:p>
        </w:tc>
      </w:tr>
      <w:tr w:rsidR="00EA2CF7" w:rsidRPr="00835C98" w14:paraId="7029983E" w14:textId="77777777" w:rsidTr="002E2C89">
        <w:trPr>
          <w:trHeight w:val="109"/>
        </w:trPr>
        <w:tc>
          <w:tcPr>
            <w:tcW w:w="534" w:type="dxa"/>
          </w:tcPr>
          <w:p w14:paraId="0DAF646C" w14:textId="77777777"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w:t>
            </w:r>
          </w:p>
        </w:tc>
        <w:tc>
          <w:tcPr>
            <w:tcW w:w="3260" w:type="dxa"/>
          </w:tcPr>
          <w:p w14:paraId="1CAC2AB9" w14:textId="77777777"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Forest side State Secondary School (Boys)</w:t>
            </w:r>
          </w:p>
        </w:tc>
        <w:tc>
          <w:tcPr>
            <w:tcW w:w="1134" w:type="dxa"/>
          </w:tcPr>
          <w:p w14:paraId="13EFCA7C" w14:textId="77777777" w:rsidR="00EA2CF7" w:rsidRPr="00835C98" w:rsidRDefault="00EA2CF7" w:rsidP="00EA2CF7">
            <w:pPr>
              <w:spacing w:line="240" w:lineRule="auto"/>
            </w:pPr>
            <w:r w:rsidRPr="00835C98">
              <w:rPr>
                <w:rFonts w:ascii="Times New Roman" w:hAnsi="Times New Roman" w:cs="Times New Roman"/>
                <w:color w:val="000000"/>
              </w:rPr>
              <w:t>5 KW</w:t>
            </w:r>
          </w:p>
        </w:tc>
        <w:tc>
          <w:tcPr>
            <w:tcW w:w="1984" w:type="dxa"/>
          </w:tcPr>
          <w:p w14:paraId="7137B143" w14:textId="00E6DEE7"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sidRPr="005B20AA">
              <w:rPr>
                <w:rFonts w:ascii="Times New Roman" w:hAnsi="Times New Roman" w:cs="Times New Roman"/>
                <w:color w:val="000000"/>
              </w:rPr>
              <w:t>2012</w:t>
            </w:r>
          </w:p>
        </w:tc>
        <w:tc>
          <w:tcPr>
            <w:tcW w:w="2835" w:type="dxa"/>
          </w:tcPr>
          <w:p w14:paraId="00985CB7" w14:textId="77777777"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Capital Subsidy</w:t>
            </w:r>
          </w:p>
        </w:tc>
      </w:tr>
      <w:tr w:rsidR="00EA2CF7" w:rsidRPr="00835C98" w14:paraId="067E1F0F" w14:textId="77777777" w:rsidTr="002E2C89">
        <w:trPr>
          <w:trHeight w:val="109"/>
        </w:trPr>
        <w:tc>
          <w:tcPr>
            <w:tcW w:w="534" w:type="dxa"/>
          </w:tcPr>
          <w:p w14:paraId="06C27279" w14:textId="77777777"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w:t>
            </w:r>
          </w:p>
        </w:tc>
        <w:tc>
          <w:tcPr>
            <w:tcW w:w="3260" w:type="dxa"/>
          </w:tcPr>
          <w:p w14:paraId="6CAE32D8" w14:textId="77777777"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Willoughby Government School</w:t>
            </w:r>
          </w:p>
        </w:tc>
        <w:tc>
          <w:tcPr>
            <w:tcW w:w="1134" w:type="dxa"/>
          </w:tcPr>
          <w:p w14:paraId="71E16CB8" w14:textId="77777777" w:rsidR="00EA2CF7" w:rsidRPr="00835C98" w:rsidRDefault="00EA2CF7" w:rsidP="00EA2CF7">
            <w:pPr>
              <w:spacing w:line="240" w:lineRule="auto"/>
            </w:pPr>
            <w:r w:rsidRPr="00835C98">
              <w:rPr>
                <w:rFonts w:ascii="Times New Roman" w:hAnsi="Times New Roman" w:cs="Times New Roman"/>
                <w:color w:val="000000"/>
              </w:rPr>
              <w:t>5 KW</w:t>
            </w:r>
          </w:p>
        </w:tc>
        <w:tc>
          <w:tcPr>
            <w:tcW w:w="1984" w:type="dxa"/>
          </w:tcPr>
          <w:p w14:paraId="7014D08B" w14:textId="3401EF74"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sidRPr="005B20AA">
              <w:rPr>
                <w:rFonts w:ascii="Times New Roman" w:hAnsi="Times New Roman" w:cs="Times New Roman"/>
                <w:color w:val="000000"/>
              </w:rPr>
              <w:t>2012</w:t>
            </w:r>
          </w:p>
        </w:tc>
        <w:tc>
          <w:tcPr>
            <w:tcW w:w="2835" w:type="dxa"/>
          </w:tcPr>
          <w:p w14:paraId="69914E84" w14:textId="77777777"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Capital Subsidy</w:t>
            </w:r>
          </w:p>
        </w:tc>
      </w:tr>
      <w:tr w:rsidR="00EA2CF7" w:rsidRPr="00835C98" w14:paraId="16657C02" w14:textId="77777777" w:rsidTr="002E2C89">
        <w:trPr>
          <w:trHeight w:val="109"/>
        </w:trPr>
        <w:tc>
          <w:tcPr>
            <w:tcW w:w="534" w:type="dxa"/>
          </w:tcPr>
          <w:p w14:paraId="2F7A34A7" w14:textId="77777777"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w:t>
            </w:r>
          </w:p>
        </w:tc>
        <w:tc>
          <w:tcPr>
            <w:tcW w:w="3260" w:type="dxa"/>
          </w:tcPr>
          <w:p w14:paraId="7E42B8F7" w14:textId="77777777"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Palma State Secondary School</w:t>
            </w:r>
          </w:p>
        </w:tc>
        <w:tc>
          <w:tcPr>
            <w:tcW w:w="1134" w:type="dxa"/>
          </w:tcPr>
          <w:p w14:paraId="60BED4D0" w14:textId="77777777" w:rsidR="00EA2CF7" w:rsidRPr="00835C98" w:rsidRDefault="00EA2CF7" w:rsidP="00EA2CF7">
            <w:pPr>
              <w:spacing w:line="240" w:lineRule="auto"/>
            </w:pPr>
            <w:r w:rsidRPr="00835C98">
              <w:rPr>
                <w:rFonts w:ascii="Times New Roman" w:hAnsi="Times New Roman" w:cs="Times New Roman"/>
                <w:color w:val="000000"/>
              </w:rPr>
              <w:t>5 KW</w:t>
            </w:r>
          </w:p>
        </w:tc>
        <w:tc>
          <w:tcPr>
            <w:tcW w:w="1984" w:type="dxa"/>
          </w:tcPr>
          <w:p w14:paraId="13F71DC9" w14:textId="494BFD13"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sidRPr="005B20AA">
              <w:rPr>
                <w:rFonts w:ascii="Times New Roman" w:hAnsi="Times New Roman" w:cs="Times New Roman"/>
                <w:color w:val="000000"/>
              </w:rPr>
              <w:t>2012</w:t>
            </w:r>
          </w:p>
        </w:tc>
        <w:tc>
          <w:tcPr>
            <w:tcW w:w="2835" w:type="dxa"/>
          </w:tcPr>
          <w:p w14:paraId="0A3E62EB" w14:textId="77777777"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Capital Subsidy</w:t>
            </w:r>
          </w:p>
        </w:tc>
      </w:tr>
      <w:tr w:rsidR="00EA2CF7" w:rsidRPr="00835C98" w14:paraId="0CD9BF37" w14:textId="77777777" w:rsidTr="002E2C89">
        <w:trPr>
          <w:trHeight w:val="109"/>
        </w:trPr>
        <w:tc>
          <w:tcPr>
            <w:tcW w:w="534" w:type="dxa"/>
          </w:tcPr>
          <w:p w14:paraId="4E5319C4" w14:textId="77777777"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19</w:t>
            </w:r>
          </w:p>
        </w:tc>
        <w:tc>
          <w:tcPr>
            <w:tcW w:w="3260" w:type="dxa"/>
          </w:tcPr>
          <w:p w14:paraId="65104127" w14:textId="77777777"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La Gaulette State Secondary School</w:t>
            </w:r>
          </w:p>
        </w:tc>
        <w:tc>
          <w:tcPr>
            <w:tcW w:w="1134" w:type="dxa"/>
          </w:tcPr>
          <w:p w14:paraId="3BA063EA" w14:textId="77777777" w:rsidR="00EA2CF7" w:rsidRPr="00835C98" w:rsidRDefault="00EA2CF7" w:rsidP="00EA2CF7">
            <w:pPr>
              <w:spacing w:line="240" w:lineRule="auto"/>
            </w:pPr>
            <w:r w:rsidRPr="00835C98">
              <w:rPr>
                <w:rFonts w:ascii="Times New Roman" w:hAnsi="Times New Roman" w:cs="Times New Roman"/>
                <w:color w:val="000000"/>
              </w:rPr>
              <w:t>5 KW</w:t>
            </w:r>
          </w:p>
        </w:tc>
        <w:tc>
          <w:tcPr>
            <w:tcW w:w="1984" w:type="dxa"/>
          </w:tcPr>
          <w:p w14:paraId="1325CD52" w14:textId="03388F45"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sidRPr="005B20AA">
              <w:rPr>
                <w:rFonts w:ascii="Times New Roman" w:hAnsi="Times New Roman" w:cs="Times New Roman"/>
                <w:color w:val="000000"/>
              </w:rPr>
              <w:t>2012</w:t>
            </w:r>
          </w:p>
        </w:tc>
        <w:tc>
          <w:tcPr>
            <w:tcW w:w="2835" w:type="dxa"/>
          </w:tcPr>
          <w:p w14:paraId="2C4276F1" w14:textId="77777777" w:rsidR="00EA2CF7" w:rsidRPr="00835C98" w:rsidRDefault="00EA2CF7" w:rsidP="00EA2CF7">
            <w:pPr>
              <w:autoSpaceDE w:val="0"/>
              <w:autoSpaceDN w:val="0"/>
              <w:adjustRightInd w:val="0"/>
              <w:spacing w:after="0" w:line="240" w:lineRule="auto"/>
              <w:rPr>
                <w:rFonts w:ascii="Times New Roman" w:hAnsi="Times New Roman" w:cs="Times New Roman"/>
                <w:color w:val="000000"/>
              </w:rPr>
            </w:pPr>
            <w:r w:rsidRPr="00835C98">
              <w:rPr>
                <w:rFonts w:ascii="Times New Roman" w:hAnsi="Times New Roman" w:cs="Times New Roman"/>
                <w:color w:val="000000"/>
              </w:rPr>
              <w:t>Capital Subsidy</w:t>
            </w:r>
          </w:p>
        </w:tc>
      </w:tr>
    </w:tbl>
    <w:p w14:paraId="18895548" w14:textId="77777777" w:rsidR="00835C98" w:rsidRPr="00835C98" w:rsidRDefault="00835C98" w:rsidP="00835C98">
      <w:pPr>
        <w:tabs>
          <w:tab w:val="left" w:pos="2959"/>
          <w:tab w:val="left" w:pos="3798"/>
          <w:tab w:val="left" w:pos="8358"/>
        </w:tabs>
        <w:spacing w:after="0" w:line="240" w:lineRule="auto"/>
        <w:contextualSpacing/>
        <w:rPr>
          <w:rFonts w:ascii="Times New Roman" w:eastAsia="SimSun" w:hAnsi="Times New Roman" w:cs="Times New Roman"/>
          <w:lang w:val="en-US"/>
        </w:rPr>
      </w:pPr>
    </w:p>
    <w:p w14:paraId="67997CC0" w14:textId="77777777" w:rsidR="00EC05BA" w:rsidRDefault="00EC05BA" w:rsidP="00835C98">
      <w:pPr>
        <w:tabs>
          <w:tab w:val="left" w:pos="2959"/>
          <w:tab w:val="left" w:pos="3798"/>
          <w:tab w:val="left" w:pos="8358"/>
        </w:tabs>
        <w:spacing w:after="0" w:line="240" w:lineRule="auto"/>
        <w:contextualSpacing/>
        <w:rPr>
          <w:rFonts w:ascii="Times New Roman" w:eastAsia="SimSun" w:hAnsi="Times New Roman" w:cs="Times New Roman"/>
          <w:lang w:val="en-US"/>
        </w:rPr>
      </w:pPr>
    </w:p>
    <w:p w14:paraId="0653CA8A" w14:textId="7E2362B1" w:rsidR="00EC05BA" w:rsidRDefault="00EC05BA" w:rsidP="00835C98">
      <w:pPr>
        <w:tabs>
          <w:tab w:val="left" w:pos="2959"/>
          <w:tab w:val="left" w:pos="3798"/>
          <w:tab w:val="left" w:pos="8358"/>
        </w:tabs>
        <w:spacing w:after="0" w:line="240" w:lineRule="auto"/>
        <w:contextualSpacing/>
        <w:rPr>
          <w:rFonts w:ascii="Times New Roman" w:eastAsia="SimSun" w:hAnsi="Times New Roman" w:cs="Times New Roman"/>
          <w:lang w:val="en-US"/>
        </w:rPr>
      </w:pPr>
      <w:r>
        <w:rPr>
          <w:rFonts w:ascii="Times New Roman" w:eastAsia="SimSun" w:hAnsi="Times New Roman" w:cs="Times New Roman"/>
          <w:lang w:val="en-US"/>
        </w:rPr>
        <w:t xml:space="preserve">Apart from the solar PV </w:t>
      </w:r>
      <w:r w:rsidR="00542C8C">
        <w:rPr>
          <w:rFonts w:ascii="Times New Roman" w:eastAsia="SimSun" w:hAnsi="Times New Roman" w:cs="Times New Roman"/>
          <w:lang w:val="en-US"/>
        </w:rPr>
        <w:t>installations</w:t>
      </w:r>
      <w:r>
        <w:rPr>
          <w:rFonts w:ascii="Times New Roman" w:eastAsia="SimSun" w:hAnsi="Times New Roman" w:cs="Times New Roman"/>
          <w:lang w:val="en-US"/>
        </w:rPr>
        <w:t xml:space="preserve"> in schools given at serial number 10 to </w:t>
      </w:r>
      <w:r w:rsidR="00542C8C">
        <w:rPr>
          <w:rFonts w:ascii="Times New Roman" w:eastAsia="SimSun" w:hAnsi="Times New Roman" w:cs="Times New Roman"/>
          <w:lang w:val="en-US"/>
        </w:rPr>
        <w:t>19 above (as mentioned</w:t>
      </w:r>
      <w:r w:rsidR="00235186">
        <w:rPr>
          <w:rFonts w:ascii="Times New Roman" w:eastAsia="SimSun" w:hAnsi="Times New Roman" w:cs="Times New Roman"/>
          <w:lang w:val="en-US"/>
        </w:rPr>
        <w:t xml:space="preserve"> </w:t>
      </w:r>
      <w:r w:rsidR="00542C8C">
        <w:rPr>
          <w:rFonts w:ascii="Times New Roman" w:eastAsia="SimSun" w:hAnsi="Times New Roman" w:cs="Times New Roman"/>
          <w:lang w:val="en-US"/>
        </w:rPr>
        <w:t>in the project document), the SSDG scheme of the government supported installations of solar PV at a number of other institutions</w:t>
      </w:r>
      <w:r w:rsidR="005307EB">
        <w:rPr>
          <w:rFonts w:ascii="Times New Roman" w:eastAsia="SimSun" w:hAnsi="Times New Roman" w:cs="Times New Roman"/>
          <w:lang w:val="en-US"/>
        </w:rPr>
        <w:t xml:space="preserve"> (please see </w:t>
      </w:r>
      <w:r w:rsidR="00542C8C">
        <w:rPr>
          <w:rFonts w:ascii="Times New Roman" w:eastAsia="SimSun" w:hAnsi="Times New Roman" w:cs="Times New Roman"/>
          <w:lang w:val="en-US"/>
        </w:rPr>
        <w:t xml:space="preserve">Annex </w:t>
      </w:r>
      <w:r w:rsidR="00C646B2">
        <w:rPr>
          <w:rFonts w:ascii="Times New Roman" w:eastAsia="SimSun" w:hAnsi="Times New Roman" w:cs="Times New Roman"/>
          <w:lang w:val="en-US"/>
        </w:rPr>
        <w:t>E</w:t>
      </w:r>
      <w:r w:rsidR="005307EB">
        <w:rPr>
          <w:rFonts w:ascii="Times New Roman" w:eastAsia="SimSun" w:hAnsi="Times New Roman" w:cs="Times New Roman"/>
          <w:lang w:val="en-US"/>
        </w:rPr>
        <w:t>)</w:t>
      </w:r>
      <w:r w:rsidR="00542C8C">
        <w:rPr>
          <w:rFonts w:ascii="Times New Roman" w:eastAsia="SimSun" w:hAnsi="Times New Roman" w:cs="Times New Roman"/>
          <w:lang w:val="en-US"/>
        </w:rPr>
        <w:t>.</w:t>
      </w:r>
    </w:p>
    <w:p w14:paraId="578DBC1D" w14:textId="77777777" w:rsidR="00EC05BA" w:rsidRDefault="00EC05BA" w:rsidP="00835C98">
      <w:pPr>
        <w:tabs>
          <w:tab w:val="left" w:pos="2959"/>
          <w:tab w:val="left" w:pos="3798"/>
          <w:tab w:val="left" w:pos="8358"/>
        </w:tabs>
        <w:spacing w:after="0" w:line="240" w:lineRule="auto"/>
        <w:contextualSpacing/>
        <w:rPr>
          <w:rFonts w:ascii="Times New Roman" w:eastAsia="SimSun" w:hAnsi="Times New Roman" w:cs="Times New Roman"/>
          <w:lang w:val="en-US"/>
        </w:rPr>
      </w:pPr>
    </w:p>
    <w:p w14:paraId="73769646" w14:textId="1F3E5B0B" w:rsidR="00835C98" w:rsidRPr="00835C98" w:rsidRDefault="00835C98" w:rsidP="00835C98">
      <w:pPr>
        <w:tabs>
          <w:tab w:val="left" w:pos="2959"/>
          <w:tab w:val="left" w:pos="3798"/>
          <w:tab w:val="left" w:pos="8358"/>
        </w:tabs>
        <w:spacing w:after="0" w:line="240" w:lineRule="auto"/>
        <w:contextualSpacing/>
        <w:rPr>
          <w:rFonts w:ascii="Times New Roman" w:eastAsia="SimSun" w:hAnsi="Times New Roman" w:cs="Times New Roman"/>
          <w:lang w:val="en-US"/>
        </w:rPr>
      </w:pPr>
      <w:r w:rsidRPr="00835C98">
        <w:rPr>
          <w:rFonts w:ascii="Times New Roman" w:eastAsia="SimSun" w:hAnsi="Times New Roman" w:cs="Times New Roman"/>
          <w:lang w:val="en-US"/>
        </w:rPr>
        <w:t xml:space="preserve">Due to project delay, most of the solar PV capacity being supported under the project will get commissioned towards the end of the project. Hence there will be no contribution towards direct GHG emission reduction during the project. However, the benefit of direct GHG emission reductions post project will </w:t>
      </w:r>
      <w:r w:rsidR="005B1C6D">
        <w:rPr>
          <w:rFonts w:ascii="Times New Roman" w:eastAsia="SimSun" w:hAnsi="Times New Roman" w:cs="Times New Roman"/>
          <w:lang w:val="en-US"/>
        </w:rPr>
        <w:t>be</w:t>
      </w:r>
      <w:r w:rsidRPr="00835C98">
        <w:rPr>
          <w:rFonts w:ascii="Times New Roman" w:eastAsia="SimSun" w:hAnsi="Times New Roman" w:cs="Times New Roman"/>
          <w:lang w:val="en-US"/>
        </w:rPr>
        <w:t xml:space="preserve"> realized to </w:t>
      </w:r>
      <w:r w:rsidR="005B1C6D">
        <w:rPr>
          <w:rFonts w:ascii="Times New Roman" w:eastAsia="SimSun" w:hAnsi="Times New Roman" w:cs="Times New Roman"/>
          <w:lang w:val="en-US"/>
        </w:rPr>
        <w:t xml:space="preserve">the </w:t>
      </w:r>
      <w:r w:rsidRPr="00835C98">
        <w:rPr>
          <w:rFonts w:ascii="Times New Roman" w:eastAsia="SimSun" w:hAnsi="Times New Roman" w:cs="Times New Roman"/>
          <w:lang w:val="en-US"/>
        </w:rPr>
        <w:t>full extent. Although the project design envisaged support to 3 MW of solar PV capacity, the capacity eventually being supported is of the order of 10.</w:t>
      </w:r>
      <w:r w:rsidR="002875A6">
        <w:rPr>
          <w:rFonts w:ascii="Times New Roman" w:eastAsia="SimSun" w:hAnsi="Times New Roman" w:cs="Times New Roman"/>
          <w:lang w:val="en-US"/>
        </w:rPr>
        <w:t>99</w:t>
      </w:r>
      <w:r w:rsidRPr="00835C98">
        <w:rPr>
          <w:rFonts w:ascii="Times New Roman" w:eastAsia="SimSun" w:hAnsi="Times New Roman" w:cs="Times New Roman"/>
          <w:lang w:val="en-US"/>
        </w:rPr>
        <w:t xml:space="preserve"> MW</w:t>
      </w:r>
      <w:r w:rsidR="002875A6">
        <w:rPr>
          <w:rFonts w:ascii="Times New Roman" w:eastAsia="SimSun" w:hAnsi="Times New Roman" w:cs="Times New Roman"/>
          <w:lang w:val="en-US"/>
        </w:rPr>
        <w:t xml:space="preserve"> (including the schools and other institutions supported under the SSDG scheme)</w:t>
      </w:r>
      <w:r w:rsidRPr="00835C98">
        <w:rPr>
          <w:rFonts w:ascii="Times New Roman" w:eastAsia="SimSun" w:hAnsi="Times New Roman" w:cs="Times New Roman"/>
          <w:lang w:val="en-US"/>
        </w:rPr>
        <w:t xml:space="preserve">. </w:t>
      </w:r>
      <w:r w:rsidR="00D95536" w:rsidRPr="00835C98">
        <w:rPr>
          <w:rFonts w:ascii="Times New Roman" w:eastAsia="SimSun" w:hAnsi="Times New Roman" w:cs="Times New Roman"/>
          <w:lang w:val="en-US"/>
        </w:rPr>
        <w:t>Assuming that</w:t>
      </w:r>
      <w:r w:rsidRPr="00835C98">
        <w:rPr>
          <w:rFonts w:ascii="Times New Roman" w:eastAsia="SimSun" w:hAnsi="Times New Roman" w:cs="Times New Roman"/>
          <w:lang w:val="en-US"/>
        </w:rPr>
        <w:t xml:space="preserve"> the power generated from these solar PV facilities would come </w:t>
      </w:r>
      <w:r w:rsidR="005F4DF9" w:rsidRPr="00835C98">
        <w:rPr>
          <w:rFonts w:ascii="Times New Roman" w:eastAsia="SimSun" w:hAnsi="Times New Roman" w:cs="Times New Roman"/>
          <w:lang w:val="en-US"/>
        </w:rPr>
        <w:t>from the</w:t>
      </w:r>
      <w:r w:rsidRPr="00835C98">
        <w:rPr>
          <w:rFonts w:ascii="Times New Roman" w:eastAsia="SimSun" w:hAnsi="Times New Roman" w:cs="Times New Roman"/>
          <w:lang w:val="en-US"/>
        </w:rPr>
        <w:t xml:space="preserve"> generators connected to the grid, </w:t>
      </w:r>
      <w:r w:rsidRPr="00235186">
        <w:rPr>
          <w:rFonts w:ascii="Times New Roman" w:eastAsia="SimSun" w:hAnsi="Times New Roman" w:cs="Times New Roman"/>
          <w:lang w:val="en-US"/>
        </w:rPr>
        <w:t xml:space="preserve">direct GHG emission reductions due to the project, after implementation of the project has been determined to be about </w:t>
      </w:r>
      <w:r w:rsidR="002875A6" w:rsidRPr="00235186">
        <w:rPr>
          <w:rFonts w:ascii="Times New Roman" w:eastAsia="SimSun" w:hAnsi="Times New Roman" w:cs="Times New Roman"/>
          <w:lang w:val="en-US"/>
        </w:rPr>
        <w:t>2</w:t>
      </w:r>
      <w:r w:rsidR="00235186" w:rsidRPr="00235186">
        <w:rPr>
          <w:rFonts w:ascii="Times New Roman" w:eastAsia="SimSun" w:hAnsi="Times New Roman" w:cs="Times New Roman"/>
          <w:lang w:val="en-US"/>
        </w:rPr>
        <w:t>50</w:t>
      </w:r>
      <w:r w:rsidR="005B1C6D" w:rsidRPr="00235186">
        <w:rPr>
          <w:rFonts w:ascii="Times New Roman" w:eastAsia="SimSun" w:hAnsi="Times New Roman" w:cs="Times New Roman"/>
          <w:lang w:val="en-US"/>
        </w:rPr>
        <w:t>,</w:t>
      </w:r>
      <w:r w:rsidR="00235186" w:rsidRPr="00235186">
        <w:rPr>
          <w:rFonts w:ascii="Times New Roman" w:eastAsia="SimSun" w:hAnsi="Times New Roman" w:cs="Times New Roman"/>
          <w:lang w:val="en-US"/>
        </w:rPr>
        <w:t>000</w:t>
      </w:r>
      <w:r w:rsidRPr="00235186">
        <w:rPr>
          <w:rFonts w:ascii="Times New Roman" w:eastAsia="SimSun" w:hAnsi="Times New Roman" w:cs="Times New Roman"/>
          <w:lang w:val="en-US"/>
        </w:rPr>
        <w:t xml:space="preserve"> tons of CO</w:t>
      </w:r>
      <w:r w:rsidRPr="00235186">
        <w:rPr>
          <w:rFonts w:ascii="Times New Roman" w:eastAsia="SimSun" w:hAnsi="Times New Roman" w:cs="Times New Roman"/>
          <w:vertAlign w:val="subscript"/>
          <w:lang w:val="en-US"/>
        </w:rPr>
        <w:t>2</w:t>
      </w:r>
      <w:r w:rsidRPr="00235186">
        <w:rPr>
          <w:rFonts w:ascii="Times New Roman" w:eastAsia="SimSun" w:hAnsi="Times New Roman" w:cs="Times New Roman"/>
          <w:lang w:val="en-US"/>
        </w:rPr>
        <w:t>. This is based on the</w:t>
      </w:r>
      <w:r w:rsidRPr="00835C98">
        <w:rPr>
          <w:rFonts w:ascii="Times New Roman" w:eastAsia="SimSun" w:hAnsi="Times New Roman" w:cs="Times New Roman"/>
          <w:lang w:val="en-US"/>
        </w:rPr>
        <w:t xml:space="preserve"> following considerations:</w:t>
      </w:r>
    </w:p>
    <w:p w14:paraId="276FF14B" w14:textId="77777777" w:rsidR="00835C98" w:rsidRPr="00835C98" w:rsidRDefault="00835C98" w:rsidP="000D06B6">
      <w:pPr>
        <w:numPr>
          <w:ilvl w:val="0"/>
          <w:numId w:val="26"/>
        </w:numPr>
        <w:tabs>
          <w:tab w:val="left" w:pos="2959"/>
          <w:tab w:val="left" w:pos="3798"/>
          <w:tab w:val="left" w:pos="8358"/>
        </w:tabs>
        <w:spacing w:after="0" w:line="240" w:lineRule="auto"/>
        <w:contextualSpacing/>
        <w:rPr>
          <w:rFonts w:ascii="Times New Roman" w:eastAsia="SimSun" w:hAnsi="Times New Roman" w:cs="Times New Roman"/>
          <w:lang w:val="en-US"/>
        </w:rPr>
      </w:pPr>
      <w:r w:rsidRPr="00835C98">
        <w:rPr>
          <w:rFonts w:ascii="Times New Roman" w:eastAsia="SimSun" w:hAnsi="Times New Roman" w:cs="Times New Roman"/>
          <w:lang w:val="en-US"/>
        </w:rPr>
        <w:t xml:space="preserve">GEF </w:t>
      </w:r>
      <w:r w:rsidR="00D95536" w:rsidRPr="00835C98">
        <w:rPr>
          <w:rFonts w:ascii="Times New Roman" w:eastAsia="SimSun" w:hAnsi="Times New Roman" w:cs="Times New Roman"/>
          <w:lang w:val="en-US"/>
        </w:rPr>
        <w:t>causality</w:t>
      </w:r>
      <w:r w:rsidRPr="00835C98">
        <w:rPr>
          <w:rFonts w:ascii="Times New Roman" w:eastAsia="SimSun" w:hAnsi="Times New Roman" w:cs="Times New Roman"/>
          <w:lang w:val="en-US"/>
        </w:rPr>
        <w:t xml:space="preserve"> factor at level 4 (80%)</w:t>
      </w:r>
    </w:p>
    <w:p w14:paraId="0C889973" w14:textId="77777777" w:rsidR="00835C98" w:rsidRPr="00835C98" w:rsidRDefault="00835C98" w:rsidP="000D06B6">
      <w:pPr>
        <w:numPr>
          <w:ilvl w:val="0"/>
          <w:numId w:val="26"/>
        </w:numPr>
        <w:tabs>
          <w:tab w:val="left" w:pos="2959"/>
          <w:tab w:val="left" w:pos="3798"/>
          <w:tab w:val="left" w:pos="8358"/>
        </w:tabs>
        <w:spacing w:after="0" w:line="240" w:lineRule="auto"/>
        <w:contextualSpacing/>
        <w:rPr>
          <w:rFonts w:ascii="Times New Roman" w:eastAsia="SimSun" w:hAnsi="Times New Roman" w:cs="Times New Roman"/>
          <w:lang w:val="en-US"/>
        </w:rPr>
      </w:pPr>
      <w:r w:rsidRPr="00835C98">
        <w:rPr>
          <w:rFonts w:ascii="Times New Roman" w:eastAsia="SimSun" w:hAnsi="Times New Roman" w:cs="Times New Roman"/>
          <w:lang w:val="en-US"/>
        </w:rPr>
        <w:t>Grid emission factor of 0.9</w:t>
      </w:r>
      <w:r w:rsidR="005F4DF9">
        <w:rPr>
          <w:rFonts w:ascii="Times New Roman" w:eastAsia="SimSun" w:hAnsi="Times New Roman" w:cs="Times New Roman"/>
          <w:lang w:val="en-US"/>
        </w:rPr>
        <w:t>14</w:t>
      </w:r>
      <w:r w:rsidRPr="00835C98">
        <w:rPr>
          <w:rFonts w:ascii="Times New Roman" w:eastAsia="SimSun" w:hAnsi="Times New Roman" w:cs="Times New Roman"/>
          <w:vertAlign w:val="superscript"/>
          <w:lang w:val="en-US"/>
        </w:rPr>
        <w:footnoteReference w:id="26"/>
      </w:r>
      <w:r w:rsidRPr="00835C98">
        <w:rPr>
          <w:rFonts w:ascii="Times New Roman" w:eastAsia="SimSun" w:hAnsi="Times New Roman" w:cs="Times New Roman"/>
          <w:lang w:val="en-US"/>
        </w:rPr>
        <w:t xml:space="preserve"> ton of CO</w:t>
      </w:r>
      <w:r w:rsidRPr="00E00978">
        <w:rPr>
          <w:rFonts w:ascii="Times New Roman" w:eastAsia="SimSun" w:hAnsi="Times New Roman" w:cs="Times New Roman"/>
          <w:vertAlign w:val="subscript"/>
          <w:lang w:val="en-US"/>
        </w:rPr>
        <w:t>2</w:t>
      </w:r>
      <w:r w:rsidRPr="00835C98">
        <w:rPr>
          <w:rFonts w:ascii="Times New Roman" w:eastAsia="SimSun" w:hAnsi="Times New Roman" w:cs="Times New Roman"/>
          <w:lang w:val="en-US"/>
        </w:rPr>
        <w:t xml:space="preserve"> / MWH for the grid at Mauritius. The grid emission factor at Rodrigues is much lower at 0.60</w:t>
      </w:r>
      <w:r w:rsidRPr="00835C98">
        <w:rPr>
          <w:rFonts w:ascii="Times New Roman" w:eastAsia="SimSun" w:hAnsi="Times New Roman" w:cs="Times New Roman"/>
          <w:vertAlign w:val="superscript"/>
          <w:lang w:val="en-US"/>
        </w:rPr>
        <w:footnoteReference w:id="27"/>
      </w:r>
      <w:r w:rsidRPr="00835C98">
        <w:rPr>
          <w:rFonts w:ascii="Times New Roman" w:eastAsia="SimSun" w:hAnsi="Times New Roman" w:cs="Times New Roman"/>
          <w:lang w:val="en-US"/>
        </w:rPr>
        <w:t xml:space="preserve"> tons CO</w:t>
      </w:r>
      <w:r w:rsidRPr="00E00978">
        <w:rPr>
          <w:rFonts w:ascii="Times New Roman" w:eastAsia="SimSun" w:hAnsi="Times New Roman" w:cs="Times New Roman"/>
          <w:vertAlign w:val="subscript"/>
          <w:lang w:val="en-US"/>
        </w:rPr>
        <w:t>2</w:t>
      </w:r>
      <w:r w:rsidRPr="00835C98">
        <w:rPr>
          <w:rFonts w:ascii="Times New Roman" w:eastAsia="SimSun" w:hAnsi="Times New Roman" w:cs="Times New Roman"/>
          <w:lang w:val="en-US"/>
        </w:rPr>
        <w:t xml:space="preserve"> / MWH. For Agalega there is no grid and the electricity needs are met by diesel oil based generators. However, even for Rodrigues and Agalega emission factor of 0.9</w:t>
      </w:r>
      <w:r w:rsidR="005F4DF9">
        <w:rPr>
          <w:rFonts w:ascii="Times New Roman" w:eastAsia="SimSun" w:hAnsi="Times New Roman" w:cs="Times New Roman"/>
          <w:lang w:val="en-US"/>
        </w:rPr>
        <w:t>14</w:t>
      </w:r>
      <w:r w:rsidRPr="00835C98">
        <w:rPr>
          <w:rFonts w:ascii="Times New Roman" w:eastAsia="SimSun" w:hAnsi="Times New Roman" w:cs="Times New Roman"/>
          <w:lang w:val="en-US"/>
        </w:rPr>
        <w:t xml:space="preserve"> tons of CO</w:t>
      </w:r>
      <w:r w:rsidRPr="00E00978">
        <w:rPr>
          <w:rFonts w:ascii="Times New Roman" w:eastAsia="SimSun" w:hAnsi="Times New Roman" w:cs="Times New Roman"/>
          <w:vertAlign w:val="subscript"/>
          <w:lang w:val="en-US"/>
        </w:rPr>
        <w:t>2</w:t>
      </w:r>
      <w:r w:rsidRPr="00835C98">
        <w:rPr>
          <w:rFonts w:ascii="Times New Roman" w:eastAsia="SimSun" w:hAnsi="Times New Roman" w:cs="Times New Roman"/>
          <w:lang w:val="en-US"/>
        </w:rPr>
        <w:t xml:space="preserve"> / MWH has been considered. This is for the sake of simplicity and considering that the share of PV facilities at Rodrigues and Agalega in the total GHG emission reductions would be significantly lower (given lower solar PV capacities)</w:t>
      </w:r>
    </w:p>
    <w:p w14:paraId="6F738407" w14:textId="77777777" w:rsidR="00835C98" w:rsidRPr="00835C98" w:rsidRDefault="00835C98" w:rsidP="000D06B6">
      <w:pPr>
        <w:numPr>
          <w:ilvl w:val="0"/>
          <w:numId w:val="26"/>
        </w:numPr>
        <w:tabs>
          <w:tab w:val="left" w:pos="2959"/>
          <w:tab w:val="left" w:pos="3798"/>
          <w:tab w:val="left" w:pos="8358"/>
        </w:tabs>
        <w:spacing w:after="0" w:line="240" w:lineRule="auto"/>
        <w:contextualSpacing/>
        <w:rPr>
          <w:rFonts w:ascii="Times New Roman" w:eastAsia="SimSun" w:hAnsi="Times New Roman" w:cs="Times New Roman"/>
          <w:lang w:val="en-US"/>
        </w:rPr>
      </w:pPr>
      <w:r w:rsidRPr="00835C98">
        <w:rPr>
          <w:rFonts w:ascii="Times New Roman" w:eastAsia="SimSun" w:hAnsi="Times New Roman" w:cs="Times New Roman"/>
          <w:lang w:val="en-US"/>
        </w:rPr>
        <w:t xml:space="preserve">Benefits of direct GHG emission reduction for the entire life of 20 years for solar PV facilities. </w:t>
      </w:r>
    </w:p>
    <w:p w14:paraId="3D9CE3AC" w14:textId="77777777" w:rsidR="00835C98" w:rsidRPr="00835C98" w:rsidRDefault="00835C98" w:rsidP="00835C98">
      <w:pPr>
        <w:tabs>
          <w:tab w:val="left" w:pos="2959"/>
          <w:tab w:val="left" w:pos="3798"/>
          <w:tab w:val="left" w:pos="8358"/>
        </w:tabs>
        <w:spacing w:after="0" w:line="240" w:lineRule="auto"/>
        <w:contextualSpacing/>
        <w:rPr>
          <w:rFonts w:ascii="Times New Roman" w:eastAsia="SimSun" w:hAnsi="Times New Roman" w:cs="Times New Roman"/>
          <w:lang w:val="en-US"/>
        </w:rPr>
      </w:pPr>
    </w:p>
    <w:p w14:paraId="46D72350" w14:textId="77777777" w:rsidR="00835C98" w:rsidRPr="00835C98" w:rsidRDefault="00835C98" w:rsidP="00835C98">
      <w:pPr>
        <w:tabs>
          <w:tab w:val="left" w:pos="2959"/>
          <w:tab w:val="left" w:pos="3798"/>
          <w:tab w:val="left" w:pos="8358"/>
        </w:tabs>
        <w:spacing w:after="0" w:line="240" w:lineRule="auto"/>
        <w:contextualSpacing/>
        <w:rPr>
          <w:rFonts w:ascii="Times New Roman" w:eastAsia="SimSun" w:hAnsi="Times New Roman" w:cs="Times New Roman"/>
          <w:lang w:val="en-US"/>
        </w:rPr>
      </w:pPr>
      <w:r w:rsidRPr="00835C98">
        <w:rPr>
          <w:rFonts w:ascii="Times New Roman" w:eastAsia="SimSun" w:hAnsi="Times New Roman" w:cs="Times New Roman"/>
          <w:lang w:val="en-US"/>
        </w:rPr>
        <w:t xml:space="preserve">As can be seen there is a significant variation in the figures of direct GHG emission reductions due to the project. This variation is due to the </w:t>
      </w:r>
      <w:r w:rsidR="00D95536" w:rsidRPr="00835C98">
        <w:rPr>
          <w:rFonts w:ascii="Times New Roman" w:eastAsia="SimSun" w:hAnsi="Times New Roman" w:cs="Times New Roman"/>
          <w:lang w:val="en-US"/>
        </w:rPr>
        <w:t>increase in</w:t>
      </w:r>
      <w:r w:rsidRPr="00835C98">
        <w:rPr>
          <w:rFonts w:ascii="Times New Roman" w:eastAsia="SimSun" w:hAnsi="Times New Roman" w:cs="Times New Roman"/>
          <w:lang w:val="en-US"/>
        </w:rPr>
        <w:t xml:space="preserve"> the capacity of solar PV facilities (from 3 MW to 10.</w:t>
      </w:r>
      <w:r w:rsidR="005307EB">
        <w:rPr>
          <w:rFonts w:ascii="Times New Roman" w:eastAsia="SimSun" w:hAnsi="Times New Roman" w:cs="Times New Roman"/>
          <w:lang w:val="en-US"/>
        </w:rPr>
        <w:t>99</w:t>
      </w:r>
      <w:r w:rsidRPr="00835C98">
        <w:rPr>
          <w:rFonts w:ascii="Times New Roman" w:eastAsia="SimSun" w:hAnsi="Times New Roman" w:cs="Times New Roman"/>
          <w:lang w:val="en-US"/>
        </w:rPr>
        <w:t xml:space="preserve"> MW) </w:t>
      </w:r>
      <w:r w:rsidR="00D95536" w:rsidRPr="00835C98">
        <w:rPr>
          <w:rFonts w:ascii="Times New Roman" w:eastAsia="SimSun" w:hAnsi="Times New Roman" w:cs="Times New Roman"/>
          <w:lang w:val="en-US"/>
        </w:rPr>
        <w:lastRenderedPageBreak/>
        <w:t xml:space="preserve">and </w:t>
      </w:r>
      <w:r w:rsidR="005307EB">
        <w:rPr>
          <w:rFonts w:ascii="Times New Roman" w:eastAsia="SimSun" w:hAnsi="Times New Roman" w:cs="Times New Roman"/>
          <w:lang w:val="en-US"/>
        </w:rPr>
        <w:t xml:space="preserve">due </w:t>
      </w:r>
      <w:r w:rsidR="00D95536" w:rsidRPr="00835C98">
        <w:rPr>
          <w:rFonts w:ascii="Times New Roman" w:eastAsia="SimSun" w:hAnsi="Times New Roman" w:cs="Times New Roman"/>
          <w:lang w:val="en-US"/>
        </w:rPr>
        <w:t>to</w:t>
      </w:r>
      <w:r w:rsidRPr="00835C98">
        <w:rPr>
          <w:rFonts w:ascii="Times New Roman" w:eastAsia="SimSun" w:hAnsi="Times New Roman" w:cs="Times New Roman"/>
          <w:lang w:val="en-US"/>
        </w:rPr>
        <w:t xml:space="preserve"> the difference in the value of emission </w:t>
      </w:r>
      <w:r w:rsidR="00D95536" w:rsidRPr="00835C98">
        <w:rPr>
          <w:rFonts w:ascii="Times New Roman" w:eastAsia="SimSun" w:hAnsi="Times New Roman" w:cs="Times New Roman"/>
          <w:lang w:val="en-US"/>
        </w:rPr>
        <w:t>factor (</w:t>
      </w:r>
      <w:r w:rsidRPr="00835C98">
        <w:rPr>
          <w:rFonts w:ascii="Times New Roman" w:eastAsia="SimSun" w:hAnsi="Times New Roman" w:cs="Times New Roman"/>
          <w:lang w:val="en-US"/>
        </w:rPr>
        <w:t>from 1.14 at the time of project design to 0.9</w:t>
      </w:r>
      <w:r w:rsidR="005F4DF9">
        <w:rPr>
          <w:rFonts w:ascii="Times New Roman" w:eastAsia="SimSun" w:hAnsi="Times New Roman" w:cs="Times New Roman"/>
          <w:lang w:val="en-US"/>
        </w:rPr>
        <w:t>14</w:t>
      </w:r>
      <w:r w:rsidRPr="00835C98">
        <w:rPr>
          <w:rFonts w:ascii="Times New Roman" w:eastAsia="SimSun" w:hAnsi="Times New Roman" w:cs="Times New Roman"/>
          <w:lang w:val="en-US"/>
        </w:rPr>
        <w:t xml:space="preserve"> at the time of MTE).</w:t>
      </w:r>
    </w:p>
    <w:p w14:paraId="46728822" w14:textId="77777777" w:rsidR="00835C98" w:rsidRPr="00835C98" w:rsidRDefault="00835C98" w:rsidP="00835C98">
      <w:pPr>
        <w:tabs>
          <w:tab w:val="left" w:pos="2959"/>
          <w:tab w:val="left" w:pos="3798"/>
          <w:tab w:val="left" w:pos="8358"/>
        </w:tabs>
        <w:spacing w:after="0" w:line="240" w:lineRule="auto"/>
        <w:contextualSpacing/>
        <w:rPr>
          <w:rFonts w:ascii="Times New Roman" w:eastAsia="SimSun" w:hAnsi="Times New Roman" w:cs="Times New Roman"/>
          <w:highlight w:val="yellow"/>
          <w:lang w:val="en-US"/>
        </w:rPr>
      </w:pPr>
    </w:p>
    <w:p w14:paraId="32DD528D" w14:textId="19E71122" w:rsidR="005F4DF9" w:rsidRDefault="00835C98" w:rsidP="005F4DF9">
      <w:pPr>
        <w:tabs>
          <w:tab w:val="left" w:pos="2959"/>
          <w:tab w:val="left" w:pos="3798"/>
          <w:tab w:val="left" w:pos="8358"/>
        </w:tabs>
        <w:spacing w:after="0" w:line="240" w:lineRule="auto"/>
        <w:contextualSpacing/>
        <w:rPr>
          <w:rFonts w:ascii="Times New Roman" w:eastAsia="SimSun" w:hAnsi="Times New Roman" w:cs="Times New Roman"/>
          <w:lang w:val="en-US"/>
        </w:rPr>
      </w:pPr>
      <w:r w:rsidRPr="00835C98">
        <w:rPr>
          <w:rFonts w:ascii="Times New Roman" w:eastAsia="SimSun" w:hAnsi="Times New Roman" w:cs="Times New Roman"/>
          <w:lang w:val="en-US"/>
        </w:rPr>
        <w:t xml:space="preserve">As far as indirect GHG emission reduction due to the project is concerned, </w:t>
      </w:r>
      <w:r w:rsidRPr="00835C98">
        <w:rPr>
          <w:rFonts w:ascii="Times New Roman" w:hAnsi="Times New Roman" w:cs="Times New Roman"/>
          <w:lang w:val="en-GB" w:eastAsia="en-GB"/>
        </w:rPr>
        <w:t>as per the long term energy strategy 2009-2025, the target for grid connected PV is about 8-10 MW to be achieved towards the end of the year 2025. Thus, the target of grid connected solar PV for next ten years has already been achieved due to the project. However, overall energy strategy for Mauritius is presently being reviewed and scope for renewable energy is an important part of this review process. MEPU has already awarded a consultancy assignment for review of overall energy strategy and plan for Mauritius (please see Foot Note 1</w:t>
      </w:r>
      <w:r w:rsidR="005F4DF9">
        <w:rPr>
          <w:rFonts w:ascii="Times New Roman" w:hAnsi="Times New Roman" w:cs="Times New Roman"/>
          <w:lang w:val="en-GB" w:eastAsia="en-GB"/>
        </w:rPr>
        <w:t>4</w:t>
      </w:r>
      <w:r w:rsidR="005F4DF9" w:rsidRPr="00835C98">
        <w:rPr>
          <w:rFonts w:ascii="Times New Roman" w:hAnsi="Times New Roman" w:cs="Times New Roman"/>
          <w:lang w:val="en-GB" w:eastAsia="en-GB"/>
        </w:rPr>
        <w:t xml:space="preserve">). </w:t>
      </w:r>
      <w:r w:rsidRPr="00835C98">
        <w:rPr>
          <w:rFonts w:ascii="Times New Roman" w:hAnsi="Times New Roman" w:cs="Times New Roman"/>
          <w:lang w:val="en-GB" w:eastAsia="en-GB"/>
        </w:rPr>
        <w:t xml:space="preserve">For the purpose of determining indirect reduction in the emission of GHG due to the project, </w:t>
      </w:r>
      <w:r w:rsidRPr="00835C98">
        <w:rPr>
          <w:rFonts w:ascii="Times New Roman" w:eastAsia="SimSun" w:hAnsi="Times New Roman" w:cs="Times New Roman"/>
          <w:lang w:val="en-US"/>
        </w:rPr>
        <w:t xml:space="preserve">it is considered that this </w:t>
      </w:r>
      <w:r w:rsidRPr="003709A0">
        <w:rPr>
          <w:rFonts w:ascii="Times New Roman" w:eastAsia="SimSun" w:hAnsi="Times New Roman" w:cs="Times New Roman"/>
          <w:lang w:val="en-US"/>
        </w:rPr>
        <w:t xml:space="preserve">project will facilitate creation of additional solar PV capacity of the order of 10 MW over next 10 years. Accordingly indirect GHG emission reduction due to the project has been estimated to be </w:t>
      </w:r>
      <w:r w:rsidR="003709A0" w:rsidRPr="003709A0">
        <w:rPr>
          <w:rFonts w:ascii="Times New Roman" w:eastAsia="SimSun" w:hAnsi="Times New Roman" w:cs="Times New Roman"/>
          <w:lang w:val="en-US"/>
        </w:rPr>
        <w:t>about 63,000</w:t>
      </w:r>
      <w:r w:rsidRPr="003709A0">
        <w:rPr>
          <w:rFonts w:ascii="Times New Roman" w:eastAsia="SimSun" w:hAnsi="Times New Roman" w:cs="Times New Roman"/>
          <w:lang w:val="en-US"/>
        </w:rPr>
        <w:t xml:space="preserve"> tons of CO</w:t>
      </w:r>
      <w:r w:rsidRPr="003709A0">
        <w:rPr>
          <w:rFonts w:ascii="Times New Roman" w:eastAsia="SimSun" w:hAnsi="Times New Roman" w:cs="Times New Roman"/>
          <w:vertAlign w:val="subscript"/>
          <w:lang w:val="en-US"/>
        </w:rPr>
        <w:t>2</w:t>
      </w:r>
      <w:r w:rsidRPr="003709A0">
        <w:rPr>
          <w:rFonts w:ascii="Times New Roman" w:eastAsia="SimSun" w:hAnsi="Times New Roman" w:cs="Times New Roman"/>
          <w:lang w:val="en-US"/>
        </w:rPr>
        <w:t>.</w:t>
      </w:r>
      <w:r w:rsidR="005F4DF9">
        <w:rPr>
          <w:rFonts w:ascii="Times New Roman" w:eastAsia="SimSun" w:hAnsi="Times New Roman" w:cs="Times New Roman"/>
          <w:lang w:val="en-US"/>
        </w:rPr>
        <w:t xml:space="preserve"> </w:t>
      </w:r>
    </w:p>
    <w:p w14:paraId="6FB4A8A9" w14:textId="77777777" w:rsidR="005F4DF9" w:rsidRDefault="005F4DF9" w:rsidP="005F4DF9">
      <w:pPr>
        <w:tabs>
          <w:tab w:val="left" w:pos="2959"/>
          <w:tab w:val="left" w:pos="3798"/>
          <w:tab w:val="left" w:pos="8358"/>
        </w:tabs>
        <w:spacing w:after="0" w:line="240" w:lineRule="auto"/>
        <w:contextualSpacing/>
        <w:rPr>
          <w:rFonts w:ascii="Times New Roman" w:eastAsia="SimSun" w:hAnsi="Times New Roman" w:cs="Times New Roman"/>
          <w:lang w:val="en-US"/>
        </w:rPr>
      </w:pPr>
    </w:p>
    <w:p w14:paraId="00B75981" w14:textId="61D8692E" w:rsidR="00835C98" w:rsidRPr="00835C98" w:rsidRDefault="00835C98" w:rsidP="005F4DF9">
      <w:pPr>
        <w:tabs>
          <w:tab w:val="left" w:pos="2959"/>
          <w:tab w:val="left" w:pos="3798"/>
          <w:tab w:val="left" w:pos="8358"/>
        </w:tabs>
        <w:spacing w:after="0" w:line="240" w:lineRule="auto"/>
        <w:contextualSpacing/>
        <w:rPr>
          <w:rFonts w:ascii="Times New Roman" w:eastAsia="Times New Roman" w:hAnsi="Times New Roman" w:cs="Times New Roman"/>
          <w:bCs/>
          <w:lang w:val="en-US"/>
        </w:rPr>
      </w:pPr>
      <w:r w:rsidRPr="00835C98">
        <w:rPr>
          <w:rFonts w:ascii="Times New Roman" w:eastAsia="Times New Roman" w:hAnsi="Times New Roman" w:cs="Times New Roman"/>
          <w:bCs/>
          <w:lang w:val="en-US"/>
        </w:rPr>
        <w:t xml:space="preserve">In view of the GHG emission reductions due to the project, the GEF Tracking Tool at the time of MTE has </w:t>
      </w:r>
      <w:r w:rsidRPr="0032360C">
        <w:rPr>
          <w:rFonts w:ascii="Times New Roman" w:eastAsia="Times New Roman" w:hAnsi="Times New Roman" w:cs="Times New Roman"/>
          <w:bCs/>
          <w:lang w:val="en-US"/>
        </w:rPr>
        <w:t>been updated</w:t>
      </w:r>
      <w:r w:rsidR="005F4DF9" w:rsidRPr="0032360C">
        <w:rPr>
          <w:rFonts w:ascii="Times New Roman" w:eastAsia="Times New Roman" w:hAnsi="Times New Roman" w:cs="Times New Roman"/>
          <w:bCs/>
          <w:lang w:val="en-US"/>
        </w:rPr>
        <w:t xml:space="preserve"> and is being submitted </w:t>
      </w:r>
      <w:r w:rsidR="00F879E6" w:rsidRPr="0032360C">
        <w:rPr>
          <w:rFonts w:ascii="Times New Roman" w:eastAsia="Times New Roman" w:hAnsi="Times New Roman" w:cs="Times New Roman"/>
          <w:bCs/>
          <w:lang w:val="en-US"/>
        </w:rPr>
        <w:t>separately</w:t>
      </w:r>
      <w:r w:rsidRPr="0032360C">
        <w:rPr>
          <w:rFonts w:ascii="Times New Roman" w:eastAsia="Times New Roman" w:hAnsi="Times New Roman" w:cs="Times New Roman"/>
          <w:bCs/>
          <w:lang w:val="en-US"/>
        </w:rPr>
        <w:t>.</w:t>
      </w:r>
      <w:r w:rsidR="00F879E6" w:rsidRPr="0032360C">
        <w:rPr>
          <w:rFonts w:ascii="Times New Roman" w:eastAsia="Times New Roman" w:hAnsi="Times New Roman" w:cs="Times New Roman"/>
          <w:bCs/>
          <w:lang w:val="en-US"/>
        </w:rPr>
        <w:t xml:space="preserve"> Snapshot of the tracking tool is given in Annex F.</w:t>
      </w:r>
    </w:p>
    <w:p w14:paraId="14F151F4" w14:textId="77777777" w:rsidR="00835C98" w:rsidRPr="00835C98" w:rsidRDefault="00835C98" w:rsidP="00835C98">
      <w:pPr>
        <w:keepNext/>
        <w:numPr>
          <w:ilvl w:val="2"/>
          <w:numId w:val="14"/>
        </w:numPr>
        <w:spacing w:before="240" w:after="60" w:line="22" w:lineRule="atLeast"/>
        <w:outlineLvl w:val="2"/>
        <w:rPr>
          <w:rFonts w:ascii="Times New Roman" w:eastAsia="Times New Roman" w:hAnsi="Times New Roman" w:cs="Times New Roman"/>
          <w:bCs/>
          <w:i/>
          <w:color w:val="000080"/>
          <w:lang w:val="en-GB"/>
        </w:rPr>
      </w:pPr>
      <w:bookmarkStart w:id="79" w:name="_Toc418873190"/>
      <w:r w:rsidRPr="00835C98">
        <w:rPr>
          <w:rFonts w:ascii="Times New Roman" w:eastAsia="Times New Roman" w:hAnsi="Times New Roman" w:cs="Times New Roman"/>
          <w:bCs/>
          <w:i/>
          <w:color w:val="000080"/>
          <w:lang w:val="en-GB"/>
        </w:rPr>
        <w:t>Other impacts</w:t>
      </w:r>
      <w:bookmarkEnd w:id="79"/>
    </w:p>
    <w:p w14:paraId="08E1B7F1" w14:textId="77777777" w:rsidR="00835C98" w:rsidRPr="00835C98" w:rsidRDefault="00835C98" w:rsidP="00835C98">
      <w:pPr>
        <w:spacing w:after="0" w:line="240" w:lineRule="auto"/>
        <w:rPr>
          <w:rFonts w:ascii="Times New Roman" w:hAnsi="Times New Roman" w:cs="Times New Roman"/>
        </w:rPr>
      </w:pPr>
    </w:p>
    <w:p w14:paraId="565A3D4D" w14:textId="03FCF2FC" w:rsidR="00835C98" w:rsidRPr="00835C98" w:rsidRDefault="00835C98" w:rsidP="00835C98">
      <w:pPr>
        <w:spacing w:after="0" w:line="240" w:lineRule="auto"/>
        <w:rPr>
          <w:rFonts w:ascii="Times New Roman" w:hAnsi="Times New Roman" w:cs="Times New Roman"/>
        </w:rPr>
      </w:pPr>
      <w:r w:rsidRPr="00835C98">
        <w:rPr>
          <w:rFonts w:ascii="Times New Roman" w:hAnsi="Times New Roman" w:cs="Times New Roman"/>
        </w:rPr>
        <w:t>UNDP / GEF project has been instrumental in establishment of grid connected solar PV technology based power generation facilities in Mauritius. The project has been able to create capacity of about 10 MW, which is the target for the year 2025. This became possible as the project supported</w:t>
      </w:r>
      <w:r w:rsidR="000B2511">
        <w:rPr>
          <w:rFonts w:ascii="Times New Roman" w:hAnsi="Times New Roman" w:cs="Times New Roman"/>
        </w:rPr>
        <w:t xml:space="preserve">, </w:t>
      </w:r>
      <w:r w:rsidR="009D48D9">
        <w:rPr>
          <w:rFonts w:ascii="Times New Roman" w:hAnsi="Times New Roman" w:cs="Times New Roman"/>
        </w:rPr>
        <w:t>as</w:t>
      </w:r>
      <w:r w:rsidR="009D48D9" w:rsidRPr="00835C98">
        <w:rPr>
          <w:rFonts w:ascii="Times New Roman" w:hAnsi="Times New Roman" w:cs="Times New Roman"/>
        </w:rPr>
        <w:t xml:space="preserve"> feed</w:t>
      </w:r>
      <w:r w:rsidRPr="00835C98">
        <w:rPr>
          <w:rFonts w:ascii="Times New Roman" w:hAnsi="Times New Roman" w:cs="Times New Roman"/>
        </w:rPr>
        <w:t xml:space="preserve"> in tariff</w:t>
      </w:r>
      <w:r w:rsidR="000B2511">
        <w:rPr>
          <w:rFonts w:ascii="Times New Roman" w:hAnsi="Times New Roman" w:cs="Times New Roman"/>
        </w:rPr>
        <w:t>, the cost difference</w:t>
      </w:r>
      <w:r w:rsidRPr="00835C98">
        <w:rPr>
          <w:rFonts w:ascii="Times New Roman" w:hAnsi="Times New Roman" w:cs="Times New Roman"/>
        </w:rPr>
        <w:t xml:space="preserve"> between </w:t>
      </w:r>
      <w:r w:rsidR="000B2511">
        <w:rPr>
          <w:rFonts w:ascii="Times New Roman" w:hAnsi="Times New Roman" w:cs="Times New Roman"/>
        </w:rPr>
        <w:t xml:space="preserve">procurement of power from </w:t>
      </w:r>
      <w:r w:rsidRPr="00835C98">
        <w:rPr>
          <w:rFonts w:ascii="Times New Roman" w:hAnsi="Times New Roman" w:cs="Times New Roman"/>
        </w:rPr>
        <w:t>the fossil fuel based power plants and from solar PV plants. Although the cost of power generation using solar PV technology has come down (due to general trend of reduction in the capital cost of solar PV and fiscal measures by the government like reduction in VAT, no land use conversion charges etc.) there is still a difference in the cost of generation using solar PV technology and other fossil fuel based technologies.</w:t>
      </w:r>
      <w:r w:rsidR="00A85CBC">
        <w:rPr>
          <w:rFonts w:ascii="Times New Roman" w:hAnsi="Times New Roman" w:cs="Times New Roman"/>
        </w:rPr>
        <w:t xml:space="preserve"> </w:t>
      </w:r>
      <w:r w:rsidRPr="00835C98">
        <w:rPr>
          <w:rFonts w:ascii="Times New Roman" w:hAnsi="Times New Roman" w:cs="Times New Roman"/>
        </w:rPr>
        <w:t xml:space="preserve">Thus, any further capacity addition would still require the feed in tariff support or other matching fiscal incentives.  </w:t>
      </w:r>
    </w:p>
    <w:p w14:paraId="5EEEA3A0" w14:textId="77777777" w:rsidR="00835C98" w:rsidRPr="00835C98" w:rsidRDefault="00835C98" w:rsidP="00835C98">
      <w:pPr>
        <w:spacing w:after="0" w:line="240" w:lineRule="auto"/>
        <w:rPr>
          <w:rFonts w:ascii="Times New Roman" w:eastAsia="SimSun" w:hAnsi="Times New Roman" w:cs="Times New Roman"/>
          <w:lang w:val="en-US"/>
        </w:rPr>
      </w:pPr>
    </w:p>
    <w:p w14:paraId="040821D2" w14:textId="77777777" w:rsidR="00835C98" w:rsidRPr="00835C98" w:rsidRDefault="00835C98" w:rsidP="00835C98">
      <w:pPr>
        <w:spacing w:after="0" w:line="240" w:lineRule="auto"/>
        <w:rPr>
          <w:rFonts w:ascii="Times New Roman" w:hAnsi="Times New Roman" w:cs="Times New Roman"/>
        </w:rPr>
      </w:pPr>
      <w:r w:rsidRPr="00835C98">
        <w:rPr>
          <w:rFonts w:ascii="Times New Roman" w:eastAsia="SimSun" w:hAnsi="Times New Roman" w:cs="Times New Roman"/>
          <w:lang w:val="en-US"/>
        </w:rPr>
        <w:t xml:space="preserve">The most direct projected impact of the project in terms of </w:t>
      </w:r>
      <w:r w:rsidR="00A85CBC">
        <w:rPr>
          <w:rFonts w:ascii="Times New Roman" w:eastAsia="SimSun" w:hAnsi="Times New Roman" w:cs="Times New Roman"/>
          <w:lang w:val="en-US"/>
        </w:rPr>
        <w:t xml:space="preserve">global environmental impacts </w:t>
      </w:r>
      <w:r w:rsidRPr="00835C98">
        <w:rPr>
          <w:rFonts w:ascii="Times New Roman" w:eastAsia="SimSun" w:hAnsi="Times New Roman" w:cs="Times New Roman"/>
          <w:lang w:val="en-US"/>
        </w:rPr>
        <w:t xml:space="preserve">was reduction in the emission of GHG. In-spite of start-up delays the project could deliver some of its expected outcomes due to the pro-active approach by CEB to engage in the project related activities in the absence of any systematic project activities. </w:t>
      </w:r>
    </w:p>
    <w:p w14:paraId="47062FF5" w14:textId="77777777" w:rsidR="00062414" w:rsidRPr="006113F0" w:rsidRDefault="00062414" w:rsidP="00062414">
      <w:pPr>
        <w:rPr>
          <w:rFonts w:ascii="Times New Roman" w:hAnsi="Times New Roman" w:cs="Times New Roman"/>
        </w:rPr>
      </w:pPr>
    </w:p>
    <w:p w14:paraId="536AAC75" w14:textId="77777777" w:rsidR="00062414" w:rsidRPr="006113F0" w:rsidRDefault="00062414" w:rsidP="00062414">
      <w:pPr>
        <w:spacing w:line="240" w:lineRule="auto"/>
        <w:rPr>
          <w:rFonts w:ascii="Times New Roman" w:hAnsi="Times New Roman" w:cs="Times New Roman"/>
        </w:rPr>
      </w:pPr>
      <w:bookmarkStart w:id="80" w:name="_Toc391191198"/>
      <w:bookmarkEnd w:id="50"/>
      <w:r w:rsidRPr="006113F0">
        <w:rPr>
          <w:rFonts w:ascii="Times New Roman" w:hAnsi="Times New Roman" w:cs="Times New Roman"/>
        </w:rPr>
        <w:br w:type="page"/>
      </w:r>
    </w:p>
    <w:p w14:paraId="3E66F845" w14:textId="77777777" w:rsidR="00062414" w:rsidRPr="006113F0" w:rsidRDefault="00062414" w:rsidP="00062414">
      <w:pPr>
        <w:pStyle w:val="Heading1"/>
        <w:rPr>
          <w:rFonts w:ascii="Times New Roman" w:hAnsi="Times New Roman" w:cs="Times New Roman"/>
        </w:rPr>
      </w:pPr>
      <w:bookmarkStart w:id="81" w:name="_Toc419819106"/>
      <w:r w:rsidRPr="006113F0">
        <w:rPr>
          <w:rFonts w:ascii="Times New Roman" w:hAnsi="Times New Roman" w:cs="Times New Roman"/>
        </w:rPr>
        <w:lastRenderedPageBreak/>
        <w:t>Findings: project implementation</w:t>
      </w:r>
      <w:r w:rsidR="00767D91">
        <w:rPr>
          <w:rFonts w:ascii="Times New Roman" w:hAnsi="Times New Roman" w:cs="Times New Roman"/>
        </w:rPr>
        <w:t xml:space="preserve"> and Adaptive Management</w:t>
      </w:r>
      <w:bookmarkEnd w:id="81"/>
    </w:p>
    <w:p w14:paraId="0F4F3AE6" w14:textId="77777777" w:rsidR="00D95536" w:rsidRDefault="00D95536" w:rsidP="00F33387">
      <w:pPr>
        <w:spacing w:line="240" w:lineRule="auto"/>
        <w:rPr>
          <w:rFonts w:ascii="Times New Roman" w:hAnsi="Times New Roman" w:cs="Times New Roman"/>
        </w:rPr>
      </w:pPr>
    </w:p>
    <w:p w14:paraId="6D933622" w14:textId="77205BB0" w:rsidR="00F33387" w:rsidRPr="00F33387" w:rsidRDefault="00F33387" w:rsidP="00F33387">
      <w:pPr>
        <w:spacing w:line="240" w:lineRule="auto"/>
        <w:rPr>
          <w:rFonts w:ascii="Times New Roman" w:hAnsi="Times New Roman" w:cs="Times New Roman"/>
        </w:rPr>
      </w:pPr>
      <w:r w:rsidRPr="00F33387">
        <w:rPr>
          <w:rFonts w:ascii="Times New Roman" w:hAnsi="Times New Roman" w:cs="Times New Roman"/>
        </w:rPr>
        <w:t xml:space="preserve">This Chapter describes the appropriateness and functioning of project management and administration, work planning and monitoring and evaluation. A second </w:t>
      </w:r>
      <w:r w:rsidR="00C92271" w:rsidRPr="00F33387">
        <w:rPr>
          <w:rFonts w:ascii="Times New Roman" w:hAnsi="Times New Roman" w:cs="Times New Roman"/>
        </w:rPr>
        <w:t>section</w:t>
      </w:r>
      <w:r w:rsidR="00C92271">
        <w:rPr>
          <w:rFonts w:ascii="Times New Roman" w:hAnsi="Times New Roman" w:cs="Times New Roman"/>
        </w:rPr>
        <w:t xml:space="preserve"> reviews</w:t>
      </w:r>
      <w:r w:rsidRPr="00F33387">
        <w:rPr>
          <w:rFonts w:ascii="Times New Roman" w:hAnsi="Times New Roman" w:cs="Times New Roman"/>
        </w:rPr>
        <w:t xml:space="preserve"> relations with stakeholders, while the Chapter ends with an overview of planned and realized budget expenditures and co-financing. </w:t>
      </w:r>
    </w:p>
    <w:p w14:paraId="4390B97A" w14:textId="77777777" w:rsidR="00F33387" w:rsidRPr="0053589B" w:rsidRDefault="00F33387" w:rsidP="000D06B6">
      <w:pPr>
        <w:pStyle w:val="Heading2"/>
        <w:numPr>
          <w:ilvl w:val="1"/>
          <w:numId w:val="58"/>
        </w:numPr>
        <w:tabs>
          <w:tab w:val="clear" w:pos="2949"/>
        </w:tabs>
        <w:ind w:left="851" w:hanging="851"/>
        <w:rPr>
          <w:rFonts w:ascii="Times New Roman" w:hAnsi="Times New Roman" w:cs="Times New Roman"/>
          <w:b w:val="0"/>
          <w:bCs w:val="0"/>
          <w:iCs w:val="0"/>
        </w:rPr>
      </w:pPr>
      <w:bookmarkStart w:id="82" w:name="_Toc418873192"/>
      <w:bookmarkStart w:id="83" w:name="_Toc419819107"/>
      <w:r w:rsidRPr="00EC79A9">
        <w:rPr>
          <w:rFonts w:ascii="Times New Roman" w:hAnsi="Times New Roman" w:cs="Times New Roman"/>
        </w:rPr>
        <w:t>Adaptive management and planning; monitoring &amp; evaluation</w:t>
      </w:r>
      <w:bookmarkEnd w:id="82"/>
      <w:bookmarkEnd w:id="83"/>
    </w:p>
    <w:p w14:paraId="2228525E" w14:textId="77777777" w:rsidR="00F33387" w:rsidRPr="00F33387" w:rsidRDefault="00F33387" w:rsidP="00F33387">
      <w:pPr>
        <w:spacing w:after="0"/>
        <w:rPr>
          <w:rFonts w:ascii="Times New Roman" w:hAnsi="Times New Roman" w:cs="Times New Roman"/>
        </w:rPr>
      </w:pPr>
    </w:p>
    <w:p w14:paraId="7FEC99D7" w14:textId="77777777" w:rsidR="00F33387" w:rsidRPr="00F33387" w:rsidRDefault="00F33387" w:rsidP="00F33387">
      <w:pPr>
        <w:spacing w:after="0"/>
        <w:rPr>
          <w:rFonts w:ascii="Times New Roman" w:hAnsi="Times New Roman" w:cs="Times New Roman"/>
          <w:b/>
        </w:rPr>
      </w:pPr>
      <w:r w:rsidRPr="00F33387">
        <w:rPr>
          <w:rFonts w:ascii="Times New Roman" w:hAnsi="Times New Roman" w:cs="Times New Roman"/>
          <w:b/>
        </w:rPr>
        <w:t xml:space="preserve">Mid-term review questions (see </w:t>
      </w:r>
      <w:r w:rsidR="007A3F11">
        <w:rPr>
          <w:rFonts w:ascii="Times New Roman" w:hAnsi="Times New Roman" w:cs="Times New Roman"/>
          <w:b/>
        </w:rPr>
        <w:t>Annex B</w:t>
      </w:r>
      <w:r w:rsidRPr="00F33387">
        <w:rPr>
          <w:rFonts w:ascii="Times New Roman" w:hAnsi="Times New Roman" w:cs="Times New Roman"/>
          <w:b/>
        </w:rPr>
        <w:t>)</w:t>
      </w:r>
    </w:p>
    <w:tbl>
      <w:tblPr>
        <w:tblStyle w:val="TableGrid65"/>
        <w:tblW w:w="9747" w:type="dxa"/>
        <w:shd w:val="clear" w:color="auto" w:fill="C6D9F1" w:themeFill="text2" w:themeFillTint="33"/>
        <w:tblLook w:val="04A0" w:firstRow="1" w:lastRow="0" w:firstColumn="1" w:lastColumn="0" w:noHBand="0" w:noVBand="1"/>
      </w:tblPr>
      <w:tblGrid>
        <w:gridCol w:w="9747"/>
      </w:tblGrid>
      <w:tr w:rsidR="00F33387" w:rsidRPr="00F33387" w14:paraId="025A9710" w14:textId="77777777" w:rsidTr="004F3421">
        <w:tc>
          <w:tcPr>
            <w:tcW w:w="9747" w:type="dxa"/>
            <w:shd w:val="clear" w:color="auto" w:fill="C6D9F1" w:themeFill="text2" w:themeFillTint="33"/>
          </w:tcPr>
          <w:p w14:paraId="32D6C810" w14:textId="77777777" w:rsidR="00F33387" w:rsidRPr="00F33387" w:rsidRDefault="00F33387" w:rsidP="000D06B6">
            <w:pPr>
              <w:widowControl w:val="0"/>
              <w:numPr>
                <w:ilvl w:val="0"/>
                <w:numId w:val="16"/>
              </w:numPr>
              <w:tabs>
                <w:tab w:val="left" w:pos="317"/>
              </w:tabs>
              <w:autoSpaceDE w:val="0"/>
              <w:autoSpaceDN w:val="0"/>
              <w:adjustRightInd w:val="0"/>
              <w:spacing w:line="240" w:lineRule="auto"/>
              <w:ind w:left="317" w:hanging="283"/>
              <w:contextualSpacing/>
              <w:jc w:val="left"/>
            </w:pPr>
            <w:r w:rsidRPr="00F33387">
              <w:rPr>
                <w:i/>
              </w:rPr>
              <w:t xml:space="preserve">Management: </w:t>
            </w:r>
            <w:r w:rsidRPr="00F33387">
              <w:t>Appropriateness of the institutional arrangement and whether there was adequate commitment to the project? Review overall effectiveness of project management as outlined in the Project Document. Have changes been made and are they effective? Are responsibilities and reporting lines clear? Is decision- making transparent and undertaken in a timely manner? Recommend areas for improvement; Review the quality of execution of the Executing Agency/Implementing Partner(s) and recommend areas for improvement; Review the quality of support provided by the GEF Partner Agency (UNDP) and recommend areas for improvement</w:t>
            </w:r>
          </w:p>
          <w:p w14:paraId="74C5EA7F" w14:textId="712DAE69" w:rsidR="00F33387" w:rsidRPr="00F33387" w:rsidRDefault="00F33387" w:rsidP="000D06B6">
            <w:pPr>
              <w:widowControl w:val="0"/>
              <w:numPr>
                <w:ilvl w:val="0"/>
                <w:numId w:val="16"/>
              </w:numPr>
              <w:tabs>
                <w:tab w:val="left" w:pos="317"/>
              </w:tabs>
              <w:autoSpaceDE w:val="0"/>
              <w:autoSpaceDN w:val="0"/>
              <w:adjustRightInd w:val="0"/>
              <w:spacing w:line="240" w:lineRule="auto"/>
              <w:ind w:left="317" w:hanging="283"/>
              <w:contextualSpacing/>
              <w:jc w:val="left"/>
            </w:pPr>
            <w:r w:rsidRPr="00F33387">
              <w:rPr>
                <w:i/>
              </w:rPr>
              <w:t>Work planning</w:t>
            </w:r>
            <w:r w:rsidRPr="00F33387">
              <w:t>: Review any delays in project start-up and implementation, identify the causes and examine if they have been resolved; Are work-planning processes results-based? If not, suggest ways to re-orientate work planning to focus on results?; Examine the use of the project’s results framework/</w:t>
            </w:r>
            <w:r w:rsidR="009D48D9" w:rsidRPr="00F33387">
              <w:t>log frame</w:t>
            </w:r>
            <w:r w:rsidRPr="00F33387">
              <w:t xml:space="preserve"> as a management tool and review any changes made to it since project start.</w:t>
            </w:r>
          </w:p>
          <w:p w14:paraId="67C1FE6C" w14:textId="77777777" w:rsidR="00F33387" w:rsidRPr="00F33387" w:rsidRDefault="00F33387" w:rsidP="000D06B6">
            <w:pPr>
              <w:widowControl w:val="0"/>
              <w:numPr>
                <w:ilvl w:val="0"/>
                <w:numId w:val="16"/>
              </w:numPr>
              <w:tabs>
                <w:tab w:val="left" w:pos="317"/>
              </w:tabs>
              <w:autoSpaceDE w:val="0"/>
              <w:autoSpaceDN w:val="0"/>
              <w:adjustRightInd w:val="0"/>
              <w:spacing w:line="240" w:lineRule="auto"/>
              <w:ind w:left="317" w:hanging="283"/>
              <w:contextualSpacing/>
              <w:jc w:val="left"/>
            </w:pPr>
            <w:r w:rsidRPr="00F33387">
              <w:rPr>
                <w:i/>
              </w:rPr>
              <w:t xml:space="preserve">Reporting: </w:t>
            </w:r>
            <w:r w:rsidRPr="00F33387">
              <w:t>Assess how adaptive management changes have been reported by the project management and shared with the Project Board; Assess how well the Project Team and partners undertake and fulfil GEF reporting requirements (i.e. how have they addressed poorly-rated PIRs, if applicable?); Assess how lessons derived from the adaptive management process have been documented, shared with key partners and internalized by partners.</w:t>
            </w:r>
            <w:r w:rsidRPr="00F33387">
              <w:rPr>
                <w:szCs w:val="24"/>
              </w:rPr>
              <w:t xml:space="preserve"> </w:t>
            </w:r>
          </w:p>
          <w:p w14:paraId="184A71D8" w14:textId="77777777" w:rsidR="00F33387" w:rsidRPr="00F33387" w:rsidRDefault="00F33387" w:rsidP="000D06B6">
            <w:pPr>
              <w:widowControl w:val="0"/>
              <w:numPr>
                <w:ilvl w:val="0"/>
                <w:numId w:val="16"/>
              </w:numPr>
              <w:tabs>
                <w:tab w:val="left" w:pos="317"/>
              </w:tabs>
              <w:autoSpaceDE w:val="0"/>
              <w:autoSpaceDN w:val="0"/>
              <w:adjustRightInd w:val="0"/>
              <w:spacing w:line="240" w:lineRule="auto"/>
              <w:ind w:left="317" w:hanging="283"/>
              <w:contextualSpacing/>
              <w:jc w:val="left"/>
            </w:pPr>
            <w:r w:rsidRPr="00F33387">
              <w:rPr>
                <w:i/>
              </w:rPr>
              <w:t>Communications:</w:t>
            </w:r>
            <w:r w:rsidRPr="00F33387">
              <w:t xml:space="preserve"> Review internal project communication with stakeholders: Is communication regular and effective? Are there key stakeholders left out of communication? Are there feedback mechanisms when communication is received? Does this communication with stakeholders contribute to their awareness of project outcomes and activities and investment in the sustainability of project results? Review external project communication: Are proper means of communication established or being established to express the project progress and intended impact to the public (is there a web presence, for example? Or did the project implement appropriate outreach and public awareness campaigns?);</w:t>
            </w:r>
          </w:p>
          <w:p w14:paraId="7AFE2190" w14:textId="77777777" w:rsidR="00F33387" w:rsidRPr="00F33387" w:rsidRDefault="00F33387" w:rsidP="000D06B6">
            <w:pPr>
              <w:widowControl w:val="0"/>
              <w:numPr>
                <w:ilvl w:val="0"/>
                <w:numId w:val="16"/>
              </w:numPr>
              <w:tabs>
                <w:tab w:val="left" w:pos="317"/>
              </w:tabs>
              <w:autoSpaceDE w:val="0"/>
              <w:autoSpaceDN w:val="0"/>
              <w:adjustRightInd w:val="0"/>
              <w:spacing w:line="240" w:lineRule="auto"/>
              <w:ind w:left="317" w:hanging="283"/>
              <w:contextualSpacing/>
              <w:jc w:val="left"/>
            </w:pPr>
            <w:r w:rsidRPr="00F33387">
              <w:rPr>
                <w:i/>
              </w:rPr>
              <w:t>M&amp;E:</w:t>
            </w:r>
            <w:r w:rsidRPr="00F33387">
              <w:t xml:space="preserve"> Review the monitoring tools currently being used: Do they provide the necessary information? Do they involve key partners? Are they aligned or mainstreamed with national systems? Do they use existing information? Are they efficient? Are they cost-effective? Are additional tools required? How could they be made more participatory and inclusive? Examine the</w:t>
            </w:r>
            <w:r w:rsidRPr="00F33387">
              <w:rPr>
                <w:i/>
              </w:rPr>
              <w:t xml:space="preserve"> financial management </w:t>
            </w:r>
            <w:r w:rsidRPr="00F33387">
              <w:t>of the project monitoring and evaluation budget. Are sufficient resources being allocated to monitoring and evaluation? Are these resources being allocated effectively?</w:t>
            </w:r>
          </w:p>
        </w:tc>
      </w:tr>
    </w:tbl>
    <w:p w14:paraId="6861FD21" w14:textId="77777777" w:rsidR="00F33387" w:rsidRPr="00F33387" w:rsidRDefault="00F33387" w:rsidP="00F33387">
      <w:pPr>
        <w:keepNext/>
        <w:numPr>
          <w:ilvl w:val="2"/>
          <w:numId w:val="14"/>
        </w:numPr>
        <w:spacing w:before="240" w:after="60" w:line="22" w:lineRule="atLeast"/>
        <w:outlineLvl w:val="2"/>
        <w:rPr>
          <w:rFonts w:ascii="Times New Roman" w:eastAsia="Times New Roman" w:hAnsi="Times New Roman" w:cs="Times New Roman"/>
          <w:bCs/>
          <w:i/>
          <w:color w:val="000080"/>
          <w:lang w:val="en-GB"/>
        </w:rPr>
      </w:pPr>
      <w:bookmarkStart w:id="84" w:name="_Toc418873193"/>
      <w:r w:rsidRPr="00F33387">
        <w:rPr>
          <w:rFonts w:ascii="Times New Roman" w:eastAsia="Times New Roman" w:hAnsi="Times New Roman" w:cs="Times New Roman"/>
          <w:bCs/>
          <w:i/>
          <w:color w:val="000080"/>
          <w:lang w:val="en-GB"/>
        </w:rPr>
        <w:t>Management</w:t>
      </w:r>
      <w:bookmarkEnd w:id="84"/>
    </w:p>
    <w:p w14:paraId="1238BD4D" w14:textId="77777777" w:rsidR="00F33387" w:rsidRPr="00F33387" w:rsidRDefault="00F33387" w:rsidP="00F33387">
      <w:pPr>
        <w:widowControl w:val="0"/>
        <w:tabs>
          <w:tab w:val="left" w:pos="318"/>
          <w:tab w:val="left" w:pos="602"/>
        </w:tabs>
        <w:autoSpaceDE w:val="0"/>
        <w:autoSpaceDN w:val="0"/>
        <w:adjustRightInd w:val="0"/>
        <w:spacing w:after="0" w:line="240" w:lineRule="auto"/>
        <w:ind w:left="602"/>
        <w:contextualSpacing/>
        <w:rPr>
          <w:rFonts w:ascii="Times New Roman" w:hAnsi="Times New Roman" w:cs="Times New Roman"/>
        </w:rPr>
      </w:pPr>
    </w:p>
    <w:p w14:paraId="25C2E314" w14:textId="196CE62B" w:rsidR="00F33387" w:rsidRPr="00F33387" w:rsidRDefault="00F33387" w:rsidP="00F33387">
      <w:pPr>
        <w:spacing w:after="0" w:line="240" w:lineRule="auto"/>
        <w:rPr>
          <w:rFonts w:ascii="Times New Roman" w:eastAsia="SimSun" w:hAnsi="Times New Roman" w:cs="Times New Roman"/>
          <w:lang w:val="en-US"/>
        </w:rPr>
      </w:pPr>
      <w:r w:rsidRPr="00F33387">
        <w:rPr>
          <w:rFonts w:ascii="Times New Roman" w:eastAsia="SimSun" w:hAnsi="Times New Roman" w:cs="Times New Roman"/>
          <w:lang w:val="en-US"/>
        </w:rPr>
        <w:t xml:space="preserve">The project design has provided for a structured management arrangement. UNDP has the responsibility </w:t>
      </w:r>
      <w:r w:rsidR="004A3611">
        <w:rPr>
          <w:rFonts w:ascii="Times New Roman" w:eastAsia="SimSun" w:hAnsi="Times New Roman" w:cs="Times New Roman"/>
          <w:lang w:val="en-US"/>
        </w:rPr>
        <w:t>of</w:t>
      </w:r>
      <w:r w:rsidRPr="00F33387">
        <w:rPr>
          <w:rFonts w:ascii="Times New Roman" w:eastAsia="SimSun" w:hAnsi="Times New Roman" w:cs="Times New Roman"/>
          <w:lang w:val="en-US"/>
        </w:rPr>
        <w:t xml:space="preserve"> the budget holder under the NEX execution modality. The executing agency for the project was </w:t>
      </w:r>
      <w:r w:rsidR="004A3611">
        <w:rPr>
          <w:rFonts w:ascii="Times New Roman" w:eastAsia="SimSun" w:hAnsi="Times New Roman" w:cs="Times New Roman"/>
          <w:lang w:val="en-US"/>
        </w:rPr>
        <w:t xml:space="preserve">the </w:t>
      </w:r>
      <w:r w:rsidRPr="00F33387">
        <w:rPr>
          <w:rFonts w:ascii="Times New Roman" w:eastAsia="SimSun" w:hAnsi="Times New Roman" w:cs="Times New Roman"/>
          <w:lang w:val="en-US"/>
        </w:rPr>
        <w:t xml:space="preserve">Ministry of Energy and Public Utility (MEPU). As MEPU could not make any progress towards implementation of the project for 2 ½ years, execution of the project was delegated to CEB. </w:t>
      </w:r>
    </w:p>
    <w:p w14:paraId="408E4145" w14:textId="77777777" w:rsidR="00F33387" w:rsidRPr="00F33387" w:rsidRDefault="00F33387" w:rsidP="00F33387">
      <w:pPr>
        <w:spacing w:after="0" w:line="240" w:lineRule="auto"/>
        <w:rPr>
          <w:rFonts w:ascii="Times New Roman" w:eastAsia="SimSun" w:hAnsi="Times New Roman" w:cs="Times New Roman"/>
          <w:lang w:val="en-US"/>
        </w:rPr>
      </w:pPr>
    </w:p>
    <w:p w14:paraId="2C6AC717" w14:textId="56C6743E" w:rsidR="00F33387" w:rsidRPr="00F33387" w:rsidRDefault="00F33387" w:rsidP="00F33387">
      <w:pPr>
        <w:spacing w:after="0" w:line="240" w:lineRule="auto"/>
        <w:rPr>
          <w:rFonts w:ascii="Times New Roman" w:eastAsia="SimSun" w:hAnsi="Times New Roman" w:cs="Times New Roman"/>
          <w:lang w:val="en-US"/>
        </w:rPr>
      </w:pPr>
      <w:r w:rsidRPr="00F33387">
        <w:rPr>
          <w:rFonts w:ascii="Times New Roman" w:eastAsia="SimSun" w:hAnsi="Times New Roman" w:cs="Times New Roman"/>
          <w:lang w:val="en-US"/>
        </w:rPr>
        <w:t xml:space="preserve">The project design provides for </w:t>
      </w:r>
      <w:r w:rsidR="0059305F">
        <w:rPr>
          <w:rFonts w:ascii="Times New Roman" w:eastAsia="SimSun" w:hAnsi="Times New Roman" w:cs="Times New Roman"/>
          <w:lang w:val="en-US"/>
        </w:rPr>
        <w:t xml:space="preserve">a </w:t>
      </w:r>
      <w:r w:rsidRPr="00F33387">
        <w:rPr>
          <w:rFonts w:ascii="Times New Roman" w:eastAsia="SimSun" w:hAnsi="Times New Roman" w:cs="Times New Roman"/>
          <w:lang w:val="en-US"/>
        </w:rPr>
        <w:t>full time project manager and a full time project assistant to manage the project. Initial delay towards implementation of the project was due to failure to recruit the project manager despite four attempts by MEPU. Presently</w:t>
      </w:r>
      <w:r w:rsidR="00D95536" w:rsidRPr="00F33387">
        <w:rPr>
          <w:rFonts w:ascii="Times New Roman" w:eastAsia="SimSun" w:hAnsi="Times New Roman" w:cs="Times New Roman"/>
          <w:lang w:val="en-US"/>
        </w:rPr>
        <w:t>, there</w:t>
      </w:r>
      <w:r w:rsidRPr="00F33387">
        <w:rPr>
          <w:rFonts w:ascii="Times New Roman" w:eastAsia="SimSun" w:hAnsi="Times New Roman" w:cs="Times New Roman"/>
          <w:lang w:val="en-US"/>
        </w:rPr>
        <w:t xml:space="preserve"> is still no dedicated project manager to take care of the project. The responsibilities of the project manager and the project assistant have been assigned to </w:t>
      </w:r>
      <w:r w:rsidR="00D95536" w:rsidRPr="00F33387">
        <w:rPr>
          <w:rFonts w:ascii="Times New Roman" w:eastAsia="SimSun" w:hAnsi="Times New Roman" w:cs="Times New Roman"/>
          <w:lang w:val="en-US"/>
        </w:rPr>
        <w:t>two full</w:t>
      </w:r>
      <w:r w:rsidRPr="00F33387">
        <w:rPr>
          <w:rFonts w:ascii="Times New Roman" w:eastAsia="SimSun" w:hAnsi="Times New Roman" w:cs="Times New Roman"/>
          <w:lang w:val="en-US"/>
        </w:rPr>
        <w:t xml:space="preserve"> time regular CEB employees, who devote part of their time </w:t>
      </w:r>
      <w:r w:rsidR="00D95536" w:rsidRPr="00F33387">
        <w:rPr>
          <w:rFonts w:ascii="Times New Roman" w:eastAsia="SimSun" w:hAnsi="Times New Roman" w:cs="Times New Roman"/>
          <w:lang w:val="en-US"/>
        </w:rPr>
        <w:t>to carry</w:t>
      </w:r>
      <w:r w:rsidRPr="00F33387">
        <w:rPr>
          <w:rFonts w:ascii="Times New Roman" w:eastAsia="SimSun" w:hAnsi="Times New Roman" w:cs="Times New Roman"/>
          <w:lang w:val="en-US"/>
        </w:rPr>
        <w:t xml:space="preserve"> out project related work. As a result, the desired level of </w:t>
      </w:r>
      <w:r w:rsidR="00A85CBC" w:rsidRPr="00F33387">
        <w:rPr>
          <w:rFonts w:ascii="Times New Roman" w:eastAsia="SimSun" w:hAnsi="Times New Roman" w:cs="Times New Roman"/>
          <w:lang w:val="en-US"/>
        </w:rPr>
        <w:t>dedication</w:t>
      </w:r>
      <w:r w:rsidRPr="00F33387">
        <w:rPr>
          <w:rFonts w:ascii="Times New Roman" w:eastAsia="SimSun" w:hAnsi="Times New Roman" w:cs="Times New Roman"/>
          <w:lang w:val="en-US"/>
        </w:rPr>
        <w:t xml:space="preserve"> is at times lacking. The current arrangement has worked as far progress towards implementation is concerned, but </w:t>
      </w:r>
      <w:r w:rsidR="00D95536" w:rsidRPr="00F33387">
        <w:rPr>
          <w:rFonts w:ascii="Times New Roman" w:eastAsia="SimSun" w:hAnsi="Times New Roman" w:cs="Times New Roman"/>
          <w:lang w:val="en-US"/>
        </w:rPr>
        <w:t>it is</w:t>
      </w:r>
      <w:r w:rsidRPr="00F33387">
        <w:rPr>
          <w:rFonts w:ascii="Times New Roman" w:eastAsia="SimSun" w:hAnsi="Times New Roman" w:cs="Times New Roman"/>
          <w:lang w:val="en-US"/>
        </w:rPr>
        <w:t xml:space="preserve"> not as effective as </w:t>
      </w:r>
      <w:r w:rsidR="004A3611">
        <w:rPr>
          <w:rFonts w:ascii="Times New Roman" w:eastAsia="SimSun" w:hAnsi="Times New Roman" w:cs="Times New Roman"/>
          <w:lang w:val="en-US"/>
        </w:rPr>
        <w:t xml:space="preserve">planned in </w:t>
      </w:r>
      <w:r w:rsidRPr="00F33387">
        <w:rPr>
          <w:rFonts w:ascii="Times New Roman" w:eastAsia="SimSun" w:hAnsi="Times New Roman" w:cs="Times New Roman"/>
          <w:lang w:val="en-US"/>
        </w:rPr>
        <w:t xml:space="preserve">the original design. </w:t>
      </w:r>
    </w:p>
    <w:p w14:paraId="17647AB9" w14:textId="77777777" w:rsidR="00F33387" w:rsidRPr="00F33387" w:rsidRDefault="00F33387" w:rsidP="00F33387">
      <w:pPr>
        <w:spacing w:after="0" w:line="240" w:lineRule="auto"/>
        <w:ind w:left="426"/>
        <w:rPr>
          <w:rFonts w:ascii="Times New Roman" w:hAnsi="Times New Roman" w:cs="Times New Roman"/>
          <w:lang w:val="en-US"/>
        </w:rPr>
      </w:pPr>
    </w:p>
    <w:p w14:paraId="04C4DBFC" w14:textId="77777777" w:rsidR="00F33387" w:rsidRPr="00F33387" w:rsidRDefault="00F33387" w:rsidP="00F33387">
      <w:pPr>
        <w:spacing w:after="0" w:line="240" w:lineRule="auto"/>
        <w:rPr>
          <w:rFonts w:ascii="Times New Roman" w:eastAsia="Times New Roman" w:hAnsi="Times New Roman" w:cs="Times New Roman"/>
          <w:lang w:val="en-GB"/>
        </w:rPr>
      </w:pPr>
      <w:r w:rsidRPr="00F33387">
        <w:rPr>
          <w:rFonts w:ascii="Times New Roman" w:eastAsia="Times New Roman" w:hAnsi="Times New Roman" w:cs="Times New Roman"/>
          <w:lang w:val="en-GB"/>
        </w:rPr>
        <w:lastRenderedPageBreak/>
        <w:t xml:space="preserve">Project implementation has responded to changing conditions and risks, </w:t>
      </w:r>
      <w:r w:rsidR="00D95536" w:rsidRPr="00F33387">
        <w:rPr>
          <w:rFonts w:ascii="Times New Roman" w:eastAsia="Times New Roman" w:hAnsi="Times New Roman" w:cs="Times New Roman"/>
          <w:lang w:val="en-GB"/>
        </w:rPr>
        <w:t>and taken</w:t>
      </w:r>
      <w:r w:rsidRPr="00F33387">
        <w:rPr>
          <w:rFonts w:ascii="Times New Roman" w:eastAsia="Times New Roman" w:hAnsi="Times New Roman" w:cs="Times New Roman"/>
          <w:lang w:val="en-GB"/>
        </w:rPr>
        <w:t xml:space="preserve"> advantage of opportunities for partnerships and actions that support the overall project objective. The main example of adaptive management and flexibility is the reformulation of the project results (outputs and activities) at the time of project inception, to take into account the chang</w:t>
      </w:r>
      <w:r w:rsidR="00A85CBC">
        <w:rPr>
          <w:rFonts w:ascii="Times New Roman" w:eastAsia="Times New Roman" w:hAnsi="Times New Roman" w:cs="Times New Roman"/>
          <w:lang w:val="en-GB"/>
        </w:rPr>
        <w:t>ed</w:t>
      </w:r>
      <w:r w:rsidRPr="00F33387">
        <w:rPr>
          <w:rFonts w:ascii="Times New Roman" w:eastAsia="Times New Roman" w:hAnsi="Times New Roman" w:cs="Times New Roman"/>
          <w:lang w:val="en-GB"/>
        </w:rPr>
        <w:t xml:space="preserve">  situation and the activities happening or at the planning stage (such as the MSDG study with support from WB, Study on long term energy strategy with support from AFD).</w:t>
      </w:r>
    </w:p>
    <w:p w14:paraId="0F37FEAF" w14:textId="77777777" w:rsidR="00F33387" w:rsidRPr="00F33387" w:rsidRDefault="00F33387" w:rsidP="00F33387">
      <w:pPr>
        <w:spacing w:after="0" w:line="240" w:lineRule="auto"/>
        <w:rPr>
          <w:rFonts w:ascii="Times New Roman" w:eastAsia="Times New Roman" w:hAnsi="Times New Roman" w:cs="Times New Roman"/>
          <w:lang w:val="en-GB"/>
        </w:rPr>
      </w:pPr>
    </w:p>
    <w:p w14:paraId="72323286" w14:textId="58754DB1" w:rsidR="00F33387" w:rsidRDefault="00F33387" w:rsidP="00F33387">
      <w:pPr>
        <w:spacing w:after="0" w:line="240" w:lineRule="auto"/>
        <w:rPr>
          <w:rFonts w:ascii="Times New Roman" w:eastAsia="Times New Roman" w:hAnsi="Times New Roman" w:cs="Times New Roman"/>
          <w:b/>
          <w:lang w:val="en-GB"/>
        </w:rPr>
      </w:pPr>
      <w:r w:rsidRPr="00F33387">
        <w:rPr>
          <w:rFonts w:ascii="Times New Roman" w:eastAsia="Times New Roman" w:hAnsi="Times New Roman" w:cs="Times New Roman"/>
          <w:lang w:val="en-GB"/>
        </w:rPr>
        <w:t>Management arrangements are in place in terms of a project team comprising of</w:t>
      </w:r>
      <w:r w:rsidR="0059305F">
        <w:rPr>
          <w:rFonts w:ascii="Times New Roman" w:eastAsia="Times New Roman" w:hAnsi="Times New Roman" w:cs="Times New Roman"/>
          <w:lang w:val="en-GB"/>
        </w:rPr>
        <w:t xml:space="preserve"> a</w:t>
      </w:r>
      <w:r w:rsidRPr="00F33387">
        <w:rPr>
          <w:rFonts w:ascii="Times New Roman" w:eastAsia="Times New Roman" w:hAnsi="Times New Roman" w:cs="Times New Roman"/>
          <w:lang w:val="en-GB"/>
        </w:rPr>
        <w:t xml:space="preserve"> National Project Director, </w:t>
      </w:r>
      <w:r w:rsidR="0059305F">
        <w:rPr>
          <w:rFonts w:ascii="Times New Roman" w:eastAsia="Times New Roman" w:hAnsi="Times New Roman" w:cs="Times New Roman"/>
          <w:lang w:val="en-GB"/>
        </w:rPr>
        <w:t xml:space="preserve">a </w:t>
      </w:r>
      <w:r w:rsidRPr="00F33387">
        <w:rPr>
          <w:rFonts w:ascii="Times New Roman" w:eastAsia="Times New Roman" w:hAnsi="Times New Roman" w:cs="Times New Roman"/>
          <w:lang w:val="en-GB"/>
        </w:rPr>
        <w:t xml:space="preserve">Project </w:t>
      </w:r>
      <w:r w:rsidR="0059305F">
        <w:rPr>
          <w:rFonts w:ascii="Times New Roman" w:eastAsia="Times New Roman" w:hAnsi="Times New Roman" w:cs="Times New Roman"/>
          <w:lang w:val="en-GB"/>
        </w:rPr>
        <w:t>M</w:t>
      </w:r>
      <w:r w:rsidRPr="00F33387">
        <w:rPr>
          <w:rFonts w:ascii="Times New Roman" w:eastAsia="Times New Roman" w:hAnsi="Times New Roman" w:cs="Times New Roman"/>
          <w:lang w:val="en-GB"/>
        </w:rPr>
        <w:t xml:space="preserve">anager and a Project assistant. </w:t>
      </w:r>
      <w:r w:rsidR="0059305F">
        <w:rPr>
          <w:rFonts w:ascii="Times New Roman" w:eastAsia="Times New Roman" w:hAnsi="Times New Roman" w:cs="Times New Roman"/>
          <w:lang w:val="en-GB"/>
        </w:rPr>
        <w:t xml:space="preserve">A </w:t>
      </w:r>
      <w:r w:rsidRPr="00F33387">
        <w:rPr>
          <w:rFonts w:ascii="Times New Roman" w:eastAsia="Times New Roman" w:hAnsi="Times New Roman" w:cs="Times New Roman"/>
          <w:lang w:val="en-GB"/>
        </w:rPr>
        <w:t xml:space="preserve">Steering </w:t>
      </w:r>
      <w:r w:rsidR="0059305F">
        <w:rPr>
          <w:rFonts w:ascii="Times New Roman" w:eastAsia="Times New Roman" w:hAnsi="Times New Roman" w:cs="Times New Roman"/>
          <w:lang w:val="en-GB"/>
        </w:rPr>
        <w:t>C</w:t>
      </w:r>
      <w:r w:rsidRPr="00F33387">
        <w:rPr>
          <w:rFonts w:ascii="Times New Roman" w:eastAsia="Times New Roman" w:hAnsi="Times New Roman" w:cs="Times New Roman"/>
          <w:lang w:val="en-GB"/>
        </w:rPr>
        <w:t>ommittee is in place and provid</w:t>
      </w:r>
      <w:r w:rsidR="0059305F">
        <w:rPr>
          <w:rFonts w:ascii="Times New Roman" w:eastAsia="Times New Roman" w:hAnsi="Times New Roman" w:cs="Times New Roman"/>
          <w:lang w:val="en-GB"/>
        </w:rPr>
        <w:t>es</w:t>
      </w:r>
      <w:r w:rsidRPr="00F33387">
        <w:rPr>
          <w:rFonts w:ascii="Times New Roman" w:eastAsia="Times New Roman" w:hAnsi="Times New Roman" w:cs="Times New Roman"/>
          <w:lang w:val="en-GB"/>
        </w:rPr>
        <w:t xml:space="preserve"> guidance to the Management team for the project.</w:t>
      </w:r>
      <w:r w:rsidR="00A85CBC">
        <w:rPr>
          <w:rFonts w:ascii="Times New Roman" w:eastAsia="Times New Roman" w:hAnsi="Times New Roman" w:cs="Times New Roman"/>
          <w:lang w:val="en-GB"/>
        </w:rPr>
        <w:t xml:space="preserve"> </w:t>
      </w:r>
      <w:r w:rsidRPr="00F33387">
        <w:rPr>
          <w:rFonts w:ascii="Times New Roman" w:eastAsia="Times New Roman" w:hAnsi="Times New Roman" w:cs="Times New Roman"/>
          <w:lang w:val="en-GB"/>
        </w:rPr>
        <w:t>. However, it is advisable to have an additional full time dedicated resource</w:t>
      </w:r>
      <w:r w:rsidR="0059305F">
        <w:rPr>
          <w:rFonts w:ascii="Times New Roman" w:eastAsia="Times New Roman" w:hAnsi="Times New Roman" w:cs="Times New Roman"/>
          <w:lang w:val="en-GB"/>
        </w:rPr>
        <w:t xml:space="preserve"> person</w:t>
      </w:r>
      <w:r w:rsidRPr="00F33387">
        <w:rPr>
          <w:rFonts w:ascii="Times New Roman" w:eastAsia="Times New Roman" w:hAnsi="Times New Roman" w:cs="Times New Roman"/>
          <w:lang w:val="en-GB"/>
        </w:rPr>
        <w:t xml:space="preserve"> at the level of project assistant</w:t>
      </w:r>
      <w:r w:rsidR="0059305F">
        <w:rPr>
          <w:rFonts w:ascii="Times New Roman" w:eastAsia="Times New Roman" w:hAnsi="Times New Roman" w:cs="Times New Roman"/>
          <w:lang w:val="en-GB"/>
        </w:rPr>
        <w:t>,</w:t>
      </w:r>
      <w:r w:rsidRPr="00F33387">
        <w:rPr>
          <w:rFonts w:ascii="Times New Roman" w:eastAsia="Times New Roman" w:hAnsi="Times New Roman" w:cs="Times New Roman"/>
          <w:lang w:val="en-GB"/>
        </w:rPr>
        <w:t xml:space="preserve"> in order to help in expediting administrative matters. </w:t>
      </w:r>
      <w:r w:rsidR="00BF0098">
        <w:rPr>
          <w:rFonts w:ascii="Times New Roman" w:eastAsia="Times New Roman" w:hAnsi="Times New Roman" w:cs="Times New Roman"/>
          <w:lang w:val="en-GB"/>
        </w:rPr>
        <w:t xml:space="preserve"> </w:t>
      </w:r>
      <w:r w:rsidR="00A85CBC" w:rsidRPr="00F33387">
        <w:rPr>
          <w:rFonts w:ascii="Times New Roman" w:eastAsia="Times New Roman" w:hAnsi="Times New Roman" w:cs="Times New Roman"/>
          <w:lang w:val="en-GB"/>
        </w:rPr>
        <w:t>Overall</w:t>
      </w:r>
      <w:r w:rsidR="0059305F">
        <w:rPr>
          <w:rFonts w:ascii="Times New Roman" w:eastAsia="Times New Roman" w:hAnsi="Times New Roman" w:cs="Times New Roman"/>
          <w:lang w:val="en-GB"/>
        </w:rPr>
        <w:t>,</w:t>
      </w:r>
      <w:r w:rsidR="00A85CBC" w:rsidRPr="00F33387">
        <w:rPr>
          <w:rFonts w:ascii="Times New Roman" w:eastAsia="Times New Roman" w:hAnsi="Times New Roman" w:cs="Times New Roman"/>
          <w:lang w:val="en-GB"/>
        </w:rPr>
        <w:t xml:space="preserve"> the management of the project is rated as </w:t>
      </w:r>
      <w:r w:rsidR="00A85CBC" w:rsidRPr="00F33387">
        <w:rPr>
          <w:rFonts w:ascii="Times New Roman" w:eastAsia="Times New Roman" w:hAnsi="Times New Roman" w:cs="Times New Roman"/>
          <w:b/>
          <w:lang w:val="en-GB"/>
        </w:rPr>
        <w:t>Satisfactory</w:t>
      </w:r>
      <w:r w:rsidR="00A85CBC">
        <w:rPr>
          <w:rFonts w:ascii="Times New Roman" w:eastAsia="Times New Roman" w:hAnsi="Times New Roman" w:cs="Times New Roman"/>
          <w:b/>
          <w:lang w:val="en-GB"/>
        </w:rPr>
        <w:t>.</w:t>
      </w:r>
    </w:p>
    <w:p w14:paraId="0AC92C4E" w14:textId="77777777" w:rsidR="00A85CBC" w:rsidRPr="00F33387" w:rsidRDefault="00A85CBC" w:rsidP="00F33387">
      <w:pPr>
        <w:spacing w:after="0" w:line="240" w:lineRule="auto"/>
        <w:rPr>
          <w:rFonts w:ascii="Times New Roman" w:eastAsia="Times New Roman" w:hAnsi="Times New Roman" w:cs="Times New Roman"/>
          <w:lang w:val="en-GB"/>
        </w:rPr>
      </w:pPr>
    </w:p>
    <w:p w14:paraId="62B555EB" w14:textId="77777777" w:rsidR="00F33387" w:rsidRPr="00F33387" w:rsidRDefault="00F33387" w:rsidP="00F33387">
      <w:pPr>
        <w:keepNext/>
        <w:numPr>
          <w:ilvl w:val="2"/>
          <w:numId w:val="14"/>
        </w:numPr>
        <w:spacing w:after="60" w:line="22" w:lineRule="atLeast"/>
        <w:outlineLvl w:val="2"/>
        <w:rPr>
          <w:rFonts w:ascii="Times New Roman" w:eastAsia="Times New Roman" w:hAnsi="Times New Roman" w:cs="Times New Roman"/>
          <w:bCs/>
          <w:i/>
          <w:color w:val="000080"/>
          <w:lang w:val="en-GB"/>
        </w:rPr>
      </w:pPr>
      <w:bookmarkStart w:id="85" w:name="_Toc418873194"/>
      <w:r w:rsidRPr="00F33387">
        <w:rPr>
          <w:rFonts w:ascii="Times New Roman" w:eastAsia="Times New Roman" w:hAnsi="Times New Roman" w:cs="Times New Roman"/>
          <w:bCs/>
          <w:i/>
          <w:color w:val="000080"/>
          <w:lang w:val="en-GB"/>
        </w:rPr>
        <w:t>Work planning</w:t>
      </w:r>
      <w:bookmarkEnd w:id="85"/>
    </w:p>
    <w:p w14:paraId="61AE114E" w14:textId="77777777" w:rsidR="00F33387" w:rsidRPr="00F33387" w:rsidRDefault="00F33387" w:rsidP="00F33387">
      <w:pPr>
        <w:widowControl w:val="0"/>
        <w:tabs>
          <w:tab w:val="left" w:pos="318"/>
          <w:tab w:val="left" w:pos="602"/>
        </w:tabs>
        <w:autoSpaceDE w:val="0"/>
        <w:autoSpaceDN w:val="0"/>
        <w:adjustRightInd w:val="0"/>
        <w:spacing w:line="240" w:lineRule="auto"/>
        <w:contextualSpacing/>
        <w:rPr>
          <w:rFonts w:ascii="Times New Roman" w:hAnsi="Times New Roman" w:cs="Times New Roman"/>
        </w:rPr>
      </w:pPr>
    </w:p>
    <w:p w14:paraId="6DDABD9E" w14:textId="01C6D15F" w:rsidR="00BF0098" w:rsidRDefault="00F33387" w:rsidP="00F33387">
      <w:pPr>
        <w:widowControl w:val="0"/>
        <w:tabs>
          <w:tab w:val="left" w:pos="318"/>
          <w:tab w:val="left" w:pos="602"/>
        </w:tabs>
        <w:autoSpaceDE w:val="0"/>
        <w:autoSpaceDN w:val="0"/>
        <w:adjustRightInd w:val="0"/>
        <w:spacing w:line="240" w:lineRule="auto"/>
        <w:contextualSpacing/>
        <w:rPr>
          <w:rFonts w:ascii="Times New Roman" w:hAnsi="Times New Roman" w:cs="Times New Roman"/>
        </w:rPr>
      </w:pPr>
      <w:r w:rsidRPr="00F33387">
        <w:rPr>
          <w:rFonts w:ascii="Times New Roman" w:hAnsi="Times New Roman" w:cs="Times New Roman"/>
        </w:rPr>
        <w:t xml:space="preserve">Work planning is being done as per the provisions in the project design document. Work plan for the first year was finalised at the time of inception meeting. The work plan for the year 2015 is already in place. In accordance with the requirements, the work plans are prepared by the project manager, reviewed by the National Project Director and approved by the steering committee after deliberations. The work plans are further elaborated   in quarterly work plans. Work planning is carried out keeping in mind the log-frame in terms of timelines and the targets. Suitable changes have been made in the work plan in line with the changes made in the log-frame at the time of inception. One of the issues with the work planning is that the activities have not been planned for each of the outcomes and output. For example the activities being planned against Outcome 5 are not very clear in terms of a proper strategy to achieve the outputs for this Outcome. During interactions with the project team it was pointed out that due to delay in the start of the project and considering the resulting compressed time frame there is a need to prioritise work and activities for some of the components (outcomes) of the project. The project team proposed to focus attention towards the unattended components (outcomes), during subsequent work plans in case an extension is granted to the project timelines. Work planning is rated as </w:t>
      </w:r>
      <w:r w:rsidRPr="00F33387">
        <w:rPr>
          <w:rFonts w:ascii="Times New Roman" w:hAnsi="Times New Roman" w:cs="Times New Roman"/>
          <w:b/>
        </w:rPr>
        <w:t>Moderately Satisfactory</w:t>
      </w:r>
      <w:r w:rsidRPr="00F33387">
        <w:rPr>
          <w:rFonts w:ascii="Times New Roman" w:hAnsi="Times New Roman" w:cs="Times New Roman"/>
        </w:rPr>
        <w:t xml:space="preserve">. </w:t>
      </w:r>
    </w:p>
    <w:p w14:paraId="7BA93FE5" w14:textId="77777777" w:rsidR="00F33387" w:rsidRPr="00F33387" w:rsidRDefault="00F33387" w:rsidP="00F33387">
      <w:pPr>
        <w:widowControl w:val="0"/>
        <w:tabs>
          <w:tab w:val="left" w:pos="318"/>
          <w:tab w:val="left" w:pos="602"/>
        </w:tabs>
        <w:autoSpaceDE w:val="0"/>
        <w:autoSpaceDN w:val="0"/>
        <w:adjustRightInd w:val="0"/>
        <w:spacing w:line="240" w:lineRule="auto"/>
        <w:contextualSpacing/>
        <w:rPr>
          <w:rFonts w:ascii="Times New Roman" w:hAnsi="Times New Roman" w:cs="Times New Roman"/>
        </w:rPr>
      </w:pPr>
      <w:r w:rsidRPr="00F33387">
        <w:rPr>
          <w:rFonts w:ascii="Times New Roman" w:hAnsi="Times New Roman" w:cs="Times New Roman"/>
        </w:rPr>
        <w:t xml:space="preserve"> </w:t>
      </w:r>
    </w:p>
    <w:p w14:paraId="27052ACE" w14:textId="77777777" w:rsidR="00F33387" w:rsidRPr="00F33387" w:rsidRDefault="00F33387" w:rsidP="00F33387">
      <w:pPr>
        <w:keepNext/>
        <w:numPr>
          <w:ilvl w:val="2"/>
          <w:numId w:val="14"/>
        </w:numPr>
        <w:spacing w:before="240" w:after="60" w:line="22" w:lineRule="atLeast"/>
        <w:outlineLvl w:val="2"/>
        <w:rPr>
          <w:rFonts w:ascii="Times New Roman" w:eastAsia="Times New Roman" w:hAnsi="Times New Roman" w:cs="Times New Roman"/>
          <w:bCs/>
          <w:i/>
          <w:color w:val="000080"/>
          <w:lang w:val="en-GB"/>
        </w:rPr>
      </w:pPr>
      <w:bookmarkStart w:id="86" w:name="_Toc418873195"/>
      <w:r w:rsidRPr="00F33387">
        <w:rPr>
          <w:rFonts w:ascii="Times New Roman" w:eastAsia="Times New Roman" w:hAnsi="Times New Roman" w:cs="Times New Roman"/>
          <w:bCs/>
          <w:i/>
          <w:color w:val="000080"/>
          <w:lang w:val="en-GB"/>
        </w:rPr>
        <w:t>Reporting</w:t>
      </w:r>
      <w:bookmarkEnd w:id="86"/>
    </w:p>
    <w:p w14:paraId="0C47E8FF" w14:textId="77777777" w:rsidR="00F33387" w:rsidRPr="00F33387" w:rsidRDefault="00F33387" w:rsidP="00F33387">
      <w:pPr>
        <w:widowControl w:val="0"/>
        <w:tabs>
          <w:tab w:val="left" w:pos="318"/>
          <w:tab w:val="left" w:pos="602"/>
        </w:tabs>
        <w:autoSpaceDE w:val="0"/>
        <w:autoSpaceDN w:val="0"/>
        <w:adjustRightInd w:val="0"/>
        <w:spacing w:line="240" w:lineRule="auto"/>
        <w:contextualSpacing/>
        <w:rPr>
          <w:rFonts w:ascii="Times New Roman" w:hAnsi="Times New Roman" w:cs="Times New Roman"/>
        </w:rPr>
      </w:pPr>
    </w:p>
    <w:p w14:paraId="3DC22F0A" w14:textId="273276AA" w:rsidR="00F33387" w:rsidRPr="00F33387" w:rsidRDefault="00F33387" w:rsidP="00F33387">
      <w:pPr>
        <w:widowControl w:val="0"/>
        <w:tabs>
          <w:tab w:val="left" w:pos="318"/>
          <w:tab w:val="left" w:pos="602"/>
        </w:tabs>
        <w:autoSpaceDE w:val="0"/>
        <w:autoSpaceDN w:val="0"/>
        <w:adjustRightInd w:val="0"/>
        <w:spacing w:line="240" w:lineRule="auto"/>
        <w:contextualSpacing/>
        <w:rPr>
          <w:rFonts w:ascii="Times New Roman" w:hAnsi="Times New Roman" w:cs="Times New Roman"/>
        </w:rPr>
      </w:pPr>
      <w:r w:rsidRPr="00F33387">
        <w:rPr>
          <w:rFonts w:ascii="Times New Roman" w:hAnsi="Times New Roman" w:cs="Times New Roman"/>
        </w:rPr>
        <w:t>A key reporting requirement</w:t>
      </w:r>
      <w:r w:rsidR="00BF0098" w:rsidRPr="00F33387">
        <w:rPr>
          <w:rFonts w:ascii="Times New Roman" w:hAnsi="Times New Roman" w:cs="Times New Roman"/>
        </w:rPr>
        <w:t>, the</w:t>
      </w:r>
      <w:r w:rsidRPr="00F33387">
        <w:rPr>
          <w:rFonts w:ascii="Times New Roman" w:hAnsi="Times New Roman" w:cs="Times New Roman"/>
        </w:rPr>
        <w:t xml:space="preserve"> inception report, which documents the agreed work plans and other arrangements, was prepared in May 2014 and shared with the stakeholders. The inception report documents </w:t>
      </w:r>
      <w:r w:rsidRPr="00BF0098">
        <w:rPr>
          <w:rFonts w:ascii="Times New Roman" w:hAnsi="Times New Roman" w:cs="Times New Roman"/>
        </w:rPr>
        <w:t xml:space="preserve">the </w:t>
      </w:r>
      <w:r w:rsidR="00D95536" w:rsidRPr="00BF0098">
        <w:rPr>
          <w:rFonts w:ascii="Times New Roman" w:hAnsi="Times New Roman" w:cs="Times New Roman"/>
        </w:rPr>
        <w:t>agreed changes in</w:t>
      </w:r>
      <w:r w:rsidRPr="00BF0098">
        <w:rPr>
          <w:rFonts w:ascii="Times New Roman" w:hAnsi="Times New Roman" w:cs="Times New Roman"/>
        </w:rPr>
        <w:t xml:space="preserve"> the baseline, the log-frame and the work plan.  PIR for the project were prepared for</w:t>
      </w:r>
      <w:r w:rsidRPr="00F33387">
        <w:rPr>
          <w:rFonts w:ascii="Times New Roman" w:hAnsi="Times New Roman" w:cs="Times New Roman"/>
        </w:rPr>
        <w:t xml:space="preserve"> the year 2013 and 2014. The implementation delay mentioned in the PIR of </w:t>
      </w:r>
      <w:r w:rsidR="00BF0098" w:rsidRPr="00F33387">
        <w:rPr>
          <w:rFonts w:ascii="Times New Roman" w:hAnsi="Times New Roman" w:cs="Times New Roman"/>
        </w:rPr>
        <w:t>2013 was</w:t>
      </w:r>
      <w:r w:rsidRPr="00F33387">
        <w:rPr>
          <w:rFonts w:ascii="Times New Roman" w:hAnsi="Times New Roman" w:cs="Times New Roman"/>
        </w:rPr>
        <w:t xml:space="preserve"> addressed by the executing agency and the implementing agency by making interim arrangements for managing the project in the absence of a full time project manager team.</w:t>
      </w:r>
    </w:p>
    <w:p w14:paraId="5D937982" w14:textId="77777777" w:rsidR="00F33387" w:rsidRPr="00F33387" w:rsidRDefault="00F33387" w:rsidP="00F33387">
      <w:pPr>
        <w:widowControl w:val="0"/>
        <w:tabs>
          <w:tab w:val="left" w:pos="318"/>
          <w:tab w:val="left" w:pos="602"/>
        </w:tabs>
        <w:autoSpaceDE w:val="0"/>
        <w:autoSpaceDN w:val="0"/>
        <w:adjustRightInd w:val="0"/>
        <w:spacing w:line="240" w:lineRule="auto"/>
        <w:contextualSpacing/>
        <w:rPr>
          <w:rFonts w:ascii="Times New Roman" w:hAnsi="Times New Roman" w:cs="Times New Roman"/>
        </w:rPr>
      </w:pPr>
    </w:p>
    <w:p w14:paraId="7DA9591F" w14:textId="77777777" w:rsidR="00F33387" w:rsidRDefault="00F33387" w:rsidP="00F33387">
      <w:pPr>
        <w:widowControl w:val="0"/>
        <w:tabs>
          <w:tab w:val="left" w:pos="318"/>
          <w:tab w:val="left" w:pos="602"/>
        </w:tabs>
        <w:autoSpaceDE w:val="0"/>
        <w:autoSpaceDN w:val="0"/>
        <w:adjustRightInd w:val="0"/>
        <w:spacing w:line="240" w:lineRule="auto"/>
        <w:contextualSpacing/>
        <w:rPr>
          <w:rFonts w:ascii="Times New Roman" w:hAnsi="Times New Roman" w:cs="Times New Roman"/>
          <w:b/>
        </w:rPr>
      </w:pPr>
      <w:r w:rsidRPr="00F33387">
        <w:rPr>
          <w:rFonts w:ascii="Times New Roman" w:hAnsi="Times New Roman" w:cs="Times New Roman"/>
        </w:rPr>
        <w:t xml:space="preserve">The </w:t>
      </w:r>
      <w:r w:rsidR="00BF0098">
        <w:rPr>
          <w:rFonts w:ascii="Times New Roman" w:hAnsi="Times New Roman" w:cs="Times New Roman"/>
        </w:rPr>
        <w:t>q</w:t>
      </w:r>
      <w:r w:rsidRPr="00F33387">
        <w:rPr>
          <w:rFonts w:ascii="Times New Roman" w:hAnsi="Times New Roman" w:cs="Times New Roman"/>
        </w:rPr>
        <w:t xml:space="preserve">uarterly progress reports </w:t>
      </w:r>
      <w:r w:rsidR="00D95536" w:rsidRPr="00F33387">
        <w:rPr>
          <w:rFonts w:ascii="Times New Roman" w:hAnsi="Times New Roman" w:cs="Times New Roman"/>
        </w:rPr>
        <w:t>and annual</w:t>
      </w:r>
      <w:r w:rsidRPr="00F33387">
        <w:rPr>
          <w:rFonts w:ascii="Times New Roman" w:hAnsi="Times New Roman" w:cs="Times New Roman"/>
        </w:rPr>
        <w:t xml:space="preserve"> progress reports are prepared and shared in accordance with UNDP / GEF requirements.  The quarterly reports however do </w:t>
      </w:r>
      <w:r w:rsidR="00BF0098" w:rsidRPr="00F33387">
        <w:rPr>
          <w:rFonts w:ascii="Times New Roman" w:hAnsi="Times New Roman" w:cs="Times New Roman"/>
        </w:rPr>
        <w:t>not report</w:t>
      </w:r>
      <w:r w:rsidRPr="00F33387">
        <w:rPr>
          <w:rFonts w:ascii="Times New Roman" w:hAnsi="Times New Roman" w:cs="Times New Roman"/>
        </w:rPr>
        <w:t xml:space="preserve"> the details of the tasks carried out during the reporting period, </w:t>
      </w:r>
      <w:r w:rsidR="00BF0098" w:rsidRPr="00F33387">
        <w:rPr>
          <w:rFonts w:ascii="Times New Roman" w:hAnsi="Times New Roman" w:cs="Times New Roman"/>
        </w:rPr>
        <w:t>and do</w:t>
      </w:r>
      <w:r w:rsidRPr="00F33387">
        <w:rPr>
          <w:rFonts w:ascii="Times New Roman" w:hAnsi="Times New Roman" w:cs="Times New Roman"/>
        </w:rPr>
        <w:t xml:space="preserve"> not cover the co-financing aspects. The reporting aspect of the project management has been rated as </w:t>
      </w:r>
      <w:r w:rsidRPr="00F33387">
        <w:rPr>
          <w:rFonts w:ascii="Times New Roman" w:hAnsi="Times New Roman" w:cs="Times New Roman"/>
          <w:b/>
        </w:rPr>
        <w:t>Moderately Satisfactory.</w:t>
      </w:r>
    </w:p>
    <w:p w14:paraId="64CD05DA" w14:textId="77777777" w:rsidR="00BF0098" w:rsidRPr="00F33387" w:rsidRDefault="00BF0098" w:rsidP="00F33387">
      <w:pPr>
        <w:widowControl w:val="0"/>
        <w:tabs>
          <w:tab w:val="left" w:pos="318"/>
          <w:tab w:val="left" w:pos="602"/>
        </w:tabs>
        <w:autoSpaceDE w:val="0"/>
        <w:autoSpaceDN w:val="0"/>
        <w:adjustRightInd w:val="0"/>
        <w:spacing w:line="240" w:lineRule="auto"/>
        <w:contextualSpacing/>
        <w:rPr>
          <w:rFonts w:ascii="Times New Roman" w:hAnsi="Times New Roman" w:cs="Times New Roman"/>
          <w:b/>
        </w:rPr>
      </w:pPr>
    </w:p>
    <w:p w14:paraId="28666552" w14:textId="77777777" w:rsidR="00F33387" w:rsidRPr="00F33387" w:rsidRDefault="00F33387" w:rsidP="00F33387">
      <w:pPr>
        <w:keepNext/>
        <w:numPr>
          <w:ilvl w:val="2"/>
          <w:numId w:val="14"/>
        </w:numPr>
        <w:spacing w:before="240" w:after="60" w:line="22" w:lineRule="atLeast"/>
        <w:outlineLvl w:val="2"/>
        <w:rPr>
          <w:rFonts w:ascii="Times New Roman" w:eastAsia="Times New Roman" w:hAnsi="Times New Roman" w:cs="Times New Roman"/>
          <w:bCs/>
          <w:i/>
          <w:color w:val="000080"/>
          <w:lang w:val="en-GB"/>
        </w:rPr>
      </w:pPr>
      <w:bookmarkStart w:id="87" w:name="_Toc418873196"/>
      <w:r w:rsidRPr="00F33387">
        <w:rPr>
          <w:rFonts w:ascii="Times New Roman" w:eastAsia="Times New Roman" w:hAnsi="Times New Roman" w:cs="Times New Roman"/>
          <w:bCs/>
          <w:i/>
          <w:color w:val="000080"/>
          <w:lang w:val="en-GB"/>
        </w:rPr>
        <w:t>Communications</w:t>
      </w:r>
      <w:bookmarkEnd w:id="87"/>
    </w:p>
    <w:p w14:paraId="7B49CE8E" w14:textId="77777777" w:rsidR="00F33387" w:rsidRPr="00F33387" w:rsidRDefault="00F33387" w:rsidP="00F33387">
      <w:pPr>
        <w:widowControl w:val="0"/>
        <w:tabs>
          <w:tab w:val="left" w:pos="318"/>
          <w:tab w:val="left" w:pos="602"/>
        </w:tabs>
        <w:autoSpaceDE w:val="0"/>
        <w:autoSpaceDN w:val="0"/>
        <w:adjustRightInd w:val="0"/>
        <w:spacing w:after="0" w:line="240" w:lineRule="auto"/>
        <w:contextualSpacing/>
        <w:rPr>
          <w:rFonts w:ascii="Times New Roman" w:hAnsi="Times New Roman" w:cs="Times New Roman"/>
        </w:rPr>
      </w:pPr>
    </w:p>
    <w:p w14:paraId="598620A2" w14:textId="55FF18CB" w:rsidR="00F33387" w:rsidRPr="00F33387" w:rsidRDefault="00F33387" w:rsidP="00F33387">
      <w:pPr>
        <w:widowControl w:val="0"/>
        <w:tabs>
          <w:tab w:val="left" w:pos="318"/>
          <w:tab w:val="left" w:pos="602"/>
        </w:tabs>
        <w:autoSpaceDE w:val="0"/>
        <w:autoSpaceDN w:val="0"/>
        <w:adjustRightInd w:val="0"/>
        <w:spacing w:after="0" w:line="240" w:lineRule="auto"/>
        <w:contextualSpacing/>
        <w:rPr>
          <w:rFonts w:ascii="Times New Roman" w:hAnsi="Times New Roman" w:cs="Times New Roman"/>
        </w:rPr>
      </w:pPr>
      <w:r w:rsidRPr="00F33387">
        <w:rPr>
          <w:rFonts w:ascii="Times New Roman" w:hAnsi="Times New Roman" w:cs="Times New Roman"/>
        </w:rPr>
        <w:t xml:space="preserve">Communication is one of the aspects of the project management which is clearly lacking, </w:t>
      </w:r>
      <w:r w:rsidR="00BF0098" w:rsidRPr="00F33387">
        <w:rPr>
          <w:rFonts w:ascii="Times New Roman" w:hAnsi="Times New Roman" w:cs="Times New Roman"/>
        </w:rPr>
        <w:t>and there</w:t>
      </w:r>
      <w:r w:rsidRPr="00F33387">
        <w:rPr>
          <w:rFonts w:ascii="Times New Roman" w:hAnsi="Times New Roman" w:cs="Times New Roman"/>
        </w:rPr>
        <w:t xml:space="preserve"> are no formal or informal communication channels in place either for internal or external communications. While prioritising implementation </w:t>
      </w:r>
      <w:r w:rsidR="00BF0098" w:rsidRPr="00F33387">
        <w:rPr>
          <w:rFonts w:ascii="Times New Roman" w:hAnsi="Times New Roman" w:cs="Times New Roman"/>
        </w:rPr>
        <w:t>of the</w:t>
      </w:r>
      <w:r w:rsidRPr="00F33387">
        <w:rPr>
          <w:rFonts w:ascii="Times New Roman" w:hAnsi="Times New Roman" w:cs="Times New Roman"/>
        </w:rPr>
        <w:t xml:space="preserve"> components of this process, the component pertaining to outreach did not </w:t>
      </w:r>
      <w:r w:rsidR="00F352F7">
        <w:rPr>
          <w:rFonts w:ascii="Times New Roman" w:hAnsi="Times New Roman" w:cs="Times New Roman"/>
        </w:rPr>
        <w:t>receive</w:t>
      </w:r>
      <w:r w:rsidRPr="00F33387">
        <w:rPr>
          <w:rFonts w:ascii="Times New Roman" w:hAnsi="Times New Roman" w:cs="Times New Roman"/>
        </w:rPr>
        <w:t xml:space="preserve"> proper attention. </w:t>
      </w:r>
    </w:p>
    <w:p w14:paraId="099EDB38" w14:textId="77777777" w:rsidR="00F33387" w:rsidRPr="00F33387" w:rsidRDefault="00F33387" w:rsidP="00F33387">
      <w:pPr>
        <w:widowControl w:val="0"/>
        <w:tabs>
          <w:tab w:val="left" w:pos="318"/>
          <w:tab w:val="left" w:pos="602"/>
        </w:tabs>
        <w:autoSpaceDE w:val="0"/>
        <w:autoSpaceDN w:val="0"/>
        <w:adjustRightInd w:val="0"/>
        <w:spacing w:after="0" w:line="240" w:lineRule="auto"/>
        <w:contextualSpacing/>
        <w:rPr>
          <w:rFonts w:ascii="Times New Roman" w:hAnsi="Times New Roman" w:cs="Times New Roman"/>
        </w:rPr>
      </w:pPr>
    </w:p>
    <w:p w14:paraId="2E4CAA31" w14:textId="77777777" w:rsidR="00F33387" w:rsidRPr="00F33387" w:rsidRDefault="00F33387" w:rsidP="00F33387">
      <w:pPr>
        <w:widowControl w:val="0"/>
        <w:tabs>
          <w:tab w:val="left" w:pos="318"/>
          <w:tab w:val="left" w:pos="602"/>
        </w:tabs>
        <w:autoSpaceDE w:val="0"/>
        <w:autoSpaceDN w:val="0"/>
        <w:adjustRightInd w:val="0"/>
        <w:spacing w:after="0" w:line="240" w:lineRule="auto"/>
        <w:contextualSpacing/>
        <w:rPr>
          <w:rFonts w:ascii="Times New Roman" w:hAnsi="Times New Roman" w:cs="Times New Roman"/>
        </w:rPr>
      </w:pPr>
      <w:r w:rsidRPr="00F33387">
        <w:rPr>
          <w:rFonts w:ascii="Times New Roman" w:hAnsi="Times New Roman" w:cs="Times New Roman"/>
        </w:rPr>
        <w:t xml:space="preserve">The project management team mentioned that as outreach and awareness creation activities are now being planned, these aspects pertaining to external and internal communications would be taken care along with the </w:t>
      </w:r>
      <w:r w:rsidRPr="00F33387">
        <w:rPr>
          <w:rFonts w:ascii="Times New Roman" w:hAnsi="Times New Roman" w:cs="Times New Roman"/>
        </w:rPr>
        <w:lastRenderedPageBreak/>
        <w:t xml:space="preserve">work plan for outreach and awareness creation activities. The communications aspect of the project management has been rated as </w:t>
      </w:r>
      <w:r w:rsidRPr="00F33387">
        <w:rPr>
          <w:rFonts w:ascii="Times New Roman" w:hAnsi="Times New Roman" w:cs="Times New Roman"/>
          <w:b/>
        </w:rPr>
        <w:t>Moderately Unsatisfactory.</w:t>
      </w:r>
    </w:p>
    <w:p w14:paraId="4E29F224" w14:textId="77777777" w:rsidR="00F33387" w:rsidRPr="00F33387" w:rsidRDefault="00F33387" w:rsidP="00F33387">
      <w:pPr>
        <w:keepNext/>
        <w:numPr>
          <w:ilvl w:val="2"/>
          <w:numId w:val="14"/>
        </w:numPr>
        <w:spacing w:before="240" w:after="60" w:line="22" w:lineRule="atLeast"/>
        <w:outlineLvl w:val="2"/>
        <w:rPr>
          <w:rFonts w:ascii="Times New Roman" w:eastAsia="Times New Roman" w:hAnsi="Times New Roman" w:cs="Times New Roman"/>
          <w:bCs/>
          <w:i/>
          <w:color w:val="000080"/>
          <w:lang w:val="en-GB"/>
        </w:rPr>
      </w:pPr>
      <w:bookmarkStart w:id="88" w:name="_Toc418873197"/>
      <w:r w:rsidRPr="00F33387">
        <w:rPr>
          <w:rFonts w:ascii="Times New Roman" w:eastAsia="Times New Roman" w:hAnsi="Times New Roman" w:cs="Times New Roman"/>
          <w:bCs/>
          <w:i/>
          <w:color w:val="000080"/>
          <w:lang w:val="en-GB"/>
        </w:rPr>
        <w:t>M&amp;E systems</w:t>
      </w:r>
      <w:bookmarkEnd w:id="88"/>
    </w:p>
    <w:p w14:paraId="3A3B2ED6" w14:textId="77777777" w:rsidR="00F33387" w:rsidRPr="00F33387" w:rsidRDefault="00F33387" w:rsidP="00F33387">
      <w:pPr>
        <w:spacing w:after="0" w:line="240" w:lineRule="auto"/>
        <w:rPr>
          <w:rFonts w:ascii="Times New Roman" w:eastAsia="SimSun" w:hAnsi="Times New Roman" w:cs="Times New Roman"/>
          <w:lang w:val="en-US"/>
        </w:rPr>
      </w:pPr>
    </w:p>
    <w:p w14:paraId="0B80A6D4" w14:textId="77777777" w:rsidR="00F33387" w:rsidRPr="00F33387" w:rsidRDefault="00F33387" w:rsidP="00F33387">
      <w:pPr>
        <w:spacing w:after="0" w:line="240" w:lineRule="auto"/>
        <w:rPr>
          <w:rFonts w:ascii="Times New Roman" w:eastAsia="Times New Roman" w:hAnsi="Times New Roman" w:cs="Times New Roman"/>
          <w:lang w:val="en-GB"/>
        </w:rPr>
      </w:pPr>
      <w:r w:rsidRPr="00F33387">
        <w:rPr>
          <w:rFonts w:ascii="Times New Roman" w:eastAsia="SimSun" w:hAnsi="Times New Roman" w:cs="Times New Roman"/>
          <w:lang w:val="en-US"/>
        </w:rPr>
        <w:t xml:space="preserve">In line with the standard </w:t>
      </w:r>
      <w:r w:rsidR="00BF0098">
        <w:rPr>
          <w:rFonts w:ascii="Times New Roman" w:eastAsia="SimSun" w:hAnsi="Times New Roman" w:cs="Times New Roman"/>
          <w:lang w:val="en-US"/>
        </w:rPr>
        <w:t xml:space="preserve">practice </w:t>
      </w:r>
      <w:r w:rsidR="00BF0098" w:rsidRPr="00F33387">
        <w:rPr>
          <w:rFonts w:ascii="Times New Roman" w:eastAsia="SimSun" w:hAnsi="Times New Roman" w:cs="Times New Roman"/>
          <w:lang w:val="en-US"/>
        </w:rPr>
        <w:t>f</w:t>
      </w:r>
      <w:r w:rsidR="00BF0098">
        <w:rPr>
          <w:rFonts w:ascii="Times New Roman" w:eastAsia="SimSun" w:hAnsi="Times New Roman" w:cs="Times New Roman"/>
          <w:lang w:val="en-US"/>
        </w:rPr>
        <w:t>or</w:t>
      </w:r>
      <w:r w:rsidRPr="00F33387">
        <w:rPr>
          <w:rFonts w:ascii="Times New Roman" w:eastAsia="SimSun" w:hAnsi="Times New Roman" w:cs="Times New Roman"/>
          <w:lang w:val="en-US"/>
        </w:rPr>
        <w:t xml:space="preserve"> GEF projects, provisions were made in the project design for Mid-term review and a terminal evaluation. Provisions were also made for periodic financial audit.</w:t>
      </w:r>
      <w:r w:rsidRPr="00F33387">
        <w:rPr>
          <w:rFonts w:ascii="Times New Roman" w:eastAsia="SimSun" w:hAnsi="Times New Roman" w:cs="Times New Roman"/>
          <w:b/>
          <w:bCs/>
          <w:sz w:val="24"/>
          <w:szCs w:val="24"/>
          <w:lang w:val="en-US"/>
        </w:rPr>
        <w:t xml:space="preserve"> </w:t>
      </w:r>
      <w:r w:rsidRPr="00F33387">
        <w:rPr>
          <w:rFonts w:ascii="Times New Roman" w:eastAsia="Times New Roman" w:hAnsi="Times New Roman" w:cs="Times New Roman"/>
          <w:lang w:val="en-GB"/>
        </w:rPr>
        <w:t xml:space="preserve">The main M&amp;E activities planned at the design stage meet GEF and UNDP requirements and standard practices. </w:t>
      </w:r>
    </w:p>
    <w:p w14:paraId="618CD9BF" w14:textId="77777777" w:rsidR="00F33387" w:rsidRPr="00F33387" w:rsidRDefault="00F33387" w:rsidP="00F33387">
      <w:pPr>
        <w:spacing w:after="0" w:line="240" w:lineRule="auto"/>
        <w:rPr>
          <w:rFonts w:ascii="Times New Roman" w:eastAsia="Times New Roman" w:hAnsi="Times New Roman" w:cs="Times New Roman"/>
          <w:lang w:val="en-GB"/>
        </w:rPr>
      </w:pPr>
    </w:p>
    <w:p w14:paraId="738A6035" w14:textId="77777777" w:rsidR="00F33387" w:rsidRPr="00F33387" w:rsidRDefault="00F33387" w:rsidP="00F33387">
      <w:pPr>
        <w:spacing w:after="0" w:line="240" w:lineRule="auto"/>
        <w:rPr>
          <w:rFonts w:ascii="Times New Roman" w:eastAsia="Times New Roman" w:hAnsi="Times New Roman" w:cs="Times New Roman"/>
          <w:lang w:val="en-GB"/>
        </w:rPr>
      </w:pPr>
      <w:r w:rsidRPr="00F33387">
        <w:rPr>
          <w:rFonts w:ascii="Times New Roman" w:eastAsia="Times New Roman" w:hAnsi="Times New Roman" w:cs="Times New Roman"/>
          <w:lang w:val="en-GB"/>
        </w:rPr>
        <w:t xml:space="preserve">Quarterly progress reports and annual progress reports are prepared as per the M&amp;E plan and were made available during the MTE. The monitoring reports do not cover the co-financing aspects. As per the requirements of M&amp;E in the project design, an audit of the accounts of the project was carried out for the period 1 January 2012 to 31 December 2014. The audit has been restricted to the expenditure through UNDP and do </w:t>
      </w:r>
      <w:r w:rsidR="00BF0098" w:rsidRPr="00F33387">
        <w:rPr>
          <w:rFonts w:ascii="Times New Roman" w:eastAsia="Times New Roman" w:hAnsi="Times New Roman" w:cs="Times New Roman"/>
          <w:lang w:val="en-GB"/>
        </w:rPr>
        <w:t>not cover</w:t>
      </w:r>
      <w:r w:rsidRPr="00F33387">
        <w:rPr>
          <w:rFonts w:ascii="Times New Roman" w:eastAsia="Times New Roman" w:hAnsi="Times New Roman" w:cs="Times New Roman"/>
          <w:lang w:val="en-GB"/>
        </w:rPr>
        <w:t xml:space="preserve"> co-</w:t>
      </w:r>
      <w:r w:rsidR="00BF0098" w:rsidRPr="00F33387">
        <w:rPr>
          <w:rFonts w:ascii="Times New Roman" w:eastAsia="Times New Roman" w:hAnsi="Times New Roman" w:cs="Times New Roman"/>
          <w:lang w:val="en-GB"/>
        </w:rPr>
        <w:t>financing in</w:t>
      </w:r>
      <w:r w:rsidRPr="00F33387">
        <w:rPr>
          <w:rFonts w:ascii="Times New Roman" w:eastAsia="Times New Roman" w:hAnsi="Times New Roman" w:cs="Times New Roman"/>
          <w:lang w:val="en-GB"/>
        </w:rPr>
        <w:t xml:space="preserve"> cash or in kind. </w:t>
      </w:r>
    </w:p>
    <w:p w14:paraId="1E99B9B5" w14:textId="77777777" w:rsidR="00F33387" w:rsidRPr="00F33387" w:rsidRDefault="00F33387" w:rsidP="00F33387">
      <w:pPr>
        <w:spacing w:after="0" w:line="240" w:lineRule="auto"/>
        <w:rPr>
          <w:rFonts w:ascii="Times New Roman" w:eastAsia="Times New Roman" w:hAnsi="Times New Roman" w:cs="Times New Roman"/>
          <w:lang w:val="en-GB"/>
        </w:rPr>
      </w:pPr>
      <w:r w:rsidRPr="00F33387">
        <w:rPr>
          <w:rFonts w:ascii="Times New Roman" w:eastAsia="Times New Roman" w:hAnsi="Times New Roman" w:cs="Times New Roman"/>
          <w:lang w:val="en-GB"/>
        </w:rPr>
        <w:t xml:space="preserve">. </w:t>
      </w:r>
    </w:p>
    <w:p w14:paraId="0A761053" w14:textId="77777777" w:rsidR="00F33387" w:rsidRPr="00F33387" w:rsidRDefault="00F33387" w:rsidP="00F33387">
      <w:pPr>
        <w:spacing w:after="0" w:line="240" w:lineRule="auto"/>
        <w:rPr>
          <w:rFonts w:ascii="Times New Roman" w:eastAsia="Times New Roman" w:hAnsi="Times New Roman" w:cs="Times New Roman"/>
          <w:lang w:val="en-GB"/>
        </w:rPr>
      </w:pPr>
      <w:r w:rsidRPr="00F33387">
        <w:rPr>
          <w:rFonts w:ascii="Times New Roman" w:eastAsia="SimSun" w:hAnsi="Times New Roman" w:cs="Times New Roman"/>
          <w:lang w:val="en-US"/>
        </w:rPr>
        <w:t>Financial monitoring and evaluation of the project is to be carried out using the ATLAS tool of UNDP, which generates reports such as the CDR to gauge the level of delivery on all the outcomes of the project.</w:t>
      </w:r>
      <w:r w:rsidRPr="00F33387">
        <w:rPr>
          <w:rFonts w:ascii="Times New Roman" w:eastAsia="Times New Roman" w:hAnsi="Times New Roman" w:cs="Times New Roman"/>
          <w:lang w:val="en-GB"/>
        </w:rPr>
        <w:t xml:space="preserve">As the details of co-financing is not captured and entered in the Atlas Tool, the CDR do </w:t>
      </w:r>
      <w:r w:rsidR="00BF0098" w:rsidRPr="00F33387">
        <w:rPr>
          <w:rFonts w:ascii="Times New Roman" w:eastAsia="Times New Roman" w:hAnsi="Times New Roman" w:cs="Times New Roman"/>
          <w:lang w:val="en-GB"/>
        </w:rPr>
        <w:t>not provide</w:t>
      </w:r>
      <w:r w:rsidRPr="00F33387">
        <w:rPr>
          <w:rFonts w:ascii="Times New Roman" w:eastAsia="Times New Roman" w:hAnsi="Times New Roman" w:cs="Times New Roman"/>
          <w:lang w:val="en-GB"/>
        </w:rPr>
        <w:t xml:space="preserve"> any information regarding the co-financing. It is suggested that the co-financing aspect of the project be monitored and reported regularly</w:t>
      </w:r>
      <w:r w:rsidR="00BF0098">
        <w:rPr>
          <w:rFonts w:ascii="Times New Roman" w:eastAsia="Times New Roman" w:hAnsi="Times New Roman" w:cs="Times New Roman"/>
          <w:lang w:val="en-GB"/>
        </w:rPr>
        <w:t xml:space="preserve">. </w:t>
      </w:r>
    </w:p>
    <w:p w14:paraId="6E5D0323" w14:textId="77777777" w:rsidR="00F33387" w:rsidRPr="00F33387" w:rsidRDefault="00F33387" w:rsidP="00F33387">
      <w:pPr>
        <w:spacing w:after="0" w:line="240" w:lineRule="auto"/>
        <w:rPr>
          <w:rFonts w:ascii="Times New Roman" w:eastAsia="Times New Roman" w:hAnsi="Times New Roman" w:cs="Times New Roman"/>
          <w:lang w:val="en-GB"/>
        </w:rPr>
      </w:pPr>
    </w:p>
    <w:p w14:paraId="014E3E65" w14:textId="42EBE9B5" w:rsidR="00F33387" w:rsidRPr="00F33387" w:rsidRDefault="00F33387" w:rsidP="00F33387">
      <w:pPr>
        <w:tabs>
          <w:tab w:val="left" w:pos="2959"/>
          <w:tab w:val="left" w:pos="3798"/>
          <w:tab w:val="left" w:pos="8358"/>
        </w:tabs>
        <w:spacing w:after="0" w:line="240" w:lineRule="auto"/>
        <w:contextualSpacing/>
        <w:rPr>
          <w:rFonts w:ascii="Times New Roman" w:hAnsi="Times New Roman" w:cs="Times New Roman"/>
          <w:lang w:val="en-GB"/>
        </w:rPr>
      </w:pPr>
      <w:r w:rsidRPr="00F33387">
        <w:rPr>
          <w:rFonts w:ascii="Times New Roman" w:eastAsia="SimSun" w:hAnsi="Times New Roman" w:cs="Times New Roman"/>
          <w:lang w:val="en-US"/>
        </w:rPr>
        <w:t xml:space="preserve">UNDP </w:t>
      </w:r>
      <w:r w:rsidR="00BF0098">
        <w:rPr>
          <w:rFonts w:ascii="Times New Roman" w:eastAsia="SimSun" w:hAnsi="Times New Roman" w:cs="Times New Roman"/>
          <w:lang w:val="en-US"/>
        </w:rPr>
        <w:t>is</w:t>
      </w:r>
      <w:r w:rsidRPr="00F33387">
        <w:rPr>
          <w:rFonts w:ascii="Times New Roman" w:eastAsia="SimSun" w:hAnsi="Times New Roman" w:cs="Times New Roman"/>
          <w:lang w:val="en-US"/>
        </w:rPr>
        <w:t xml:space="preserve"> represented on the project steering committee to ensure </w:t>
      </w:r>
      <w:r w:rsidR="009D48D9">
        <w:rPr>
          <w:rFonts w:ascii="Times New Roman" w:eastAsia="SimSun" w:hAnsi="Times New Roman" w:cs="Times New Roman"/>
          <w:lang w:val="en-US"/>
        </w:rPr>
        <w:t xml:space="preserve">its </w:t>
      </w:r>
      <w:r w:rsidR="009D48D9" w:rsidRPr="00F33387">
        <w:rPr>
          <w:rFonts w:ascii="Times New Roman" w:eastAsia="SimSun" w:hAnsi="Times New Roman" w:cs="Times New Roman"/>
          <w:lang w:val="en-US"/>
        </w:rPr>
        <w:t>overall</w:t>
      </w:r>
      <w:r w:rsidRPr="00F33387">
        <w:rPr>
          <w:rFonts w:ascii="Times New Roman" w:eastAsia="SimSun" w:hAnsi="Times New Roman" w:cs="Times New Roman"/>
          <w:lang w:val="en-US"/>
        </w:rPr>
        <w:t xml:space="preserve"> accountability for the project results. UNDP has fulfilled its oversight and supervision responsibilities. The monitoring and evaluation budget provisions in the project are adequate. The Monitoring and Evaluation aspects of project management are considered as </w:t>
      </w:r>
      <w:r w:rsidRPr="00F33387">
        <w:rPr>
          <w:rFonts w:ascii="Times New Roman" w:hAnsi="Times New Roman" w:cs="Times New Roman"/>
          <w:b/>
          <w:lang w:val="en-GB"/>
        </w:rPr>
        <w:t>Satisfactory</w:t>
      </w:r>
      <w:r w:rsidRPr="00F33387">
        <w:rPr>
          <w:rFonts w:ascii="Times New Roman" w:hAnsi="Times New Roman" w:cs="Times New Roman"/>
          <w:lang w:val="en-GB"/>
        </w:rPr>
        <w:t>.</w:t>
      </w:r>
    </w:p>
    <w:p w14:paraId="31BC52BA" w14:textId="77777777" w:rsidR="00F33387" w:rsidRPr="00A46EF8" w:rsidRDefault="00F33387" w:rsidP="00A46EF8">
      <w:pPr>
        <w:pStyle w:val="Heading2"/>
        <w:tabs>
          <w:tab w:val="clear" w:pos="2949"/>
        </w:tabs>
        <w:ind w:left="851" w:hanging="851"/>
        <w:rPr>
          <w:rFonts w:ascii="Times New Roman" w:hAnsi="Times New Roman" w:cs="Times New Roman"/>
        </w:rPr>
      </w:pPr>
      <w:bookmarkStart w:id="89" w:name="_Toc418873198"/>
      <w:bookmarkStart w:id="90" w:name="_Toc419819108"/>
      <w:r w:rsidRPr="00F33387">
        <w:rPr>
          <w:rFonts w:ascii="Times New Roman" w:hAnsi="Times New Roman" w:cs="Times New Roman"/>
        </w:rPr>
        <w:t>Stakeholder engagement</w:t>
      </w:r>
      <w:bookmarkEnd w:id="89"/>
      <w:bookmarkEnd w:id="90"/>
    </w:p>
    <w:p w14:paraId="20BE7F97" w14:textId="77777777" w:rsidR="00F33387" w:rsidRPr="00F33387" w:rsidRDefault="00F33387" w:rsidP="00F33387">
      <w:pPr>
        <w:spacing w:after="0"/>
        <w:rPr>
          <w:rFonts w:ascii="Times New Roman" w:hAnsi="Times New Roman" w:cs="Times New Roman"/>
          <w:b/>
        </w:rPr>
      </w:pPr>
    </w:p>
    <w:p w14:paraId="473196EA" w14:textId="77777777" w:rsidR="00F33387" w:rsidRPr="00F33387" w:rsidRDefault="00F33387" w:rsidP="00F33387">
      <w:pPr>
        <w:spacing w:after="0"/>
        <w:rPr>
          <w:rFonts w:ascii="Times New Roman" w:hAnsi="Times New Roman" w:cs="Times New Roman"/>
          <w:b/>
        </w:rPr>
      </w:pPr>
      <w:r w:rsidRPr="00F33387">
        <w:rPr>
          <w:rFonts w:ascii="Times New Roman" w:hAnsi="Times New Roman" w:cs="Times New Roman"/>
          <w:b/>
        </w:rPr>
        <w:t xml:space="preserve">Mid-term review questions (see </w:t>
      </w:r>
      <w:r w:rsidR="007A3F11">
        <w:rPr>
          <w:rFonts w:ascii="Times New Roman" w:hAnsi="Times New Roman" w:cs="Times New Roman"/>
          <w:b/>
        </w:rPr>
        <w:t>Annex B</w:t>
      </w:r>
      <w:r w:rsidRPr="00F33387">
        <w:rPr>
          <w:rFonts w:ascii="Times New Roman" w:hAnsi="Times New Roman" w:cs="Times New Roman"/>
          <w:b/>
        </w:rPr>
        <w:t>)</w:t>
      </w:r>
    </w:p>
    <w:tbl>
      <w:tblPr>
        <w:tblStyle w:val="TableGrid65"/>
        <w:tblW w:w="9747" w:type="dxa"/>
        <w:shd w:val="clear" w:color="auto" w:fill="C6D9F1" w:themeFill="text2" w:themeFillTint="33"/>
        <w:tblLook w:val="04A0" w:firstRow="1" w:lastRow="0" w:firstColumn="1" w:lastColumn="0" w:noHBand="0" w:noVBand="1"/>
      </w:tblPr>
      <w:tblGrid>
        <w:gridCol w:w="9747"/>
      </w:tblGrid>
      <w:tr w:rsidR="00F33387" w:rsidRPr="00F33387" w14:paraId="6689532E" w14:textId="77777777" w:rsidTr="004F3421">
        <w:tc>
          <w:tcPr>
            <w:tcW w:w="9747" w:type="dxa"/>
            <w:shd w:val="clear" w:color="auto" w:fill="C6D9F1" w:themeFill="text2" w:themeFillTint="33"/>
          </w:tcPr>
          <w:p w14:paraId="5477630A" w14:textId="77777777" w:rsidR="00F33387" w:rsidRPr="00F33387" w:rsidRDefault="00F33387" w:rsidP="000D06B6">
            <w:pPr>
              <w:widowControl w:val="0"/>
              <w:numPr>
                <w:ilvl w:val="0"/>
                <w:numId w:val="16"/>
              </w:numPr>
              <w:autoSpaceDE w:val="0"/>
              <w:autoSpaceDN w:val="0"/>
              <w:adjustRightInd w:val="0"/>
              <w:spacing w:line="240" w:lineRule="auto"/>
              <w:ind w:left="317" w:hanging="283"/>
              <w:contextualSpacing/>
              <w:jc w:val="left"/>
            </w:pPr>
            <w:r w:rsidRPr="00F33387">
              <w:rPr>
                <w:i/>
              </w:rPr>
              <w:t>Project management:</w:t>
            </w:r>
            <w:r w:rsidRPr="00F33387">
              <w:t xml:space="preserve"> Has the project developed and leveraged the necessary and appropriate partnerships with direct and tangential stakeholders?</w:t>
            </w:r>
            <w:r w:rsidRPr="00F33387">
              <w:rPr>
                <w:szCs w:val="24"/>
              </w:rPr>
              <w:t xml:space="preserve"> </w:t>
            </w:r>
          </w:p>
          <w:p w14:paraId="031F587E" w14:textId="77777777" w:rsidR="00F33387" w:rsidRPr="00F33387" w:rsidRDefault="00F33387" w:rsidP="000D06B6">
            <w:pPr>
              <w:widowControl w:val="0"/>
              <w:numPr>
                <w:ilvl w:val="0"/>
                <w:numId w:val="16"/>
              </w:numPr>
              <w:autoSpaceDE w:val="0"/>
              <w:autoSpaceDN w:val="0"/>
              <w:adjustRightInd w:val="0"/>
              <w:spacing w:line="240" w:lineRule="auto"/>
              <w:ind w:left="317" w:hanging="283"/>
              <w:contextualSpacing/>
              <w:jc w:val="left"/>
            </w:pPr>
            <w:r w:rsidRPr="00F33387">
              <w:rPr>
                <w:i/>
              </w:rPr>
              <w:t xml:space="preserve">Participation and country driven processes: </w:t>
            </w:r>
            <w:r w:rsidRPr="00F33387">
              <w:t xml:space="preserve">Do local and national government stakeholders support the objectives of the project?  Do they continue to have an active role in project decision-making that supports efficient and effective project implementation? </w:t>
            </w:r>
          </w:p>
          <w:p w14:paraId="649295CA" w14:textId="77777777" w:rsidR="00F33387" w:rsidRPr="00F33387" w:rsidRDefault="00F33387" w:rsidP="000D06B6">
            <w:pPr>
              <w:widowControl w:val="0"/>
              <w:numPr>
                <w:ilvl w:val="0"/>
                <w:numId w:val="16"/>
              </w:numPr>
              <w:autoSpaceDE w:val="0"/>
              <w:autoSpaceDN w:val="0"/>
              <w:adjustRightInd w:val="0"/>
              <w:spacing w:line="240" w:lineRule="auto"/>
              <w:ind w:left="317" w:hanging="283"/>
              <w:contextualSpacing/>
              <w:jc w:val="left"/>
            </w:pPr>
            <w:r w:rsidRPr="00F33387">
              <w:rPr>
                <w:i/>
              </w:rPr>
              <w:t>Participation and public awareness:</w:t>
            </w:r>
            <w:r w:rsidRPr="00F33387">
              <w:t xml:space="preserve"> To what extent has stakeholder involvement and public awareness contributed to the progress towards achievement of project objectives?</w:t>
            </w:r>
          </w:p>
        </w:tc>
      </w:tr>
    </w:tbl>
    <w:p w14:paraId="3D48F2AA" w14:textId="77777777" w:rsidR="00F33387" w:rsidRPr="00F33387" w:rsidRDefault="00F33387" w:rsidP="00F33387">
      <w:pPr>
        <w:rPr>
          <w:rFonts w:ascii="Times New Roman" w:hAnsi="Times New Roman" w:cs="Times New Roman"/>
        </w:rPr>
      </w:pPr>
    </w:p>
    <w:p w14:paraId="32922D43" w14:textId="6F1D3272" w:rsidR="00F33387" w:rsidRPr="00F33387" w:rsidRDefault="00F33387" w:rsidP="00F33387">
      <w:pPr>
        <w:spacing w:after="0" w:line="240" w:lineRule="auto"/>
        <w:rPr>
          <w:rFonts w:ascii="Times New Roman" w:hAnsi="Times New Roman" w:cs="Times New Roman"/>
        </w:rPr>
      </w:pPr>
      <w:r w:rsidRPr="00F33387">
        <w:rPr>
          <w:rFonts w:ascii="Times New Roman" w:hAnsi="Times New Roman" w:cs="Times New Roman"/>
        </w:rPr>
        <w:t xml:space="preserve">Stakeholder engagement is one of the weak areas. The only formal platform for engaging the stakeholders is the </w:t>
      </w:r>
      <w:r w:rsidR="00F352F7">
        <w:rPr>
          <w:rFonts w:ascii="Times New Roman" w:hAnsi="Times New Roman" w:cs="Times New Roman"/>
        </w:rPr>
        <w:t>S</w:t>
      </w:r>
      <w:r w:rsidRPr="00F33387">
        <w:rPr>
          <w:rFonts w:ascii="Times New Roman" w:hAnsi="Times New Roman" w:cs="Times New Roman"/>
        </w:rPr>
        <w:t xml:space="preserve">teering </w:t>
      </w:r>
      <w:r w:rsidR="00F352F7">
        <w:rPr>
          <w:rFonts w:ascii="Times New Roman" w:hAnsi="Times New Roman" w:cs="Times New Roman"/>
        </w:rPr>
        <w:t>C</w:t>
      </w:r>
      <w:r w:rsidRPr="00F33387">
        <w:rPr>
          <w:rFonts w:ascii="Times New Roman" w:hAnsi="Times New Roman" w:cs="Times New Roman"/>
        </w:rPr>
        <w:t>ommittee</w:t>
      </w:r>
      <w:r w:rsidR="00F352F7">
        <w:rPr>
          <w:rFonts w:ascii="Times New Roman" w:hAnsi="Times New Roman" w:cs="Times New Roman"/>
        </w:rPr>
        <w:t xml:space="preserve"> (SC)</w:t>
      </w:r>
      <w:r w:rsidRPr="00F33387">
        <w:rPr>
          <w:rFonts w:ascii="Times New Roman" w:hAnsi="Times New Roman" w:cs="Times New Roman"/>
        </w:rPr>
        <w:t xml:space="preserve">. </w:t>
      </w:r>
      <w:r w:rsidR="00F352F7">
        <w:rPr>
          <w:rFonts w:ascii="Times New Roman" w:hAnsi="Times New Roman" w:cs="Times New Roman"/>
        </w:rPr>
        <w:t xml:space="preserve">The SC </w:t>
      </w:r>
      <w:r w:rsidRPr="00F33387">
        <w:rPr>
          <w:rFonts w:ascii="Times New Roman" w:hAnsi="Times New Roman" w:cs="Times New Roman"/>
        </w:rPr>
        <w:t xml:space="preserve">has representatives from different concerned ministries and departments but representation / participation is at a </w:t>
      </w:r>
      <w:r w:rsidR="00BF0098" w:rsidRPr="00F33387">
        <w:rPr>
          <w:rFonts w:ascii="Times New Roman" w:hAnsi="Times New Roman" w:cs="Times New Roman"/>
        </w:rPr>
        <w:t>fairly</w:t>
      </w:r>
      <w:r w:rsidRPr="00F33387">
        <w:rPr>
          <w:rFonts w:ascii="Times New Roman" w:hAnsi="Times New Roman" w:cs="Times New Roman"/>
        </w:rPr>
        <w:t xml:space="preserve"> low level. This is evident from the fact that </w:t>
      </w:r>
      <w:r w:rsidR="00F352F7">
        <w:rPr>
          <w:rFonts w:ascii="Times New Roman" w:hAnsi="Times New Roman" w:cs="Times New Roman"/>
        </w:rPr>
        <w:t>SC</w:t>
      </w:r>
      <w:r w:rsidRPr="00F33387">
        <w:rPr>
          <w:rFonts w:ascii="Times New Roman" w:hAnsi="Times New Roman" w:cs="Times New Roman"/>
        </w:rPr>
        <w:t xml:space="preserve"> meetings are attended by Intern level persons from concerned ministries. During the last </w:t>
      </w:r>
      <w:r w:rsidR="00F352F7">
        <w:rPr>
          <w:rFonts w:ascii="Times New Roman" w:hAnsi="Times New Roman" w:cs="Times New Roman"/>
        </w:rPr>
        <w:t>SC</w:t>
      </w:r>
      <w:r w:rsidRPr="00F33387">
        <w:rPr>
          <w:rFonts w:ascii="Times New Roman" w:hAnsi="Times New Roman" w:cs="Times New Roman"/>
        </w:rPr>
        <w:t xml:space="preserve"> meeting (held in February 2015) a number of members did not attend the meeting. </w:t>
      </w:r>
      <w:r w:rsidR="00F352F7">
        <w:rPr>
          <w:rFonts w:ascii="Times New Roman" w:hAnsi="Times New Roman" w:cs="Times New Roman"/>
        </w:rPr>
        <w:t>SC</w:t>
      </w:r>
      <w:r w:rsidR="00BF0098" w:rsidRPr="00BF0098">
        <w:rPr>
          <w:rFonts w:ascii="Times New Roman" w:hAnsi="Times New Roman" w:cs="Times New Roman"/>
        </w:rPr>
        <w:t xml:space="preserve"> do</w:t>
      </w:r>
      <w:r w:rsidR="00F352F7">
        <w:rPr>
          <w:rFonts w:ascii="Times New Roman" w:hAnsi="Times New Roman" w:cs="Times New Roman"/>
        </w:rPr>
        <w:t>es</w:t>
      </w:r>
      <w:r w:rsidRPr="00BF0098">
        <w:rPr>
          <w:rFonts w:ascii="Times New Roman" w:hAnsi="Times New Roman" w:cs="Times New Roman"/>
        </w:rPr>
        <w:t xml:space="preserve"> not have members from civil society, NGO, research institution, development</w:t>
      </w:r>
      <w:r w:rsidRPr="00F33387">
        <w:rPr>
          <w:rFonts w:ascii="Times New Roman" w:hAnsi="Times New Roman" w:cs="Times New Roman"/>
        </w:rPr>
        <w:t xml:space="preserve"> agencies, trade &amp; industry bodies and academia.</w:t>
      </w:r>
    </w:p>
    <w:p w14:paraId="2CDF4473" w14:textId="77777777" w:rsidR="00F33387" w:rsidRPr="00F33387" w:rsidRDefault="00F33387" w:rsidP="00F33387">
      <w:pPr>
        <w:spacing w:after="0" w:line="240" w:lineRule="auto"/>
        <w:rPr>
          <w:rFonts w:ascii="Times New Roman" w:hAnsi="Times New Roman" w:cs="Times New Roman"/>
        </w:rPr>
      </w:pPr>
    </w:p>
    <w:p w14:paraId="0C51B2D7" w14:textId="4E2535A6" w:rsidR="00F33387" w:rsidRPr="00F33387" w:rsidRDefault="00F33387" w:rsidP="00F33387">
      <w:pPr>
        <w:spacing w:after="0" w:line="240" w:lineRule="auto"/>
        <w:rPr>
          <w:rFonts w:ascii="Times New Roman" w:hAnsi="Times New Roman" w:cs="Times New Roman"/>
        </w:rPr>
      </w:pPr>
      <w:r w:rsidRPr="00F33387">
        <w:rPr>
          <w:rFonts w:ascii="Times New Roman" w:hAnsi="Times New Roman" w:cs="Times New Roman"/>
        </w:rPr>
        <w:t xml:space="preserve">The opportunities to engage the stakeholders are further hampered due to absence of any outreach and public awareness and communications activities. However, considering that the </w:t>
      </w:r>
      <w:r w:rsidR="00F352F7">
        <w:rPr>
          <w:rFonts w:ascii="Times New Roman" w:hAnsi="Times New Roman" w:cs="Times New Roman"/>
        </w:rPr>
        <w:t xml:space="preserve">SC </w:t>
      </w:r>
      <w:r w:rsidRPr="00F33387">
        <w:rPr>
          <w:rFonts w:ascii="Times New Roman" w:hAnsi="Times New Roman" w:cs="Times New Roman"/>
        </w:rPr>
        <w:t xml:space="preserve">meetings are happening regularly and that activities have been planned, stakeholder’s engagement at an aggregate level has been rated as </w:t>
      </w:r>
      <w:r w:rsidRPr="00F33387">
        <w:rPr>
          <w:rFonts w:ascii="Times New Roman" w:hAnsi="Times New Roman" w:cs="Times New Roman"/>
          <w:b/>
        </w:rPr>
        <w:t>Moderately Satisfactory</w:t>
      </w:r>
      <w:r w:rsidRPr="00F33387">
        <w:rPr>
          <w:rFonts w:ascii="Times New Roman" w:hAnsi="Times New Roman" w:cs="Times New Roman"/>
        </w:rPr>
        <w:t>.</w:t>
      </w:r>
    </w:p>
    <w:p w14:paraId="3546AB63" w14:textId="77777777" w:rsidR="00F33387" w:rsidRDefault="00F33387" w:rsidP="00F33387">
      <w:pPr>
        <w:spacing w:after="0" w:line="240" w:lineRule="auto"/>
        <w:rPr>
          <w:rFonts w:ascii="Times New Roman" w:hAnsi="Times New Roman" w:cs="Times New Roman"/>
        </w:rPr>
      </w:pPr>
      <w:r w:rsidRPr="00F33387">
        <w:rPr>
          <w:rFonts w:ascii="Times New Roman" w:hAnsi="Times New Roman" w:cs="Times New Roman"/>
        </w:rPr>
        <w:t xml:space="preserve"> </w:t>
      </w:r>
    </w:p>
    <w:p w14:paraId="24AEBC56" w14:textId="77777777" w:rsidR="00075D22" w:rsidRDefault="00075D22" w:rsidP="00F33387">
      <w:pPr>
        <w:spacing w:after="0" w:line="240" w:lineRule="auto"/>
        <w:rPr>
          <w:rFonts w:ascii="Times New Roman" w:hAnsi="Times New Roman" w:cs="Times New Roman"/>
        </w:rPr>
      </w:pPr>
    </w:p>
    <w:p w14:paraId="5E7BFAFE" w14:textId="77777777" w:rsidR="00075D22" w:rsidRPr="00F33387" w:rsidRDefault="00075D22" w:rsidP="00F33387">
      <w:pPr>
        <w:spacing w:after="0" w:line="240" w:lineRule="auto"/>
        <w:rPr>
          <w:rFonts w:ascii="Times New Roman" w:hAnsi="Times New Roman" w:cs="Times New Roman"/>
        </w:rPr>
      </w:pPr>
    </w:p>
    <w:p w14:paraId="7329C12A" w14:textId="77777777" w:rsidR="00F33387" w:rsidRPr="00A46EF8" w:rsidRDefault="00F33387" w:rsidP="00A46EF8">
      <w:pPr>
        <w:pStyle w:val="Heading2"/>
        <w:tabs>
          <w:tab w:val="clear" w:pos="2949"/>
        </w:tabs>
        <w:ind w:left="851" w:hanging="851"/>
        <w:rPr>
          <w:rFonts w:ascii="Times New Roman" w:hAnsi="Times New Roman" w:cs="Times New Roman"/>
        </w:rPr>
      </w:pPr>
      <w:bookmarkStart w:id="91" w:name="_Toc418873199"/>
      <w:bookmarkStart w:id="92" w:name="_Toc419819109"/>
      <w:r w:rsidRPr="00F33387">
        <w:rPr>
          <w:rFonts w:ascii="Times New Roman" w:hAnsi="Times New Roman" w:cs="Times New Roman"/>
        </w:rPr>
        <w:lastRenderedPageBreak/>
        <w:t>Budget and co-financing</w:t>
      </w:r>
      <w:bookmarkEnd w:id="91"/>
      <w:bookmarkEnd w:id="92"/>
    </w:p>
    <w:p w14:paraId="23E45E0C" w14:textId="77777777" w:rsidR="00F33387" w:rsidRPr="00F33387" w:rsidRDefault="00F33387" w:rsidP="00F33387">
      <w:pPr>
        <w:spacing w:after="0"/>
        <w:rPr>
          <w:rFonts w:ascii="Times New Roman" w:hAnsi="Times New Roman" w:cs="Times New Roman"/>
          <w:b/>
        </w:rPr>
      </w:pPr>
    </w:p>
    <w:p w14:paraId="0AF8BA85" w14:textId="77777777" w:rsidR="00F33387" w:rsidRPr="00F33387" w:rsidRDefault="00F33387" w:rsidP="00F33387">
      <w:pPr>
        <w:spacing w:after="0"/>
        <w:rPr>
          <w:rFonts w:ascii="Times New Roman" w:hAnsi="Times New Roman" w:cs="Times New Roman"/>
          <w:b/>
        </w:rPr>
      </w:pPr>
      <w:r w:rsidRPr="00F33387">
        <w:rPr>
          <w:rFonts w:ascii="Times New Roman" w:hAnsi="Times New Roman" w:cs="Times New Roman"/>
          <w:b/>
        </w:rPr>
        <w:t xml:space="preserve">Mid-term review questions (see </w:t>
      </w:r>
      <w:r w:rsidR="007A3F11">
        <w:rPr>
          <w:rFonts w:ascii="Times New Roman" w:hAnsi="Times New Roman" w:cs="Times New Roman"/>
          <w:b/>
        </w:rPr>
        <w:t>Annex B</w:t>
      </w:r>
      <w:r w:rsidRPr="00F33387">
        <w:rPr>
          <w:rFonts w:ascii="Times New Roman" w:hAnsi="Times New Roman" w:cs="Times New Roman"/>
          <w:b/>
        </w:rPr>
        <w:t>)</w:t>
      </w:r>
    </w:p>
    <w:tbl>
      <w:tblPr>
        <w:tblStyle w:val="TableGrid65"/>
        <w:tblW w:w="9747" w:type="dxa"/>
        <w:shd w:val="clear" w:color="auto" w:fill="C6D9F1" w:themeFill="text2" w:themeFillTint="33"/>
        <w:tblLook w:val="04A0" w:firstRow="1" w:lastRow="0" w:firstColumn="1" w:lastColumn="0" w:noHBand="0" w:noVBand="1"/>
      </w:tblPr>
      <w:tblGrid>
        <w:gridCol w:w="9747"/>
      </w:tblGrid>
      <w:tr w:rsidR="00F33387" w:rsidRPr="00F33387" w14:paraId="3E7D3E99" w14:textId="77777777" w:rsidTr="004F3421">
        <w:tc>
          <w:tcPr>
            <w:tcW w:w="9747" w:type="dxa"/>
            <w:shd w:val="clear" w:color="auto" w:fill="C6D9F1" w:themeFill="text2" w:themeFillTint="33"/>
          </w:tcPr>
          <w:p w14:paraId="031830B9" w14:textId="77777777" w:rsidR="00F33387" w:rsidRPr="00F33387" w:rsidRDefault="00F33387" w:rsidP="000D06B6">
            <w:pPr>
              <w:widowControl w:val="0"/>
              <w:numPr>
                <w:ilvl w:val="0"/>
                <w:numId w:val="16"/>
              </w:numPr>
              <w:autoSpaceDE w:val="0"/>
              <w:autoSpaceDN w:val="0"/>
              <w:adjustRightInd w:val="0"/>
              <w:spacing w:line="240" w:lineRule="auto"/>
              <w:ind w:left="317" w:hanging="283"/>
              <w:contextualSpacing/>
              <w:jc w:val="left"/>
            </w:pPr>
            <w:r w:rsidRPr="00F33387">
              <w:t xml:space="preserve">Consider the financial management of the project, with specific reference to the cost-effectiveness of interventions.  </w:t>
            </w:r>
          </w:p>
          <w:p w14:paraId="5211E9B8" w14:textId="77777777" w:rsidR="00F33387" w:rsidRPr="00F33387" w:rsidRDefault="00F33387" w:rsidP="000D06B6">
            <w:pPr>
              <w:widowControl w:val="0"/>
              <w:numPr>
                <w:ilvl w:val="0"/>
                <w:numId w:val="16"/>
              </w:numPr>
              <w:autoSpaceDE w:val="0"/>
              <w:autoSpaceDN w:val="0"/>
              <w:adjustRightInd w:val="0"/>
              <w:spacing w:line="240" w:lineRule="auto"/>
              <w:ind w:left="317" w:hanging="283"/>
              <w:contextualSpacing/>
              <w:jc w:val="left"/>
            </w:pPr>
            <w:r w:rsidRPr="00F33387">
              <w:t>Review the changes to fund allocations as a result of budget revisions and assess the appropriateness and relevance of such revisions.</w:t>
            </w:r>
          </w:p>
          <w:p w14:paraId="144020C0" w14:textId="77777777" w:rsidR="00F33387" w:rsidRPr="00F33387" w:rsidRDefault="00F33387" w:rsidP="000D06B6">
            <w:pPr>
              <w:widowControl w:val="0"/>
              <w:numPr>
                <w:ilvl w:val="0"/>
                <w:numId w:val="16"/>
              </w:numPr>
              <w:autoSpaceDE w:val="0"/>
              <w:autoSpaceDN w:val="0"/>
              <w:adjustRightInd w:val="0"/>
              <w:spacing w:line="240" w:lineRule="auto"/>
              <w:ind w:left="317" w:hanging="283"/>
              <w:contextualSpacing/>
              <w:jc w:val="left"/>
            </w:pPr>
            <w:r w:rsidRPr="00F33387">
              <w:t>Does the project have the appropriate financial controls, including reporting and planning, that allow management to make informed decisions regarding the budget and allow for timely flow of funds?</w:t>
            </w:r>
          </w:p>
          <w:p w14:paraId="7B351540" w14:textId="77777777" w:rsidR="00F33387" w:rsidRPr="00F33387" w:rsidRDefault="00F33387" w:rsidP="000D06B6">
            <w:pPr>
              <w:widowControl w:val="0"/>
              <w:numPr>
                <w:ilvl w:val="0"/>
                <w:numId w:val="16"/>
              </w:numPr>
              <w:autoSpaceDE w:val="0"/>
              <w:autoSpaceDN w:val="0"/>
              <w:adjustRightInd w:val="0"/>
              <w:spacing w:line="240" w:lineRule="auto"/>
              <w:ind w:left="317" w:hanging="283"/>
              <w:contextualSpacing/>
              <w:jc w:val="left"/>
            </w:pPr>
            <w:r w:rsidRPr="00F33387">
              <w:t>Informed by the co-financing monitoring table to be filled out, provide commentary on co-financing: is co-financing being used strategically to help the objectives of the project? Is the Project Team meeting with all co-financing partners regularly in order to align financing priorities and annual work plans?</w:t>
            </w:r>
          </w:p>
        </w:tc>
      </w:tr>
    </w:tbl>
    <w:p w14:paraId="65D74148" w14:textId="77777777" w:rsidR="00F33387" w:rsidRPr="00F33387" w:rsidRDefault="00F33387" w:rsidP="00F33387">
      <w:pPr>
        <w:spacing w:line="240" w:lineRule="auto"/>
        <w:rPr>
          <w:rFonts w:ascii="Times New Roman" w:hAnsi="Times New Roman" w:cs="Times New Roman"/>
        </w:rPr>
      </w:pPr>
    </w:p>
    <w:p w14:paraId="0DF04EDC" w14:textId="735DE235" w:rsidR="00F33387" w:rsidRPr="00F33387" w:rsidRDefault="00F33387" w:rsidP="00F33387">
      <w:pPr>
        <w:spacing w:line="240" w:lineRule="auto"/>
        <w:rPr>
          <w:rFonts w:ascii="Times New Roman" w:hAnsi="Times New Roman" w:cs="Times New Roman"/>
        </w:rPr>
      </w:pPr>
      <w:r w:rsidRPr="00F33387">
        <w:rPr>
          <w:rFonts w:ascii="Times New Roman" w:hAnsi="Times New Roman" w:cs="Times New Roman"/>
        </w:rPr>
        <w:t>The project budget and sources of funds</w:t>
      </w:r>
      <w:r w:rsidRPr="00F33387">
        <w:rPr>
          <w:rFonts w:ascii="Times New Roman" w:hAnsi="Times New Roman" w:cs="Times New Roman"/>
          <w:vertAlign w:val="superscript"/>
        </w:rPr>
        <w:footnoteReference w:id="28"/>
      </w:r>
      <w:r w:rsidRPr="00F33387">
        <w:rPr>
          <w:rFonts w:ascii="Times New Roman" w:hAnsi="Times New Roman" w:cs="Times New Roman"/>
        </w:rPr>
        <w:t xml:space="preserve"> for the project document are summarized in Table </w:t>
      </w:r>
      <w:r w:rsidR="00685CFC">
        <w:rPr>
          <w:rFonts w:ascii="Times New Roman" w:hAnsi="Times New Roman" w:cs="Times New Roman"/>
        </w:rPr>
        <w:t xml:space="preserve">16 </w:t>
      </w:r>
      <w:r w:rsidRPr="00F33387">
        <w:rPr>
          <w:rFonts w:ascii="Times New Roman" w:hAnsi="Times New Roman" w:cs="Times New Roman"/>
        </w:rPr>
        <w:t>below:</w:t>
      </w:r>
    </w:p>
    <w:p w14:paraId="570E1062" w14:textId="77777777" w:rsidR="00F33387" w:rsidRPr="00F33387" w:rsidRDefault="00F33387" w:rsidP="00F33387">
      <w:pPr>
        <w:spacing w:after="0"/>
        <w:rPr>
          <w:rFonts w:ascii="Times New Roman" w:eastAsia="SimSun" w:hAnsi="Times New Roman" w:cs="Times New Roman"/>
          <w:lang w:val="en-US"/>
        </w:rPr>
      </w:pPr>
      <w:bookmarkStart w:id="93" w:name="_Toc419818706"/>
      <w:r w:rsidRPr="00F33387">
        <w:rPr>
          <w:rFonts w:ascii="Times New Roman" w:hAnsi="Times New Roman" w:cs="Times New Roman"/>
          <w:b/>
        </w:rPr>
        <w:t xml:space="preserve">Table </w:t>
      </w:r>
      <w:r w:rsidRPr="00F33387">
        <w:rPr>
          <w:rFonts w:ascii="Times New Roman" w:hAnsi="Times New Roman" w:cs="Times New Roman"/>
          <w:b/>
        </w:rPr>
        <w:fldChar w:fldCharType="begin"/>
      </w:r>
      <w:r w:rsidRPr="00F33387">
        <w:rPr>
          <w:rFonts w:ascii="Times New Roman" w:hAnsi="Times New Roman" w:cs="Times New Roman"/>
          <w:b/>
        </w:rPr>
        <w:instrText xml:space="preserve"> SEQ Box \* ARABIC </w:instrText>
      </w:r>
      <w:r w:rsidRPr="00F33387">
        <w:rPr>
          <w:rFonts w:ascii="Times New Roman" w:hAnsi="Times New Roman" w:cs="Times New Roman"/>
          <w:b/>
        </w:rPr>
        <w:fldChar w:fldCharType="separate"/>
      </w:r>
      <w:r w:rsidR="004E4371">
        <w:rPr>
          <w:rFonts w:ascii="Times New Roman" w:hAnsi="Times New Roman" w:cs="Times New Roman"/>
          <w:b/>
          <w:noProof/>
        </w:rPr>
        <w:t>16</w:t>
      </w:r>
      <w:r w:rsidRPr="00F33387">
        <w:rPr>
          <w:rFonts w:ascii="Times New Roman" w:hAnsi="Times New Roman" w:cs="Times New Roman"/>
          <w:b/>
        </w:rPr>
        <w:fldChar w:fldCharType="end"/>
      </w:r>
      <w:r w:rsidRPr="00F33387">
        <w:rPr>
          <w:rFonts w:ascii="Times New Roman" w:hAnsi="Times New Roman" w:cs="Times New Roman"/>
          <w:b/>
        </w:rPr>
        <w:t>: Project Budget and Sources of Funds</w:t>
      </w:r>
      <w:bookmarkEnd w:id="93"/>
      <w:r w:rsidRPr="00F33387">
        <w:rPr>
          <w:rFonts w:ascii="Times New Roman" w:hAnsi="Times New Roman" w:cs="Times New Roman"/>
          <w:b/>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701"/>
        <w:gridCol w:w="5528"/>
      </w:tblGrid>
      <w:tr w:rsidR="00F33387" w:rsidRPr="00F33387" w14:paraId="72BBBEC5" w14:textId="77777777" w:rsidTr="004F3421">
        <w:trPr>
          <w:cantSplit/>
        </w:trPr>
        <w:tc>
          <w:tcPr>
            <w:tcW w:w="2410" w:type="dxa"/>
            <w:shd w:val="clear" w:color="auto" w:fill="C6D9F1" w:themeFill="text2" w:themeFillTint="33"/>
            <w:noWrap/>
          </w:tcPr>
          <w:p w14:paraId="51975DDC" w14:textId="77777777" w:rsidR="00F33387" w:rsidRPr="00F33387" w:rsidRDefault="00F33387" w:rsidP="00F33387">
            <w:pPr>
              <w:spacing w:after="60" w:line="240" w:lineRule="auto"/>
              <w:jc w:val="center"/>
              <w:rPr>
                <w:rFonts w:ascii="Times New Roman" w:eastAsia="SimSun" w:hAnsi="Times New Roman" w:cs="Times New Roman"/>
                <w:b/>
                <w:lang w:val="en-GB"/>
              </w:rPr>
            </w:pPr>
            <w:r w:rsidRPr="00F33387">
              <w:rPr>
                <w:rFonts w:ascii="Times New Roman" w:eastAsia="SimSun" w:hAnsi="Times New Roman" w:cs="Times New Roman"/>
                <w:b/>
                <w:lang w:val="en-GB"/>
              </w:rPr>
              <w:t>Source</w:t>
            </w:r>
          </w:p>
        </w:tc>
        <w:tc>
          <w:tcPr>
            <w:tcW w:w="1701" w:type="dxa"/>
            <w:shd w:val="clear" w:color="auto" w:fill="C6D9F1" w:themeFill="text2" w:themeFillTint="33"/>
            <w:noWrap/>
          </w:tcPr>
          <w:p w14:paraId="36F8AE18" w14:textId="77777777" w:rsidR="00F33387" w:rsidRPr="00F33387" w:rsidRDefault="00F33387" w:rsidP="00F33387">
            <w:pPr>
              <w:spacing w:after="60" w:line="240" w:lineRule="auto"/>
              <w:jc w:val="center"/>
              <w:rPr>
                <w:rFonts w:ascii="Times New Roman" w:eastAsia="SimSun" w:hAnsi="Times New Roman" w:cs="Times New Roman"/>
                <w:b/>
                <w:lang w:val="en-GB"/>
              </w:rPr>
            </w:pPr>
            <w:r w:rsidRPr="00F33387">
              <w:rPr>
                <w:rFonts w:ascii="Times New Roman" w:eastAsia="SimSun" w:hAnsi="Times New Roman" w:cs="Times New Roman"/>
                <w:b/>
                <w:lang w:val="en-GB"/>
              </w:rPr>
              <w:t>Amount (USD)</w:t>
            </w:r>
          </w:p>
        </w:tc>
        <w:tc>
          <w:tcPr>
            <w:tcW w:w="5528" w:type="dxa"/>
            <w:shd w:val="clear" w:color="auto" w:fill="C6D9F1" w:themeFill="text2" w:themeFillTint="33"/>
          </w:tcPr>
          <w:p w14:paraId="7D3B9B24" w14:textId="77777777" w:rsidR="00F33387" w:rsidRPr="00F33387" w:rsidRDefault="00F33387" w:rsidP="00F33387">
            <w:pPr>
              <w:spacing w:after="60" w:line="240" w:lineRule="auto"/>
              <w:jc w:val="center"/>
              <w:rPr>
                <w:rFonts w:ascii="Times New Roman" w:eastAsia="SimSun" w:hAnsi="Times New Roman" w:cs="Times New Roman"/>
                <w:b/>
                <w:lang w:val="en-GB"/>
              </w:rPr>
            </w:pPr>
            <w:r w:rsidRPr="00F33387">
              <w:rPr>
                <w:rFonts w:ascii="Times New Roman" w:eastAsia="SimSun" w:hAnsi="Times New Roman" w:cs="Times New Roman"/>
                <w:b/>
                <w:lang w:val="en-GB"/>
              </w:rPr>
              <w:t>Comments</w:t>
            </w:r>
            <w:r w:rsidRPr="00F33387">
              <w:rPr>
                <w:rFonts w:ascii="Times New Roman" w:eastAsia="SimSun" w:hAnsi="Times New Roman" w:cs="Times New Roman"/>
                <w:b/>
                <w:vertAlign w:val="superscript"/>
                <w:lang w:val="en-GB"/>
              </w:rPr>
              <w:footnoteReference w:id="29"/>
            </w:r>
          </w:p>
        </w:tc>
      </w:tr>
      <w:tr w:rsidR="00F33387" w:rsidRPr="00F33387" w14:paraId="4FA3F73B" w14:textId="77777777" w:rsidTr="00E97B71">
        <w:trPr>
          <w:cantSplit/>
          <w:trHeight w:val="78"/>
        </w:trPr>
        <w:tc>
          <w:tcPr>
            <w:tcW w:w="2410" w:type="dxa"/>
            <w:noWrap/>
          </w:tcPr>
          <w:p w14:paraId="27926DCD" w14:textId="77777777" w:rsidR="00F33387" w:rsidRPr="00F33387" w:rsidRDefault="00F33387" w:rsidP="00F33387">
            <w:pPr>
              <w:spacing w:after="60" w:line="240" w:lineRule="auto"/>
              <w:rPr>
                <w:rFonts w:ascii="Times New Roman" w:eastAsia="SimSun" w:hAnsi="Times New Roman" w:cs="Times New Roman"/>
                <w:lang w:val="en-GB"/>
              </w:rPr>
            </w:pPr>
            <w:r w:rsidRPr="00F33387">
              <w:rPr>
                <w:rFonts w:ascii="Times New Roman" w:eastAsia="SimSun" w:hAnsi="Times New Roman" w:cs="Times New Roman"/>
                <w:bCs/>
                <w:lang w:val="en-GB"/>
              </w:rPr>
              <w:t xml:space="preserve">GEF </w:t>
            </w:r>
          </w:p>
        </w:tc>
        <w:tc>
          <w:tcPr>
            <w:tcW w:w="1701" w:type="dxa"/>
            <w:noWrap/>
          </w:tcPr>
          <w:p w14:paraId="378B0A0B" w14:textId="77777777" w:rsidR="00F33387" w:rsidRPr="00F33387" w:rsidRDefault="00F33387" w:rsidP="00F33387">
            <w:pPr>
              <w:spacing w:after="60" w:line="240" w:lineRule="auto"/>
              <w:jc w:val="right"/>
              <w:rPr>
                <w:rFonts w:ascii="Times New Roman" w:eastAsia="SimSun" w:hAnsi="Times New Roman" w:cs="Times New Roman"/>
                <w:lang w:val="en-GB"/>
              </w:rPr>
            </w:pPr>
            <w:r w:rsidRPr="00F33387">
              <w:rPr>
                <w:rFonts w:ascii="Times New Roman" w:eastAsia="Times New Roman" w:hAnsi="Times New Roman" w:cs="Times New Roman"/>
                <w:lang w:val="en-GB"/>
              </w:rPr>
              <w:t>2,005,000</w:t>
            </w:r>
          </w:p>
        </w:tc>
        <w:tc>
          <w:tcPr>
            <w:tcW w:w="5528" w:type="dxa"/>
          </w:tcPr>
          <w:p w14:paraId="6C0D2727" w14:textId="77777777" w:rsidR="00F33387" w:rsidRPr="00F33387" w:rsidRDefault="00F33387" w:rsidP="00F33387">
            <w:pPr>
              <w:spacing w:after="60" w:line="240" w:lineRule="auto"/>
              <w:rPr>
                <w:rFonts w:ascii="Times New Roman" w:eastAsia="SimSun" w:hAnsi="Times New Roman" w:cs="Times New Roman"/>
                <w:lang w:val="en-GB"/>
              </w:rPr>
            </w:pPr>
            <w:r w:rsidRPr="00F33387">
              <w:rPr>
                <w:rFonts w:ascii="Times New Roman" w:eastAsia="SimSun" w:hAnsi="Times New Roman" w:cs="Times New Roman"/>
                <w:lang w:val="en-GB"/>
              </w:rPr>
              <w:t>Out of this USD 1,300,000 were for providing feed in tariff support to selected solar PV installations (under Outcome 4 of the project)</w:t>
            </w:r>
          </w:p>
        </w:tc>
      </w:tr>
      <w:tr w:rsidR="00F33387" w:rsidRPr="00F33387" w14:paraId="777A4EAE" w14:textId="77777777" w:rsidTr="00E97B71">
        <w:trPr>
          <w:cantSplit/>
        </w:trPr>
        <w:tc>
          <w:tcPr>
            <w:tcW w:w="2410" w:type="dxa"/>
            <w:noWrap/>
          </w:tcPr>
          <w:p w14:paraId="60507A35" w14:textId="77777777" w:rsidR="00F33387" w:rsidRPr="00F33387" w:rsidRDefault="00F33387" w:rsidP="00F33387">
            <w:pPr>
              <w:spacing w:after="60" w:line="240" w:lineRule="auto"/>
              <w:rPr>
                <w:rFonts w:ascii="Times New Roman" w:eastAsia="SimSun" w:hAnsi="Times New Roman" w:cs="Times New Roman"/>
                <w:lang w:val="en-GB"/>
              </w:rPr>
            </w:pPr>
            <w:r w:rsidRPr="00F33387">
              <w:rPr>
                <w:rFonts w:ascii="Times New Roman" w:eastAsia="SimSun" w:hAnsi="Times New Roman" w:cs="Times New Roman"/>
                <w:bCs/>
                <w:lang w:val="en-GB"/>
              </w:rPr>
              <w:t>UNDP</w:t>
            </w:r>
          </w:p>
        </w:tc>
        <w:tc>
          <w:tcPr>
            <w:tcW w:w="1701" w:type="dxa"/>
            <w:noWrap/>
          </w:tcPr>
          <w:p w14:paraId="0A6D330D" w14:textId="77777777" w:rsidR="00F33387" w:rsidRPr="00F33387" w:rsidRDefault="00F33387" w:rsidP="00F33387">
            <w:pPr>
              <w:spacing w:after="60" w:line="240" w:lineRule="auto"/>
              <w:jc w:val="right"/>
              <w:rPr>
                <w:rFonts w:ascii="Times New Roman" w:eastAsia="SimSun" w:hAnsi="Times New Roman" w:cs="Times New Roman"/>
                <w:lang w:val="en-GB"/>
              </w:rPr>
            </w:pPr>
            <w:r w:rsidRPr="00F33387">
              <w:rPr>
                <w:rFonts w:ascii="Times New Roman" w:eastAsia="SimSun" w:hAnsi="Times New Roman" w:cs="Times New Roman"/>
                <w:lang w:val="en-GB"/>
              </w:rPr>
              <w:t>50,000</w:t>
            </w:r>
          </w:p>
        </w:tc>
        <w:tc>
          <w:tcPr>
            <w:tcW w:w="5528" w:type="dxa"/>
          </w:tcPr>
          <w:p w14:paraId="1A4C2D80" w14:textId="77777777" w:rsidR="00F33387" w:rsidRPr="00F33387" w:rsidRDefault="00F33387" w:rsidP="00F33387">
            <w:pPr>
              <w:spacing w:after="60" w:line="240" w:lineRule="auto"/>
              <w:rPr>
                <w:rFonts w:ascii="Times New Roman" w:eastAsia="SimSun" w:hAnsi="Times New Roman" w:cs="Times New Roman"/>
                <w:lang w:val="en-GB"/>
              </w:rPr>
            </w:pPr>
            <w:r w:rsidRPr="00F33387">
              <w:rPr>
                <w:rFonts w:ascii="Times New Roman" w:eastAsia="SimSun" w:hAnsi="Times New Roman" w:cs="Times New Roman"/>
                <w:lang w:val="en-GB"/>
              </w:rPr>
              <w:t>Towards project management</w:t>
            </w:r>
          </w:p>
        </w:tc>
      </w:tr>
      <w:tr w:rsidR="00F33387" w:rsidRPr="00F33387" w14:paraId="629CB6BC" w14:textId="77777777" w:rsidTr="00E97B71">
        <w:trPr>
          <w:cantSplit/>
        </w:trPr>
        <w:tc>
          <w:tcPr>
            <w:tcW w:w="2410" w:type="dxa"/>
            <w:noWrap/>
          </w:tcPr>
          <w:p w14:paraId="2A29587B" w14:textId="77777777" w:rsidR="00F33387" w:rsidRPr="00F33387" w:rsidRDefault="00F33387" w:rsidP="00F33387">
            <w:pPr>
              <w:spacing w:after="60" w:line="240" w:lineRule="auto"/>
              <w:rPr>
                <w:rFonts w:ascii="Times New Roman" w:eastAsia="SimSun" w:hAnsi="Times New Roman" w:cs="Times New Roman"/>
                <w:bCs/>
                <w:lang w:val="en-GB"/>
              </w:rPr>
            </w:pPr>
            <w:r w:rsidRPr="00F33387">
              <w:rPr>
                <w:rFonts w:ascii="Times New Roman" w:eastAsia="SimSun" w:hAnsi="Times New Roman" w:cs="Times New Roman"/>
                <w:bCs/>
                <w:lang w:val="en-GB"/>
              </w:rPr>
              <w:t>MID Fund (Cash)</w:t>
            </w:r>
          </w:p>
        </w:tc>
        <w:tc>
          <w:tcPr>
            <w:tcW w:w="1701" w:type="dxa"/>
            <w:noWrap/>
          </w:tcPr>
          <w:p w14:paraId="0F34367C" w14:textId="77777777" w:rsidR="00F33387" w:rsidRPr="00F33387" w:rsidRDefault="00F33387" w:rsidP="00F33387">
            <w:pPr>
              <w:spacing w:after="60" w:line="240" w:lineRule="auto"/>
              <w:jc w:val="right"/>
              <w:rPr>
                <w:rFonts w:ascii="Times New Roman" w:eastAsia="SimSun" w:hAnsi="Times New Roman" w:cs="Times New Roman"/>
                <w:lang w:val="en-GB"/>
              </w:rPr>
            </w:pPr>
            <w:r w:rsidRPr="00F33387">
              <w:rPr>
                <w:rFonts w:ascii="Times New Roman" w:eastAsia="SimSun" w:hAnsi="Times New Roman" w:cs="Times New Roman"/>
                <w:lang w:val="en-GB"/>
              </w:rPr>
              <w:t>1,080,000</w:t>
            </w:r>
          </w:p>
        </w:tc>
        <w:tc>
          <w:tcPr>
            <w:tcW w:w="5528" w:type="dxa"/>
          </w:tcPr>
          <w:p w14:paraId="611AF7AE" w14:textId="77777777" w:rsidR="00F33387" w:rsidRPr="00F33387" w:rsidRDefault="00F33387" w:rsidP="00F33387">
            <w:pPr>
              <w:spacing w:after="60" w:line="240" w:lineRule="auto"/>
              <w:rPr>
                <w:rFonts w:ascii="Times New Roman" w:eastAsia="SimSun" w:hAnsi="Times New Roman" w:cs="Times New Roman"/>
                <w:lang w:val="en-GB"/>
              </w:rPr>
            </w:pPr>
            <w:r w:rsidRPr="00F33387">
              <w:rPr>
                <w:rFonts w:ascii="Times New Roman" w:eastAsia="SimSun" w:hAnsi="Times New Roman" w:cs="Times New Roman"/>
                <w:lang w:val="en-GB"/>
              </w:rPr>
              <w:t>This largely pertains to provision of feed in tariff support to selected solar PV installation (Outcome 4 of the project)</w:t>
            </w:r>
          </w:p>
        </w:tc>
      </w:tr>
      <w:tr w:rsidR="00F33387" w:rsidRPr="00F33387" w14:paraId="7D1BA0A1" w14:textId="77777777" w:rsidTr="00E97B71">
        <w:trPr>
          <w:cantSplit/>
        </w:trPr>
        <w:tc>
          <w:tcPr>
            <w:tcW w:w="2410" w:type="dxa"/>
            <w:noWrap/>
          </w:tcPr>
          <w:p w14:paraId="311B330C" w14:textId="77777777" w:rsidR="00F33387" w:rsidRPr="00F33387" w:rsidDel="00A32BB3" w:rsidRDefault="00F33387" w:rsidP="00F33387">
            <w:pPr>
              <w:spacing w:after="60" w:line="240" w:lineRule="auto"/>
              <w:rPr>
                <w:rFonts w:ascii="Times New Roman" w:eastAsia="SimSun" w:hAnsi="Times New Roman" w:cs="Times New Roman"/>
                <w:bCs/>
                <w:lang w:val="en-GB"/>
              </w:rPr>
            </w:pPr>
            <w:r w:rsidRPr="00F33387">
              <w:rPr>
                <w:rFonts w:ascii="Times New Roman" w:eastAsia="SimSun" w:hAnsi="Times New Roman" w:cs="Times New Roman"/>
                <w:bCs/>
                <w:lang w:val="en-GB"/>
              </w:rPr>
              <w:t>Government (Cash)</w:t>
            </w:r>
          </w:p>
        </w:tc>
        <w:tc>
          <w:tcPr>
            <w:tcW w:w="1701" w:type="dxa"/>
            <w:noWrap/>
          </w:tcPr>
          <w:p w14:paraId="7B822AA6" w14:textId="77777777" w:rsidR="00F33387" w:rsidRPr="00F33387" w:rsidRDefault="00F33387" w:rsidP="00F33387">
            <w:pPr>
              <w:spacing w:after="60" w:line="240" w:lineRule="auto"/>
              <w:jc w:val="right"/>
              <w:rPr>
                <w:rFonts w:ascii="Times New Roman" w:eastAsia="SimSun" w:hAnsi="Times New Roman" w:cs="Times New Roman"/>
                <w:lang w:val="en-GB"/>
              </w:rPr>
            </w:pPr>
            <w:r w:rsidRPr="00F33387">
              <w:rPr>
                <w:rFonts w:ascii="Times New Roman" w:eastAsia="SimSun" w:hAnsi="Times New Roman" w:cs="Times New Roman"/>
                <w:lang w:val="en-GB"/>
              </w:rPr>
              <w:t>80,000</w:t>
            </w:r>
          </w:p>
        </w:tc>
        <w:tc>
          <w:tcPr>
            <w:tcW w:w="5528" w:type="dxa"/>
          </w:tcPr>
          <w:p w14:paraId="4BAB1399" w14:textId="77777777" w:rsidR="00F33387" w:rsidRPr="00F33387" w:rsidRDefault="00F33387" w:rsidP="00F33387">
            <w:pPr>
              <w:spacing w:after="60" w:line="240" w:lineRule="auto"/>
              <w:rPr>
                <w:rFonts w:ascii="Times New Roman" w:eastAsia="SimSun" w:hAnsi="Times New Roman" w:cs="Times New Roman"/>
                <w:lang w:val="en-GB"/>
              </w:rPr>
            </w:pPr>
            <w:r w:rsidRPr="00F33387">
              <w:rPr>
                <w:rFonts w:ascii="Times New Roman" w:eastAsia="SimSun" w:hAnsi="Times New Roman" w:cs="Times New Roman"/>
                <w:lang w:val="en-GB"/>
              </w:rPr>
              <w:t>For project management activities</w:t>
            </w:r>
          </w:p>
        </w:tc>
      </w:tr>
      <w:tr w:rsidR="00F33387" w:rsidRPr="00F33387" w14:paraId="238D30E8" w14:textId="77777777" w:rsidTr="00E97B71">
        <w:trPr>
          <w:cantSplit/>
        </w:trPr>
        <w:tc>
          <w:tcPr>
            <w:tcW w:w="2410" w:type="dxa"/>
            <w:noWrap/>
          </w:tcPr>
          <w:p w14:paraId="27EE4EB4" w14:textId="77777777" w:rsidR="00F33387" w:rsidRPr="00F33387" w:rsidRDefault="00F33387" w:rsidP="00F33387">
            <w:pPr>
              <w:spacing w:after="60" w:line="240" w:lineRule="auto"/>
              <w:rPr>
                <w:rFonts w:ascii="Times New Roman" w:eastAsia="SimSun" w:hAnsi="Times New Roman" w:cs="Times New Roman"/>
                <w:bCs/>
                <w:lang w:val="en-GB"/>
              </w:rPr>
            </w:pPr>
            <w:r w:rsidRPr="00F33387">
              <w:rPr>
                <w:rFonts w:ascii="Times New Roman" w:eastAsia="SimSun" w:hAnsi="Times New Roman" w:cs="Times New Roman"/>
                <w:bCs/>
                <w:lang w:val="en-GB"/>
              </w:rPr>
              <w:t>Government (In Kind)</w:t>
            </w:r>
          </w:p>
        </w:tc>
        <w:tc>
          <w:tcPr>
            <w:tcW w:w="1701" w:type="dxa"/>
            <w:noWrap/>
          </w:tcPr>
          <w:p w14:paraId="7C4E1FEF" w14:textId="77777777" w:rsidR="00F33387" w:rsidRPr="00F33387" w:rsidRDefault="00F33387" w:rsidP="00F33387">
            <w:pPr>
              <w:spacing w:after="60" w:line="240" w:lineRule="auto"/>
              <w:jc w:val="right"/>
              <w:rPr>
                <w:rFonts w:ascii="Times New Roman" w:eastAsia="SimSun" w:hAnsi="Times New Roman" w:cs="Times New Roman"/>
                <w:lang w:val="en-GB"/>
              </w:rPr>
            </w:pPr>
            <w:r w:rsidRPr="00F33387">
              <w:rPr>
                <w:rFonts w:ascii="Times New Roman" w:eastAsia="SimSun" w:hAnsi="Times New Roman" w:cs="Times New Roman"/>
                <w:lang w:val="en-GB"/>
              </w:rPr>
              <w:t>278,000</w:t>
            </w:r>
          </w:p>
        </w:tc>
        <w:tc>
          <w:tcPr>
            <w:tcW w:w="5528" w:type="dxa"/>
          </w:tcPr>
          <w:p w14:paraId="5C2C1E24" w14:textId="77777777" w:rsidR="00F33387" w:rsidRPr="00F33387" w:rsidRDefault="00F33387" w:rsidP="00F33387">
            <w:pPr>
              <w:spacing w:after="60" w:line="240" w:lineRule="auto"/>
              <w:rPr>
                <w:rFonts w:ascii="Times New Roman" w:eastAsia="SimSun" w:hAnsi="Times New Roman" w:cs="Times New Roman"/>
                <w:lang w:val="en-GB"/>
              </w:rPr>
            </w:pPr>
            <w:r w:rsidRPr="00F33387">
              <w:rPr>
                <w:rFonts w:ascii="Times New Roman" w:eastAsia="SimSun" w:hAnsi="Times New Roman" w:cs="Times New Roman"/>
                <w:lang w:val="en-GB"/>
              </w:rPr>
              <w:t>In kind contribution by MEPU towards different components / outcomes of the project</w:t>
            </w:r>
          </w:p>
        </w:tc>
      </w:tr>
      <w:tr w:rsidR="00F33387" w:rsidRPr="00F33387" w14:paraId="2FD37A78" w14:textId="77777777" w:rsidTr="00E97B71">
        <w:trPr>
          <w:cantSplit/>
        </w:trPr>
        <w:tc>
          <w:tcPr>
            <w:tcW w:w="2410" w:type="dxa"/>
            <w:noWrap/>
          </w:tcPr>
          <w:p w14:paraId="7A9A0859" w14:textId="77777777" w:rsidR="00F33387" w:rsidRPr="00F33387" w:rsidRDefault="00F33387" w:rsidP="00F33387">
            <w:pPr>
              <w:spacing w:after="60" w:line="240" w:lineRule="auto"/>
              <w:rPr>
                <w:rFonts w:ascii="Times New Roman" w:eastAsia="SimSun" w:hAnsi="Times New Roman" w:cs="Times New Roman"/>
                <w:bCs/>
                <w:lang w:val="en-GB"/>
              </w:rPr>
            </w:pPr>
            <w:r w:rsidRPr="00F33387">
              <w:rPr>
                <w:rFonts w:ascii="Times New Roman" w:eastAsia="SimSun" w:hAnsi="Times New Roman" w:cs="Times New Roman"/>
                <w:bCs/>
                <w:lang w:val="en-GB"/>
              </w:rPr>
              <w:t>Private Sector</w:t>
            </w:r>
          </w:p>
        </w:tc>
        <w:tc>
          <w:tcPr>
            <w:tcW w:w="1701" w:type="dxa"/>
            <w:noWrap/>
          </w:tcPr>
          <w:p w14:paraId="023F36E5" w14:textId="77777777" w:rsidR="00F33387" w:rsidRPr="00F33387" w:rsidRDefault="00F33387" w:rsidP="00F33387">
            <w:pPr>
              <w:spacing w:after="60" w:line="240" w:lineRule="auto"/>
              <w:jc w:val="right"/>
              <w:rPr>
                <w:rFonts w:ascii="Times New Roman" w:eastAsia="SimSun" w:hAnsi="Times New Roman" w:cs="Times New Roman"/>
                <w:lang w:val="en-GB"/>
              </w:rPr>
            </w:pPr>
            <w:r w:rsidRPr="00F33387">
              <w:rPr>
                <w:rFonts w:ascii="Times New Roman" w:eastAsia="SimSun" w:hAnsi="Times New Roman" w:cs="Times New Roman"/>
                <w:lang w:val="en-GB"/>
              </w:rPr>
              <w:t>17,500,000</w:t>
            </w:r>
          </w:p>
        </w:tc>
        <w:tc>
          <w:tcPr>
            <w:tcW w:w="5528" w:type="dxa"/>
          </w:tcPr>
          <w:p w14:paraId="4E29ACB5" w14:textId="77777777" w:rsidR="00F33387" w:rsidRPr="00F33387" w:rsidRDefault="00F33387" w:rsidP="00F33387">
            <w:pPr>
              <w:spacing w:after="60" w:line="240" w:lineRule="auto"/>
              <w:rPr>
                <w:rFonts w:ascii="Times New Roman" w:eastAsia="SimSun" w:hAnsi="Times New Roman" w:cs="Times New Roman"/>
                <w:lang w:val="en-GB"/>
              </w:rPr>
            </w:pPr>
            <w:r w:rsidRPr="00F33387">
              <w:rPr>
                <w:rFonts w:ascii="Times New Roman" w:eastAsia="SimSun" w:hAnsi="Times New Roman" w:cs="Times New Roman"/>
                <w:lang w:val="en-GB"/>
              </w:rPr>
              <w:t>Investments to be made by private sector entrepreneurs for establishing solar PV facilities</w:t>
            </w:r>
          </w:p>
        </w:tc>
      </w:tr>
      <w:tr w:rsidR="00F33387" w:rsidRPr="00F33387" w14:paraId="22A25507" w14:textId="77777777" w:rsidTr="00E97B71">
        <w:trPr>
          <w:cantSplit/>
        </w:trPr>
        <w:tc>
          <w:tcPr>
            <w:tcW w:w="2410" w:type="dxa"/>
            <w:noWrap/>
          </w:tcPr>
          <w:p w14:paraId="5F0E087C" w14:textId="77777777" w:rsidR="00F33387" w:rsidRPr="00F33387" w:rsidRDefault="00F33387" w:rsidP="00F33387">
            <w:pPr>
              <w:spacing w:after="60" w:line="240" w:lineRule="auto"/>
              <w:rPr>
                <w:rFonts w:ascii="Times New Roman" w:eastAsia="SimSun" w:hAnsi="Times New Roman" w:cs="Times New Roman"/>
                <w:b/>
                <w:lang w:val="en-GB"/>
              </w:rPr>
            </w:pPr>
            <w:r w:rsidRPr="00F33387">
              <w:rPr>
                <w:rFonts w:ascii="Times New Roman" w:eastAsia="SimSun" w:hAnsi="Times New Roman" w:cs="Times New Roman"/>
                <w:b/>
                <w:bCs/>
                <w:lang w:val="en-GB"/>
              </w:rPr>
              <w:t xml:space="preserve">TOTAL </w:t>
            </w:r>
          </w:p>
        </w:tc>
        <w:tc>
          <w:tcPr>
            <w:tcW w:w="1701" w:type="dxa"/>
            <w:noWrap/>
          </w:tcPr>
          <w:p w14:paraId="38687469" w14:textId="77777777" w:rsidR="00F33387" w:rsidRPr="00F33387" w:rsidRDefault="00F33387" w:rsidP="00F33387">
            <w:pPr>
              <w:spacing w:after="60" w:line="240" w:lineRule="auto"/>
              <w:jc w:val="right"/>
              <w:rPr>
                <w:rFonts w:ascii="Times New Roman" w:eastAsia="SimSun" w:hAnsi="Times New Roman" w:cs="Times New Roman"/>
                <w:b/>
                <w:lang w:val="en-GB"/>
              </w:rPr>
            </w:pPr>
            <w:r w:rsidRPr="00F33387">
              <w:rPr>
                <w:rFonts w:ascii="Times New Roman" w:eastAsia="SimSun" w:hAnsi="Times New Roman" w:cs="Times New Roman"/>
                <w:b/>
                <w:lang w:val="en-GB"/>
              </w:rPr>
              <w:t>20,993,000</w:t>
            </w:r>
          </w:p>
        </w:tc>
        <w:tc>
          <w:tcPr>
            <w:tcW w:w="5528" w:type="dxa"/>
          </w:tcPr>
          <w:p w14:paraId="1A46A12F" w14:textId="77777777" w:rsidR="00F33387" w:rsidRPr="00F33387" w:rsidRDefault="00F33387" w:rsidP="00F33387">
            <w:pPr>
              <w:spacing w:after="60" w:line="240" w:lineRule="auto"/>
              <w:rPr>
                <w:rFonts w:ascii="Times New Roman" w:eastAsia="SimSun" w:hAnsi="Times New Roman" w:cs="Times New Roman"/>
                <w:b/>
                <w:lang w:val="en-GB"/>
              </w:rPr>
            </w:pPr>
          </w:p>
        </w:tc>
      </w:tr>
    </w:tbl>
    <w:p w14:paraId="48A4B5EC" w14:textId="77777777" w:rsidR="00F33387" w:rsidRPr="00F33387" w:rsidRDefault="00F33387" w:rsidP="00F33387">
      <w:pPr>
        <w:spacing w:after="0" w:line="240" w:lineRule="auto"/>
        <w:rPr>
          <w:rFonts w:ascii="Times New Roman" w:hAnsi="Times New Roman" w:cs="Times New Roman"/>
        </w:rPr>
      </w:pPr>
    </w:p>
    <w:p w14:paraId="71E40A67" w14:textId="435AE382" w:rsidR="00F33387" w:rsidRPr="00F33387" w:rsidRDefault="00F33387" w:rsidP="00F33387">
      <w:pPr>
        <w:spacing w:line="240" w:lineRule="auto"/>
        <w:rPr>
          <w:rFonts w:ascii="Times New Roman" w:hAnsi="Times New Roman" w:cs="Times New Roman"/>
        </w:rPr>
      </w:pPr>
      <w:r w:rsidRPr="00F33387">
        <w:rPr>
          <w:rFonts w:ascii="Times New Roman" w:hAnsi="Times New Roman" w:cs="Times New Roman"/>
        </w:rPr>
        <w:t>As mentioned in the Project Document, apart from the commitments given in the above Table</w:t>
      </w:r>
      <w:r w:rsidR="004A3611">
        <w:rPr>
          <w:rFonts w:ascii="Times New Roman" w:hAnsi="Times New Roman" w:cs="Times New Roman"/>
        </w:rPr>
        <w:t xml:space="preserve"> 16</w:t>
      </w:r>
      <w:r w:rsidRPr="00F33387">
        <w:rPr>
          <w:rFonts w:ascii="Times New Roman" w:hAnsi="Times New Roman" w:cs="Times New Roman"/>
        </w:rPr>
        <w:t xml:space="preserve">, the Government had committed funds to support installation of </w:t>
      </w:r>
      <w:r w:rsidR="004A3611">
        <w:rPr>
          <w:rFonts w:ascii="Times New Roman" w:hAnsi="Times New Roman" w:cs="Times New Roman"/>
        </w:rPr>
        <w:t>s</w:t>
      </w:r>
      <w:r w:rsidRPr="00F33387">
        <w:rPr>
          <w:rFonts w:ascii="Times New Roman" w:hAnsi="Times New Roman" w:cs="Times New Roman"/>
        </w:rPr>
        <w:t>olar PV in schools for creating awareness etc., under its SSDG (Small Scale Distributed Generation) scheme. Although funds to support implementation of SSDG scheme has not been mentioned in the project document, PIR for the year 2013 has reported USD 4.5 million spent by the government on SSDG scheme as co-financing by the government.</w:t>
      </w:r>
    </w:p>
    <w:p w14:paraId="5470124B" w14:textId="10D6BC56" w:rsidR="00F33387" w:rsidRPr="00F33387" w:rsidRDefault="00F33387" w:rsidP="00F33387">
      <w:pPr>
        <w:spacing w:line="240" w:lineRule="auto"/>
        <w:rPr>
          <w:rFonts w:ascii="Times New Roman" w:hAnsi="Times New Roman" w:cs="Times New Roman"/>
        </w:rPr>
      </w:pPr>
      <w:r w:rsidRPr="00F33387">
        <w:rPr>
          <w:rFonts w:ascii="Times New Roman" w:hAnsi="Times New Roman" w:cs="Times New Roman"/>
        </w:rPr>
        <w:t xml:space="preserve">As can be seen from the Table </w:t>
      </w:r>
      <w:r w:rsidR="00685CFC">
        <w:rPr>
          <w:rFonts w:ascii="Times New Roman" w:hAnsi="Times New Roman" w:cs="Times New Roman"/>
        </w:rPr>
        <w:t xml:space="preserve">16 </w:t>
      </w:r>
      <w:r w:rsidRPr="00F33387">
        <w:rPr>
          <w:rFonts w:ascii="Times New Roman" w:hAnsi="Times New Roman" w:cs="Times New Roman"/>
        </w:rPr>
        <w:t>above</w:t>
      </w:r>
      <w:r w:rsidR="00685CFC">
        <w:rPr>
          <w:rFonts w:ascii="Times New Roman" w:hAnsi="Times New Roman" w:cs="Times New Roman"/>
        </w:rPr>
        <w:t>,</w:t>
      </w:r>
      <w:r w:rsidRPr="00F33387">
        <w:rPr>
          <w:rFonts w:ascii="Times New Roman" w:hAnsi="Times New Roman" w:cs="Times New Roman"/>
        </w:rPr>
        <w:t xml:space="preserve"> GEF funds amounting to USD 1.3 million were meant for providing feed in tariff support to </w:t>
      </w:r>
      <w:r w:rsidR="004A3611">
        <w:rPr>
          <w:rFonts w:ascii="Times New Roman" w:hAnsi="Times New Roman" w:cs="Times New Roman"/>
        </w:rPr>
        <w:t>s</w:t>
      </w:r>
      <w:r w:rsidRPr="00F33387">
        <w:rPr>
          <w:rFonts w:ascii="Times New Roman" w:hAnsi="Times New Roman" w:cs="Times New Roman"/>
        </w:rPr>
        <w:t>olar PV facilities of about 3 MW capacities. Due to fall in cost of generation of power using solar PV technology the project has been able to provide feed in tariff support to much larger capacity of 10 MW. This has led to significant increase in the private sector co-financing. During inception of the project</w:t>
      </w:r>
      <w:r w:rsidR="00685CFC">
        <w:rPr>
          <w:rFonts w:ascii="Times New Roman" w:hAnsi="Times New Roman" w:cs="Times New Roman"/>
        </w:rPr>
        <w:t>,</w:t>
      </w:r>
      <w:r w:rsidRPr="00F33387">
        <w:rPr>
          <w:rFonts w:ascii="Times New Roman" w:hAnsi="Times New Roman" w:cs="Times New Roman"/>
        </w:rPr>
        <w:t xml:space="preserve"> part of the GEF funds for providing Feed in Tariff support were reallocated to Agalega Green Project (USD 100,000) and to Rodrigues Regional Assembly (USD 45,000) to ensure participation of Rodrigues and Outer Islands in the project. UNDP has committed GEF funds to provide feed in tariff support to the projects beneficiaries for a period of 19 months from the date of commissioning of the projects. An amount of USD 0.5 million has already been transferred to a separate project </w:t>
      </w:r>
      <w:r w:rsidR="002E2C89" w:rsidRPr="00F33387">
        <w:rPr>
          <w:rFonts w:ascii="Times New Roman" w:hAnsi="Times New Roman" w:cs="Times New Roman"/>
        </w:rPr>
        <w:t>account maintained</w:t>
      </w:r>
      <w:r w:rsidRPr="00F33387">
        <w:rPr>
          <w:rFonts w:ascii="Times New Roman" w:hAnsi="Times New Roman" w:cs="Times New Roman"/>
        </w:rPr>
        <w:t xml:space="preserve"> by CEB to provide feed in tariff support. </w:t>
      </w:r>
    </w:p>
    <w:p w14:paraId="6A7AB144" w14:textId="73BC127F" w:rsidR="00F33387" w:rsidRPr="00F33387" w:rsidRDefault="00F33387" w:rsidP="00F33387">
      <w:pPr>
        <w:spacing w:line="240" w:lineRule="auto"/>
        <w:rPr>
          <w:rFonts w:ascii="Times New Roman" w:hAnsi="Times New Roman" w:cs="Times New Roman"/>
        </w:rPr>
      </w:pPr>
      <w:r w:rsidRPr="00F33387">
        <w:rPr>
          <w:rFonts w:ascii="Times New Roman" w:hAnsi="Times New Roman" w:cs="Times New Roman"/>
        </w:rPr>
        <w:lastRenderedPageBreak/>
        <w:t>As mentioned previously, none of the monitoring documents has reported the co-financing aspects of the project. However, based on information provided by the project team the position of financing and co-financing as on 31</w:t>
      </w:r>
      <w:r w:rsidRPr="00F33387">
        <w:rPr>
          <w:rFonts w:ascii="Times New Roman" w:hAnsi="Times New Roman" w:cs="Times New Roman"/>
          <w:vertAlign w:val="superscript"/>
        </w:rPr>
        <w:t>st</w:t>
      </w:r>
      <w:r w:rsidRPr="00F33387">
        <w:rPr>
          <w:rFonts w:ascii="Times New Roman" w:hAnsi="Times New Roman" w:cs="Times New Roman"/>
        </w:rPr>
        <w:t xml:space="preserve"> March 2015 is assessed as given in Table 1</w:t>
      </w:r>
      <w:r w:rsidR="00685CFC">
        <w:rPr>
          <w:rFonts w:ascii="Times New Roman" w:hAnsi="Times New Roman" w:cs="Times New Roman"/>
        </w:rPr>
        <w:t>7</w:t>
      </w:r>
      <w:r w:rsidRPr="00F33387">
        <w:rPr>
          <w:rFonts w:ascii="Times New Roman" w:hAnsi="Times New Roman" w:cs="Times New Roman"/>
        </w:rPr>
        <w:t xml:space="preserve"> below:</w:t>
      </w:r>
    </w:p>
    <w:p w14:paraId="7FEF7EBA" w14:textId="77777777" w:rsidR="00F33387" w:rsidRPr="00F33387" w:rsidRDefault="00F33387" w:rsidP="00F33387">
      <w:pPr>
        <w:spacing w:after="0"/>
        <w:rPr>
          <w:rFonts w:ascii="Times New Roman" w:eastAsia="SimSun" w:hAnsi="Times New Roman" w:cs="Times New Roman"/>
          <w:lang w:val="en-US"/>
        </w:rPr>
      </w:pPr>
      <w:bookmarkStart w:id="94" w:name="_Toc419818707"/>
      <w:r w:rsidRPr="00F33387">
        <w:rPr>
          <w:rFonts w:ascii="Times New Roman" w:hAnsi="Times New Roman" w:cs="Times New Roman"/>
          <w:b/>
        </w:rPr>
        <w:t xml:space="preserve">Table </w:t>
      </w:r>
      <w:r w:rsidRPr="00F33387">
        <w:rPr>
          <w:rFonts w:ascii="Times New Roman" w:hAnsi="Times New Roman" w:cs="Times New Roman"/>
          <w:b/>
        </w:rPr>
        <w:fldChar w:fldCharType="begin"/>
      </w:r>
      <w:r w:rsidRPr="00F33387">
        <w:rPr>
          <w:rFonts w:ascii="Times New Roman" w:hAnsi="Times New Roman" w:cs="Times New Roman"/>
          <w:b/>
        </w:rPr>
        <w:instrText xml:space="preserve"> SEQ Box \* ARABIC </w:instrText>
      </w:r>
      <w:r w:rsidRPr="00F33387">
        <w:rPr>
          <w:rFonts w:ascii="Times New Roman" w:hAnsi="Times New Roman" w:cs="Times New Roman"/>
          <w:b/>
        </w:rPr>
        <w:fldChar w:fldCharType="separate"/>
      </w:r>
      <w:r w:rsidR="004E4371">
        <w:rPr>
          <w:rFonts w:ascii="Times New Roman" w:hAnsi="Times New Roman" w:cs="Times New Roman"/>
          <w:b/>
          <w:noProof/>
        </w:rPr>
        <w:t>17</w:t>
      </w:r>
      <w:r w:rsidRPr="00F33387">
        <w:rPr>
          <w:rFonts w:ascii="Times New Roman" w:hAnsi="Times New Roman" w:cs="Times New Roman"/>
          <w:b/>
        </w:rPr>
        <w:fldChar w:fldCharType="end"/>
      </w:r>
      <w:r w:rsidRPr="00F33387">
        <w:rPr>
          <w:rFonts w:ascii="Times New Roman" w:hAnsi="Times New Roman" w:cs="Times New Roman"/>
          <w:b/>
        </w:rPr>
        <w:t>: Project Budget, Financing and Co-financing (Million USD)</w:t>
      </w:r>
      <w:bookmarkEnd w:id="94"/>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126"/>
        <w:gridCol w:w="993"/>
        <w:gridCol w:w="992"/>
        <w:gridCol w:w="1276"/>
        <w:gridCol w:w="992"/>
        <w:gridCol w:w="850"/>
        <w:gridCol w:w="1134"/>
      </w:tblGrid>
      <w:tr w:rsidR="00F33387" w:rsidRPr="00F33387" w14:paraId="6842C8D8" w14:textId="77777777" w:rsidTr="004F3421">
        <w:trPr>
          <w:cantSplit/>
          <w:trHeight w:val="693"/>
        </w:trPr>
        <w:tc>
          <w:tcPr>
            <w:tcW w:w="1276" w:type="dxa"/>
            <w:shd w:val="clear" w:color="auto" w:fill="C6D9F1" w:themeFill="text2" w:themeFillTint="33"/>
            <w:noWrap/>
          </w:tcPr>
          <w:p w14:paraId="21DD9D88" w14:textId="77777777" w:rsidR="00F33387" w:rsidRPr="00F33387" w:rsidRDefault="00F33387" w:rsidP="00F33387">
            <w:pPr>
              <w:spacing w:after="0" w:line="240" w:lineRule="auto"/>
              <w:jc w:val="center"/>
              <w:rPr>
                <w:rFonts w:ascii="Times New Roman" w:eastAsia="SimSun" w:hAnsi="Times New Roman" w:cs="Times New Roman"/>
                <w:b/>
                <w:sz w:val="20"/>
                <w:szCs w:val="20"/>
                <w:lang w:val="en-GB"/>
              </w:rPr>
            </w:pPr>
            <w:r w:rsidRPr="00F33387">
              <w:rPr>
                <w:rFonts w:ascii="Times New Roman" w:eastAsia="SimSun" w:hAnsi="Times New Roman" w:cs="Times New Roman"/>
                <w:b/>
                <w:sz w:val="20"/>
                <w:szCs w:val="20"/>
                <w:lang w:val="en-GB"/>
              </w:rPr>
              <w:t>Source</w:t>
            </w:r>
          </w:p>
        </w:tc>
        <w:tc>
          <w:tcPr>
            <w:tcW w:w="2126" w:type="dxa"/>
            <w:shd w:val="clear" w:color="auto" w:fill="C6D9F1" w:themeFill="text2" w:themeFillTint="33"/>
          </w:tcPr>
          <w:p w14:paraId="4DF13CE7" w14:textId="77777777" w:rsidR="00F33387" w:rsidRPr="00F33387" w:rsidRDefault="00F33387" w:rsidP="00F33387">
            <w:pPr>
              <w:spacing w:after="0" w:line="240" w:lineRule="auto"/>
              <w:jc w:val="center"/>
              <w:rPr>
                <w:rFonts w:ascii="Times New Roman" w:eastAsia="SimSun" w:hAnsi="Times New Roman" w:cs="Times New Roman"/>
                <w:b/>
                <w:sz w:val="20"/>
                <w:szCs w:val="20"/>
                <w:lang w:val="en-GB"/>
              </w:rPr>
            </w:pPr>
          </w:p>
        </w:tc>
        <w:tc>
          <w:tcPr>
            <w:tcW w:w="993" w:type="dxa"/>
            <w:shd w:val="clear" w:color="auto" w:fill="C6D9F1" w:themeFill="text2" w:themeFillTint="33"/>
            <w:noWrap/>
          </w:tcPr>
          <w:p w14:paraId="3ABA433C" w14:textId="77777777" w:rsidR="00F33387" w:rsidRPr="00F33387" w:rsidRDefault="00F33387" w:rsidP="00F33387">
            <w:pPr>
              <w:spacing w:after="0" w:line="240" w:lineRule="auto"/>
              <w:jc w:val="center"/>
              <w:rPr>
                <w:rFonts w:ascii="Times New Roman" w:eastAsia="SimSun" w:hAnsi="Times New Roman" w:cs="Times New Roman"/>
                <w:b/>
                <w:sz w:val="20"/>
                <w:szCs w:val="20"/>
                <w:lang w:val="en-GB"/>
              </w:rPr>
            </w:pPr>
            <w:r w:rsidRPr="00F33387">
              <w:rPr>
                <w:rFonts w:ascii="Times New Roman" w:eastAsia="SimSun" w:hAnsi="Times New Roman" w:cs="Times New Roman"/>
                <w:b/>
                <w:sz w:val="20"/>
                <w:szCs w:val="20"/>
                <w:lang w:val="en-GB"/>
              </w:rPr>
              <w:t>Planned</w:t>
            </w:r>
          </w:p>
        </w:tc>
        <w:tc>
          <w:tcPr>
            <w:tcW w:w="992" w:type="dxa"/>
            <w:shd w:val="clear" w:color="auto" w:fill="C6D9F1" w:themeFill="text2" w:themeFillTint="33"/>
          </w:tcPr>
          <w:p w14:paraId="16B21C0E" w14:textId="77777777" w:rsidR="00F33387" w:rsidRPr="00F33387" w:rsidRDefault="00F33387" w:rsidP="00F33387">
            <w:pPr>
              <w:spacing w:after="0" w:line="240" w:lineRule="auto"/>
              <w:jc w:val="center"/>
              <w:rPr>
                <w:rFonts w:ascii="Times New Roman" w:eastAsia="SimSun" w:hAnsi="Times New Roman" w:cs="Times New Roman"/>
                <w:b/>
                <w:sz w:val="20"/>
                <w:szCs w:val="20"/>
                <w:lang w:val="en-GB"/>
              </w:rPr>
            </w:pPr>
            <w:r w:rsidRPr="00F33387">
              <w:rPr>
                <w:rFonts w:ascii="Times New Roman" w:eastAsia="SimSun" w:hAnsi="Times New Roman" w:cs="Times New Roman"/>
                <w:b/>
                <w:sz w:val="20"/>
                <w:szCs w:val="20"/>
                <w:lang w:val="en-GB"/>
              </w:rPr>
              <w:t>Planned till Mid Term</w:t>
            </w:r>
            <w:r w:rsidRPr="00F33387">
              <w:rPr>
                <w:rFonts w:ascii="Times New Roman" w:eastAsia="SimSun" w:hAnsi="Times New Roman" w:cs="Times New Roman"/>
                <w:b/>
                <w:sz w:val="20"/>
                <w:szCs w:val="20"/>
                <w:vertAlign w:val="superscript"/>
                <w:lang w:val="en-GB"/>
              </w:rPr>
              <w:footnoteReference w:id="30"/>
            </w:r>
          </w:p>
        </w:tc>
        <w:tc>
          <w:tcPr>
            <w:tcW w:w="1276" w:type="dxa"/>
            <w:shd w:val="clear" w:color="auto" w:fill="C6D9F1" w:themeFill="text2" w:themeFillTint="33"/>
          </w:tcPr>
          <w:p w14:paraId="49EB14F6" w14:textId="77777777" w:rsidR="00F33387" w:rsidRPr="00F33387" w:rsidRDefault="00F33387" w:rsidP="00F33387">
            <w:pPr>
              <w:spacing w:after="0" w:line="240" w:lineRule="auto"/>
              <w:jc w:val="center"/>
              <w:rPr>
                <w:rFonts w:ascii="Times New Roman" w:eastAsia="SimSun" w:hAnsi="Times New Roman" w:cs="Times New Roman"/>
                <w:b/>
                <w:sz w:val="20"/>
                <w:szCs w:val="20"/>
                <w:lang w:val="en-GB"/>
              </w:rPr>
            </w:pPr>
            <w:r w:rsidRPr="00F33387">
              <w:rPr>
                <w:rFonts w:ascii="Times New Roman" w:eastAsia="SimSun" w:hAnsi="Times New Roman" w:cs="Times New Roman"/>
                <w:b/>
                <w:sz w:val="20"/>
                <w:szCs w:val="20"/>
                <w:lang w:val="en-GB"/>
              </w:rPr>
              <w:t>Reallocated Project Budget</w:t>
            </w:r>
          </w:p>
        </w:tc>
        <w:tc>
          <w:tcPr>
            <w:tcW w:w="992" w:type="dxa"/>
            <w:shd w:val="clear" w:color="auto" w:fill="C6D9F1" w:themeFill="text2" w:themeFillTint="33"/>
          </w:tcPr>
          <w:p w14:paraId="5A8FECF8" w14:textId="77777777" w:rsidR="00F33387" w:rsidRPr="00F33387" w:rsidRDefault="00F33387" w:rsidP="00F33387">
            <w:pPr>
              <w:spacing w:after="0" w:line="240" w:lineRule="auto"/>
              <w:jc w:val="center"/>
              <w:rPr>
                <w:rFonts w:ascii="Times New Roman" w:eastAsia="SimSun" w:hAnsi="Times New Roman" w:cs="Times New Roman"/>
                <w:b/>
                <w:sz w:val="20"/>
                <w:szCs w:val="20"/>
                <w:lang w:val="en-GB"/>
              </w:rPr>
            </w:pPr>
            <w:r w:rsidRPr="00F33387">
              <w:rPr>
                <w:rFonts w:ascii="Times New Roman" w:eastAsia="SimSun" w:hAnsi="Times New Roman" w:cs="Times New Roman"/>
                <w:b/>
                <w:sz w:val="20"/>
                <w:szCs w:val="20"/>
                <w:lang w:val="en-GB"/>
              </w:rPr>
              <w:t>Realised Till</w:t>
            </w:r>
          </w:p>
          <w:p w14:paraId="5E82CA7F" w14:textId="77777777" w:rsidR="00F33387" w:rsidRPr="00F33387" w:rsidRDefault="00F33387" w:rsidP="00F33387">
            <w:pPr>
              <w:spacing w:after="0" w:line="240" w:lineRule="auto"/>
              <w:jc w:val="center"/>
              <w:rPr>
                <w:rFonts w:ascii="Times New Roman" w:eastAsia="SimSun" w:hAnsi="Times New Roman" w:cs="Times New Roman"/>
                <w:b/>
                <w:sz w:val="20"/>
                <w:szCs w:val="20"/>
                <w:lang w:val="en-GB"/>
              </w:rPr>
            </w:pPr>
            <w:r w:rsidRPr="00F33387">
              <w:rPr>
                <w:rFonts w:ascii="Times New Roman" w:eastAsia="SimSun" w:hAnsi="Times New Roman" w:cs="Times New Roman"/>
                <w:b/>
                <w:sz w:val="20"/>
                <w:szCs w:val="20"/>
                <w:lang w:val="en-GB"/>
              </w:rPr>
              <w:t>Dec 2014</w:t>
            </w:r>
          </w:p>
        </w:tc>
        <w:tc>
          <w:tcPr>
            <w:tcW w:w="850" w:type="dxa"/>
            <w:shd w:val="clear" w:color="auto" w:fill="C6D9F1" w:themeFill="text2" w:themeFillTint="33"/>
          </w:tcPr>
          <w:p w14:paraId="5A9F5343" w14:textId="77777777" w:rsidR="00F33387" w:rsidRPr="00F33387" w:rsidRDefault="00F33387" w:rsidP="00F33387">
            <w:pPr>
              <w:spacing w:after="0" w:line="240" w:lineRule="auto"/>
              <w:jc w:val="center"/>
              <w:rPr>
                <w:rFonts w:ascii="Times New Roman" w:eastAsia="SimSun" w:hAnsi="Times New Roman" w:cs="Times New Roman"/>
                <w:b/>
                <w:sz w:val="20"/>
                <w:szCs w:val="20"/>
                <w:lang w:val="en-GB"/>
              </w:rPr>
            </w:pPr>
            <w:r w:rsidRPr="00F33387">
              <w:rPr>
                <w:rFonts w:ascii="Times New Roman" w:eastAsia="SimSun" w:hAnsi="Times New Roman" w:cs="Times New Roman"/>
                <w:b/>
                <w:sz w:val="20"/>
                <w:szCs w:val="20"/>
                <w:lang w:val="en-GB"/>
              </w:rPr>
              <w:t>Likely Future</w:t>
            </w:r>
          </w:p>
        </w:tc>
        <w:tc>
          <w:tcPr>
            <w:tcW w:w="1134" w:type="dxa"/>
            <w:shd w:val="clear" w:color="auto" w:fill="C6D9F1" w:themeFill="text2" w:themeFillTint="33"/>
          </w:tcPr>
          <w:p w14:paraId="2D4A051C" w14:textId="77777777" w:rsidR="00F33387" w:rsidRPr="00F33387" w:rsidRDefault="00F33387" w:rsidP="00F33387">
            <w:pPr>
              <w:spacing w:after="0" w:line="240" w:lineRule="auto"/>
              <w:jc w:val="center"/>
              <w:rPr>
                <w:rFonts w:ascii="Times New Roman" w:eastAsia="SimSun" w:hAnsi="Times New Roman" w:cs="Times New Roman"/>
                <w:b/>
                <w:sz w:val="20"/>
                <w:szCs w:val="20"/>
                <w:lang w:val="en-GB"/>
              </w:rPr>
            </w:pPr>
            <w:r w:rsidRPr="00F33387">
              <w:rPr>
                <w:rFonts w:ascii="Times New Roman" w:eastAsia="SimSun" w:hAnsi="Times New Roman" w:cs="Times New Roman"/>
                <w:b/>
                <w:sz w:val="20"/>
                <w:szCs w:val="20"/>
                <w:lang w:val="en-GB"/>
              </w:rPr>
              <w:t>Likely Total</w:t>
            </w:r>
          </w:p>
          <w:p w14:paraId="0BB2DFDD" w14:textId="77777777" w:rsidR="00F33387" w:rsidRPr="00F33387" w:rsidRDefault="00F33387" w:rsidP="00F33387">
            <w:pPr>
              <w:spacing w:after="0" w:line="240" w:lineRule="auto"/>
              <w:jc w:val="center"/>
              <w:rPr>
                <w:rFonts w:ascii="Times New Roman" w:eastAsia="SimSun" w:hAnsi="Times New Roman" w:cs="Times New Roman"/>
                <w:b/>
                <w:sz w:val="20"/>
                <w:szCs w:val="20"/>
                <w:lang w:val="en-GB"/>
              </w:rPr>
            </w:pPr>
          </w:p>
        </w:tc>
      </w:tr>
      <w:tr w:rsidR="00F33387" w:rsidRPr="00F33387" w14:paraId="2131004D" w14:textId="77777777" w:rsidTr="004F3421">
        <w:trPr>
          <w:cantSplit/>
          <w:trHeight w:val="78"/>
        </w:trPr>
        <w:tc>
          <w:tcPr>
            <w:tcW w:w="1276" w:type="dxa"/>
            <w:vMerge w:val="restart"/>
            <w:shd w:val="clear" w:color="auto" w:fill="C6D9F1" w:themeFill="text2" w:themeFillTint="33"/>
            <w:noWrap/>
          </w:tcPr>
          <w:p w14:paraId="65200313" w14:textId="77777777" w:rsidR="00F33387" w:rsidRPr="00F33387" w:rsidRDefault="00F33387" w:rsidP="00F33387">
            <w:pPr>
              <w:spacing w:after="0" w:line="240" w:lineRule="auto"/>
              <w:rPr>
                <w:rFonts w:ascii="Times New Roman" w:eastAsia="SimSun" w:hAnsi="Times New Roman" w:cs="Times New Roman"/>
                <w:sz w:val="20"/>
                <w:szCs w:val="20"/>
                <w:lang w:val="en-GB"/>
              </w:rPr>
            </w:pPr>
            <w:r w:rsidRPr="00F33387">
              <w:rPr>
                <w:rFonts w:ascii="Times New Roman" w:eastAsia="SimSun" w:hAnsi="Times New Roman" w:cs="Times New Roman"/>
                <w:bCs/>
                <w:sz w:val="20"/>
                <w:szCs w:val="20"/>
                <w:lang w:val="en-GB"/>
              </w:rPr>
              <w:t xml:space="preserve">GEF </w:t>
            </w:r>
          </w:p>
        </w:tc>
        <w:tc>
          <w:tcPr>
            <w:tcW w:w="2126" w:type="dxa"/>
          </w:tcPr>
          <w:p w14:paraId="1822CC5E" w14:textId="77777777" w:rsidR="00F33387" w:rsidRPr="00F33387" w:rsidRDefault="00F33387" w:rsidP="00F33387">
            <w:pPr>
              <w:spacing w:after="0" w:line="240" w:lineRule="auto"/>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Feed in Tariff Support</w:t>
            </w:r>
          </w:p>
        </w:tc>
        <w:tc>
          <w:tcPr>
            <w:tcW w:w="993" w:type="dxa"/>
            <w:noWrap/>
          </w:tcPr>
          <w:p w14:paraId="0A06EB2C"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1.300</w:t>
            </w:r>
          </w:p>
        </w:tc>
        <w:tc>
          <w:tcPr>
            <w:tcW w:w="992" w:type="dxa"/>
          </w:tcPr>
          <w:p w14:paraId="4678B33A"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0.260</w:t>
            </w:r>
          </w:p>
        </w:tc>
        <w:tc>
          <w:tcPr>
            <w:tcW w:w="1276" w:type="dxa"/>
          </w:tcPr>
          <w:p w14:paraId="1F809369"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1.000</w:t>
            </w:r>
          </w:p>
        </w:tc>
        <w:tc>
          <w:tcPr>
            <w:tcW w:w="992" w:type="dxa"/>
          </w:tcPr>
          <w:p w14:paraId="22A3E6BB"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0.500</w:t>
            </w:r>
          </w:p>
        </w:tc>
        <w:tc>
          <w:tcPr>
            <w:tcW w:w="850" w:type="dxa"/>
          </w:tcPr>
          <w:p w14:paraId="04D767A2"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0.500</w:t>
            </w:r>
          </w:p>
        </w:tc>
        <w:tc>
          <w:tcPr>
            <w:tcW w:w="1134" w:type="dxa"/>
          </w:tcPr>
          <w:p w14:paraId="56AF6135"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1.000</w:t>
            </w:r>
          </w:p>
        </w:tc>
      </w:tr>
      <w:tr w:rsidR="00F33387" w:rsidRPr="00F33387" w14:paraId="2CAF371C" w14:textId="77777777" w:rsidTr="004F3421">
        <w:trPr>
          <w:cantSplit/>
        </w:trPr>
        <w:tc>
          <w:tcPr>
            <w:tcW w:w="1276" w:type="dxa"/>
            <w:vMerge/>
            <w:shd w:val="clear" w:color="auto" w:fill="C6D9F1" w:themeFill="text2" w:themeFillTint="33"/>
            <w:noWrap/>
          </w:tcPr>
          <w:p w14:paraId="6FE55FD6" w14:textId="77777777" w:rsidR="00F33387" w:rsidRPr="00F33387" w:rsidRDefault="00F33387" w:rsidP="00F33387">
            <w:pPr>
              <w:spacing w:after="0" w:line="240" w:lineRule="auto"/>
              <w:rPr>
                <w:rFonts w:ascii="Times New Roman" w:eastAsia="SimSun" w:hAnsi="Times New Roman" w:cs="Times New Roman"/>
                <w:bCs/>
                <w:sz w:val="20"/>
                <w:szCs w:val="20"/>
                <w:lang w:val="en-GB"/>
              </w:rPr>
            </w:pPr>
          </w:p>
        </w:tc>
        <w:tc>
          <w:tcPr>
            <w:tcW w:w="2126" w:type="dxa"/>
          </w:tcPr>
          <w:p w14:paraId="4D9A9B17" w14:textId="77777777" w:rsidR="00F33387" w:rsidRPr="00F33387" w:rsidRDefault="00F33387" w:rsidP="00F33387">
            <w:pPr>
              <w:spacing w:after="0" w:line="240" w:lineRule="auto"/>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Agalega PV Project</w:t>
            </w:r>
          </w:p>
        </w:tc>
        <w:tc>
          <w:tcPr>
            <w:tcW w:w="993" w:type="dxa"/>
            <w:noWrap/>
          </w:tcPr>
          <w:p w14:paraId="3F3C8F0E"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Nil</w:t>
            </w:r>
          </w:p>
        </w:tc>
        <w:tc>
          <w:tcPr>
            <w:tcW w:w="992" w:type="dxa"/>
          </w:tcPr>
          <w:p w14:paraId="1148F3CA"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Nil</w:t>
            </w:r>
          </w:p>
        </w:tc>
        <w:tc>
          <w:tcPr>
            <w:tcW w:w="1276" w:type="dxa"/>
          </w:tcPr>
          <w:p w14:paraId="36BD4ED8"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0.100</w:t>
            </w:r>
          </w:p>
        </w:tc>
        <w:tc>
          <w:tcPr>
            <w:tcW w:w="992" w:type="dxa"/>
          </w:tcPr>
          <w:p w14:paraId="178692BB"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Nil</w:t>
            </w:r>
          </w:p>
        </w:tc>
        <w:tc>
          <w:tcPr>
            <w:tcW w:w="850" w:type="dxa"/>
          </w:tcPr>
          <w:p w14:paraId="20B7D6BE"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0.100</w:t>
            </w:r>
          </w:p>
        </w:tc>
        <w:tc>
          <w:tcPr>
            <w:tcW w:w="1134" w:type="dxa"/>
          </w:tcPr>
          <w:p w14:paraId="47B60373"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0.100</w:t>
            </w:r>
          </w:p>
        </w:tc>
      </w:tr>
      <w:tr w:rsidR="00F33387" w:rsidRPr="00F33387" w14:paraId="2DA2C062" w14:textId="77777777" w:rsidTr="004F3421">
        <w:trPr>
          <w:cantSplit/>
        </w:trPr>
        <w:tc>
          <w:tcPr>
            <w:tcW w:w="1276" w:type="dxa"/>
            <w:vMerge/>
            <w:shd w:val="clear" w:color="auto" w:fill="C6D9F1" w:themeFill="text2" w:themeFillTint="33"/>
            <w:noWrap/>
          </w:tcPr>
          <w:p w14:paraId="58E1E8F7" w14:textId="77777777" w:rsidR="00F33387" w:rsidRPr="00F33387" w:rsidRDefault="00F33387" w:rsidP="00F33387">
            <w:pPr>
              <w:spacing w:after="0" w:line="240" w:lineRule="auto"/>
              <w:rPr>
                <w:rFonts w:ascii="Times New Roman" w:eastAsia="SimSun" w:hAnsi="Times New Roman" w:cs="Times New Roman"/>
                <w:bCs/>
                <w:sz w:val="20"/>
                <w:szCs w:val="20"/>
                <w:lang w:val="en-GB"/>
              </w:rPr>
            </w:pPr>
          </w:p>
        </w:tc>
        <w:tc>
          <w:tcPr>
            <w:tcW w:w="2126" w:type="dxa"/>
          </w:tcPr>
          <w:p w14:paraId="6DB3239E" w14:textId="77777777" w:rsidR="00F33387" w:rsidRPr="00F33387" w:rsidRDefault="00F33387" w:rsidP="00F33387">
            <w:pPr>
              <w:spacing w:after="0" w:line="240" w:lineRule="auto"/>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Rodrigues PV Projects</w:t>
            </w:r>
          </w:p>
        </w:tc>
        <w:tc>
          <w:tcPr>
            <w:tcW w:w="993" w:type="dxa"/>
            <w:noWrap/>
          </w:tcPr>
          <w:p w14:paraId="0C6A6714"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Nil</w:t>
            </w:r>
          </w:p>
        </w:tc>
        <w:tc>
          <w:tcPr>
            <w:tcW w:w="992" w:type="dxa"/>
          </w:tcPr>
          <w:p w14:paraId="69011559"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Nil</w:t>
            </w:r>
          </w:p>
        </w:tc>
        <w:tc>
          <w:tcPr>
            <w:tcW w:w="1276" w:type="dxa"/>
          </w:tcPr>
          <w:p w14:paraId="699CE22D"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0.045</w:t>
            </w:r>
          </w:p>
        </w:tc>
        <w:tc>
          <w:tcPr>
            <w:tcW w:w="992" w:type="dxa"/>
          </w:tcPr>
          <w:p w14:paraId="429DD94D"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Nil</w:t>
            </w:r>
          </w:p>
        </w:tc>
        <w:tc>
          <w:tcPr>
            <w:tcW w:w="850" w:type="dxa"/>
          </w:tcPr>
          <w:p w14:paraId="3CA6299A"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0.045</w:t>
            </w:r>
          </w:p>
        </w:tc>
        <w:tc>
          <w:tcPr>
            <w:tcW w:w="1134" w:type="dxa"/>
          </w:tcPr>
          <w:p w14:paraId="4D96CF7D"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0.045</w:t>
            </w:r>
          </w:p>
        </w:tc>
      </w:tr>
      <w:tr w:rsidR="00F33387" w:rsidRPr="00F33387" w14:paraId="731C1DE0" w14:textId="77777777" w:rsidTr="004F3421">
        <w:trPr>
          <w:cantSplit/>
        </w:trPr>
        <w:tc>
          <w:tcPr>
            <w:tcW w:w="1276" w:type="dxa"/>
            <w:vMerge/>
            <w:shd w:val="clear" w:color="auto" w:fill="C6D9F1" w:themeFill="text2" w:themeFillTint="33"/>
            <w:noWrap/>
          </w:tcPr>
          <w:p w14:paraId="57BB3E80" w14:textId="77777777" w:rsidR="00F33387" w:rsidRPr="00F33387" w:rsidRDefault="00F33387" w:rsidP="00F33387">
            <w:pPr>
              <w:spacing w:after="0" w:line="240" w:lineRule="auto"/>
              <w:rPr>
                <w:rFonts w:ascii="Times New Roman" w:eastAsia="SimSun" w:hAnsi="Times New Roman" w:cs="Times New Roman"/>
                <w:bCs/>
                <w:sz w:val="20"/>
                <w:szCs w:val="20"/>
                <w:lang w:val="en-GB"/>
              </w:rPr>
            </w:pPr>
          </w:p>
        </w:tc>
        <w:tc>
          <w:tcPr>
            <w:tcW w:w="2126" w:type="dxa"/>
          </w:tcPr>
          <w:p w14:paraId="4559989B" w14:textId="77777777" w:rsidR="00F33387" w:rsidRPr="00F33387" w:rsidRDefault="00F33387" w:rsidP="00F33387">
            <w:pPr>
              <w:spacing w:after="0" w:line="240" w:lineRule="auto"/>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Demonstration PV projects at School</w:t>
            </w:r>
            <w:r w:rsidR="004E4371">
              <w:rPr>
                <w:rFonts w:ascii="Times New Roman" w:eastAsia="SimSun" w:hAnsi="Times New Roman" w:cs="Times New Roman"/>
                <w:sz w:val="20"/>
                <w:szCs w:val="20"/>
                <w:lang w:val="en-GB"/>
              </w:rPr>
              <w:t>s and other institutions</w:t>
            </w:r>
          </w:p>
        </w:tc>
        <w:tc>
          <w:tcPr>
            <w:tcW w:w="993" w:type="dxa"/>
            <w:noWrap/>
          </w:tcPr>
          <w:p w14:paraId="19403F90"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Nil</w:t>
            </w:r>
          </w:p>
        </w:tc>
        <w:tc>
          <w:tcPr>
            <w:tcW w:w="992" w:type="dxa"/>
          </w:tcPr>
          <w:p w14:paraId="50D33534"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Nil</w:t>
            </w:r>
          </w:p>
        </w:tc>
        <w:tc>
          <w:tcPr>
            <w:tcW w:w="1276" w:type="dxa"/>
          </w:tcPr>
          <w:p w14:paraId="51ACE714"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Nil</w:t>
            </w:r>
          </w:p>
        </w:tc>
        <w:tc>
          <w:tcPr>
            <w:tcW w:w="992" w:type="dxa"/>
          </w:tcPr>
          <w:p w14:paraId="7129C646"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Nil</w:t>
            </w:r>
          </w:p>
        </w:tc>
        <w:tc>
          <w:tcPr>
            <w:tcW w:w="850" w:type="dxa"/>
          </w:tcPr>
          <w:p w14:paraId="6AA86DBA"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Nil</w:t>
            </w:r>
          </w:p>
        </w:tc>
        <w:tc>
          <w:tcPr>
            <w:tcW w:w="1134" w:type="dxa"/>
          </w:tcPr>
          <w:p w14:paraId="5A8673FA"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Nil</w:t>
            </w:r>
          </w:p>
        </w:tc>
      </w:tr>
      <w:tr w:rsidR="00F33387" w:rsidRPr="00F33387" w14:paraId="603832A7" w14:textId="77777777" w:rsidTr="004F3421">
        <w:trPr>
          <w:cantSplit/>
        </w:trPr>
        <w:tc>
          <w:tcPr>
            <w:tcW w:w="1276" w:type="dxa"/>
            <w:vMerge/>
            <w:shd w:val="clear" w:color="auto" w:fill="C6D9F1" w:themeFill="text2" w:themeFillTint="33"/>
            <w:noWrap/>
          </w:tcPr>
          <w:p w14:paraId="18B31556" w14:textId="77777777" w:rsidR="00F33387" w:rsidRPr="00F33387" w:rsidRDefault="00F33387" w:rsidP="00F33387">
            <w:pPr>
              <w:spacing w:after="0" w:line="240" w:lineRule="auto"/>
              <w:rPr>
                <w:rFonts w:ascii="Times New Roman" w:eastAsia="SimSun" w:hAnsi="Times New Roman" w:cs="Times New Roman"/>
                <w:bCs/>
                <w:sz w:val="20"/>
                <w:szCs w:val="20"/>
                <w:lang w:val="en-GB"/>
              </w:rPr>
            </w:pPr>
          </w:p>
        </w:tc>
        <w:tc>
          <w:tcPr>
            <w:tcW w:w="2126" w:type="dxa"/>
          </w:tcPr>
          <w:p w14:paraId="29463A91" w14:textId="77777777" w:rsidR="00F33387" w:rsidRPr="00F33387" w:rsidRDefault="00F33387" w:rsidP="00F33387">
            <w:pPr>
              <w:spacing w:after="0" w:line="240" w:lineRule="auto"/>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Other</w:t>
            </w:r>
          </w:p>
        </w:tc>
        <w:tc>
          <w:tcPr>
            <w:tcW w:w="993" w:type="dxa"/>
            <w:noWrap/>
          </w:tcPr>
          <w:p w14:paraId="06419A9B"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0.705</w:t>
            </w:r>
          </w:p>
        </w:tc>
        <w:tc>
          <w:tcPr>
            <w:tcW w:w="992" w:type="dxa"/>
          </w:tcPr>
          <w:p w14:paraId="1DD4DC31"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0.517</w:t>
            </w:r>
          </w:p>
        </w:tc>
        <w:tc>
          <w:tcPr>
            <w:tcW w:w="1276" w:type="dxa"/>
          </w:tcPr>
          <w:p w14:paraId="0A0FF9E7" w14:textId="77777777" w:rsidR="00F33387" w:rsidRPr="0032360C" w:rsidRDefault="00F33387" w:rsidP="00F33387">
            <w:pPr>
              <w:spacing w:after="0" w:line="240" w:lineRule="auto"/>
              <w:jc w:val="right"/>
              <w:rPr>
                <w:rFonts w:ascii="Times New Roman" w:eastAsia="SimSun" w:hAnsi="Times New Roman" w:cs="Times New Roman"/>
                <w:sz w:val="20"/>
                <w:szCs w:val="20"/>
                <w:lang w:val="en-GB"/>
              </w:rPr>
            </w:pPr>
            <w:r w:rsidRPr="0032360C">
              <w:rPr>
                <w:rFonts w:ascii="Times New Roman" w:eastAsia="SimSun" w:hAnsi="Times New Roman" w:cs="Times New Roman"/>
                <w:sz w:val="20"/>
                <w:szCs w:val="20"/>
                <w:lang w:val="en-GB"/>
              </w:rPr>
              <w:t>0.860</w:t>
            </w:r>
          </w:p>
        </w:tc>
        <w:tc>
          <w:tcPr>
            <w:tcW w:w="992" w:type="dxa"/>
          </w:tcPr>
          <w:p w14:paraId="21F2CBF1" w14:textId="77777777" w:rsidR="00F33387" w:rsidRPr="0032360C" w:rsidRDefault="00F33387" w:rsidP="00F33387">
            <w:pPr>
              <w:spacing w:after="0" w:line="240" w:lineRule="auto"/>
              <w:jc w:val="right"/>
              <w:rPr>
                <w:rFonts w:ascii="Times New Roman" w:eastAsia="SimSun" w:hAnsi="Times New Roman" w:cs="Times New Roman"/>
                <w:sz w:val="20"/>
                <w:szCs w:val="20"/>
                <w:lang w:val="en-GB"/>
              </w:rPr>
            </w:pPr>
            <w:r w:rsidRPr="0032360C">
              <w:rPr>
                <w:rFonts w:ascii="Times New Roman" w:eastAsia="SimSun" w:hAnsi="Times New Roman" w:cs="Times New Roman"/>
                <w:sz w:val="20"/>
                <w:szCs w:val="20"/>
                <w:lang w:val="en-GB"/>
              </w:rPr>
              <w:t>0.099</w:t>
            </w:r>
          </w:p>
        </w:tc>
        <w:tc>
          <w:tcPr>
            <w:tcW w:w="850" w:type="dxa"/>
          </w:tcPr>
          <w:p w14:paraId="7A8698CA" w14:textId="77777777" w:rsidR="00F33387" w:rsidRPr="0032360C" w:rsidRDefault="00F33387" w:rsidP="00F33387">
            <w:pPr>
              <w:spacing w:after="0" w:line="240" w:lineRule="auto"/>
              <w:jc w:val="right"/>
              <w:rPr>
                <w:rFonts w:ascii="Times New Roman" w:eastAsia="SimSun" w:hAnsi="Times New Roman" w:cs="Times New Roman"/>
                <w:sz w:val="20"/>
                <w:szCs w:val="20"/>
                <w:lang w:val="en-GB"/>
              </w:rPr>
            </w:pPr>
            <w:r w:rsidRPr="0032360C">
              <w:rPr>
                <w:rFonts w:ascii="Times New Roman" w:eastAsia="SimSun" w:hAnsi="Times New Roman" w:cs="Times New Roman"/>
                <w:sz w:val="20"/>
                <w:szCs w:val="20"/>
                <w:lang w:val="en-GB"/>
              </w:rPr>
              <w:t>0.761</w:t>
            </w:r>
          </w:p>
        </w:tc>
        <w:tc>
          <w:tcPr>
            <w:tcW w:w="1134" w:type="dxa"/>
          </w:tcPr>
          <w:p w14:paraId="18A07F16"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0.860</w:t>
            </w:r>
          </w:p>
        </w:tc>
      </w:tr>
      <w:tr w:rsidR="00F33387" w:rsidRPr="00F33387" w14:paraId="4C9AEFF5" w14:textId="77777777" w:rsidTr="004F3421">
        <w:trPr>
          <w:cantSplit/>
        </w:trPr>
        <w:tc>
          <w:tcPr>
            <w:tcW w:w="1276" w:type="dxa"/>
            <w:vMerge/>
            <w:shd w:val="clear" w:color="auto" w:fill="C6D9F1" w:themeFill="text2" w:themeFillTint="33"/>
            <w:noWrap/>
          </w:tcPr>
          <w:p w14:paraId="66FC0B54" w14:textId="77777777" w:rsidR="00F33387" w:rsidRPr="00F33387" w:rsidRDefault="00F33387" w:rsidP="00F33387">
            <w:pPr>
              <w:spacing w:after="0" w:line="240" w:lineRule="auto"/>
              <w:rPr>
                <w:rFonts w:ascii="Times New Roman" w:eastAsia="SimSun" w:hAnsi="Times New Roman" w:cs="Times New Roman"/>
                <w:bCs/>
                <w:sz w:val="20"/>
                <w:szCs w:val="20"/>
                <w:lang w:val="en-GB"/>
              </w:rPr>
            </w:pPr>
          </w:p>
        </w:tc>
        <w:tc>
          <w:tcPr>
            <w:tcW w:w="2126" w:type="dxa"/>
          </w:tcPr>
          <w:p w14:paraId="6E4B8D79" w14:textId="77777777" w:rsidR="00F33387" w:rsidRPr="00F33387" w:rsidRDefault="00F33387" w:rsidP="00F33387">
            <w:pPr>
              <w:spacing w:after="0" w:line="240" w:lineRule="auto"/>
              <w:rPr>
                <w:rFonts w:ascii="Times New Roman" w:eastAsia="SimSun" w:hAnsi="Times New Roman" w:cs="Times New Roman"/>
                <w:b/>
                <w:sz w:val="20"/>
                <w:szCs w:val="20"/>
                <w:lang w:val="en-GB"/>
              </w:rPr>
            </w:pPr>
            <w:r w:rsidRPr="00F33387">
              <w:rPr>
                <w:rFonts w:ascii="Times New Roman" w:eastAsia="SimSun" w:hAnsi="Times New Roman" w:cs="Times New Roman"/>
                <w:b/>
                <w:sz w:val="20"/>
                <w:szCs w:val="20"/>
                <w:lang w:val="en-GB"/>
              </w:rPr>
              <w:t>Total</w:t>
            </w:r>
          </w:p>
        </w:tc>
        <w:tc>
          <w:tcPr>
            <w:tcW w:w="993" w:type="dxa"/>
            <w:noWrap/>
          </w:tcPr>
          <w:p w14:paraId="637F53BD" w14:textId="77777777" w:rsidR="00F33387" w:rsidRPr="00F33387" w:rsidRDefault="00F33387" w:rsidP="00F33387">
            <w:pPr>
              <w:spacing w:after="0" w:line="240" w:lineRule="auto"/>
              <w:jc w:val="right"/>
              <w:rPr>
                <w:rFonts w:ascii="Times New Roman" w:eastAsia="SimSun" w:hAnsi="Times New Roman" w:cs="Times New Roman"/>
                <w:b/>
                <w:sz w:val="20"/>
                <w:szCs w:val="20"/>
                <w:lang w:val="en-GB"/>
              </w:rPr>
            </w:pPr>
            <w:r w:rsidRPr="00F33387">
              <w:rPr>
                <w:rFonts w:ascii="Times New Roman" w:eastAsia="Times New Roman" w:hAnsi="Times New Roman" w:cs="Times New Roman"/>
                <w:b/>
                <w:sz w:val="20"/>
                <w:szCs w:val="20"/>
                <w:lang w:val="en-GB"/>
              </w:rPr>
              <w:t>2.005</w:t>
            </w:r>
          </w:p>
        </w:tc>
        <w:tc>
          <w:tcPr>
            <w:tcW w:w="992" w:type="dxa"/>
          </w:tcPr>
          <w:p w14:paraId="26BC725F" w14:textId="77777777" w:rsidR="00F33387" w:rsidRPr="00F33387" w:rsidRDefault="00F33387" w:rsidP="00F33387">
            <w:pPr>
              <w:spacing w:after="0" w:line="240" w:lineRule="auto"/>
              <w:jc w:val="right"/>
              <w:rPr>
                <w:rFonts w:ascii="Times New Roman" w:eastAsia="SimSun" w:hAnsi="Times New Roman" w:cs="Times New Roman"/>
                <w:b/>
                <w:sz w:val="20"/>
                <w:szCs w:val="20"/>
                <w:lang w:val="en-GB"/>
              </w:rPr>
            </w:pPr>
            <w:r w:rsidRPr="00F33387">
              <w:rPr>
                <w:rFonts w:ascii="Times New Roman" w:eastAsia="SimSun" w:hAnsi="Times New Roman" w:cs="Times New Roman"/>
                <w:b/>
                <w:sz w:val="20"/>
                <w:szCs w:val="20"/>
                <w:lang w:val="en-GB"/>
              </w:rPr>
              <w:t>0.777</w:t>
            </w:r>
          </w:p>
        </w:tc>
        <w:tc>
          <w:tcPr>
            <w:tcW w:w="1276" w:type="dxa"/>
          </w:tcPr>
          <w:p w14:paraId="267C71E4" w14:textId="77777777" w:rsidR="00F33387" w:rsidRPr="0032360C" w:rsidRDefault="00F33387" w:rsidP="00F33387">
            <w:pPr>
              <w:spacing w:after="0" w:line="240" w:lineRule="auto"/>
              <w:jc w:val="right"/>
              <w:rPr>
                <w:rFonts w:ascii="Times New Roman" w:eastAsia="SimSun" w:hAnsi="Times New Roman" w:cs="Times New Roman"/>
                <w:b/>
                <w:sz w:val="20"/>
                <w:szCs w:val="20"/>
                <w:lang w:val="en-GB"/>
              </w:rPr>
            </w:pPr>
            <w:r w:rsidRPr="0032360C">
              <w:rPr>
                <w:rFonts w:ascii="Times New Roman" w:eastAsia="SimSun" w:hAnsi="Times New Roman" w:cs="Times New Roman"/>
                <w:b/>
                <w:sz w:val="20"/>
                <w:szCs w:val="20"/>
                <w:lang w:val="en-GB"/>
              </w:rPr>
              <w:t>2.005</w:t>
            </w:r>
          </w:p>
        </w:tc>
        <w:tc>
          <w:tcPr>
            <w:tcW w:w="992" w:type="dxa"/>
          </w:tcPr>
          <w:p w14:paraId="0F2A0755" w14:textId="77777777" w:rsidR="00F33387" w:rsidRPr="0032360C" w:rsidRDefault="00F33387" w:rsidP="00F33387">
            <w:pPr>
              <w:spacing w:after="0" w:line="240" w:lineRule="auto"/>
              <w:jc w:val="right"/>
              <w:rPr>
                <w:rFonts w:ascii="Times New Roman" w:eastAsia="SimSun" w:hAnsi="Times New Roman" w:cs="Times New Roman"/>
                <w:b/>
                <w:sz w:val="20"/>
                <w:szCs w:val="20"/>
                <w:lang w:val="en-GB"/>
              </w:rPr>
            </w:pPr>
            <w:r w:rsidRPr="0032360C">
              <w:rPr>
                <w:rFonts w:ascii="Times New Roman" w:eastAsia="SimSun" w:hAnsi="Times New Roman" w:cs="Times New Roman"/>
                <w:b/>
                <w:sz w:val="20"/>
                <w:szCs w:val="20"/>
                <w:lang w:val="en-GB"/>
              </w:rPr>
              <w:t>0.599</w:t>
            </w:r>
          </w:p>
        </w:tc>
        <w:tc>
          <w:tcPr>
            <w:tcW w:w="850" w:type="dxa"/>
          </w:tcPr>
          <w:p w14:paraId="5A67F0A3" w14:textId="77777777" w:rsidR="00F33387" w:rsidRPr="0032360C" w:rsidRDefault="00F33387" w:rsidP="00F33387">
            <w:pPr>
              <w:spacing w:after="0" w:line="240" w:lineRule="auto"/>
              <w:jc w:val="right"/>
              <w:rPr>
                <w:rFonts w:ascii="Times New Roman" w:eastAsia="SimSun" w:hAnsi="Times New Roman" w:cs="Times New Roman"/>
                <w:b/>
                <w:sz w:val="20"/>
                <w:szCs w:val="20"/>
                <w:lang w:val="en-GB"/>
              </w:rPr>
            </w:pPr>
            <w:r w:rsidRPr="0032360C">
              <w:rPr>
                <w:rFonts w:ascii="Times New Roman" w:eastAsia="SimSun" w:hAnsi="Times New Roman" w:cs="Times New Roman"/>
                <w:b/>
                <w:sz w:val="20"/>
                <w:szCs w:val="20"/>
                <w:lang w:val="en-GB"/>
              </w:rPr>
              <w:t>1.406</w:t>
            </w:r>
          </w:p>
        </w:tc>
        <w:tc>
          <w:tcPr>
            <w:tcW w:w="1134" w:type="dxa"/>
          </w:tcPr>
          <w:p w14:paraId="60879639" w14:textId="77777777" w:rsidR="00F33387" w:rsidRPr="00F33387" w:rsidRDefault="00F33387" w:rsidP="00F33387">
            <w:pPr>
              <w:spacing w:after="0" w:line="240" w:lineRule="auto"/>
              <w:jc w:val="right"/>
              <w:rPr>
                <w:rFonts w:ascii="Times New Roman" w:eastAsia="SimSun" w:hAnsi="Times New Roman" w:cs="Times New Roman"/>
                <w:b/>
                <w:sz w:val="20"/>
                <w:szCs w:val="20"/>
                <w:lang w:val="en-GB"/>
              </w:rPr>
            </w:pPr>
            <w:r w:rsidRPr="00F33387">
              <w:rPr>
                <w:rFonts w:ascii="Times New Roman" w:eastAsia="SimSun" w:hAnsi="Times New Roman" w:cs="Times New Roman"/>
                <w:b/>
                <w:sz w:val="20"/>
                <w:szCs w:val="20"/>
                <w:lang w:val="en-GB"/>
              </w:rPr>
              <w:t>2.005</w:t>
            </w:r>
          </w:p>
        </w:tc>
      </w:tr>
      <w:tr w:rsidR="00F33387" w:rsidRPr="00F33387" w14:paraId="7D37BADE" w14:textId="77777777" w:rsidTr="004F3421">
        <w:trPr>
          <w:cantSplit/>
        </w:trPr>
        <w:tc>
          <w:tcPr>
            <w:tcW w:w="1276" w:type="dxa"/>
            <w:shd w:val="clear" w:color="auto" w:fill="C6D9F1" w:themeFill="text2" w:themeFillTint="33"/>
            <w:noWrap/>
          </w:tcPr>
          <w:p w14:paraId="6EF46F61" w14:textId="77777777" w:rsidR="00F33387" w:rsidRPr="00F33387" w:rsidRDefault="00F33387" w:rsidP="00F33387">
            <w:pPr>
              <w:spacing w:after="0" w:line="240" w:lineRule="auto"/>
              <w:rPr>
                <w:rFonts w:ascii="Times New Roman" w:eastAsia="SimSun" w:hAnsi="Times New Roman" w:cs="Times New Roman"/>
                <w:sz w:val="20"/>
                <w:szCs w:val="20"/>
                <w:lang w:val="en-GB"/>
              </w:rPr>
            </w:pPr>
            <w:r w:rsidRPr="00F33387">
              <w:rPr>
                <w:rFonts w:ascii="Times New Roman" w:eastAsia="SimSun" w:hAnsi="Times New Roman" w:cs="Times New Roman"/>
                <w:bCs/>
                <w:sz w:val="20"/>
                <w:szCs w:val="20"/>
                <w:lang w:val="en-GB"/>
              </w:rPr>
              <w:t>UNDP</w:t>
            </w:r>
          </w:p>
        </w:tc>
        <w:tc>
          <w:tcPr>
            <w:tcW w:w="2126" w:type="dxa"/>
          </w:tcPr>
          <w:p w14:paraId="3261D33A" w14:textId="77777777" w:rsidR="00F33387" w:rsidRPr="00F33387" w:rsidRDefault="00F33387" w:rsidP="00F33387">
            <w:pPr>
              <w:spacing w:after="0" w:line="240" w:lineRule="auto"/>
              <w:rPr>
                <w:rFonts w:ascii="Times New Roman" w:eastAsia="SimSun" w:hAnsi="Times New Roman" w:cs="Times New Roman"/>
                <w:sz w:val="20"/>
                <w:szCs w:val="20"/>
                <w:lang w:val="en-GB"/>
              </w:rPr>
            </w:pPr>
          </w:p>
        </w:tc>
        <w:tc>
          <w:tcPr>
            <w:tcW w:w="993" w:type="dxa"/>
            <w:noWrap/>
          </w:tcPr>
          <w:p w14:paraId="6DF11CA1"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0.050</w:t>
            </w:r>
          </w:p>
        </w:tc>
        <w:tc>
          <w:tcPr>
            <w:tcW w:w="992" w:type="dxa"/>
          </w:tcPr>
          <w:p w14:paraId="55E42E0B"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0.026</w:t>
            </w:r>
          </w:p>
        </w:tc>
        <w:tc>
          <w:tcPr>
            <w:tcW w:w="1276" w:type="dxa"/>
          </w:tcPr>
          <w:p w14:paraId="2DC74905" w14:textId="77777777" w:rsidR="00F33387" w:rsidRPr="0032360C" w:rsidRDefault="00F33387" w:rsidP="00F33387">
            <w:pPr>
              <w:spacing w:after="0" w:line="240" w:lineRule="auto"/>
              <w:jc w:val="right"/>
              <w:rPr>
                <w:rFonts w:ascii="Times New Roman" w:eastAsia="SimSun" w:hAnsi="Times New Roman" w:cs="Times New Roman"/>
                <w:sz w:val="20"/>
                <w:szCs w:val="20"/>
                <w:lang w:val="en-GB"/>
              </w:rPr>
            </w:pPr>
            <w:r w:rsidRPr="0032360C">
              <w:rPr>
                <w:rFonts w:ascii="Times New Roman" w:eastAsia="SimSun" w:hAnsi="Times New Roman" w:cs="Times New Roman"/>
                <w:sz w:val="20"/>
                <w:szCs w:val="20"/>
                <w:lang w:val="en-GB"/>
              </w:rPr>
              <w:t>0.050</w:t>
            </w:r>
          </w:p>
        </w:tc>
        <w:tc>
          <w:tcPr>
            <w:tcW w:w="992" w:type="dxa"/>
          </w:tcPr>
          <w:p w14:paraId="5149034E" w14:textId="77777777" w:rsidR="00F33387" w:rsidRPr="0032360C" w:rsidRDefault="00F33387" w:rsidP="00F33387">
            <w:pPr>
              <w:spacing w:after="0" w:line="240" w:lineRule="auto"/>
              <w:jc w:val="right"/>
              <w:rPr>
                <w:rFonts w:ascii="Times New Roman" w:eastAsia="SimSun" w:hAnsi="Times New Roman" w:cs="Times New Roman"/>
                <w:sz w:val="20"/>
                <w:szCs w:val="20"/>
                <w:lang w:val="en-GB"/>
              </w:rPr>
            </w:pPr>
            <w:r w:rsidRPr="0032360C">
              <w:rPr>
                <w:rFonts w:ascii="Times New Roman" w:eastAsia="SimSun" w:hAnsi="Times New Roman" w:cs="Times New Roman"/>
                <w:sz w:val="20"/>
                <w:szCs w:val="20"/>
                <w:lang w:val="en-GB"/>
              </w:rPr>
              <w:t>Nil</w:t>
            </w:r>
          </w:p>
        </w:tc>
        <w:tc>
          <w:tcPr>
            <w:tcW w:w="850" w:type="dxa"/>
          </w:tcPr>
          <w:p w14:paraId="7910B3E7" w14:textId="77777777" w:rsidR="00F33387" w:rsidRPr="0032360C" w:rsidRDefault="00F33387" w:rsidP="00F33387">
            <w:pPr>
              <w:spacing w:after="0" w:line="240" w:lineRule="auto"/>
              <w:jc w:val="right"/>
              <w:rPr>
                <w:rFonts w:ascii="Times New Roman" w:eastAsia="SimSun" w:hAnsi="Times New Roman" w:cs="Times New Roman"/>
                <w:sz w:val="20"/>
                <w:szCs w:val="20"/>
                <w:lang w:val="en-GB"/>
              </w:rPr>
            </w:pPr>
            <w:r w:rsidRPr="0032360C">
              <w:rPr>
                <w:rFonts w:ascii="Times New Roman" w:eastAsia="SimSun" w:hAnsi="Times New Roman" w:cs="Times New Roman"/>
                <w:sz w:val="20"/>
                <w:szCs w:val="20"/>
                <w:lang w:val="en-GB"/>
              </w:rPr>
              <w:t>0.050</w:t>
            </w:r>
          </w:p>
        </w:tc>
        <w:tc>
          <w:tcPr>
            <w:tcW w:w="1134" w:type="dxa"/>
          </w:tcPr>
          <w:p w14:paraId="10D2ACB1"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0.050</w:t>
            </w:r>
          </w:p>
        </w:tc>
      </w:tr>
      <w:tr w:rsidR="00F33387" w:rsidRPr="00F33387" w14:paraId="7694A8C2" w14:textId="77777777" w:rsidTr="004F3421">
        <w:trPr>
          <w:cantSplit/>
        </w:trPr>
        <w:tc>
          <w:tcPr>
            <w:tcW w:w="1276" w:type="dxa"/>
            <w:vMerge w:val="restart"/>
            <w:shd w:val="clear" w:color="auto" w:fill="C6D9F1" w:themeFill="text2" w:themeFillTint="33"/>
            <w:noWrap/>
          </w:tcPr>
          <w:p w14:paraId="5E08DC2B" w14:textId="1903EC03" w:rsidR="00F33387" w:rsidRPr="00F33387" w:rsidRDefault="00F33387" w:rsidP="00F33387">
            <w:pPr>
              <w:spacing w:after="0" w:line="240" w:lineRule="auto"/>
              <w:rPr>
                <w:rFonts w:ascii="Times New Roman" w:eastAsia="SimSun" w:hAnsi="Times New Roman" w:cs="Times New Roman"/>
                <w:bCs/>
                <w:sz w:val="20"/>
                <w:szCs w:val="20"/>
                <w:lang w:val="en-GB"/>
              </w:rPr>
            </w:pPr>
            <w:r w:rsidRPr="00F33387">
              <w:rPr>
                <w:rFonts w:ascii="Times New Roman" w:eastAsia="SimSun" w:hAnsi="Times New Roman" w:cs="Times New Roman"/>
                <w:bCs/>
                <w:sz w:val="20"/>
                <w:szCs w:val="20"/>
                <w:lang w:val="en-GB"/>
              </w:rPr>
              <w:t xml:space="preserve">Co-financing, MID </w:t>
            </w:r>
            <w:r w:rsidR="004A3611">
              <w:rPr>
                <w:rFonts w:ascii="Times New Roman" w:eastAsia="SimSun" w:hAnsi="Times New Roman" w:cs="Times New Roman"/>
                <w:bCs/>
                <w:sz w:val="20"/>
                <w:szCs w:val="20"/>
                <w:lang w:val="en-GB"/>
              </w:rPr>
              <w:t>F</w:t>
            </w:r>
            <w:r w:rsidRPr="00F33387">
              <w:rPr>
                <w:rFonts w:ascii="Times New Roman" w:eastAsia="SimSun" w:hAnsi="Times New Roman" w:cs="Times New Roman"/>
                <w:bCs/>
                <w:sz w:val="20"/>
                <w:szCs w:val="20"/>
                <w:lang w:val="en-GB"/>
              </w:rPr>
              <w:t>und</w:t>
            </w:r>
            <w:r w:rsidRPr="00F33387">
              <w:rPr>
                <w:rFonts w:ascii="Times New Roman" w:eastAsia="SimSun" w:hAnsi="Times New Roman" w:cs="Times New Roman"/>
                <w:bCs/>
                <w:sz w:val="20"/>
                <w:szCs w:val="20"/>
                <w:vertAlign w:val="superscript"/>
                <w:lang w:val="en-GB"/>
              </w:rPr>
              <w:footnoteReference w:id="31"/>
            </w:r>
            <w:r w:rsidRPr="00F33387">
              <w:rPr>
                <w:rFonts w:ascii="Times New Roman" w:eastAsia="SimSun" w:hAnsi="Times New Roman" w:cs="Times New Roman"/>
                <w:bCs/>
                <w:sz w:val="20"/>
                <w:szCs w:val="20"/>
                <w:lang w:val="en-GB"/>
              </w:rPr>
              <w:t xml:space="preserve"> (Cash)</w:t>
            </w:r>
          </w:p>
        </w:tc>
        <w:tc>
          <w:tcPr>
            <w:tcW w:w="2126" w:type="dxa"/>
          </w:tcPr>
          <w:p w14:paraId="14F351D6" w14:textId="77777777" w:rsidR="00F33387" w:rsidRPr="00F33387" w:rsidRDefault="00F33387" w:rsidP="00F33387">
            <w:pPr>
              <w:spacing w:after="0" w:line="240" w:lineRule="auto"/>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Feed in Tariff Support</w:t>
            </w:r>
          </w:p>
        </w:tc>
        <w:tc>
          <w:tcPr>
            <w:tcW w:w="993" w:type="dxa"/>
            <w:noWrap/>
          </w:tcPr>
          <w:p w14:paraId="55974E04"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1.080</w:t>
            </w:r>
          </w:p>
        </w:tc>
        <w:tc>
          <w:tcPr>
            <w:tcW w:w="992" w:type="dxa"/>
          </w:tcPr>
          <w:p w14:paraId="2898D00A"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0.216</w:t>
            </w:r>
          </w:p>
        </w:tc>
        <w:tc>
          <w:tcPr>
            <w:tcW w:w="1276" w:type="dxa"/>
          </w:tcPr>
          <w:p w14:paraId="0971C848" w14:textId="77777777" w:rsidR="00F33387" w:rsidRPr="0032360C" w:rsidRDefault="00F33387" w:rsidP="00F33387">
            <w:pPr>
              <w:spacing w:after="0" w:line="240" w:lineRule="auto"/>
              <w:jc w:val="right"/>
              <w:rPr>
                <w:rFonts w:ascii="Times New Roman" w:eastAsia="SimSun" w:hAnsi="Times New Roman" w:cs="Times New Roman"/>
                <w:sz w:val="20"/>
                <w:szCs w:val="20"/>
                <w:lang w:val="en-GB"/>
              </w:rPr>
            </w:pPr>
            <w:r w:rsidRPr="0032360C">
              <w:rPr>
                <w:rFonts w:ascii="Times New Roman" w:eastAsia="SimSun" w:hAnsi="Times New Roman" w:cs="Times New Roman"/>
                <w:sz w:val="20"/>
                <w:szCs w:val="20"/>
                <w:lang w:val="en-GB"/>
              </w:rPr>
              <w:t>1.080</w:t>
            </w:r>
          </w:p>
        </w:tc>
        <w:tc>
          <w:tcPr>
            <w:tcW w:w="992" w:type="dxa"/>
          </w:tcPr>
          <w:p w14:paraId="6D1D31EB" w14:textId="77777777" w:rsidR="00F33387" w:rsidRPr="0032360C" w:rsidRDefault="00F33387" w:rsidP="00F33387">
            <w:pPr>
              <w:spacing w:after="0" w:line="240" w:lineRule="auto"/>
              <w:jc w:val="right"/>
              <w:rPr>
                <w:rFonts w:ascii="Times New Roman" w:eastAsia="SimSun" w:hAnsi="Times New Roman" w:cs="Times New Roman"/>
                <w:sz w:val="20"/>
                <w:szCs w:val="20"/>
                <w:lang w:val="en-GB"/>
              </w:rPr>
            </w:pPr>
            <w:r w:rsidRPr="0032360C">
              <w:rPr>
                <w:rFonts w:ascii="Times New Roman" w:eastAsia="SimSun" w:hAnsi="Times New Roman" w:cs="Times New Roman"/>
                <w:sz w:val="20"/>
                <w:szCs w:val="20"/>
                <w:lang w:val="en-GB"/>
              </w:rPr>
              <w:t>Nil</w:t>
            </w:r>
          </w:p>
        </w:tc>
        <w:tc>
          <w:tcPr>
            <w:tcW w:w="850" w:type="dxa"/>
          </w:tcPr>
          <w:p w14:paraId="1410F451" w14:textId="77777777" w:rsidR="00F33387" w:rsidRPr="0032360C" w:rsidRDefault="00F33387" w:rsidP="00F33387">
            <w:pPr>
              <w:spacing w:after="0" w:line="240" w:lineRule="auto"/>
              <w:jc w:val="right"/>
              <w:rPr>
                <w:rFonts w:ascii="Times New Roman" w:eastAsia="SimSun" w:hAnsi="Times New Roman" w:cs="Times New Roman"/>
                <w:sz w:val="20"/>
                <w:szCs w:val="20"/>
                <w:lang w:val="en-GB"/>
              </w:rPr>
            </w:pPr>
            <w:r w:rsidRPr="0032360C">
              <w:rPr>
                <w:rFonts w:ascii="Times New Roman" w:eastAsia="SimSun" w:hAnsi="Times New Roman" w:cs="Times New Roman"/>
                <w:sz w:val="20"/>
                <w:szCs w:val="20"/>
                <w:lang w:val="en-GB"/>
              </w:rPr>
              <w:t>1.080</w:t>
            </w:r>
          </w:p>
        </w:tc>
        <w:tc>
          <w:tcPr>
            <w:tcW w:w="1134" w:type="dxa"/>
          </w:tcPr>
          <w:p w14:paraId="69798949"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1.080</w:t>
            </w:r>
          </w:p>
        </w:tc>
      </w:tr>
      <w:tr w:rsidR="00F33387" w:rsidRPr="00F33387" w14:paraId="2920D094" w14:textId="77777777" w:rsidTr="004F3421">
        <w:trPr>
          <w:cantSplit/>
        </w:trPr>
        <w:tc>
          <w:tcPr>
            <w:tcW w:w="1276" w:type="dxa"/>
            <w:vMerge/>
            <w:shd w:val="clear" w:color="auto" w:fill="C6D9F1" w:themeFill="text2" w:themeFillTint="33"/>
            <w:noWrap/>
          </w:tcPr>
          <w:p w14:paraId="401B0241" w14:textId="77777777" w:rsidR="00F33387" w:rsidRPr="00F33387" w:rsidRDefault="00F33387" w:rsidP="00F33387">
            <w:pPr>
              <w:spacing w:after="0" w:line="240" w:lineRule="auto"/>
              <w:rPr>
                <w:rFonts w:ascii="Times New Roman" w:eastAsia="SimSun" w:hAnsi="Times New Roman" w:cs="Times New Roman"/>
                <w:bCs/>
                <w:sz w:val="20"/>
                <w:szCs w:val="20"/>
                <w:lang w:val="en-GB"/>
              </w:rPr>
            </w:pPr>
          </w:p>
        </w:tc>
        <w:tc>
          <w:tcPr>
            <w:tcW w:w="2126" w:type="dxa"/>
          </w:tcPr>
          <w:p w14:paraId="6732411E" w14:textId="77777777" w:rsidR="00F33387" w:rsidRPr="00F33387" w:rsidRDefault="00F33387" w:rsidP="00F33387">
            <w:pPr>
              <w:spacing w:after="0" w:line="240" w:lineRule="auto"/>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Agalega Green Project</w:t>
            </w:r>
          </w:p>
        </w:tc>
        <w:tc>
          <w:tcPr>
            <w:tcW w:w="993" w:type="dxa"/>
            <w:noWrap/>
          </w:tcPr>
          <w:p w14:paraId="0DF8FD02"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Nil</w:t>
            </w:r>
          </w:p>
        </w:tc>
        <w:tc>
          <w:tcPr>
            <w:tcW w:w="992" w:type="dxa"/>
          </w:tcPr>
          <w:p w14:paraId="240EF8CA"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Nil</w:t>
            </w:r>
          </w:p>
        </w:tc>
        <w:tc>
          <w:tcPr>
            <w:tcW w:w="1276" w:type="dxa"/>
          </w:tcPr>
          <w:p w14:paraId="6D6B26A9" w14:textId="77777777" w:rsidR="00F33387" w:rsidRPr="0032360C" w:rsidRDefault="00F33387" w:rsidP="00F33387">
            <w:pPr>
              <w:spacing w:after="0" w:line="240" w:lineRule="auto"/>
              <w:jc w:val="right"/>
              <w:rPr>
                <w:rFonts w:ascii="Times New Roman" w:eastAsia="SimSun" w:hAnsi="Times New Roman" w:cs="Times New Roman"/>
                <w:sz w:val="20"/>
                <w:szCs w:val="20"/>
                <w:lang w:val="en-GB"/>
              </w:rPr>
            </w:pPr>
            <w:r w:rsidRPr="0032360C">
              <w:rPr>
                <w:rFonts w:ascii="Times New Roman" w:eastAsia="SimSun" w:hAnsi="Times New Roman" w:cs="Times New Roman"/>
                <w:sz w:val="20"/>
                <w:szCs w:val="20"/>
                <w:lang w:val="en-GB"/>
              </w:rPr>
              <w:t>0.028</w:t>
            </w:r>
            <w:r w:rsidRPr="0032360C">
              <w:rPr>
                <w:rFonts w:ascii="Times New Roman" w:eastAsia="SimSun" w:hAnsi="Times New Roman" w:cs="Times New Roman"/>
                <w:sz w:val="20"/>
                <w:szCs w:val="20"/>
                <w:vertAlign w:val="superscript"/>
                <w:lang w:val="en-GB"/>
              </w:rPr>
              <w:footnoteReference w:id="32"/>
            </w:r>
          </w:p>
        </w:tc>
        <w:tc>
          <w:tcPr>
            <w:tcW w:w="992" w:type="dxa"/>
          </w:tcPr>
          <w:p w14:paraId="42B713F6" w14:textId="77777777" w:rsidR="00F33387" w:rsidRPr="0032360C" w:rsidRDefault="00F33387" w:rsidP="00F33387">
            <w:pPr>
              <w:spacing w:after="0" w:line="240" w:lineRule="auto"/>
              <w:jc w:val="right"/>
              <w:rPr>
                <w:rFonts w:ascii="Times New Roman" w:eastAsia="SimSun" w:hAnsi="Times New Roman" w:cs="Times New Roman"/>
                <w:sz w:val="20"/>
                <w:szCs w:val="20"/>
                <w:lang w:val="en-GB"/>
              </w:rPr>
            </w:pPr>
            <w:r w:rsidRPr="0032360C">
              <w:rPr>
                <w:rFonts w:ascii="Times New Roman" w:eastAsia="SimSun" w:hAnsi="Times New Roman" w:cs="Times New Roman"/>
                <w:sz w:val="20"/>
                <w:szCs w:val="20"/>
                <w:lang w:val="en-GB"/>
              </w:rPr>
              <w:t>Nil</w:t>
            </w:r>
          </w:p>
        </w:tc>
        <w:tc>
          <w:tcPr>
            <w:tcW w:w="850" w:type="dxa"/>
          </w:tcPr>
          <w:p w14:paraId="048593DF" w14:textId="77777777" w:rsidR="00F33387" w:rsidRPr="0032360C" w:rsidRDefault="00F33387" w:rsidP="00F33387">
            <w:pPr>
              <w:spacing w:after="0" w:line="240" w:lineRule="auto"/>
              <w:jc w:val="right"/>
              <w:rPr>
                <w:rFonts w:ascii="Times New Roman" w:eastAsia="SimSun" w:hAnsi="Times New Roman" w:cs="Times New Roman"/>
                <w:sz w:val="20"/>
                <w:szCs w:val="20"/>
                <w:lang w:val="en-GB"/>
              </w:rPr>
            </w:pPr>
            <w:r w:rsidRPr="0032360C">
              <w:rPr>
                <w:rFonts w:ascii="Times New Roman" w:eastAsia="SimSun" w:hAnsi="Times New Roman" w:cs="Times New Roman"/>
                <w:sz w:val="20"/>
                <w:szCs w:val="20"/>
                <w:lang w:val="en-GB"/>
              </w:rPr>
              <w:t>0.028</w:t>
            </w:r>
          </w:p>
        </w:tc>
        <w:tc>
          <w:tcPr>
            <w:tcW w:w="1134" w:type="dxa"/>
          </w:tcPr>
          <w:p w14:paraId="13867AC7" w14:textId="77777777" w:rsidR="00F33387" w:rsidRPr="00F33387" w:rsidRDefault="00F33387"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0.028</w:t>
            </w:r>
          </w:p>
        </w:tc>
      </w:tr>
      <w:tr w:rsidR="00EC05BA" w:rsidRPr="00F33387" w14:paraId="4223BA62" w14:textId="77777777" w:rsidTr="004F3421">
        <w:trPr>
          <w:cantSplit/>
        </w:trPr>
        <w:tc>
          <w:tcPr>
            <w:tcW w:w="1276" w:type="dxa"/>
            <w:vMerge/>
            <w:shd w:val="clear" w:color="auto" w:fill="C6D9F1" w:themeFill="text2" w:themeFillTint="33"/>
            <w:noWrap/>
          </w:tcPr>
          <w:p w14:paraId="6AEE7EA7" w14:textId="77777777" w:rsidR="00EC05BA" w:rsidRPr="00F33387" w:rsidRDefault="00EC05BA" w:rsidP="00F33387">
            <w:pPr>
              <w:spacing w:after="0" w:line="240" w:lineRule="auto"/>
              <w:rPr>
                <w:rFonts w:ascii="Times New Roman" w:eastAsia="SimSun" w:hAnsi="Times New Roman" w:cs="Times New Roman"/>
                <w:bCs/>
                <w:sz w:val="20"/>
                <w:szCs w:val="20"/>
                <w:lang w:val="en-GB"/>
              </w:rPr>
            </w:pPr>
          </w:p>
        </w:tc>
        <w:tc>
          <w:tcPr>
            <w:tcW w:w="2126" w:type="dxa"/>
          </w:tcPr>
          <w:p w14:paraId="5A7DB20B" w14:textId="77777777" w:rsidR="00EC05BA" w:rsidRPr="00F33387" w:rsidRDefault="00EC05BA" w:rsidP="00EC05BA">
            <w:pPr>
              <w:spacing w:after="0" w:line="240" w:lineRule="auto"/>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Rodrigues PV Projects</w:t>
            </w:r>
          </w:p>
        </w:tc>
        <w:tc>
          <w:tcPr>
            <w:tcW w:w="993" w:type="dxa"/>
            <w:noWrap/>
          </w:tcPr>
          <w:p w14:paraId="2324470F" w14:textId="77777777" w:rsidR="00EC05BA" w:rsidRPr="00F33387" w:rsidRDefault="00EC05BA" w:rsidP="00EC05BA">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Nil</w:t>
            </w:r>
          </w:p>
        </w:tc>
        <w:tc>
          <w:tcPr>
            <w:tcW w:w="992" w:type="dxa"/>
          </w:tcPr>
          <w:p w14:paraId="41C6D5FA" w14:textId="77777777" w:rsidR="00EC05BA" w:rsidRPr="00F33387" w:rsidRDefault="00EC05BA" w:rsidP="00EC05BA">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Nil</w:t>
            </w:r>
          </w:p>
        </w:tc>
        <w:tc>
          <w:tcPr>
            <w:tcW w:w="1276" w:type="dxa"/>
          </w:tcPr>
          <w:p w14:paraId="040BB543" w14:textId="77777777" w:rsidR="00EC05BA" w:rsidRPr="0032360C" w:rsidRDefault="00EC05BA" w:rsidP="00EC05BA">
            <w:pPr>
              <w:spacing w:after="0" w:line="240" w:lineRule="auto"/>
              <w:jc w:val="right"/>
              <w:rPr>
                <w:rFonts w:ascii="Times New Roman" w:eastAsia="SimSun" w:hAnsi="Times New Roman" w:cs="Times New Roman"/>
                <w:sz w:val="20"/>
                <w:szCs w:val="20"/>
                <w:lang w:val="en-GB"/>
              </w:rPr>
            </w:pPr>
            <w:r w:rsidRPr="0032360C">
              <w:rPr>
                <w:rFonts w:ascii="Times New Roman" w:eastAsia="SimSun" w:hAnsi="Times New Roman" w:cs="Times New Roman"/>
                <w:sz w:val="20"/>
                <w:szCs w:val="20"/>
                <w:lang w:val="en-GB"/>
              </w:rPr>
              <w:t>0.045</w:t>
            </w:r>
          </w:p>
        </w:tc>
        <w:tc>
          <w:tcPr>
            <w:tcW w:w="992" w:type="dxa"/>
          </w:tcPr>
          <w:p w14:paraId="50356BDC" w14:textId="77777777" w:rsidR="00EC05BA" w:rsidRPr="0032360C" w:rsidRDefault="00EC05BA" w:rsidP="00EC05BA">
            <w:pPr>
              <w:spacing w:after="0" w:line="240" w:lineRule="auto"/>
              <w:jc w:val="right"/>
              <w:rPr>
                <w:rFonts w:ascii="Times New Roman" w:eastAsia="SimSun" w:hAnsi="Times New Roman" w:cs="Times New Roman"/>
                <w:sz w:val="20"/>
                <w:szCs w:val="20"/>
                <w:lang w:val="en-GB"/>
              </w:rPr>
            </w:pPr>
            <w:r w:rsidRPr="0032360C">
              <w:rPr>
                <w:rFonts w:ascii="Times New Roman" w:eastAsia="SimSun" w:hAnsi="Times New Roman" w:cs="Times New Roman"/>
                <w:sz w:val="20"/>
                <w:szCs w:val="20"/>
                <w:lang w:val="en-GB"/>
              </w:rPr>
              <w:t>Nil</w:t>
            </w:r>
          </w:p>
        </w:tc>
        <w:tc>
          <w:tcPr>
            <w:tcW w:w="850" w:type="dxa"/>
          </w:tcPr>
          <w:p w14:paraId="2C77AA52" w14:textId="77777777" w:rsidR="00EC05BA" w:rsidRPr="0032360C" w:rsidRDefault="00EC05BA" w:rsidP="00EC05BA">
            <w:pPr>
              <w:spacing w:after="0" w:line="240" w:lineRule="auto"/>
              <w:jc w:val="right"/>
              <w:rPr>
                <w:rFonts w:ascii="Times New Roman" w:eastAsia="SimSun" w:hAnsi="Times New Roman" w:cs="Times New Roman"/>
                <w:sz w:val="20"/>
                <w:szCs w:val="20"/>
                <w:lang w:val="en-GB"/>
              </w:rPr>
            </w:pPr>
            <w:r w:rsidRPr="0032360C">
              <w:rPr>
                <w:rFonts w:ascii="Times New Roman" w:eastAsia="SimSun" w:hAnsi="Times New Roman" w:cs="Times New Roman"/>
                <w:sz w:val="20"/>
                <w:szCs w:val="20"/>
                <w:lang w:val="en-GB"/>
              </w:rPr>
              <w:t>0.045</w:t>
            </w:r>
          </w:p>
        </w:tc>
        <w:tc>
          <w:tcPr>
            <w:tcW w:w="1134" w:type="dxa"/>
          </w:tcPr>
          <w:p w14:paraId="05CDC5A3" w14:textId="77777777" w:rsidR="00EC05BA" w:rsidRPr="00F33387" w:rsidRDefault="00EC05BA" w:rsidP="00EC05BA">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0.045</w:t>
            </w:r>
          </w:p>
        </w:tc>
      </w:tr>
      <w:tr w:rsidR="00EC05BA" w:rsidRPr="00F33387" w14:paraId="36159768" w14:textId="77777777" w:rsidTr="004F3421">
        <w:trPr>
          <w:cantSplit/>
        </w:trPr>
        <w:tc>
          <w:tcPr>
            <w:tcW w:w="1276" w:type="dxa"/>
            <w:vMerge/>
            <w:shd w:val="clear" w:color="auto" w:fill="C6D9F1" w:themeFill="text2" w:themeFillTint="33"/>
            <w:noWrap/>
          </w:tcPr>
          <w:p w14:paraId="6FB215F8" w14:textId="77777777" w:rsidR="00EC05BA" w:rsidRPr="00F33387" w:rsidRDefault="00EC05BA" w:rsidP="00F33387">
            <w:pPr>
              <w:spacing w:after="0" w:line="240" w:lineRule="auto"/>
              <w:rPr>
                <w:rFonts w:ascii="Times New Roman" w:eastAsia="SimSun" w:hAnsi="Times New Roman" w:cs="Times New Roman"/>
                <w:bCs/>
                <w:sz w:val="20"/>
                <w:szCs w:val="20"/>
                <w:lang w:val="en-GB"/>
              </w:rPr>
            </w:pPr>
          </w:p>
        </w:tc>
        <w:tc>
          <w:tcPr>
            <w:tcW w:w="2126" w:type="dxa"/>
          </w:tcPr>
          <w:p w14:paraId="1E01B92A" w14:textId="63699EC2" w:rsidR="00EC05BA" w:rsidRPr="00F33387" w:rsidRDefault="00EC05BA" w:rsidP="00F33387">
            <w:pPr>
              <w:spacing w:after="0" w:line="240" w:lineRule="auto"/>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 xml:space="preserve">Demonstration PV projects at </w:t>
            </w:r>
            <w:r w:rsidR="009D48D9" w:rsidRPr="00F33387">
              <w:rPr>
                <w:rFonts w:ascii="Times New Roman" w:eastAsia="SimSun" w:hAnsi="Times New Roman" w:cs="Times New Roman"/>
                <w:sz w:val="20"/>
                <w:szCs w:val="20"/>
                <w:lang w:val="en-GB"/>
              </w:rPr>
              <w:t>Schoo</w:t>
            </w:r>
            <w:r w:rsidR="009D48D9">
              <w:rPr>
                <w:rFonts w:ascii="Times New Roman" w:eastAsia="SimSun" w:hAnsi="Times New Roman" w:cs="Times New Roman"/>
                <w:sz w:val="20"/>
                <w:szCs w:val="20"/>
                <w:lang w:val="en-GB"/>
              </w:rPr>
              <w:t>l</w:t>
            </w:r>
            <w:r w:rsidR="009D48D9" w:rsidRPr="00F33387">
              <w:rPr>
                <w:rFonts w:ascii="Times New Roman" w:eastAsia="SimSun" w:hAnsi="Times New Roman" w:cs="Times New Roman"/>
                <w:sz w:val="20"/>
                <w:szCs w:val="20"/>
                <w:lang w:val="en-GB"/>
              </w:rPr>
              <w:t>s</w:t>
            </w:r>
            <w:r w:rsidR="004E4371">
              <w:rPr>
                <w:rFonts w:ascii="Times New Roman" w:eastAsia="SimSun" w:hAnsi="Times New Roman" w:cs="Times New Roman"/>
                <w:sz w:val="20"/>
                <w:szCs w:val="20"/>
                <w:lang w:val="en-GB"/>
              </w:rPr>
              <w:t xml:space="preserve"> and other institutions</w:t>
            </w:r>
          </w:p>
        </w:tc>
        <w:tc>
          <w:tcPr>
            <w:tcW w:w="993" w:type="dxa"/>
            <w:noWrap/>
          </w:tcPr>
          <w:p w14:paraId="432953A7" w14:textId="77777777" w:rsidR="00EC05BA" w:rsidRPr="00F33387" w:rsidRDefault="00EC05BA"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Nil</w:t>
            </w:r>
          </w:p>
        </w:tc>
        <w:tc>
          <w:tcPr>
            <w:tcW w:w="992" w:type="dxa"/>
          </w:tcPr>
          <w:p w14:paraId="237B0DE1" w14:textId="77777777" w:rsidR="00EC05BA" w:rsidRPr="00F33387" w:rsidRDefault="00EC05BA"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Nil</w:t>
            </w:r>
          </w:p>
        </w:tc>
        <w:tc>
          <w:tcPr>
            <w:tcW w:w="1276" w:type="dxa"/>
          </w:tcPr>
          <w:p w14:paraId="42D02CE8" w14:textId="77777777" w:rsidR="00EC05BA" w:rsidRPr="0032360C" w:rsidRDefault="00EC05BA" w:rsidP="00F33387">
            <w:pPr>
              <w:spacing w:after="0" w:line="240" w:lineRule="auto"/>
              <w:jc w:val="right"/>
              <w:rPr>
                <w:rFonts w:ascii="Times New Roman" w:eastAsia="SimSun" w:hAnsi="Times New Roman" w:cs="Times New Roman"/>
                <w:sz w:val="20"/>
                <w:szCs w:val="20"/>
                <w:lang w:val="en-GB"/>
              </w:rPr>
            </w:pPr>
            <w:r w:rsidRPr="0032360C">
              <w:rPr>
                <w:rFonts w:ascii="Times New Roman" w:eastAsia="SimSun" w:hAnsi="Times New Roman" w:cs="Times New Roman"/>
                <w:sz w:val="20"/>
                <w:szCs w:val="20"/>
                <w:lang w:val="en-GB"/>
              </w:rPr>
              <w:t>Nil</w:t>
            </w:r>
          </w:p>
        </w:tc>
        <w:tc>
          <w:tcPr>
            <w:tcW w:w="992" w:type="dxa"/>
          </w:tcPr>
          <w:p w14:paraId="475794A6" w14:textId="77777777" w:rsidR="00EC05BA" w:rsidRPr="0032360C" w:rsidRDefault="004E4371" w:rsidP="00F33387">
            <w:pPr>
              <w:spacing w:after="0" w:line="240" w:lineRule="auto"/>
              <w:jc w:val="right"/>
              <w:rPr>
                <w:rFonts w:ascii="Times New Roman" w:eastAsia="SimSun" w:hAnsi="Times New Roman" w:cs="Times New Roman"/>
                <w:sz w:val="20"/>
                <w:szCs w:val="20"/>
                <w:lang w:val="en-GB"/>
              </w:rPr>
            </w:pPr>
            <w:r w:rsidRPr="0032360C">
              <w:rPr>
                <w:rFonts w:ascii="Times New Roman" w:eastAsia="SimSun" w:hAnsi="Times New Roman" w:cs="Times New Roman"/>
                <w:sz w:val="20"/>
                <w:szCs w:val="20"/>
                <w:lang w:val="en-GB"/>
              </w:rPr>
              <w:t>0.451</w:t>
            </w:r>
            <w:r w:rsidR="00330E16" w:rsidRPr="0032360C">
              <w:rPr>
                <w:rStyle w:val="FootnoteReference"/>
                <w:rFonts w:ascii="Times New Roman" w:eastAsia="SimSun" w:hAnsi="Times New Roman" w:cs="Times New Roman"/>
                <w:sz w:val="20"/>
                <w:szCs w:val="20"/>
                <w:lang w:val="en-GB"/>
              </w:rPr>
              <w:footnoteReference w:id="33"/>
            </w:r>
          </w:p>
        </w:tc>
        <w:tc>
          <w:tcPr>
            <w:tcW w:w="850" w:type="dxa"/>
          </w:tcPr>
          <w:p w14:paraId="05EE9261" w14:textId="77777777" w:rsidR="00EC05BA" w:rsidRPr="0032360C" w:rsidRDefault="00EC05BA" w:rsidP="00F33387">
            <w:pPr>
              <w:spacing w:after="0" w:line="240" w:lineRule="auto"/>
              <w:jc w:val="right"/>
              <w:rPr>
                <w:rFonts w:ascii="Times New Roman" w:eastAsia="SimSun" w:hAnsi="Times New Roman" w:cs="Times New Roman"/>
                <w:sz w:val="20"/>
                <w:szCs w:val="20"/>
                <w:lang w:val="en-GB"/>
              </w:rPr>
            </w:pPr>
            <w:r w:rsidRPr="0032360C">
              <w:rPr>
                <w:rFonts w:ascii="Times New Roman" w:eastAsia="SimSun" w:hAnsi="Times New Roman" w:cs="Times New Roman"/>
                <w:sz w:val="20"/>
                <w:szCs w:val="20"/>
                <w:lang w:val="en-GB"/>
              </w:rPr>
              <w:t>Nil</w:t>
            </w:r>
          </w:p>
        </w:tc>
        <w:tc>
          <w:tcPr>
            <w:tcW w:w="1134" w:type="dxa"/>
          </w:tcPr>
          <w:p w14:paraId="2C724032" w14:textId="77777777" w:rsidR="00EC05BA" w:rsidRPr="00330E16" w:rsidRDefault="004E4371" w:rsidP="004E4371">
            <w:pPr>
              <w:spacing w:after="0" w:line="240" w:lineRule="auto"/>
              <w:jc w:val="right"/>
              <w:rPr>
                <w:rFonts w:ascii="Times New Roman" w:eastAsia="SimSun" w:hAnsi="Times New Roman" w:cs="Times New Roman"/>
                <w:sz w:val="20"/>
                <w:szCs w:val="20"/>
                <w:lang w:val="en-GB"/>
              </w:rPr>
            </w:pPr>
            <w:r w:rsidRPr="00330E16">
              <w:rPr>
                <w:rFonts w:ascii="Times New Roman" w:eastAsia="SimSun" w:hAnsi="Times New Roman" w:cs="Times New Roman"/>
                <w:sz w:val="20"/>
                <w:szCs w:val="20"/>
                <w:lang w:val="en-GB"/>
              </w:rPr>
              <w:t>0.451</w:t>
            </w:r>
          </w:p>
        </w:tc>
      </w:tr>
      <w:tr w:rsidR="00EC05BA" w:rsidRPr="00F33387" w14:paraId="06EE6164" w14:textId="77777777" w:rsidTr="004F3421">
        <w:trPr>
          <w:cantSplit/>
        </w:trPr>
        <w:tc>
          <w:tcPr>
            <w:tcW w:w="1276" w:type="dxa"/>
            <w:vMerge/>
            <w:shd w:val="clear" w:color="auto" w:fill="C6D9F1" w:themeFill="text2" w:themeFillTint="33"/>
            <w:noWrap/>
          </w:tcPr>
          <w:p w14:paraId="755E3111" w14:textId="77777777" w:rsidR="00EC05BA" w:rsidRPr="00F33387" w:rsidRDefault="00EC05BA" w:rsidP="00F33387">
            <w:pPr>
              <w:spacing w:after="0" w:line="240" w:lineRule="auto"/>
              <w:rPr>
                <w:rFonts w:ascii="Times New Roman" w:eastAsia="SimSun" w:hAnsi="Times New Roman" w:cs="Times New Roman"/>
                <w:bCs/>
                <w:sz w:val="20"/>
                <w:szCs w:val="20"/>
                <w:lang w:val="en-GB"/>
              </w:rPr>
            </w:pPr>
          </w:p>
        </w:tc>
        <w:tc>
          <w:tcPr>
            <w:tcW w:w="2126" w:type="dxa"/>
          </w:tcPr>
          <w:p w14:paraId="398D5389" w14:textId="77777777" w:rsidR="00EC05BA" w:rsidRPr="00F33387" w:rsidRDefault="00EC05BA" w:rsidP="00F33387">
            <w:pPr>
              <w:spacing w:after="0" w:line="240" w:lineRule="auto"/>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Other</w:t>
            </w:r>
          </w:p>
        </w:tc>
        <w:tc>
          <w:tcPr>
            <w:tcW w:w="993" w:type="dxa"/>
            <w:noWrap/>
          </w:tcPr>
          <w:p w14:paraId="7DCA7A12" w14:textId="77777777" w:rsidR="00EC05BA" w:rsidRPr="00F33387" w:rsidRDefault="00EC05BA" w:rsidP="00F33387">
            <w:pPr>
              <w:spacing w:after="0" w:line="240" w:lineRule="auto"/>
              <w:jc w:val="right"/>
              <w:rPr>
                <w:rFonts w:ascii="Times New Roman" w:eastAsia="SimSun" w:hAnsi="Times New Roman" w:cs="Times New Roman"/>
                <w:sz w:val="20"/>
                <w:szCs w:val="20"/>
                <w:lang w:val="en-GB"/>
              </w:rPr>
            </w:pPr>
          </w:p>
        </w:tc>
        <w:tc>
          <w:tcPr>
            <w:tcW w:w="992" w:type="dxa"/>
          </w:tcPr>
          <w:p w14:paraId="5BB9F36E" w14:textId="77777777" w:rsidR="00EC05BA" w:rsidRPr="00F33387" w:rsidRDefault="00EC05BA" w:rsidP="00F33387">
            <w:pPr>
              <w:spacing w:after="0" w:line="240" w:lineRule="auto"/>
              <w:jc w:val="right"/>
              <w:rPr>
                <w:rFonts w:ascii="Times New Roman" w:eastAsia="SimSun" w:hAnsi="Times New Roman" w:cs="Times New Roman"/>
                <w:sz w:val="20"/>
                <w:szCs w:val="20"/>
                <w:lang w:val="en-GB"/>
              </w:rPr>
            </w:pPr>
          </w:p>
        </w:tc>
        <w:tc>
          <w:tcPr>
            <w:tcW w:w="1276" w:type="dxa"/>
          </w:tcPr>
          <w:p w14:paraId="07BCBC93" w14:textId="77777777" w:rsidR="00EC05BA" w:rsidRPr="0032360C" w:rsidRDefault="00EC05BA" w:rsidP="00F33387">
            <w:pPr>
              <w:spacing w:after="0" w:line="240" w:lineRule="auto"/>
              <w:jc w:val="right"/>
              <w:rPr>
                <w:rFonts w:ascii="Times New Roman" w:eastAsia="SimSun" w:hAnsi="Times New Roman" w:cs="Times New Roman"/>
                <w:sz w:val="20"/>
                <w:szCs w:val="20"/>
                <w:lang w:val="en-GB"/>
              </w:rPr>
            </w:pPr>
          </w:p>
        </w:tc>
        <w:tc>
          <w:tcPr>
            <w:tcW w:w="992" w:type="dxa"/>
          </w:tcPr>
          <w:p w14:paraId="6E9AFF4F" w14:textId="77777777" w:rsidR="00EC05BA" w:rsidRPr="0032360C" w:rsidRDefault="00EC05BA" w:rsidP="00F33387">
            <w:pPr>
              <w:spacing w:after="0" w:line="240" w:lineRule="auto"/>
              <w:jc w:val="right"/>
              <w:rPr>
                <w:rFonts w:ascii="Times New Roman" w:eastAsia="SimSun" w:hAnsi="Times New Roman" w:cs="Times New Roman"/>
                <w:sz w:val="20"/>
                <w:szCs w:val="20"/>
                <w:lang w:val="en-GB"/>
              </w:rPr>
            </w:pPr>
          </w:p>
        </w:tc>
        <w:tc>
          <w:tcPr>
            <w:tcW w:w="850" w:type="dxa"/>
          </w:tcPr>
          <w:p w14:paraId="4B416479" w14:textId="77777777" w:rsidR="00EC05BA" w:rsidRPr="0032360C" w:rsidRDefault="00EC05BA" w:rsidP="00F33387">
            <w:pPr>
              <w:spacing w:after="0" w:line="240" w:lineRule="auto"/>
              <w:jc w:val="right"/>
              <w:rPr>
                <w:rFonts w:ascii="Times New Roman" w:eastAsia="SimSun" w:hAnsi="Times New Roman" w:cs="Times New Roman"/>
                <w:sz w:val="20"/>
                <w:szCs w:val="20"/>
                <w:lang w:val="en-GB"/>
              </w:rPr>
            </w:pPr>
          </w:p>
        </w:tc>
        <w:tc>
          <w:tcPr>
            <w:tcW w:w="1134" w:type="dxa"/>
          </w:tcPr>
          <w:p w14:paraId="26B849A7" w14:textId="77777777" w:rsidR="00EC05BA" w:rsidRPr="00F33387" w:rsidRDefault="00EC05BA" w:rsidP="00F33387">
            <w:pPr>
              <w:spacing w:after="0" w:line="240" w:lineRule="auto"/>
              <w:jc w:val="right"/>
              <w:rPr>
                <w:rFonts w:ascii="Times New Roman" w:eastAsia="SimSun" w:hAnsi="Times New Roman" w:cs="Times New Roman"/>
                <w:sz w:val="20"/>
                <w:szCs w:val="20"/>
                <w:lang w:val="en-GB"/>
              </w:rPr>
            </w:pPr>
          </w:p>
        </w:tc>
      </w:tr>
      <w:tr w:rsidR="00EC05BA" w:rsidRPr="00F33387" w14:paraId="2B4A6349" w14:textId="77777777" w:rsidTr="004F3421">
        <w:trPr>
          <w:cantSplit/>
        </w:trPr>
        <w:tc>
          <w:tcPr>
            <w:tcW w:w="1276" w:type="dxa"/>
            <w:vMerge/>
            <w:shd w:val="clear" w:color="auto" w:fill="C6D9F1" w:themeFill="text2" w:themeFillTint="33"/>
            <w:noWrap/>
          </w:tcPr>
          <w:p w14:paraId="021AE504" w14:textId="77777777" w:rsidR="00EC05BA" w:rsidRPr="00F33387" w:rsidRDefault="00EC05BA" w:rsidP="00F33387">
            <w:pPr>
              <w:spacing w:after="0" w:line="240" w:lineRule="auto"/>
              <w:rPr>
                <w:rFonts w:ascii="Times New Roman" w:eastAsia="SimSun" w:hAnsi="Times New Roman" w:cs="Times New Roman"/>
                <w:bCs/>
                <w:sz w:val="20"/>
                <w:szCs w:val="20"/>
                <w:lang w:val="en-GB"/>
              </w:rPr>
            </w:pPr>
          </w:p>
        </w:tc>
        <w:tc>
          <w:tcPr>
            <w:tcW w:w="2126" w:type="dxa"/>
          </w:tcPr>
          <w:p w14:paraId="5CD079F5" w14:textId="77777777" w:rsidR="00EC05BA" w:rsidRPr="00F33387" w:rsidRDefault="00EC05BA" w:rsidP="00F33387">
            <w:pPr>
              <w:spacing w:after="0" w:line="240" w:lineRule="auto"/>
              <w:rPr>
                <w:rFonts w:ascii="Times New Roman" w:eastAsia="SimSun" w:hAnsi="Times New Roman" w:cs="Times New Roman"/>
                <w:sz w:val="20"/>
                <w:szCs w:val="20"/>
                <w:lang w:val="en-GB"/>
              </w:rPr>
            </w:pPr>
            <w:r w:rsidRPr="00F33387">
              <w:rPr>
                <w:rFonts w:ascii="Times New Roman" w:eastAsia="SimSun" w:hAnsi="Times New Roman" w:cs="Times New Roman"/>
                <w:b/>
                <w:sz w:val="20"/>
                <w:szCs w:val="20"/>
                <w:lang w:val="en-GB"/>
              </w:rPr>
              <w:t>Total</w:t>
            </w:r>
          </w:p>
        </w:tc>
        <w:tc>
          <w:tcPr>
            <w:tcW w:w="993" w:type="dxa"/>
            <w:noWrap/>
          </w:tcPr>
          <w:p w14:paraId="44E38BFD" w14:textId="77777777" w:rsidR="00EC05BA" w:rsidRPr="00F33387" w:rsidRDefault="00EC05BA"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b/>
                <w:sz w:val="20"/>
                <w:szCs w:val="20"/>
                <w:lang w:val="en-GB"/>
              </w:rPr>
              <w:t>1.080</w:t>
            </w:r>
          </w:p>
        </w:tc>
        <w:tc>
          <w:tcPr>
            <w:tcW w:w="992" w:type="dxa"/>
          </w:tcPr>
          <w:p w14:paraId="687E4D89" w14:textId="77777777" w:rsidR="00EC05BA" w:rsidRPr="00F33387" w:rsidRDefault="00EC05BA" w:rsidP="00F33387">
            <w:pPr>
              <w:spacing w:after="0" w:line="240" w:lineRule="auto"/>
              <w:rPr>
                <w:rFonts w:ascii="Times New Roman" w:eastAsia="SimSun" w:hAnsi="Times New Roman" w:cs="Times New Roman"/>
                <w:sz w:val="20"/>
                <w:szCs w:val="20"/>
                <w:lang w:val="en-GB"/>
              </w:rPr>
            </w:pPr>
            <w:r w:rsidRPr="00F33387">
              <w:rPr>
                <w:rFonts w:ascii="Times New Roman" w:eastAsia="SimSun" w:hAnsi="Times New Roman" w:cs="Times New Roman"/>
                <w:b/>
                <w:sz w:val="20"/>
                <w:szCs w:val="20"/>
                <w:lang w:val="en-GB"/>
              </w:rPr>
              <w:t>0.026</w:t>
            </w:r>
          </w:p>
        </w:tc>
        <w:tc>
          <w:tcPr>
            <w:tcW w:w="1276" w:type="dxa"/>
          </w:tcPr>
          <w:p w14:paraId="50717ECC" w14:textId="77777777" w:rsidR="00EC05BA" w:rsidRPr="0032360C" w:rsidRDefault="00EC05BA" w:rsidP="00F33387">
            <w:pPr>
              <w:spacing w:after="0" w:line="240" w:lineRule="auto"/>
              <w:rPr>
                <w:rFonts w:ascii="Times New Roman" w:eastAsia="SimSun" w:hAnsi="Times New Roman" w:cs="Times New Roman"/>
                <w:sz w:val="20"/>
                <w:szCs w:val="20"/>
                <w:lang w:val="en-GB"/>
              </w:rPr>
            </w:pPr>
            <w:r w:rsidRPr="0032360C">
              <w:rPr>
                <w:rFonts w:ascii="Times New Roman" w:eastAsia="SimSun" w:hAnsi="Times New Roman" w:cs="Times New Roman"/>
                <w:b/>
                <w:sz w:val="20"/>
                <w:szCs w:val="20"/>
                <w:lang w:val="en-GB"/>
              </w:rPr>
              <w:t>1.405</w:t>
            </w:r>
          </w:p>
        </w:tc>
        <w:tc>
          <w:tcPr>
            <w:tcW w:w="992" w:type="dxa"/>
          </w:tcPr>
          <w:p w14:paraId="2D1A45E1" w14:textId="77777777" w:rsidR="00EC05BA" w:rsidRPr="0032360C" w:rsidRDefault="004E4371" w:rsidP="004E4371">
            <w:pPr>
              <w:spacing w:after="0" w:line="240" w:lineRule="auto"/>
              <w:jc w:val="right"/>
              <w:rPr>
                <w:rFonts w:ascii="Times New Roman" w:eastAsia="SimSun" w:hAnsi="Times New Roman" w:cs="Times New Roman"/>
                <w:sz w:val="20"/>
                <w:szCs w:val="20"/>
                <w:lang w:val="en-GB"/>
              </w:rPr>
            </w:pPr>
            <w:r w:rsidRPr="0032360C">
              <w:rPr>
                <w:rFonts w:ascii="Times New Roman" w:eastAsia="SimSun" w:hAnsi="Times New Roman" w:cs="Times New Roman"/>
                <w:b/>
                <w:sz w:val="20"/>
                <w:szCs w:val="20"/>
                <w:lang w:val="en-GB"/>
              </w:rPr>
              <w:t>0.451</w:t>
            </w:r>
          </w:p>
        </w:tc>
        <w:tc>
          <w:tcPr>
            <w:tcW w:w="850" w:type="dxa"/>
          </w:tcPr>
          <w:p w14:paraId="63F7A68C" w14:textId="77777777" w:rsidR="00EC05BA" w:rsidRPr="0032360C" w:rsidRDefault="00EC05BA" w:rsidP="00F33387">
            <w:pPr>
              <w:spacing w:after="0" w:line="240" w:lineRule="auto"/>
              <w:rPr>
                <w:rFonts w:ascii="Times New Roman" w:eastAsia="SimSun" w:hAnsi="Times New Roman" w:cs="Times New Roman"/>
                <w:sz w:val="20"/>
                <w:szCs w:val="20"/>
                <w:lang w:val="en-GB"/>
              </w:rPr>
            </w:pPr>
            <w:r w:rsidRPr="0032360C">
              <w:rPr>
                <w:rFonts w:ascii="Times New Roman" w:eastAsia="SimSun" w:hAnsi="Times New Roman" w:cs="Times New Roman"/>
                <w:b/>
                <w:sz w:val="20"/>
                <w:szCs w:val="20"/>
                <w:lang w:val="en-GB"/>
              </w:rPr>
              <w:t>1.405</w:t>
            </w:r>
          </w:p>
        </w:tc>
        <w:tc>
          <w:tcPr>
            <w:tcW w:w="1134" w:type="dxa"/>
          </w:tcPr>
          <w:p w14:paraId="2EBD3296" w14:textId="77777777" w:rsidR="00EC05BA" w:rsidRPr="00F33387" w:rsidRDefault="00EC05BA" w:rsidP="00330E16">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b/>
                <w:sz w:val="20"/>
                <w:szCs w:val="20"/>
                <w:lang w:val="en-GB"/>
              </w:rPr>
              <w:t>1.</w:t>
            </w:r>
            <w:r w:rsidR="00330E16">
              <w:rPr>
                <w:rFonts w:ascii="Times New Roman" w:eastAsia="SimSun" w:hAnsi="Times New Roman" w:cs="Times New Roman"/>
                <w:b/>
                <w:sz w:val="20"/>
                <w:szCs w:val="20"/>
                <w:lang w:val="en-GB"/>
              </w:rPr>
              <w:t>856</w:t>
            </w:r>
          </w:p>
        </w:tc>
      </w:tr>
      <w:tr w:rsidR="00EC05BA" w:rsidRPr="00F33387" w14:paraId="17ABF0C6" w14:textId="77777777" w:rsidTr="004F3421">
        <w:trPr>
          <w:cantSplit/>
        </w:trPr>
        <w:tc>
          <w:tcPr>
            <w:tcW w:w="1276" w:type="dxa"/>
            <w:vMerge/>
            <w:shd w:val="clear" w:color="auto" w:fill="C6D9F1" w:themeFill="text2" w:themeFillTint="33"/>
            <w:noWrap/>
          </w:tcPr>
          <w:p w14:paraId="5FCFA33C" w14:textId="77777777" w:rsidR="00EC05BA" w:rsidRPr="00F33387" w:rsidRDefault="00EC05BA" w:rsidP="00F33387">
            <w:pPr>
              <w:spacing w:after="0" w:line="240" w:lineRule="auto"/>
              <w:rPr>
                <w:rFonts w:ascii="Times New Roman" w:eastAsia="SimSun" w:hAnsi="Times New Roman" w:cs="Times New Roman"/>
                <w:bCs/>
                <w:sz w:val="20"/>
                <w:szCs w:val="20"/>
                <w:lang w:val="en-GB"/>
              </w:rPr>
            </w:pPr>
          </w:p>
        </w:tc>
        <w:tc>
          <w:tcPr>
            <w:tcW w:w="2126" w:type="dxa"/>
          </w:tcPr>
          <w:p w14:paraId="3BB62C15" w14:textId="77777777" w:rsidR="00EC05BA" w:rsidRPr="00F33387" w:rsidRDefault="00EC05BA" w:rsidP="00F33387">
            <w:pPr>
              <w:spacing w:after="0" w:line="240" w:lineRule="auto"/>
              <w:rPr>
                <w:rFonts w:ascii="Times New Roman" w:eastAsia="SimSun" w:hAnsi="Times New Roman" w:cs="Times New Roman"/>
                <w:b/>
                <w:sz w:val="20"/>
                <w:szCs w:val="20"/>
                <w:lang w:val="en-GB"/>
              </w:rPr>
            </w:pPr>
          </w:p>
        </w:tc>
        <w:tc>
          <w:tcPr>
            <w:tcW w:w="993" w:type="dxa"/>
            <w:noWrap/>
          </w:tcPr>
          <w:p w14:paraId="56C60210" w14:textId="77777777" w:rsidR="00EC05BA" w:rsidRPr="00F33387" w:rsidRDefault="00EC05BA" w:rsidP="00F33387">
            <w:pPr>
              <w:spacing w:after="0" w:line="240" w:lineRule="auto"/>
              <w:jc w:val="right"/>
              <w:rPr>
                <w:rFonts w:ascii="Times New Roman" w:eastAsia="SimSun" w:hAnsi="Times New Roman" w:cs="Times New Roman"/>
                <w:b/>
                <w:sz w:val="20"/>
                <w:szCs w:val="20"/>
                <w:lang w:val="en-GB"/>
              </w:rPr>
            </w:pPr>
            <w:r w:rsidRPr="00F33387">
              <w:rPr>
                <w:rFonts w:ascii="Times New Roman" w:eastAsia="SimSun" w:hAnsi="Times New Roman" w:cs="Times New Roman"/>
                <w:sz w:val="20"/>
                <w:szCs w:val="20"/>
                <w:lang w:val="en-GB"/>
              </w:rPr>
              <w:t>0.080</w:t>
            </w:r>
          </w:p>
        </w:tc>
        <w:tc>
          <w:tcPr>
            <w:tcW w:w="992" w:type="dxa"/>
          </w:tcPr>
          <w:p w14:paraId="0549F0E4" w14:textId="77777777" w:rsidR="00EC05BA" w:rsidRPr="00F33387" w:rsidRDefault="00EC05BA" w:rsidP="00F33387">
            <w:pPr>
              <w:spacing w:after="0" w:line="240" w:lineRule="auto"/>
              <w:jc w:val="right"/>
              <w:rPr>
                <w:rFonts w:ascii="Times New Roman" w:eastAsia="SimSun" w:hAnsi="Times New Roman" w:cs="Times New Roman"/>
                <w:b/>
                <w:sz w:val="20"/>
                <w:szCs w:val="20"/>
                <w:lang w:val="en-GB"/>
              </w:rPr>
            </w:pPr>
            <w:r w:rsidRPr="00F33387">
              <w:rPr>
                <w:rFonts w:ascii="Times New Roman" w:eastAsia="SimSun" w:hAnsi="Times New Roman" w:cs="Times New Roman"/>
                <w:sz w:val="20"/>
                <w:szCs w:val="20"/>
                <w:lang w:val="en-GB"/>
              </w:rPr>
              <w:t>0.040</w:t>
            </w:r>
          </w:p>
        </w:tc>
        <w:tc>
          <w:tcPr>
            <w:tcW w:w="1276" w:type="dxa"/>
          </w:tcPr>
          <w:p w14:paraId="00AAFC7A" w14:textId="77777777" w:rsidR="00EC05BA" w:rsidRPr="0032360C" w:rsidRDefault="00EC05BA" w:rsidP="00F33387">
            <w:pPr>
              <w:spacing w:after="0" w:line="240" w:lineRule="auto"/>
              <w:jc w:val="right"/>
              <w:rPr>
                <w:rFonts w:ascii="Times New Roman" w:eastAsia="SimSun" w:hAnsi="Times New Roman" w:cs="Times New Roman"/>
                <w:b/>
                <w:sz w:val="20"/>
                <w:szCs w:val="20"/>
                <w:lang w:val="en-GB"/>
              </w:rPr>
            </w:pPr>
            <w:r w:rsidRPr="0032360C">
              <w:rPr>
                <w:rFonts w:ascii="Times New Roman" w:eastAsia="SimSun" w:hAnsi="Times New Roman" w:cs="Times New Roman"/>
                <w:sz w:val="20"/>
                <w:szCs w:val="20"/>
                <w:lang w:val="en-GB"/>
              </w:rPr>
              <w:t>Nil</w:t>
            </w:r>
          </w:p>
        </w:tc>
        <w:tc>
          <w:tcPr>
            <w:tcW w:w="992" w:type="dxa"/>
          </w:tcPr>
          <w:p w14:paraId="3AA476CA" w14:textId="77777777" w:rsidR="00EC05BA" w:rsidRPr="0032360C" w:rsidRDefault="00EC05BA" w:rsidP="00F33387">
            <w:pPr>
              <w:spacing w:after="0" w:line="240" w:lineRule="auto"/>
              <w:jc w:val="right"/>
              <w:rPr>
                <w:rFonts w:ascii="Times New Roman" w:eastAsia="SimSun" w:hAnsi="Times New Roman" w:cs="Times New Roman"/>
                <w:b/>
                <w:sz w:val="20"/>
                <w:szCs w:val="20"/>
                <w:lang w:val="en-GB"/>
              </w:rPr>
            </w:pPr>
            <w:r w:rsidRPr="0032360C">
              <w:rPr>
                <w:rFonts w:ascii="Times New Roman" w:eastAsia="SimSun" w:hAnsi="Times New Roman" w:cs="Times New Roman"/>
                <w:sz w:val="20"/>
                <w:szCs w:val="20"/>
                <w:lang w:val="en-GB"/>
              </w:rPr>
              <w:t>Nil</w:t>
            </w:r>
          </w:p>
        </w:tc>
        <w:tc>
          <w:tcPr>
            <w:tcW w:w="850" w:type="dxa"/>
          </w:tcPr>
          <w:p w14:paraId="526DEC23" w14:textId="77777777" w:rsidR="00EC05BA" w:rsidRPr="0032360C" w:rsidRDefault="00EC05BA" w:rsidP="00F33387">
            <w:pPr>
              <w:spacing w:after="0" w:line="240" w:lineRule="auto"/>
              <w:jc w:val="right"/>
              <w:rPr>
                <w:rFonts w:ascii="Times New Roman" w:eastAsia="SimSun" w:hAnsi="Times New Roman" w:cs="Times New Roman"/>
                <w:b/>
                <w:sz w:val="20"/>
                <w:szCs w:val="20"/>
                <w:lang w:val="en-GB"/>
              </w:rPr>
            </w:pPr>
            <w:r w:rsidRPr="0032360C">
              <w:rPr>
                <w:rFonts w:ascii="Times New Roman" w:eastAsia="SimSun" w:hAnsi="Times New Roman" w:cs="Times New Roman"/>
                <w:sz w:val="20"/>
                <w:szCs w:val="20"/>
                <w:lang w:val="en-GB"/>
              </w:rPr>
              <w:t>Nil</w:t>
            </w:r>
          </w:p>
        </w:tc>
        <w:tc>
          <w:tcPr>
            <w:tcW w:w="1134" w:type="dxa"/>
          </w:tcPr>
          <w:p w14:paraId="5E08EE54" w14:textId="77777777" w:rsidR="00EC05BA" w:rsidRPr="00F33387" w:rsidRDefault="00EC05BA" w:rsidP="00F33387">
            <w:pPr>
              <w:spacing w:after="0" w:line="240" w:lineRule="auto"/>
              <w:jc w:val="right"/>
              <w:rPr>
                <w:rFonts w:ascii="Times New Roman" w:eastAsia="SimSun" w:hAnsi="Times New Roman" w:cs="Times New Roman"/>
                <w:b/>
                <w:sz w:val="20"/>
                <w:szCs w:val="20"/>
                <w:lang w:val="en-GB"/>
              </w:rPr>
            </w:pPr>
            <w:r w:rsidRPr="00F33387">
              <w:rPr>
                <w:rFonts w:ascii="Times New Roman" w:eastAsia="SimSun" w:hAnsi="Times New Roman" w:cs="Times New Roman"/>
                <w:sz w:val="20"/>
                <w:szCs w:val="20"/>
                <w:lang w:val="en-GB"/>
              </w:rPr>
              <w:t>Nil</w:t>
            </w:r>
          </w:p>
        </w:tc>
      </w:tr>
      <w:tr w:rsidR="00EC05BA" w:rsidRPr="00F33387" w14:paraId="350E194E" w14:textId="77777777" w:rsidTr="004F3421">
        <w:trPr>
          <w:cantSplit/>
        </w:trPr>
        <w:tc>
          <w:tcPr>
            <w:tcW w:w="1276" w:type="dxa"/>
            <w:shd w:val="clear" w:color="auto" w:fill="C6D9F1" w:themeFill="text2" w:themeFillTint="33"/>
            <w:noWrap/>
          </w:tcPr>
          <w:p w14:paraId="3A4090C1" w14:textId="77777777" w:rsidR="00EC05BA" w:rsidRPr="00F33387" w:rsidDel="00A32BB3" w:rsidRDefault="00EC05BA" w:rsidP="00330E16">
            <w:pPr>
              <w:spacing w:after="0" w:line="240" w:lineRule="auto"/>
              <w:rPr>
                <w:rFonts w:ascii="Times New Roman" w:eastAsia="SimSun" w:hAnsi="Times New Roman" w:cs="Times New Roman"/>
                <w:bCs/>
                <w:sz w:val="20"/>
                <w:szCs w:val="20"/>
                <w:lang w:val="en-GB"/>
              </w:rPr>
            </w:pPr>
            <w:r w:rsidRPr="00F33387">
              <w:rPr>
                <w:rFonts w:ascii="Times New Roman" w:eastAsia="SimSun" w:hAnsi="Times New Roman" w:cs="Times New Roman"/>
                <w:bCs/>
                <w:sz w:val="20"/>
                <w:szCs w:val="20"/>
                <w:lang w:val="en-GB"/>
              </w:rPr>
              <w:t>Co-financing, Government (Cash)</w:t>
            </w:r>
          </w:p>
        </w:tc>
        <w:tc>
          <w:tcPr>
            <w:tcW w:w="2126" w:type="dxa"/>
          </w:tcPr>
          <w:p w14:paraId="59FE1820" w14:textId="77777777" w:rsidR="00EC05BA" w:rsidRPr="00F33387" w:rsidRDefault="00EC05BA" w:rsidP="00F33387">
            <w:pPr>
              <w:spacing w:after="0" w:line="240" w:lineRule="auto"/>
              <w:rPr>
                <w:rFonts w:ascii="Times New Roman" w:eastAsia="SimSun" w:hAnsi="Times New Roman" w:cs="Times New Roman"/>
                <w:sz w:val="20"/>
                <w:szCs w:val="20"/>
                <w:lang w:val="en-GB"/>
              </w:rPr>
            </w:pPr>
          </w:p>
        </w:tc>
        <w:tc>
          <w:tcPr>
            <w:tcW w:w="993" w:type="dxa"/>
            <w:noWrap/>
          </w:tcPr>
          <w:p w14:paraId="03F05F91" w14:textId="77777777" w:rsidR="00EC05BA" w:rsidRPr="00F33387" w:rsidRDefault="00EC05BA"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0.278</w:t>
            </w:r>
          </w:p>
        </w:tc>
        <w:tc>
          <w:tcPr>
            <w:tcW w:w="992" w:type="dxa"/>
          </w:tcPr>
          <w:p w14:paraId="378EEC48" w14:textId="77777777" w:rsidR="00EC05BA" w:rsidRPr="00F33387" w:rsidRDefault="00EC05BA"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0.159</w:t>
            </w:r>
          </w:p>
        </w:tc>
        <w:tc>
          <w:tcPr>
            <w:tcW w:w="1276" w:type="dxa"/>
          </w:tcPr>
          <w:p w14:paraId="010B5F40" w14:textId="77777777" w:rsidR="00EC05BA" w:rsidRPr="0032360C" w:rsidRDefault="00EC05BA" w:rsidP="00F33387">
            <w:pPr>
              <w:spacing w:after="0" w:line="240" w:lineRule="auto"/>
              <w:jc w:val="right"/>
              <w:rPr>
                <w:rFonts w:ascii="Times New Roman" w:eastAsia="SimSun" w:hAnsi="Times New Roman" w:cs="Times New Roman"/>
                <w:sz w:val="20"/>
                <w:szCs w:val="20"/>
                <w:lang w:val="en-GB"/>
              </w:rPr>
            </w:pPr>
            <w:r w:rsidRPr="0032360C">
              <w:rPr>
                <w:rFonts w:ascii="Times New Roman" w:eastAsia="SimSun" w:hAnsi="Times New Roman" w:cs="Times New Roman"/>
                <w:sz w:val="20"/>
                <w:szCs w:val="20"/>
                <w:lang w:val="en-GB"/>
              </w:rPr>
              <w:t>0.278</w:t>
            </w:r>
          </w:p>
        </w:tc>
        <w:tc>
          <w:tcPr>
            <w:tcW w:w="992" w:type="dxa"/>
          </w:tcPr>
          <w:p w14:paraId="2C51CC9A" w14:textId="77777777" w:rsidR="00EC05BA" w:rsidRPr="0032360C" w:rsidRDefault="00EC05BA" w:rsidP="003064D9">
            <w:pPr>
              <w:spacing w:after="0" w:line="240" w:lineRule="auto"/>
              <w:jc w:val="right"/>
              <w:rPr>
                <w:rFonts w:ascii="Times New Roman" w:eastAsia="SimSun" w:hAnsi="Times New Roman" w:cs="Times New Roman"/>
                <w:sz w:val="20"/>
                <w:szCs w:val="20"/>
                <w:lang w:val="en-GB"/>
              </w:rPr>
            </w:pPr>
            <w:r w:rsidRPr="0032360C">
              <w:rPr>
                <w:rFonts w:ascii="Times New Roman" w:eastAsia="SimSun" w:hAnsi="Times New Roman" w:cs="Times New Roman"/>
                <w:sz w:val="20"/>
                <w:szCs w:val="20"/>
                <w:lang w:val="en-GB"/>
              </w:rPr>
              <w:t>0.048</w:t>
            </w:r>
            <w:r w:rsidR="00330E16" w:rsidRPr="0032360C">
              <w:rPr>
                <w:rStyle w:val="FootnoteReference"/>
                <w:rFonts w:ascii="Times New Roman" w:eastAsia="SimSun" w:hAnsi="Times New Roman" w:cs="Times New Roman"/>
                <w:sz w:val="20"/>
                <w:szCs w:val="20"/>
                <w:lang w:val="en-GB"/>
              </w:rPr>
              <w:footnoteReference w:id="34"/>
            </w:r>
          </w:p>
        </w:tc>
        <w:tc>
          <w:tcPr>
            <w:tcW w:w="850" w:type="dxa"/>
          </w:tcPr>
          <w:p w14:paraId="59230C2F" w14:textId="77777777" w:rsidR="00EC05BA" w:rsidRPr="0032360C" w:rsidRDefault="00EC05BA" w:rsidP="00F33387">
            <w:pPr>
              <w:spacing w:after="0" w:line="240" w:lineRule="auto"/>
              <w:jc w:val="right"/>
              <w:rPr>
                <w:rFonts w:ascii="Times New Roman" w:eastAsia="SimSun" w:hAnsi="Times New Roman" w:cs="Times New Roman"/>
                <w:sz w:val="20"/>
                <w:szCs w:val="20"/>
                <w:lang w:val="en-GB"/>
              </w:rPr>
            </w:pPr>
            <w:r w:rsidRPr="0032360C">
              <w:rPr>
                <w:rFonts w:ascii="Times New Roman" w:eastAsia="SimSun" w:hAnsi="Times New Roman" w:cs="Times New Roman"/>
                <w:sz w:val="20"/>
                <w:szCs w:val="20"/>
                <w:lang w:val="en-GB"/>
              </w:rPr>
              <w:t>0.229</w:t>
            </w:r>
          </w:p>
        </w:tc>
        <w:tc>
          <w:tcPr>
            <w:tcW w:w="1134" w:type="dxa"/>
          </w:tcPr>
          <w:p w14:paraId="30973D0E" w14:textId="77777777" w:rsidR="00EC05BA" w:rsidRPr="00F33387" w:rsidRDefault="00EC05BA"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0.278</w:t>
            </w:r>
          </w:p>
        </w:tc>
      </w:tr>
      <w:tr w:rsidR="00EC05BA" w:rsidRPr="00F33387" w14:paraId="6FA23B11" w14:textId="77777777" w:rsidTr="004F3421">
        <w:trPr>
          <w:cantSplit/>
        </w:trPr>
        <w:tc>
          <w:tcPr>
            <w:tcW w:w="1276" w:type="dxa"/>
            <w:shd w:val="clear" w:color="auto" w:fill="C6D9F1" w:themeFill="text2" w:themeFillTint="33"/>
            <w:noWrap/>
          </w:tcPr>
          <w:p w14:paraId="78ED894B" w14:textId="77777777" w:rsidR="00EC05BA" w:rsidRPr="00F33387" w:rsidRDefault="00EC05BA" w:rsidP="00F33387">
            <w:pPr>
              <w:spacing w:after="0" w:line="240" w:lineRule="auto"/>
              <w:rPr>
                <w:rFonts w:ascii="Times New Roman" w:eastAsia="SimSun" w:hAnsi="Times New Roman" w:cs="Times New Roman"/>
                <w:bCs/>
                <w:sz w:val="20"/>
                <w:szCs w:val="20"/>
                <w:lang w:val="en-GB"/>
              </w:rPr>
            </w:pPr>
            <w:r w:rsidRPr="00F33387">
              <w:rPr>
                <w:rFonts w:ascii="Times New Roman" w:eastAsia="SimSun" w:hAnsi="Times New Roman" w:cs="Times New Roman"/>
                <w:bCs/>
                <w:sz w:val="20"/>
                <w:szCs w:val="20"/>
                <w:lang w:val="en-GB"/>
              </w:rPr>
              <w:t>Government (In Kind)</w:t>
            </w:r>
            <w:r w:rsidRPr="00F33387">
              <w:rPr>
                <w:rFonts w:ascii="Times New Roman" w:eastAsia="SimSun" w:hAnsi="Times New Roman" w:cs="Times New Roman"/>
                <w:bCs/>
                <w:sz w:val="20"/>
                <w:szCs w:val="20"/>
                <w:vertAlign w:val="superscript"/>
                <w:lang w:val="en-GB"/>
              </w:rPr>
              <w:footnoteReference w:id="35"/>
            </w:r>
          </w:p>
        </w:tc>
        <w:tc>
          <w:tcPr>
            <w:tcW w:w="2126" w:type="dxa"/>
          </w:tcPr>
          <w:p w14:paraId="4BB8F8C8" w14:textId="77777777" w:rsidR="00EC05BA" w:rsidRPr="00F33387" w:rsidRDefault="00EC05BA" w:rsidP="00F33387">
            <w:pPr>
              <w:spacing w:after="0" w:line="240" w:lineRule="auto"/>
              <w:rPr>
                <w:rFonts w:ascii="Times New Roman" w:eastAsia="SimSun" w:hAnsi="Times New Roman" w:cs="Times New Roman"/>
                <w:sz w:val="20"/>
                <w:szCs w:val="20"/>
                <w:lang w:val="en-GB"/>
              </w:rPr>
            </w:pPr>
          </w:p>
        </w:tc>
        <w:tc>
          <w:tcPr>
            <w:tcW w:w="993" w:type="dxa"/>
            <w:noWrap/>
          </w:tcPr>
          <w:p w14:paraId="122CF849" w14:textId="77777777" w:rsidR="00EC05BA" w:rsidRPr="00F33387" w:rsidRDefault="00EC05BA"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17.500</w:t>
            </w:r>
          </w:p>
        </w:tc>
        <w:tc>
          <w:tcPr>
            <w:tcW w:w="992" w:type="dxa"/>
          </w:tcPr>
          <w:p w14:paraId="623DC403" w14:textId="77777777" w:rsidR="00EC05BA" w:rsidRPr="00F33387" w:rsidRDefault="00EC05BA" w:rsidP="00F33387">
            <w:pPr>
              <w:spacing w:after="0" w:line="240" w:lineRule="auto"/>
              <w:jc w:val="right"/>
              <w:rPr>
                <w:rFonts w:ascii="Times New Roman" w:eastAsia="SimSun" w:hAnsi="Times New Roman" w:cs="Times New Roman"/>
                <w:sz w:val="20"/>
                <w:szCs w:val="20"/>
                <w:lang w:val="en-GB"/>
              </w:rPr>
            </w:pPr>
          </w:p>
        </w:tc>
        <w:tc>
          <w:tcPr>
            <w:tcW w:w="1276" w:type="dxa"/>
          </w:tcPr>
          <w:p w14:paraId="76958978" w14:textId="77777777" w:rsidR="00EC05BA" w:rsidRPr="00F33387" w:rsidRDefault="00EC05BA"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17.500</w:t>
            </w:r>
          </w:p>
        </w:tc>
        <w:tc>
          <w:tcPr>
            <w:tcW w:w="992" w:type="dxa"/>
          </w:tcPr>
          <w:p w14:paraId="61C7AD63" w14:textId="5BEFF257" w:rsidR="00EC05BA" w:rsidRPr="00F33387" w:rsidRDefault="00EC05BA" w:rsidP="00F93E6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0.150</w:t>
            </w:r>
          </w:p>
        </w:tc>
        <w:tc>
          <w:tcPr>
            <w:tcW w:w="850" w:type="dxa"/>
          </w:tcPr>
          <w:p w14:paraId="4453A547" w14:textId="77777777" w:rsidR="00EC05BA" w:rsidRPr="00F33387" w:rsidRDefault="00EC05BA"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26.600</w:t>
            </w:r>
          </w:p>
        </w:tc>
        <w:tc>
          <w:tcPr>
            <w:tcW w:w="1134" w:type="dxa"/>
          </w:tcPr>
          <w:p w14:paraId="57F8675D" w14:textId="77777777" w:rsidR="00EC05BA" w:rsidRPr="00F33387" w:rsidRDefault="00EC05BA"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sz w:val="20"/>
                <w:szCs w:val="20"/>
                <w:lang w:val="en-GB"/>
              </w:rPr>
              <w:t>26.600</w:t>
            </w:r>
          </w:p>
        </w:tc>
      </w:tr>
      <w:tr w:rsidR="00EC05BA" w:rsidRPr="00F33387" w14:paraId="6647B7AF" w14:textId="77777777" w:rsidTr="004F3421">
        <w:trPr>
          <w:cantSplit/>
        </w:trPr>
        <w:tc>
          <w:tcPr>
            <w:tcW w:w="1276" w:type="dxa"/>
            <w:shd w:val="clear" w:color="auto" w:fill="C6D9F1" w:themeFill="text2" w:themeFillTint="33"/>
            <w:noWrap/>
          </w:tcPr>
          <w:p w14:paraId="3DC0E4AD" w14:textId="77777777" w:rsidR="00EC05BA" w:rsidRPr="00F33387" w:rsidRDefault="00EC05BA" w:rsidP="00F33387">
            <w:pPr>
              <w:spacing w:after="0" w:line="240" w:lineRule="auto"/>
              <w:rPr>
                <w:rFonts w:ascii="Times New Roman" w:eastAsia="SimSun" w:hAnsi="Times New Roman" w:cs="Times New Roman"/>
                <w:bCs/>
                <w:sz w:val="20"/>
                <w:szCs w:val="20"/>
                <w:lang w:val="en-GB"/>
              </w:rPr>
            </w:pPr>
            <w:r w:rsidRPr="00F33387">
              <w:rPr>
                <w:rFonts w:ascii="Times New Roman" w:eastAsia="SimSun" w:hAnsi="Times New Roman" w:cs="Times New Roman"/>
                <w:bCs/>
                <w:sz w:val="20"/>
                <w:szCs w:val="20"/>
                <w:lang w:val="en-GB"/>
              </w:rPr>
              <w:t>Private Sector</w:t>
            </w:r>
          </w:p>
        </w:tc>
        <w:tc>
          <w:tcPr>
            <w:tcW w:w="2126" w:type="dxa"/>
          </w:tcPr>
          <w:p w14:paraId="2C119119" w14:textId="77777777" w:rsidR="00EC05BA" w:rsidRPr="00F33387" w:rsidRDefault="00EC05BA" w:rsidP="00F33387">
            <w:pPr>
              <w:spacing w:after="0" w:line="240" w:lineRule="auto"/>
              <w:rPr>
                <w:rFonts w:ascii="Times New Roman" w:eastAsia="SimSun" w:hAnsi="Times New Roman" w:cs="Times New Roman"/>
                <w:sz w:val="20"/>
                <w:szCs w:val="20"/>
                <w:lang w:val="en-GB"/>
              </w:rPr>
            </w:pPr>
          </w:p>
        </w:tc>
        <w:tc>
          <w:tcPr>
            <w:tcW w:w="993" w:type="dxa"/>
            <w:noWrap/>
          </w:tcPr>
          <w:p w14:paraId="38F8342A" w14:textId="77777777" w:rsidR="00EC05BA" w:rsidRPr="00F33387" w:rsidRDefault="00EC05BA"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b/>
                <w:sz w:val="20"/>
                <w:szCs w:val="20"/>
                <w:lang w:val="en-GB"/>
              </w:rPr>
              <w:t>20.993</w:t>
            </w:r>
          </w:p>
        </w:tc>
        <w:tc>
          <w:tcPr>
            <w:tcW w:w="992" w:type="dxa"/>
          </w:tcPr>
          <w:p w14:paraId="24F5FF0F" w14:textId="77777777" w:rsidR="00EC05BA" w:rsidRPr="00F33387" w:rsidRDefault="00EC05BA" w:rsidP="00F33387">
            <w:pPr>
              <w:spacing w:after="0" w:line="240" w:lineRule="auto"/>
              <w:rPr>
                <w:rFonts w:ascii="Times New Roman" w:eastAsia="SimSun" w:hAnsi="Times New Roman" w:cs="Times New Roman"/>
                <w:sz w:val="20"/>
                <w:szCs w:val="20"/>
                <w:lang w:val="en-GB"/>
              </w:rPr>
            </w:pPr>
            <w:r w:rsidRPr="00F33387">
              <w:rPr>
                <w:rFonts w:ascii="Times New Roman" w:eastAsia="SimSun" w:hAnsi="Times New Roman" w:cs="Times New Roman"/>
                <w:b/>
                <w:sz w:val="20"/>
                <w:szCs w:val="20"/>
                <w:lang w:val="en-GB"/>
              </w:rPr>
              <w:t>1.002</w:t>
            </w:r>
          </w:p>
        </w:tc>
        <w:tc>
          <w:tcPr>
            <w:tcW w:w="1276" w:type="dxa"/>
          </w:tcPr>
          <w:p w14:paraId="0C46A716" w14:textId="77777777" w:rsidR="00EC05BA" w:rsidRPr="00F33387" w:rsidRDefault="00EC05BA"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b/>
                <w:sz w:val="20"/>
                <w:szCs w:val="20"/>
                <w:lang w:val="en-GB"/>
              </w:rPr>
              <w:t>21.188</w:t>
            </w:r>
          </w:p>
        </w:tc>
        <w:tc>
          <w:tcPr>
            <w:tcW w:w="992" w:type="dxa"/>
          </w:tcPr>
          <w:p w14:paraId="0D84B928" w14:textId="7CDDA78C" w:rsidR="00EC05BA" w:rsidRPr="00F33387" w:rsidRDefault="00EC05BA"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b/>
                <w:sz w:val="20"/>
                <w:szCs w:val="20"/>
                <w:lang w:val="en-GB"/>
              </w:rPr>
              <w:t>0.797</w:t>
            </w:r>
            <w:r w:rsidR="00F93E67" w:rsidRPr="00F33387">
              <w:rPr>
                <w:rFonts w:ascii="Times New Roman" w:eastAsia="SimSun" w:hAnsi="Times New Roman" w:cs="Times New Roman"/>
                <w:sz w:val="20"/>
                <w:szCs w:val="20"/>
                <w:vertAlign w:val="superscript"/>
                <w:lang w:val="en-GB"/>
              </w:rPr>
              <w:footnoteReference w:id="36"/>
            </w:r>
          </w:p>
        </w:tc>
        <w:tc>
          <w:tcPr>
            <w:tcW w:w="850" w:type="dxa"/>
          </w:tcPr>
          <w:p w14:paraId="37BFF5EB" w14:textId="77777777" w:rsidR="00EC05BA" w:rsidRPr="00F33387" w:rsidRDefault="00EC05BA"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b/>
                <w:sz w:val="20"/>
                <w:szCs w:val="20"/>
                <w:lang w:val="en-GB"/>
              </w:rPr>
              <w:t>29.640</w:t>
            </w:r>
          </w:p>
        </w:tc>
        <w:tc>
          <w:tcPr>
            <w:tcW w:w="1134" w:type="dxa"/>
          </w:tcPr>
          <w:p w14:paraId="5A4A0FA9" w14:textId="77777777" w:rsidR="00EC05BA" w:rsidRPr="00F33387" w:rsidRDefault="00EC05BA" w:rsidP="00F33387">
            <w:pPr>
              <w:spacing w:after="0" w:line="240" w:lineRule="auto"/>
              <w:jc w:val="right"/>
              <w:rPr>
                <w:rFonts w:ascii="Times New Roman" w:eastAsia="SimSun" w:hAnsi="Times New Roman" w:cs="Times New Roman"/>
                <w:sz w:val="20"/>
                <w:szCs w:val="20"/>
                <w:lang w:val="en-GB"/>
              </w:rPr>
            </w:pPr>
            <w:r w:rsidRPr="00F33387">
              <w:rPr>
                <w:rFonts w:ascii="Times New Roman" w:eastAsia="SimSun" w:hAnsi="Times New Roman" w:cs="Times New Roman"/>
                <w:b/>
                <w:sz w:val="20"/>
                <w:szCs w:val="20"/>
                <w:lang w:val="en-GB"/>
              </w:rPr>
              <w:t>30.288</w:t>
            </w:r>
          </w:p>
        </w:tc>
      </w:tr>
    </w:tbl>
    <w:p w14:paraId="685EA6FD" w14:textId="77777777" w:rsidR="00F33387" w:rsidRPr="00F33387" w:rsidRDefault="00F33387" w:rsidP="00F33387">
      <w:pPr>
        <w:spacing w:line="240" w:lineRule="auto"/>
        <w:rPr>
          <w:rFonts w:ascii="Times New Roman" w:hAnsi="Times New Roman" w:cs="Times New Roman"/>
        </w:rPr>
      </w:pPr>
    </w:p>
    <w:p w14:paraId="12391FC4" w14:textId="4681EE7B" w:rsidR="00F33387" w:rsidRPr="00F33387" w:rsidRDefault="00F33387" w:rsidP="00F33387">
      <w:pPr>
        <w:spacing w:line="240" w:lineRule="auto"/>
        <w:rPr>
          <w:rFonts w:ascii="Times New Roman" w:hAnsi="Times New Roman" w:cs="Times New Roman"/>
        </w:rPr>
      </w:pPr>
      <w:r w:rsidRPr="00F33387">
        <w:rPr>
          <w:rFonts w:ascii="Times New Roman" w:hAnsi="Times New Roman" w:cs="Times New Roman"/>
        </w:rPr>
        <w:t xml:space="preserve">With the initial delay towards project implementation some of the planned activities were scrapped either because they were not </w:t>
      </w:r>
      <w:r w:rsidR="004A3611">
        <w:rPr>
          <w:rFonts w:ascii="Times New Roman" w:hAnsi="Times New Roman" w:cs="Times New Roman"/>
        </w:rPr>
        <w:t xml:space="preserve">justified </w:t>
      </w:r>
      <w:r w:rsidRPr="00F33387">
        <w:rPr>
          <w:rFonts w:ascii="Times New Roman" w:hAnsi="Times New Roman" w:cs="Times New Roman"/>
        </w:rPr>
        <w:t xml:space="preserve">any more or because there were projects being implemented by other donor agencies having overlapping activities with this project. The </w:t>
      </w:r>
      <w:r w:rsidR="001F34A9" w:rsidRPr="00F33387">
        <w:rPr>
          <w:rFonts w:ascii="Times New Roman" w:hAnsi="Times New Roman" w:cs="Times New Roman"/>
        </w:rPr>
        <w:t>budget for such activities was</w:t>
      </w:r>
      <w:r w:rsidRPr="00F33387">
        <w:rPr>
          <w:rFonts w:ascii="Times New Roman" w:hAnsi="Times New Roman" w:cs="Times New Roman"/>
        </w:rPr>
        <w:t xml:space="preserve"> reallocated for more relevant activities. While doing so the guiding principle of co-financing was adhered to. </w:t>
      </w:r>
    </w:p>
    <w:p w14:paraId="34844C3D" w14:textId="01A6B1CA" w:rsidR="00F33387" w:rsidRPr="00F33387" w:rsidRDefault="00F33387" w:rsidP="00F33387">
      <w:pPr>
        <w:spacing w:line="240" w:lineRule="auto"/>
        <w:rPr>
          <w:rFonts w:ascii="Times New Roman" w:hAnsi="Times New Roman" w:cs="Times New Roman"/>
        </w:rPr>
      </w:pPr>
      <w:r w:rsidRPr="00F33387">
        <w:rPr>
          <w:rFonts w:ascii="Times New Roman" w:hAnsi="Times New Roman" w:cs="Times New Roman"/>
        </w:rPr>
        <w:t xml:space="preserve">The cost effectiveness of the GEF funding is viewed in terms of direct and indirect GHG emission reductions and in terms of quantum of co-financing leveraged. With GEF contribution of USD 2.005 million the project would lead to direct GHG emission reduction of </w:t>
      </w:r>
      <w:r w:rsidR="007A2921">
        <w:rPr>
          <w:rFonts w:ascii="Times New Roman" w:hAnsi="Times New Roman" w:cs="Times New Roman"/>
        </w:rPr>
        <w:t xml:space="preserve">about </w:t>
      </w:r>
      <w:r w:rsidRPr="00F33387">
        <w:rPr>
          <w:rFonts w:ascii="Times New Roman" w:hAnsi="Times New Roman" w:cs="Times New Roman"/>
        </w:rPr>
        <w:t>24</w:t>
      </w:r>
      <w:r w:rsidR="007A2921">
        <w:rPr>
          <w:rFonts w:ascii="Times New Roman" w:hAnsi="Times New Roman" w:cs="Times New Roman"/>
        </w:rPr>
        <w:t>9</w:t>
      </w:r>
      <w:r w:rsidR="004A3611">
        <w:rPr>
          <w:rFonts w:ascii="Times New Roman" w:hAnsi="Times New Roman" w:cs="Times New Roman"/>
        </w:rPr>
        <w:t>,</w:t>
      </w:r>
      <w:r w:rsidR="007A2921">
        <w:rPr>
          <w:rFonts w:ascii="Times New Roman" w:hAnsi="Times New Roman" w:cs="Times New Roman"/>
        </w:rPr>
        <w:t>900</w:t>
      </w:r>
      <w:r w:rsidRPr="00F33387">
        <w:rPr>
          <w:rFonts w:ascii="Times New Roman" w:hAnsi="Times New Roman" w:cs="Times New Roman"/>
        </w:rPr>
        <w:t xml:space="preserve"> tons of CO</w:t>
      </w:r>
      <w:r w:rsidRPr="00F33387">
        <w:rPr>
          <w:rFonts w:ascii="Times New Roman" w:hAnsi="Times New Roman" w:cs="Times New Roman"/>
          <w:vertAlign w:val="subscript"/>
        </w:rPr>
        <w:t>2</w:t>
      </w:r>
      <w:r w:rsidR="0008485E">
        <w:rPr>
          <w:rFonts w:ascii="Times New Roman" w:hAnsi="Times New Roman" w:cs="Times New Roman"/>
        </w:rPr>
        <w:t>. This works out to about USD 8</w:t>
      </w:r>
      <w:r w:rsidRPr="00F33387">
        <w:rPr>
          <w:rFonts w:ascii="Times New Roman" w:hAnsi="Times New Roman" w:cs="Times New Roman"/>
        </w:rPr>
        <w:t xml:space="preserve"> per ton of CO</w:t>
      </w:r>
      <w:r w:rsidRPr="00F33387">
        <w:rPr>
          <w:rFonts w:ascii="Times New Roman" w:hAnsi="Times New Roman" w:cs="Times New Roman"/>
          <w:vertAlign w:val="subscript"/>
        </w:rPr>
        <w:t>2</w:t>
      </w:r>
      <w:r w:rsidRPr="00F33387">
        <w:rPr>
          <w:rFonts w:ascii="Times New Roman" w:hAnsi="Times New Roman" w:cs="Times New Roman"/>
        </w:rPr>
        <w:t>. GEF funds would be leveragin</w:t>
      </w:r>
      <w:r w:rsidR="001F34A9">
        <w:rPr>
          <w:rFonts w:ascii="Times New Roman" w:hAnsi="Times New Roman" w:cs="Times New Roman"/>
        </w:rPr>
        <w:t>g co-funding to the extent of 15</w:t>
      </w:r>
      <w:r w:rsidRPr="00F33387">
        <w:rPr>
          <w:rFonts w:ascii="Times New Roman" w:hAnsi="Times New Roman" w:cs="Times New Roman"/>
        </w:rPr>
        <w:t xml:space="preserve"> times, which is quite reasonable.</w:t>
      </w:r>
      <w:r w:rsidR="000068A7">
        <w:rPr>
          <w:rFonts w:ascii="Times New Roman" w:hAnsi="Times New Roman" w:cs="Times New Roman"/>
        </w:rPr>
        <w:t xml:space="preserve"> Budget utilisation at the time of MTE is lagging behind. It is clearly due to late start of the </w:t>
      </w:r>
      <w:r w:rsidR="000068A7">
        <w:rPr>
          <w:rFonts w:ascii="Times New Roman" w:hAnsi="Times New Roman" w:cs="Times New Roman"/>
        </w:rPr>
        <w:lastRenderedPageBreak/>
        <w:t xml:space="preserve">project. Budget utilisation of the project is expected during the rest of implementation period. Budget utilisation and co-financing aspects of the project are rated as </w:t>
      </w:r>
      <w:r w:rsidR="000068A7" w:rsidRPr="000068A7">
        <w:rPr>
          <w:rFonts w:ascii="Times New Roman" w:hAnsi="Times New Roman" w:cs="Times New Roman"/>
          <w:b/>
        </w:rPr>
        <w:t>Moderately Satisfactory</w:t>
      </w:r>
      <w:r w:rsidR="000068A7">
        <w:rPr>
          <w:rFonts w:ascii="Times New Roman" w:hAnsi="Times New Roman" w:cs="Times New Roman"/>
        </w:rPr>
        <w:t xml:space="preserve">. </w:t>
      </w:r>
    </w:p>
    <w:p w14:paraId="526D962D" w14:textId="77777777" w:rsidR="00F33387" w:rsidRPr="00F33387" w:rsidRDefault="00F33387" w:rsidP="00F33387">
      <w:pPr>
        <w:spacing w:after="0" w:line="240" w:lineRule="auto"/>
        <w:rPr>
          <w:rFonts w:ascii="Times New Roman" w:eastAsia="Calibri" w:hAnsi="Times New Roman" w:cs="Times New Roman"/>
          <w:lang w:val="en-US"/>
        </w:rPr>
      </w:pPr>
    </w:p>
    <w:p w14:paraId="668D5E73" w14:textId="346040EE" w:rsidR="002E2C89" w:rsidRDefault="003175C4" w:rsidP="00F33387">
      <w:pPr>
        <w:spacing w:line="240" w:lineRule="auto"/>
        <w:rPr>
          <w:rFonts w:ascii="Times New Roman" w:hAnsi="Times New Roman" w:cs="Times New Roman"/>
        </w:rPr>
        <w:sectPr w:rsidR="002E2C89" w:rsidSect="004A42AC">
          <w:pgSz w:w="11906" w:h="16838" w:code="9"/>
          <w:pgMar w:top="1276" w:right="1134" w:bottom="1440" w:left="1134" w:header="709" w:footer="709" w:gutter="0"/>
          <w:cols w:space="708"/>
          <w:docGrid w:linePitch="360"/>
        </w:sectPr>
      </w:pPr>
      <w:r>
        <w:rPr>
          <w:rFonts w:ascii="Times New Roman" w:hAnsi="Times New Roman" w:cs="Times New Roman"/>
        </w:rPr>
        <w:t xml:space="preserve">Based on the ratings </w:t>
      </w:r>
      <w:r w:rsidR="00F829E2">
        <w:rPr>
          <w:rFonts w:ascii="Times New Roman" w:hAnsi="Times New Roman" w:cs="Times New Roman"/>
        </w:rPr>
        <w:t xml:space="preserve">above </w:t>
      </w:r>
      <w:r>
        <w:rPr>
          <w:rFonts w:ascii="Times New Roman" w:hAnsi="Times New Roman" w:cs="Times New Roman"/>
        </w:rPr>
        <w:t xml:space="preserve">for </w:t>
      </w:r>
      <w:r w:rsidR="00F829E2">
        <w:rPr>
          <w:rFonts w:ascii="Times New Roman" w:hAnsi="Times New Roman" w:cs="Times New Roman"/>
        </w:rPr>
        <w:t xml:space="preserve">the </w:t>
      </w:r>
      <w:r>
        <w:rPr>
          <w:rFonts w:ascii="Times New Roman" w:hAnsi="Times New Roman" w:cs="Times New Roman"/>
        </w:rPr>
        <w:t xml:space="preserve">different aspects, Implementation and </w:t>
      </w:r>
      <w:r w:rsidR="00F829E2">
        <w:rPr>
          <w:rFonts w:ascii="Times New Roman" w:hAnsi="Times New Roman" w:cs="Times New Roman"/>
        </w:rPr>
        <w:t>A</w:t>
      </w:r>
      <w:r>
        <w:rPr>
          <w:rFonts w:ascii="Times New Roman" w:hAnsi="Times New Roman" w:cs="Times New Roman"/>
        </w:rPr>
        <w:t xml:space="preserve">daptive </w:t>
      </w:r>
      <w:r w:rsidR="00F829E2">
        <w:rPr>
          <w:rFonts w:ascii="Times New Roman" w:hAnsi="Times New Roman" w:cs="Times New Roman"/>
        </w:rPr>
        <w:t>M</w:t>
      </w:r>
      <w:r>
        <w:rPr>
          <w:rFonts w:ascii="Times New Roman" w:hAnsi="Times New Roman" w:cs="Times New Roman"/>
        </w:rPr>
        <w:t xml:space="preserve">anagement has been rated as </w:t>
      </w:r>
      <w:r w:rsidRPr="003175C4">
        <w:rPr>
          <w:rFonts w:ascii="Times New Roman" w:hAnsi="Times New Roman" w:cs="Times New Roman"/>
          <w:b/>
        </w:rPr>
        <w:t>Moderately Satisfactory</w:t>
      </w:r>
      <w:r>
        <w:rPr>
          <w:rFonts w:ascii="Times New Roman" w:hAnsi="Times New Roman" w:cs="Times New Roman"/>
        </w:rPr>
        <w:t>.</w:t>
      </w:r>
      <w:r w:rsidR="00F33387" w:rsidRPr="00F33387">
        <w:rPr>
          <w:rFonts w:ascii="Times New Roman" w:hAnsi="Times New Roman" w:cs="Times New Roman"/>
        </w:rPr>
        <w:t xml:space="preserve">  </w:t>
      </w:r>
    </w:p>
    <w:p w14:paraId="586D4342" w14:textId="77777777" w:rsidR="00F33387" w:rsidRPr="00F33387" w:rsidRDefault="00F33387" w:rsidP="00F33387">
      <w:pPr>
        <w:spacing w:line="240" w:lineRule="auto"/>
        <w:rPr>
          <w:rFonts w:ascii="Times New Roman" w:hAnsi="Times New Roman" w:cs="Times New Roman"/>
        </w:rPr>
      </w:pPr>
    </w:p>
    <w:p w14:paraId="72BA20E0" w14:textId="77777777" w:rsidR="00062414" w:rsidRPr="006113F0" w:rsidRDefault="005F2562" w:rsidP="00062414">
      <w:pPr>
        <w:pStyle w:val="Heading1"/>
        <w:rPr>
          <w:rFonts w:ascii="Times New Roman" w:hAnsi="Times New Roman" w:cs="Times New Roman"/>
        </w:rPr>
      </w:pPr>
      <w:bookmarkStart w:id="95" w:name="_Toc409647022"/>
      <w:bookmarkStart w:id="96" w:name="_Toc419819110"/>
      <w:bookmarkEnd w:id="95"/>
      <w:r>
        <w:rPr>
          <w:rFonts w:ascii="Times New Roman" w:hAnsi="Times New Roman" w:cs="Times New Roman"/>
        </w:rPr>
        <w:t xml:space="preserve">Findings: </w:t>
      </w:r>
      <w:r w:rsidR="00062414" w:rsidRPr="006113F0">
        <w:rPr>
          <w:rFonts w:ascii="Times New Roman" w:hAnsi="Times New Roman" w:cs="Times New Roman"/>
        </w:rPr>
        <w:t>Sustainability</w:t>
      </w:r>
      <w:bookmarkEnd w:id="96"/>
    </w:p>
    <w:p w14:paraId="698C32C6" w14:textId="77777777" w:rsidR="00697E5C" w:rsidRDefault="00697E5C" w:rsidP="00B94E9A">
      <w:pPr>
        <w:spacing w:after="0"/>
        <w:rPr>
          <w:rFonts w:ascii="Times New Roman" w:hAnsi="Times New Roman" w:cs="Times New Roman"/>
          <w:b/>
        </w:rPr>
      </w:pPr>
    </w:p>
    <w:p w14:paraId="4284CA71" w14:textId="77777777" w:rsidR="00B94E9A" w:rsidRPr="00B94E9A" w:rsidRDefault="00B94E9A" w:rsidP="00B94E9A">
      <w:pPr>
        <w:spacing w:after="0"/>
        <w:rPr>
          <w:rFonts w:ascii="Times New Roman" w:hAnsi="Times New Roman" w:cs="Times New Roman"/>
        </w:rPr>
      </w:pPr>
      <w:r w:rsidRPr="00B94E9A">
        <w:rPr>
          <w:rFonts w:ascii="Times New Roman" w:hAnsi="Times New Roman" w:cs="Times New Roman"/>
          <w:b/>
        </w:rPr>
        <w:t xml:space="preserve">Mid-term review questions (see </w:t>
      </w:r>
      <w:r w:rsidR="007A3F11">
        <w:rPr>
          <w:rFonts w:ascii="Times New Roman" w:hAnsi="Times New Roman" w:cs="Times New Roman"/>
          <w:b/>
        </w:rPr>
        <w:t>Annex B</w:t>
      </w:r>
      <w:r w:rsidRPr="00B94E9A">
        <w:rPr>
          <w:rFonts w:ascii="Times New Roman" w:hAnsi="Times New Roman" w:cs="Times New Roman"/>
          <w:b/>
        </w:rPr>
        <w:t>)</w:t>
      </w:r>
    </w:p>
    <w:tbl>
      <w:tblPr>
        <w:tblStyle w:val="TableGrid66"/>
        <w:tblW w:w="9747" w:type="dxa"/>
        <w:shd w:val="clear" w:color="auto" w:fill="C6D9F1" w:themeFill="text2" w:themeFillTint="33"/>
        <w:tblLook w:val="04A0" w:firstRow="1" w:lastRow="0" w:firstColumn="1" w:lastColumn="0" w:noHBand="0" w:noVBand="1"/>
      </w:tblPr>
      <w:tblGrid>
        <w:gridCol w:w="9747"/>
      </w:tblGrid>
      <w:tr w:rsidR="00B94E9A" w:rsidRPr="00B94E9A" w14:paraId="18FDB3B6" w14:textId="77777777" w:rsidTr="004F3421">
        <w:tc>
          <w:tcPr>
            <w:tcW w:w="9747" w:type="dxa"/>
            <w:shd w:val="clear" w:color="auto" w:fill="C6D9F1" w:themeFill="text2" w:themeFillTint="33"/>
          </w:tcPr>
          <w:p w14:paraId="7B573C32" w14:textId="77777777" w:rsidR="00B94E9A" w:rsidRPr="00B94E9A" w:rsidRDefault="00B94E9A" w:rsidP="000D06B6">
            <w:pPr>
              <w:widowControl w:val="0"/>
              <w:numPr>
                <w:ilvl w:val="0"/>
                <w:numId w:val="16"/>
              </w:numPr>
              <w:autoSpaceDE w:val="0"/>
              <w:autoSpaceDN w:val="0"/>
              <w:adjustRightInd w:val="0"/>
              <w:spacing w:line="240" w:lineRule="auto"/>
              <w:ind w:left="317" w:hanging="283"/>
              <w:contextualSpacing/>
              <w:jc w:val="left"/>
            </w:pPr>
            <w:r w:rsidRPr="00B94E9A">
              <w:t>Whether the risks identified in the Project Document, Annual Project Review/PIRs and the ATLAS Risk Management Module are the most important and whether the risk ratings applied are appropriate and up to date. If not, explain why.</w:t>
            </w:r>
          </w:p>
          <w:p w14:paraId="5CAD40A0" w14:textId="77777777" w:rsidR="00B94E9A" w:rsidRPr="00B94E9A" w:rsidRDefault="00B94E9A" w:rsidP="000D06B6">
            <w:pPr>
              <w:widowControl w:val="0"/>
              <w:numPr>
                <w:ilvl w:val="0"/>
                <w:numId w:val="16"/>
              </w:numPr>
              <w:autoSpaceDE w:val="0"/>
              <w:autoSpaceDN w:val="0"/>
              <w:adjustRightInd w:val="0"/>
              <w:spacing w:line="240" w:lineRule="auto"/>
              <w:ind w:left="317" w:hanging="283"/>
              <w:contextualSpacing/>
              <w:jc w:val="left"/>
            </w:pPr>
            <w:r w:rsidRPr="00B94E9A">
              <w:rPr>
                <w:i/>
              </w:rPr>
              <w:t>Financial</w:t>
            </w:r>
            <w:r w:rsidRPr="00B94E9A">
              <w:t>: What is the likelihood of financial and economic resources not being available once the GEF assistance ends (consider potential resources can be from multiple sources, such as the public and private sectors, income generating activities, and other funding that will be adequate financial resources for sustaining project’s outcomes)?</w:t>
            </w:r>
          </w:p>
          <w:p w14:paraId="7D951AB4" w14:textId="77777777" w:rsidR="00B94E9A" w:rsidRPr="00B94E9A" w:rsidRDefault="00B94E9A" w:rsidP="000D06B6">
            <w:pPr>
              <w:widowControl w:val="0"/>
              <w:numPr>
                <w:ilvl w:val="0"/>
                <w:numId w:val="16"/>
              </w:numPr>
              <w:autoSpaceDE w:val="0"/>
              <w:autoSpaceDN w:val="0"/>
              <w:adjustRightInd w:val="0"/>
              <w:spacing w:line="240" w:lineRule="auto"/>
              <w:ind w:left="317" w:hanging="283"/>
              <w:contextualSpacing/>
              <w:jc w:val="left"/>
            </w:pPr>
            <w:r w:rsidRPr="00B94E9A">
              <w:rPr>
                <w:i/>
              </w:rPr>
              <w:t>Socioeconomic</w:t>
            </w:r>
            <w:r w:rsidRPr="00B94E9A">
              <w:t>: 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sufficient public/stakeholder awareness in support of the long term objectives of the project? Are lessons learned being documented by the Project Team on a continual basis and shared/ transferred to appropriate parties who could learn from the project and potentially replicate and/or scale it in the future?</w:t>
            </w:r>
          </w:p>
          <w:p w14:paraId="5C2E70C3" w14:textId="77777777" w:rsidR="00B94E9A" w:rsidRPr="00B94E9A" w:rsidRDefault="00B94E9A" w:rsidP="000D06B6">
            <w:pPr>
              <w:widowControl w:val="0"/>
              <w:numPr>
                <w:ilvl w:val="0"/>
                <w:numId w:val="16"/>
              </w:numPr>
              <w:autoSpaceDE w:val="0"/>
              <w:autoSpaceDN w:val="0"/>
              <w:adjustRightInd w:val="0"/>
              <w:spacing w:line="240" w:lineRule="auto"/>
              <w:ind w:left="317" w:hanging="283"/>
              <w:contextualSpacing/>
              <w:jc w:val="left"/>
            </w:pPr>
            <w:r w:rsidRPr="00B94E9A">
              <w:rPr>
                <w:i/>
              </w:rPr>
              <w:t>Institutional</w:t>
            </w:r>
            <w:r w:rsidRPr="00B94E9A">
              <w:t xml:space="preserve">: Do the legal frameworks, policies, governance structures and processes pose risks that may jeopardize sustenance of project benefits? </w:t>
            </w:r>
          </w:p>
          <w:p w14:paraId="7CA8CEF7" w14:textId="77777777" w:rsidR="00B94E9A" w:rsidRPr="00B94E9A" w:rsidRDefault="00B94E9A" w:rsidP="000D06B6">
            <w:pPr>
              <w:widowControl w:val="0"/>
              <w:numPr>
                <w:ilvl w:val="0"/>
                <w:numId w:val="16"/>
              </w:numPr>
              <w:autoSpaceDE w:val="0"/>
              <w:autoSpaceDN w:val="0"/>
              <w:adjustRightInd w:val="0"/>
              <w:spacing w:line="240" w:lineRule="auto"/>
              <w:ind w:left="317" w:hanging="283"/>
              <w:contextualSpacing/>
              <w:jc w:val="left"/>
            </w:pPr>
            <w:r w:rsidRPr="00B94E9A">
              <w:rPr>
                <w:i/>
              </w:rPr>
              <w:t>Environmental</w:t>
            </w:r>
            <w:r w:rsidRPr="00B94E9A">
              <w:t>: Are there any environmental risks that may jeopardize sustenance of project outcomes?</w:t>
            </w:r>
          </w:p>
          <w:p w14:paraId="7318C9AC" w14:textId="77777777" w:rsidR="00B94E9A" w:rsidRPr="00B94E9A" w:rsidRDefault="00B94E9A" w:rsidP="00B94E9A">
            <w:pPr>
              <w:widowControl w:val="0"/>
              <w:autoSpaceDE w:val="0"/>
              <w:autoSpaceDN w:val="0"/>
              <w:adjustRightInd w:val="0"/>
              <w:spacing w:line="240" w:lineRule="auto"/>
            </w:pPr>
          </w:p>
        </w:tc>
      </w:tr>
    </w:tbl>
    <w:p w14:paraId="57E41A11" w14:textId="77777777" w:rsidR="00B94E9A" w:rsidRPr="00B94E9A" w:rsidRDefault="00B94E9A" w:rsidP="00B94E9A">
      <w:pPr>
        <w:spacing w:after="0" w:line="22" w:lineRule="atLeast"/>
        <w:rPr>
          <w:rFonts w:ascii="Times New Roman" w:eastAsia="Times New Roman" w:hAnsi="Times New Roman" w:cs="Times New Roman"/>
          <w:lang w:val="en-GB" w:eastAsia="en-GB"/>
        </w:rPr>
      </w:pPr>
      <w:bookmarkStart w:id="97" w:name="_Toc418873201"/>
    </w:p>
    <w:p w14:paraId="64C8ECEB" w14:textId="77777777" w:rsidR="00B94E9A" w:rsidRPr="00A46EF8" w:rsidRDefault="00B94E9A" w:rsidP="000D06B6">
      <w:pPr>
        <w:pStyle w:val="Heading2"/>
        <w:numPr>
          <w:ilvl w:val="1"/>
          <w:numId w:val="57"/>
        </w:numPr>
        <w:tabs>
          <w:tab w:val="clear" w:pos="2949"/>
        </w:tabs>
        <w:ind w:left="851" w:hanging="851"/>
        <w:rPr>
          <w:rFonts w:ascii="Times New Roman" w:hAnsi="Times New Roman" w:cs="Times New Roman"/>
          <w:b w:val="0"/>
          <w:bCs w:val="0"/>
          <w:iCs w:val="0"/>
        </w:rPr>
      </w:pPr>
      <w:bookmarkStart w:id="98" w:name="_Toc419819111"/>
      <w:r w:rsidRPr="00A46EF8">
        <w:rPr>
          <w:rFonts w:ascii="Times New Roman" w:hAnsi="Times New Roman" w:cs="Times New Roman"/>
        </w:rPr>
        <w:t>Project risks</w:t>
      </w:r>
      <w:bookmarkEnd w:id="98"/>
      <w:r w:rsidRPr="00A46EF8">
        <w:rPr>
          <w:rFonts w:ascii="Times New Roman" w:hAnsi="Times New Roman" w:cs="Times New Roman"/>
        </w:rPr>
        <w:t xml:space="preserve"> </w:t>
      </w:r>
    </w:p>
    <w:p w14:paraId="0B35DF0C" w14:textId="77777777" w:rsidR="00B94E9A" w:rsidRPr="00B94E9A" w:rsidRDefault="00B94E9A" w:rsidP="00B94E9A">
      <w:pPr>
        <w:widowControl w:val="0"/>
        <w:autoSpaceDE w:val="0"/>
        <w:autoSpaceDN w:val="0"/>
        <w:adjustRightInd w:val="0"/>
        <w:spacing w:line="240" w:lineRule="auto"/>
        <w:contextualSpacing/>
        <w:rPr>
          <w:rFonts w:ascii="Times New Roman" w:hAnsi="Times New Roman" w:cs="Times New Roman"/>
        </w:rPr>
      </w:pPr>
    </w:p>
    <w:p w14:paraId="2CBA8383" w14:textId="77777777" w:rsidR="00B94E9A" w:rsidRPr="00B94E9A" w:rsidRDefault="00B94E9A" w:rsidP="00B94E9A">
      <w:pPr>
        <w:widowControl w:val="0"/>
        <w:autoSpaceDE w:val="0"/>
        <w:autoSpaceDN w:val="0"/>
        <w:adjustRightInd w:val="0"/>
        <w:spacing w:line="240" w:lineRule="auto"/>
        <w:contextualSpacing/>
        <w:rPr>
          <w:rFonts w:ascii="Times New Roman" w:eastAsia="Times New Roman" w:hAnsi="Times New Roman" w:cs="Times New Roman"/>
          <w:lang w:val="en-GB" w:eastAsia="en-GB"/>
        </w:rPr>
      </w:pPr>
      <w:r w:rsidRPr="00B94E9A">
        <w:rPr>
          <w:rFonts w:ascii="Times New Roman" w:hAnsi="Times New Roman" w:cs="Times New Roman"/>
        </w:rPr>
        <w:t xml:space="preserve">At the design stage a thorough risk analysis was carried out and appropriate risk mitigation strategies were worked out. Annexure 2 of the project document </w:t>
      </w:r>
      <w:r w:rsidRPr="00B94E9A">
        <w:rPr>
          <w:rFonts w:ascii="Times New Roman" w:eastAsia="Times New Roman" w:hAnsi="Times New Roman" w:cs="Times New Roman"/>
          <w:lang w:val="en-GB" w:eastAsia="en-GB"/>
        </w:rPr>
        <w:t xml:space="preserve">gives an overview of risks identified at the time of project design. </w:t>
      </w:r>
    </w:p>
    <w:p w14:paraId="0A53FC41" w14:textId="77777777" w:rsidR="00B94E9A" w:rsidRPr="00B94E9A" w:rsidRDefault="00B94E9A" w:rsidP="00B94E9A">
      <w:pPr>
        <w:spacing w:after="0" w:line="22" w:lineRule="atLeast"/>
        <w:rPr>
          <w:rFonts w:ascii="Times New Roman" w:eastAsia="Times New Roman" w:hAnsi="Times New Roman" w:cs="Times New Roman"/>
          <w:lang w:val="en-GB" w:eastAsia="en-GB"/>
        </w:rPr>
      </w:pPr>
    </w:p>
    <w:p w14:paraId="5300FDEA" w14:textId="31A0D6BC" w:rsidR="00B94E9A" w:rsidRPr="00B94E9A" w:rsidRDefault="00B94E9A" w:rsidP="00B94E9A">
      <w:pPr>
        <w:spacing w:after="0" w:line="22" w:lineRule="atLeast"/>
        <w:rPr>
          <w:rFonts w:ascii="Times New Roman" w:eastAsia="Times New Roman" w:hAnsi="Times New Roman" w:cs="Times New Roman"/>
          <w:lang w:val="en-GB" w:eastAsia="en-GB"/>
        </w:rPr>
      </w:pPr>
      <w:r w:rsidRPr="00B94E9A">
        <w:rPr>
          <w:rFonts w:ascii="Times New Roman" w:eastAsia="Times New Roman" w:hAnsi="Times New Roman" w:cs="Times New Roman"/>
          <w:lang w:val="en-GB" w:eastAsia="en-GB"/>
        </w:rPr>
        <w:t xml:space="preserve">Internal risks are project-inherent or can be controlled by the project management, while external risks are </w:t>
      </w:r>
      <w:r w:rsidR="00125465">
        <w:rPr>
          <w:rFonts w:ascii="Times New Roman" w:eastAsia="Times New Roman" w:hAnsi="Times New Roman" w:cs="Times New Roman"/>
          <w:lang w:val="en-GB" w:eastAsia="en-GB"/>
        </w:rPr>
        <w:t xml:space="preserve">of </w:t>
      </w:r>
      <w:r w:rsidRPr="00B94E9A">
        <w:rPr>
          <w:rFonts w:ascii="Times New Roman" w:eastAsia="Times New Roman" w:hAnsi="Times New Roman" w:cs="Times New Roman"/>
          <w:lang w:val="en-GB" w:eastAsia="en-GB"/>
        </w:rPr>
        <w:t>policy-economy-international</w:t>
      </w:r>
      <w:r w:rsidR="00125465">
        <w:rPr>
          <w:rFonts w:ascii="Times New Roman" w:eastAsia="Times New Roman" w:hAnsi="Times New Roman" w:cs="Times New Roman"/>
          <w:lang w:val="en-GB" w:eastAsia="en-GB"/>
        </w:rPr>
        <w:t xml:space="preserve"> nature</w:t>
      </w:r>
      <w:r w:rsidRPr="00B94E9A">
        <w:rPr>
          <w:rFonts w:ascii="Times New Roman" w:eastAsia="Times New Roman" w:hAnsi="Times New Roman" w:cs="Times New Roman"/>
          <w:lang w:val="en-GB" w:eastAsia="en-GB"/>
        </w:rPr>
        <w:t>. Many risks</w:t>
      </w:r>
      <w:r w:rsidR="00697E5C">
        <w:rPr>
          <w:rFonts w:ascii="Times New Roman" w:eastAsia="Times New Roman" w:hAnsi="Times New Roman" w:cs="Times New Roman"/>
          <w:lang w:val="en-GB" w:eastAsia="en-GB"/>
        </w:rPr>
        <w:t xml:space="preserve"> are related to the “barriers” </w:t>
      </w:r>
      <w:r w:rsidR="00697E5C" w:rsidRPr="00B94E9A">
        <w:rPr>
          <w:rFonts w:ascii="Times New Roman" w:eastAsia="Times New Roman" w:hAnsi="Times New Roman" w:cs="Times New Roman"/>
          <w:lang w:val="en-GB" w:eastAsia="en-GB"/>
        </w:rPr>
        <w:t xml:space="preserve">and </w:t>
      </w:r>
      <w:r w:rsidR="00697E5C">
        <w:rPr>
          <w:rFonts w:ascii="Times New Roman" w:eastAsia="Times New Roman" w:hAnsi="Times New Roman" w:cs="Times New Roman"/>
          <w:lang w:val="en-GB" w:eastAsia="en-GB"/>
        </w:rPr>
        <w:t>one can argue that some of the ‘</w:t>
      </w:r>
      <w:r w:rsidRPr="00B94E9A">
        <w:rPr>
          <w:rFonts w:ascii="Times New Roman" w:eastAsia="Times New Roman" w:hAnsi="Times New Roman" w:cs="Times New Roman"/>
          <w:lang w:val="en-GB" w:eastAsia="en-GB"/>
        </w:rPr>
        <w:t>risks’ the Project might face imply inability</w:t>
      </w:r>
      <w:r w:rsidR="00697E5C">
        <w:rPr>
          <w:rFonts w:ascii="Times New Roman" w:eastAsia="Times New Roman" w:hAnsi="Times New Roman" w:cs="Times New Roman"/>
          <w:lang w:val="en-GB" w:eastAsia="en-GB"/>
        </w:rPr>
        <w:t xml:space="preserve"> </w:t>
      </w:r>
      <w:r w:rsidRPr="00B94E9A">
        <w:rPr>
          <w:rFonts w:ascii="Times New Roman" w:eastAsia="Times New Roman" w:hAnsi="Times New Roman" w:cs="Times New Roman"/>
          <w:lang w:val="en-GB" w:eastAsia="en-GB"/>
        </w:rPr>
        <w:t xml:space="preserve">to lower corresponding “barriers” substantially, thus negatively affecting the likeliness of “sustainability” of the project’s interventions. The critical “assumptions” then are that the “internal risks” (i.e. risks that can be mitigated or managed by Project management), and ‘external risks’ have a low incidence and/or impacts, in such a way that sustainability remains (moderately) likely.  The quality of adaptive management (mentioned in Section 6.1) is determined by the mitigation response of Project management to these external and internal risk factors as these manifest themselves more intensely and/or more frequently than expected. </w:t>
      </w:r>
    </w:p>
    <w:p w14:paraId="6819CB9A" w14:textId="77777777" w:rsidR="00B94E9A" w:rsidRPr="00B94E9A" w:rsidRDefault="00B94E9A" w:rsidP="00B94E9A">
      <w:pPr>
        <w:spacing w:after="0" w:line="22" w:lineRule="atLeast"/>
        <w:jc w:val="both"/>
        <w:rPr>
          <w:rFonts w:ascii="Times New Roman" w:eastAsia="Times New Roman" w:hAnsi="Times New Roman" w:cs="Times New Roman"/>
          <w:lang w:val="en-GB" w:eastAsia="en-GB"/>
        </w:rPr>
      </w:pPr>
    </w:p>
    <w:p w14:paraId="40A4CBBB" w14:textId="025AAF63" w:rsidR="00B94E9A" w:rsidRPr="00B94E9A" w:rsidRDefault="00B94E9A" w:rsidP="00B94E9A">
      <w:pPr>
        <w:spacing w:after="0" w:line="22" w:lineRule="atLeast"/>
        <w:rPr>
          <w:rFonts w:ascii="Times New Roman" w:eastAsia="Times New Roman" w:hAnsi="Times New Roman" w:cs="Times New Roman"/>
          <w:lang w:val="en-GB" w:eastAsia="en-GB"/>
        </w:rPr>
      </w:pPr>
      <w:r w:rsidRPr="00B94E9A">
        <w:rPr>
          <w:rFonts w:ascii="Times New Roman" w:eastAsia="Times New Roman" w:hAnsi="Times New Roman" w:cs="Times New Roman"/>
          <w:lang w:val="en-GB" w:eastAsia="en-GB"/>
        </w:rPr>
        <w:t>One of the important risk factors not covered in the mid-term evaluation question</w:t>
      </w:r>
      <w:r w:rsidR="00125465">
        <w:rPr>
          <w:rFonts w:ascii="Times New Roman" w:eastAsia="Times New Roman" w:hAnsi="Times New Roman" w:cs="Times New Roman"/>
          <w:lang w:val="en-GB" w:eastAsia="en-GB"/>
        </w:rPr>
        <w:t>s</w:t>
      </w:r>
      <w:r w:rsidRPr="00B94E9A">
        <w:rPr>
          <w:rFonts w:ascii="Times New Roman" w:eastAsia="Times New Roman" w:hAnsi="Times New Roman" w:cs="Times New Roman"/>
          <w:lang w:val="en-GB" w:eastAsia="en-GB"/>
        </w:rPr>
        <w:t xml:space="preserve"> is the technology risk. Technology risk has been adequately addressed in the project design with provisions of manpower training, technology transfer etc. </w:t>
      </w:r>
    </w:p>
    <w:p w14:paraId="0D289749" w14:textId="77777777" w:rsidR="00B94E9A" w:rsidRPr="00B94E9A" w:rsidRDefault="00B94E9A" w:rsidP="00B94E9A">
      <w:pPr>
        <w:spacing w:after="0" w:line="22" w:lineRule="atLeast"/>
        <w:rPr>
          <w:rFonts w:ascii="Times New Roman" w:eastAsia="Times New Roman" w:hAnsi="Times New Roman" w:cs="Times New Roman"/>
          <w:lang w:val="en-GB" w:eastAsia="en-GB"/>
        </w:rPr>
      </w:pPr>
    </w:p>
    <w:p w14:paraId="69407088" w14:textId="111E8D19" w:rsidR="00B94E9A" w:rsidRPr="00B94E9A" w:rsidRDefault="00B94E9A" w:rsidP="00B94E9A">
      <w:pPr>
        <w:spacing w:after="60" w:line="240" w:lineRule="auto"/>
        <w:rPr>
          <w:rFonts w:ascii="Times New Roman" w:eastAsia="Times New Roman" w:hAnsi="Times New Roman" w:cs="Times New Roman"/>
          <w:szCs w:val="24"/>
          <w:lang w:val="en-GB" w:eastAsia="en-GB"/>
        </w:rPr>
      </w:pPr>
      <w:r w:rsidRPr="00B94E9A">
        <w:rPr>
          <w:rFonts w:ascii="Times New Roman" w:eastAsia="Times New Roman" w:hAnsi="Times New Roman" w:cs="Times New Roman"/>
          <w:szCs w:val="24"/>
          <w:lang w:val="en-GB" w:eastAsia="en-GB"/>
        </w:rPr>
        <w:t xml:space="preserve">Project design has identified technical risks which included lack of technical information and knowledge, and skills to design and implement </w:t>
      </w:r>
      <w:r w:rsidR="00697E5C">
        <w:rPr>
          <w:rFonts w:ascii="Times New Roman" w:eastAsia="Times New Roman" w:hAnsi="Times New Roman" w:cs="Times New Roman"/>
          <w:szCs w:val="24"/>
          <w:lang w:val="en-GB" w:eastAsia="en-GB"/>
        </w:rPr>
        <w:t xml:space="preserve">of </w:t>
      </w:r>
      <w:r w:rsidRPr="00B94E9A">
        <w:rPr>
          <w:rFonts w:ascii="Times New Roman" w:eastAsia="Times New Roman" w:hAnsi="Times New Roman" w:cs="Times New Roman"/>
          <w:szCs w:val="24"/>
          <w:lang w:val="en-GB" w:eastAsia="en-GB"/>
        </w:rPr>
        <w:t xml:space="preserve">grid PV projects. There were adequate provisions to </w:t>
      </w:r>
      <w:r w:rsidR="00697E5C" w:rsidRPr="00B94E9A">
        <w:rPr>
          <w:rFonts w:ascii="Times New Roman" w:eastAsia="Times New Roman" w:hAnsi="Times New Roman" w:cs="Times New Roman"/>
          <w:szCs w:val="24"/>
          <w:lang w:val="en-GB" w:eastAsia="en-GB"/>
        </w:rPr>
        <w:t xml:space="preserve">train </w:t>
      </w:r>
      <w:r w:rsidR="00697E5C">
        <w:rPr>
          <w:rFonts w:ascii="Times New Roman" w:eastAsia="Times New Roman" w:hAnsi="Times New Roman" w:cs="Times New Roman"/>
          <w:szCs w:val="24"/>
          <w:lang w:val="en-GB" w:eastAsia="en-GB"/>
        </w:rPr>
        <w:t xml:space="preserve">human resources </w:t>
      </w:r>
      <w:r w:rsidRPr="00B94E9A">
        <w:rPr>
          <w:rFonts w:ascii="Times New Roman" w:eastAsia="Times New Roman" w:hAnsi="Times New Roman" w:cs="Times New Roman"/>
          <w:szCs w:val="24"/>
          <w:lang w:val="en-GB" w:eastAsia="en-GB"/>
        </w:rPr>
        <w:t xml:space="preserve">and facilitate technology transfer to take care of the technology risks. However, the lack of reliable solar radiation data could not be </w:t>
      </w:r>
      <w:r w:rsidR="00697E5C" w:rsidRPr="00B94E9A">
        <w:rPr>
          <w:rFonts w:ascii="Times New Roman" w:eastAsia="Times New Roman" w:hAnsi="Times New Roman" w:cs="Times New Roman"/>
          <w:szCs w:val="24"/>
          <w:lang w:val="en-GB" w:eastAsia="en-GB"/>
        </w:rPr>
        <w:t>addressed till</w:t>
      </w:r>
      <w:r w:rsidRPr="00B94E9A">
        <w:rPr>
          <w:rFonts w:ascii="Times New Roman" w:eastAsia="Times New Roman" w:hAnsi="Times New Roman" w:cs="Times New Roman"/>
          <w:szCs w:val="24"/>
          <w:lang w:val="en-GB" w:eastAsia="en-GB"/>
        </w:rPr>
        <w:t xml:space="preserve"> now, despite the provisions in the project design. Other components of the projects pertaining to technology (technology transfer etc.) also could not get implemented as designed. These risk factors did not prevent the project implementation largely due to the private sector participation</w:t>
      </w:r>
      <w:r w:rsidR="00C755E9">
        <w:rPr>
          <w:rFonts w:ascii="Times New Roman" w:eastAsia="Times New Roman" w:hAnsi="Times New Roman" w:cs="Times New Roman"/>
          <w:szCs w:val="24"/>
          <w:lang w:val="en-GB" w:eastAsia="en-GB"/>
        </w:rPr>
        <w:t xml:space="preserve">. Due to participation of private sector </w:t>
      </w:r>
      <w:r w:rsidRPr="00B94E9A">
        <w:rPr>
          <w:rFonts w:ascii="Times New Roman" w:eastAsia="Times New Roman" w:hAnsi="Times New Roman" w:cs="Times New Roman"/>
          <w:szCs w:val="24"/>
          <w:lang w:val="en-GB" w:eastAsia="en-GB"/>
        </w:rPr>
        <w:t xml:space="preserve">market forces come into play to address the barriers and risks as and when there is a business opportunity. Participation of private sector in the competitive bidding process has ensured </w:t>
      </w:r>
      <w:r w:rsidR="00C755E9" w:rsidRPr="00B94E9A">
        <w:rPr>
          <w:rFonts w:ascii="Times New Roman" w:eastAsia="Times New Roman" w:hAnsi="Times New Roman" w:cs="Times New Roman"/>
          <w:szCs w:val="24"/>
          <w:lang w:val="en-GB" w:eastAsia="en-GB"/>
        </w:rPr>
        <w:t>that cost</w:t>
      </w:r>
      <w:r w:rsidRPr="00B94E9A">
        <w:rPr>
          <w:rFonts w:ascii="Times New Roman" w:eastAsia="Times New Roman" w:hAnsi="Times New Roman" w:cs="Times New Roman"/>
          <w:szCs w:val="24"/>
          <w:lang w:val="en-GB" w:eastAsia="en-GB"/>
        </w:rPr>
        <w:t xml:space="preserve"> efficient solar PV technologies get adopted in Mauritius. </w:t>
      </w:r>
      <w:r w:rsidRPr="00B94E9A">
        <w:rPr>
          <w:rFonts w:ascii="Times New Roman" w:eastAsia="Times New Roman" w:hAnsi="Times New Roman" w:cs="Times New Roman"/>
          <w:szCs w:val="24"/>
          <w:lang w:val="en-GB" w:eastAsia="en-GB"/>
        </w:rPr>
        <w:lastRenderedPageBreak/>
        <w:t xml:space="preserve">This clearly demonstrates that </w:t>
      </w:r>
      <w:r w:rsidR="00125465">
        <w:rPr>
          <w:rFonts w:ascii="Times New Roman" w:eastAsia="Times New Roman" w:hAnsi="Times New Roman" w:cs="Times New Roman"/>
          <w:szCs w:val="24"/>
          <w:lang w:val="en-GB" w:eastAsia="en-GB"/>
        </w:rPr>
        <w:t>recourse to</w:t>
      </w:r>
      <w:r w:rsidR="00C755E9" w:rsidRPr="00B94E9A">
        <w:rPr>
          <w:rFonts w:ascii="Times New Roman" w:eastAsia="Times New Roman" w:hAnsi="Times New Roman" w:cs="Times New Roman"/>
          <w:szCs w:val="24"/>
          <w:lang w:val="en-GB" w:eastAsia="en-GB"/>
        </w:rPr>
        <w:t xml:space="preserve"> market</w:t>
      </w:r>
      <w:r w:rsidRPr="00B94E9A">
        <w:rPr>
          <w:rFonts w:ascii="Times New Roman" w:eastAsia="Times New Roman" w:hAnsi="Times New Roman" w:cs="Times New Roman"/>
          <w:szCs w:val="24"/>
          <w:lang w:val="en-GB" w:eastAsia="en-GB"/>
        </w:rPr>
        <w:t xml:space="preserve"> forces is one of the reliable strategies to take care of technology risks. </w:t>
      </w:r>
    </w:p>
    <w:p w14:paraId="682A0744" w14:textId="77777777" w:rsidR="00B94E9A" w:rsidRPr="00B94E9A" w:rsidRDefault="00B94E9A" w:rsidP="00B94E9A">
      <w:pPr>
        <w:spacing w:after="60" w:line="240" w:lineRule="auto"/>
        <w:jc w:val="both"/>
        <w:rPr>
          <w:rFonts w:ascii="Times New Roman" w:eastAsia="Times New Roman" w:hAnsi="Times New Roman" w:cs="Times New Roman"/>
          <w:szCs w:val="24"/>
          <w:lang w:val="en-GB" w:eastAsia="en-GB"/>
        </w:rPr>
      </w:pPr>
    </w:p>
    <w:p w14:paraId="2F65B131" w14:textId="4ECC4B52" w:rsidR="00B94E9A" w:rsidRPr="00B94E9A" w:rsidRDefault="00B94E9A" w:rsidP="00B94E9A">
      <w:pPr>
        <w:spacing w:after="0" w:line="22" w:lineRule="atLeast"/>
        <w:rPr>
          <w:rFonts w:ascii="Times New Roman" w:eastAsia="Times New Roman" w:hAnsi="Times New Roman" w:cs="Times New Roman"/>
          <w:lang w:val="en-GB" w:eastAsia="en-GB"/>
        </w:rPr>
      </w:pPr>
      <w:r w:rsidRPr="00B94E9A">
        <w:rPr>
          <w:rFonts w:ascii="Times New Roman" w:eastAsia="Times New Roman" w:hAnsi="Times New Roman" w:cs="Times New Roman"/>
          <w:szCs w:val="24"/>
          <w:lang w:val="en-GB" w:eastAsia="en-GB"/>
        </w:rPr>
        <w:t xml:space="preserve">When these solar PV facilities will be operational, there could be a technology risk of non-availability of skilled man power for operation and maintenance of the solar PV systems. This has been taken care by providing of training, creating a pool of skilled man power. Another technology risk is that the actual performance of solar PV power generation facilities does not match the projected performance at the time of bidding. This can happen, either due to poor quality of the solar PV panels or due to inaccuracies in solar radiation data. Other reasons could </w:t>
      </w:r>
      <w:r w:rsidR="00D55410">
        <w:rPr>
          <w:rFonts w:ascii="Times New Roman" w:eastAsia="Times New Roman" w:hAnsi="Times New Roman" w:cs="Times New Roman"/>
          <w:szCs w:val="24"/>
          <w:lang w:val="en-GB" w:eastAsia="en-GB"/>
        </w:rPr>
        <w:t>include</w:t>
      </w:r>
      <w:r w:rsidRPr="00B94E9A">
        <w:rPr>
          <w:rFonts w:ascii="Times New Roman" w:eastAsia="Times New Roman" w:hAnsi="Times New Roman" w:cs="Times New Roman"/>
          <w:szCs w:val="24"/>
          <w:lang w:val="en-GB" w:eastAsia="en-GB"/>
        </w:rPr>
        <w:t xml:space="preserve"> failure to upload the power to the grid due to constrain</w:t>
      </w:r>
      <w:r w:rsidR="00125465">
        <w:rPr>
          <w:rFonts w:ascii="Times New Roman" w:eastAsia="Times New Roman" w:hAnsi="Times New Roman" w:cs="Times New Roman"/>
          <w:szCs w:val="24"/>
          <w:lang w:val="en-GB" w:eastAsia="en-GB"/>
        </w:rPr>
        <w:t>t</w:t>
      </w:r>
      <w:r w:rsidRPr="00B94E9A">
        <w:rPr>
          <w:rFonts w:ascii="Times New Roman" w:eastAsia="Times New Roman" w:hAnsi="Times New Roman" w:cs="Times New Roman"/>
          <w:szCs w:val="24"/>
          <w:lang w:val="en-GB" w:eastAsia="en-GB"/>
        </w:rPr>
        <w:t xml:space="preserve"> of capacity or other technical reasons at the point of uploading of power. However, it is considered that some of these risks would have been addressed by the beneficiaries by way of contractual arrangements with the suppliers of Solar PV equipment. At an aggregate level technical risks to sustainability of the project are considered as low. </w:t>
      </w:r>
      <w:r w:rsidRPr="00B94E9A">
        <w:rPr>
          <w:rFonts w:ascii="Times New Roman" w:eastAsia="Times New Roman" w:hAnsi="Times New Roman" w:cs="Times New Roman"/>
          <w:lang w:val="en-GB" w:eastAsia="en-GB"/>
        </w:rPr>
        <w:t xml:space="preserve">  </w:t>
      </w:r>
    </w:p>
    <w:p w14:paraId="6B4B7772" w14:textId="77777777" w:rsidR="00B94E9A" w:rsidRPr="00B94E9A" w:rsidRDefault="00B94E9A" w:rsidP="00B94E9A">
      <w:pPr>
        <w:spacing w:after="0" w:line="22" w:lineRule="atLeast"/>
        <w:jc w:val="both"/>
        <w:rPr>
          <w:rFonts w:ascii="Times New Roman" w:eastAsia="Times New Roman" w:hAnsi="Times New Roman" w:cs="Times New Roman"/>
          <w:lang w:val="en-GB" w:eastAsia="en-GB"/>
        </w:rPr>
      </w:pPr>
    </w:p>
    <w:p w14:paraId="493237AA" w14:textId="77777777" w:rsidR="00B94E9A" w:rsidRPr="00B94E9A" w:rsidRDefault="00B94E9A" w:rsidP="000D06B6">
      <w:pPr>
        <w:pStyle w:val="Heading2"/>
        <w:numPr>
          <w:ilvl w:val="1"/>
          <w:numId w:val="57"/>
        </w:numPr>
        <w:tabs>
          <w:tab w:val="clear" w:pos="2949"/>
        </w:tabs>
        <w:ind w:left="851" w:hanging="851"/>
        <w:rPr>
          <w:rFonts w:ascii="Times New Roman" w:hAnsi="Times New Roman" w:cs="Times New Roman"/>
          <w:b w:val="0"/>
          <w:bCs w:val="0"/>
          <w:iCs w:val="0"/>
        </w:rPr>
      </w:pPr>
      <w:bookmarkStart w:id="99" w:name="_Toc418873202"/>
      <w:bookmarkStart w:id="100" w:name="_Toc419819112"/>
      <w:bookmarkEnd w:id="97"/>
      <w:r w:rsidRPr="00B94E9A">
        <w:rPr>
          <w:rFonts w:ascii="Times New Roman" w:hAnsi="Times New Roman" w:cs="Times New Roman"/>
        </w:rPr>
        <w:t>Financial risks to sustainability</w:t>
      </w:r>
      <w:bookmarkEnd w:id="99"/>
      <w:bookmarkEnd w:id="100"/>
    </w:p>
    <w:p w14:paraId="268E5A4A" w14:textId="77777777" w:rsidR="00B94E9A" w:rsidRPr="00B94E9A" w:rsidRDefault="00B94E9A" w:rsidP="00B94E9A">
      <w:pPr>
        <w:widowControl w:val="0"/>
        <w:tabs>
          <w:tab w:val="left" w:pos="318"/>
        </w:tabs>
        <w:autoSpaceDE w:val="0"/>
        <w:autoSpaceDN w:val="0"/>
        <w:adjustRightInd w:val="0"/>
        <w:spacing w:line="240" w:lineRule="auto"/>
        <w:ind w:left="284" w:hanging="284"/>
        <w:contextualSpacing/>
        <w:rPr>
          <w:rFonts w:ascii="Times New Roman" w:hAnsi="Times New Roman" w:cs="Times New Roman"/>
        </w:rPr>
      </w:pPr>
    </w:p>
    <w:p w14:paraId="3E2A8114" w14:textId="49B60A2A" w:rsidR="00B94E9A" w:rsidRPr="00B94E9A" w:rsidRDefault="00B94E9A" w:rsidP="00B94E9A">
      <w:pPr>
        <w:widowControl w:val="0"/>
        <w:autoSpaceDE w:val="0"/>
        <w:autoSpaceDN w:val="0"/>
        <w:adjustRightInd w:val="0"/>
        <w:spacing w:line="240" w:lineRule="auto"/>
        <w:contextualSpacing/>
        <w:rPr>
          <w:rFonts w:ascii="Times New Roman" w:hAnsi="Times New Roman" w:cs="Times New Roman"/>
        </w:rPr>
      </w:pPr>
      <w:r w:rsidRPr="00B94E9A">
        <w:rPr>
          <w:rFonts w:ascii="Times New Roman" w:hAnsi="Times New Roman" w:cs="Times New Roman"/>
        </w:rPr>
        <w:t xml:space="preserve">The strategy of the project is to create investment in solar PV by providing fiscal incentive by way of feed in tariff support and an enabling environment to attract further investment. Fiscal incentives to selected solar PV facilities are being provided to taken care of the difference between the price (determined by competitive bidding process) at which PV technology based independent private producers are willing to supply </w:t>
      </w:r>
      <w:r w:rsidRPr="0032360C">
        <w:rPr>
          <w:rFonts w:ascii="Times New Roman" w:hAnsi="Times New Roman" w:cs="Times New Roman"/>
        </w:rPr>
        <w:t xml:space="preserve">electricity and the current </w:t>
      </w:r>
      <w:r w:rsidR="0032360C" w:rsidRPr="0032360C">
        <w:rPr>
          <w:rFonts w:ascii="Times New Roman" w:hAnsi="Times New Roman" w:cs="Times New Roman"/>
        </w:rPr>
        <w:t xml:space="preserve">marginal </w:t>
      </w:r>
      <w:r w:rsidRPr="0032360C">
        <w:rPr>
          <w:rFonts w:ascii="Times New Roman" w:hAnsi="Times New Roman" w:cs="Times New Roman"/>
        </w:rPr>
        <w:t>cost of power</w:t>
      </w:r>
      <w:r w:rsidR="0032360C" w:rsidRPr="0032360C">
        <w:rPr>
          <w:rFonts w:ascii="Times New Roman" w:hAnsi="Times New Roman" w:cs="Times New Roman"/>
        </w:rPr>
        <w:t xml:space="preserve"> generation at CEB</w:t>
      </w:r>
      <w:r w:rsidRPr="0032360C">
        <w:rPr>
          <w:rFonts w:ascii="Times New Roman" w:hAnsi="Times New Roman" w:cs="Times New Roman"/>
        </w:rPr>
        <w:t>. The feed in tariff support is to be</w:t>
      </w:r>
      <w:r w:rsidRPr="00B94E9A">
        <w:rPr>
          <w:rFonts w:ascii="Times New Roman" w:hAnsi="Times New Roman" w:cs="Times New Roman"/>
        </w:rPr>
        <w:t xml:space="preserve"> provided for the entire life time (20 years) of the facilities. Part of the feed in tariff support will be provided by the project using the GEF funds and part by the government (through MID </w:t>
      </w:r>
      <w:r w:rsidR="00A82ADF">
        <w:rPr>
          <w:rFonts w:ascii="Times New Roman" w:hAnsi="Times New Roman" w:cs="Times New Roman"/>
        </w:rPr>
        <w:t>F</w:t>
      </w:r>
      <w:r w:rsidRPr="00B94E9A">
        <w:rPr>
          <w:rFonts w:ascii="Times New Roman" w:hAnsi="Times New Roman" w:cs="Times New Roman"/>
        </w:rPr>
        <w:t xml:space="preserve">und). The financial risk to sustainability in this case is the continuity to availability of funds once the GEF </w:t>
      </w:r>
      <w:r w:rsidR="009D48D9" w:rsidRPr="00B94E9A">
        <w:rPr>
          <w:rFonts w:ascii="Times New Roman" w:hAnsi="Times New Roman" w:cs="Times New Roman"/>
        </w:rPr>
        <w:t>funds</w:t>
      </w:r>
      <w:r w:rsidR="009D48D9">
        <w:rPr>
          <w:rFonts w:ascii="Times New Roman" w:hAnsi="Times New Roman" w:cs="Times New Roman"/>
        </w:rPr>
        <w:t xml:space="preserve"> are</w:t>
      </w:r>
      <w:r w:rsidR="00A82ADF">
        <w:rPr>
          <w:rFonts w:ascii="Times New Roman" w:hAnsi="Times New Roman" w:cs="Times New Roman"/>
        </w:rPr>
        <w:t xml:space="preserve"> utilised. </w:t>
      </w:r>
      <w:r w:rsidRPr="00B94E9A">
        <w:rPr>
          <w:rFonts w:ascii="Times New Roman" w:hAnsi="Times New Roman" w:cs="Times New Roman"/>
        </w:rPr>
        <w:t xml:space="preserve">. </w:t>
      </w:r>
    </w:p>
    <w:p w14:paraId="7FA6BEF1" w14:textId="77777777" w:rsidR="00B94E9A" w:rsidRPr="00B94E9A" w:rsidRDefault="00B94E9A" w:rsidP="00B94E9A">
      <w:pPr>
        <w:widowControl w:val="0"/>
        <w:autoSpaceDE w:val="0"/>
        <w:autoSpaceDN w:val="0"/>
        <w:adjustRightInd w:val="0"/>
        <w:spacing w:line="240" w:lineRule="auto"/>
        <w:contextualSpacing/>
        <w:rPr>
          <w:rFonts w:ascii="Times New Roman" w:hAnsi="Times New Roman" w:cs="Times New Roman"/>
        </w:rPr>
      </w:pPr>
    </w:p>
    <w:p w14:paraId="3AF82C38" w14:textId="47798F91" w:rsidR="00B94E9A" w:rsidRPr="00B94E9A" w:rsidRDefault="00B94E9A" w:rsidP="00B94E9A">
      <w:pPr>
        <w:widowControl w:val="0"/>
        <w:autoSpaceDE w:val="0"/>
        <w:autoSpaceDN w:val="0"/>
        <w:adjustRightInd w:val="0"/>
        <w:spacing w:line="240" w:lineRule="auto"/>
        <w:contextualSpacing/>
        <w:rPr>
          <w:rFonts w:ascii="Times New Roman" w:hAnsi="Times New Roman" w:cs="Times New Roman"/>
        </w:rPr>
      </w:pPr>
      <w:r w:rsidRPr="00B94E9A">
        <w:rPr>
          <w:rFonts w:ascii="Times New Roman" w:hAnsi="Times New Roman" w:cs="Times New Roman"/>
        </w:rPr>
        <w:t>The government has committed to provide feed in tariff support by using MID Fund. Since Decem</w:t>
      </w:r>
      <w:r w:rsidR="00C755E9">
        <w:rPr>
          <w:rFonts w:ascii="Times New Roman" w:hAnsi="Times New Roman" w:cs="Times New Roman"/>
        </w:rPr>
        <w:t>ber 2014, the MID Fund, which w</w:t>
      </w:r>
      <w:r w:rsidRPr="00B94E9A">
        <w:rPr>
          <w:rFonts w:ascii="Times New Roman" w:hAnsi="Times New Roman" w:cs="Times New Roman"/>
        </w:rPr>
        <w:t xml:space="preserve">as being managed </w:t>
      </w:r>
      <w:r w:rsidR="009D48D9" w:rsidRPr="00B94E9A">
        <w:rPr>
          <w:rFonts w:ascii="Times New Roman" w:hAnsi="Times New Roman" w:cs="Times New Roman"/>
        </w:rPr>
        <w:t>b</w:t>
      </w:r>
      <w:r w:rsidR="00D55410">
        <w:rPr>
          <w:rFonts w:ascii="Times New Roman" w:hAnsi="Times New Roman" w:cs="Times New Roman"/>
        </w:rPr>
        <w:t>y MOESD</w:t>
      </w:r>
      <w:r w:rsidR="00C755E9" w:rsidRPr="00B94E9A">
        <w:rPr>
          <w:rFonts w:ascii="Times New Roman" w:hAnsi="Times New Roman" w:cs="Times New Roman"/>
        </w:rPr>
        <w:t>,</w:t>
      </w:r>
      <w:r w:rsidRPr="00B94E9A">
        <w:rPr>
          <w:rFonts w:ascii="Times New Roman" w:hAnsi="Times New Roman" w:cs="Times New Roman"/>
        </w:rPr>
        <w:t xml:space="preserve"> has been abolished. The government however, remains committed to provide the feed in tariff support to solar PV projects. Funds will now be provided to CEB directly by MOFED through budgetary provisions. During interactions with </w:t>
      </w:r>
      <w:r w:rsidR="00C755E9" w:rsidRPr="00B94E9A">
        <w:rPr>
          <w:rFonts w:ascii="Times New Roman" w:hAnsi="Times New Roman" w:cs="Times New Roman"/>
        </w:rPr>
        <w:t>MOFED it</w:t>
      </w:r>
      <w:r w:rsidRPr="00B94E9A">
        <w:rPr>
          <w:rFonts w:ascii="Times New Roman" w:hAnsi="Times New Roman" w:cs="Times New Roman"/>
        </w:rPr>
        <w:t xml:space="preserve"> was gathered that the ministry has allocated sufficient funds to provide feed in tariff support to solar PV facilities</w:t>
      </w:r>
      <w:r w:rsidR="00D55410">
        <w:rPr>
          <w:rFonts w:ascii="Times New Roman" w:hAnsi="Times New Roman" w:cs="Times New Roman"/>
        </w:rPr>
        <w:t>, including the</w:t>
      </w:r>
      <w:r w:rsidRPr="00B94E9A">
        <w:rPr>
          <w:rFonts w:ascii="Times New Roman" w:hAnsi="Times New Roman" w:cs="Times New Roman"/>
        </w:rPr>
        <w:t xml:space="preserve"> solar PV facilities created earlier under the SSDG scheme. </w:t>
      </w:r>
    </w:p>
    <w:p w14:paraId="5DC5462B" w14:textId="77777777" w:rsidR="00B94E9A" w:rsidRPr="00B94E9A" w:rsidRDefault="00B94E9A" w:rsidP="00B94E9A">
      <w:pPr>
        <w:widowControl w:val="0"/>
        <w:autoSpaceDE w:val="0"/>
        <w:autoSpaceDN w:val="0"/>
        <w:adjustRightInd w:val="0"/>
        <w:spacing w:line="240" w:lineRule="auto"/>
        <w:contextualSpacing/>
        <w:rPr>
          <w:rFonts w:ascii="Times New Roman" w:hAnsi="Times New Roman" w:cs="Times New Roman"/>
        </w:rPr>
      </w:pPr>
    </w:p>
    <w:p w14:paraId="7421DA0D" w14:textId="652F6DAC" w:rsidR="00B94E9A" w:rsidRPr="00B94E9A" w:rsidRDefault="00B94E9A" w:rsidP="00B94E9A">
      <w:pPr>
        <w:widowControl w:val="0"/>
        <w:autoSpaceDE w:val="0"/>
        <w:autoSpaceDN w:val="0"/>
        <w:adjustRightInd w:val="0"/>
        <w:spacing w:line="240" w:lineRule="auto"/>
        <w:contextualSpacing/>
        <w:rPr>
          <w:rFonts w:ascii="Times New Roman" w:hAnsi="Times New Roman" w:cs="Times New Roman"/>
        </w:rPr>
      </w:pPr>
      <w:r w:rsidRPr="00B94E9A">
        <w:rPr>
          <w:rFonts w:ascii="Times New Roman" w:hAnsi="Times New Roman" w:cs="Times New Roman"/>
        </w:rPr>
        <w:t>One of the financial risks is the variation in the quantum of funds required to provide the feed in tariff support. Such variations can happen due to any variation in the prices of fossil fuels, currency exchange rate, and the capital cost of solar PV etc.  In this regard the risks to financial sustainability relate to continued</w:t>
      </w:r>
      <w:r w:rsidR="00C755E9">
        <w:rPr>
          <w:rFonts w:ascii="Times New Roman" w:hAnsi="Times New Roman" w:cs="Times New Roman"/>
        </w:rPr>
        <w:t xml:space="preserve"> </w:t>
      </w:r>
      <w:r w:rsidRPr="00B94E9A">
        <w:rPr>
          <w:rFonts w:ascii="Times New Roman" w:hAnsi="Times New Roman" w:cs="Times New Roman"/>
        </w:rPr>
        <w:t>availability of funds to support the beneficiaries of UNDP / GEF projects and provision of such support to more solar PV units in future. Continuation of support to the beneficiaries is assured as firm</w:t>
      </w:r>
      <w:r w:rsidR="00B94710">
        <w:rPr>
          <w:rFonts w:ascii="Times New Roman" w:hAnsi="Times New Roman" w:cs="Times New Roman"/>
        </w:rPr>
        <w:t xml:space="preserve"> and</w:t>
      </w:r>
      <w:r w:rsidRPr="00B94E9A">
        <w:rPr>
          <w:rFonts w:ascii="Times New Roman" w:hAnsi="Times New Roman" w:cs="Times New Roman"/>
        </w:rPr>
        <w:t xml:space="preserve"> legally enforceable power purchase agreements are in place, </w:t>
      </w:r>
      <w:r w:rsidR="00C755E9" w:rsidRPr="00B94E9A">
        <w:rPr>
          <w:rFonts w:ascii="Times New Roman" w:hAnsi="Times New Roman" w:cs="Times New Roman"/>
        </w:rPr>
        <w:t>and the</w:t>
      </w:r>
      <w:r w:rsidRPr="00B94E9A">
        <w:rPr>
          <w:rFonts w:ascii="Times New Roman" w:hAnsi="Times New Roman" w:cs="Times New Roman"/>
        </w:rPr>
        <w:t xml:space="preserve"> government remains committed to provide such support. Regarding support to future solar PV </w:t>
      </w:r>
      <w:r w:rsidR="00C755E9" w:rsidRPr="00B94E9A">
        <w:rPr>
          <w:rFonts w:ascii="Times New Roman" w:hAnsi="Times New Roman" w:cs="Times New Roman"/>
        </w:rPr>
        <w:t>facilities,</w:t>
      </w:r>
      <w:r w:rsidRPr="00B94E9A">
        <w:rPr>
          <w:rFonts w:ascii="Times New Roman" w:hAnsi="Times New Roman" w:cs="Times New Roman"/>
        </w:rPr>
        <w:t xml:space="preserve"> quantum of </w:t>
      </w:r>
      <w:r w:rsidR="00C755E9">
        <w:rPr>
          <w:rFonts w:ascii="Times New Roman" w:hAnsi="Times New Roman" w:cs="Times New Roman"/>
        </w:rPr>
        <w:t xml:space="preserve">required </w:t>
      </w:r>
      <w:r w:rsidRPr="00B94E9A">
        <w:rPr>
          <w:rFonts w:ascii="Times New Roman" w:hAnsi="Times New Roman" w:cs="Times New Roman"/>
        </w:rPr>
        <w:t xml:space="preserve">support is likely to reduce further due to the downward trend in the </w:t>
      </w:r>
      <w:r w:rsidR="00C755E9" w:rsidRPr="00B94E9A">
        <w:rPr>
          <w:rFonts w:ascii="Times New Roman" w:hAnsi="Times New Roman" w:cs="Times New Roman"/>
        </w:rPr>
        <w:t>solar</w:t>
      </w:r>
      <w:r w:rsidRPr="00B94E9A">
        <w:rPr>
          <w:rFonts w:ascii="Times New Roman" w:hAnsi="Times New Roman" w:cs="Times New Roman"/>
        </w:rPr>
        <w:t xml:space="preserve"> </w:t>
      </w:r>
      <w:r w:rsidR="00C755E9">
        <w:rPr>
          <w:rFonts w:ascii="Times New Roman" w:hAnsi="Times New Roman" w:cs="Times New Roman"/>
        </w:rPr>
        <w:t>PV</w:t>
      </w:r>
      <w:r w:rsidRPr="00B94E9A">
        <w:rPr>
          <w:rFonts w:ascii="Times New Roman" w:hAnsi="Times New Roman" w:cs="Times New Roman"/>
        </w:rPr>
        <w:t xml:space="preserve"> capital </w:t>
      </w:r>
      <w:r w:rsidR="00C755E9" w:rsidRPr="00B94E9A">
        <w:rPr>
          <w:rFonts w:ascii="Times New Roman" w:hAnsi="Times New Roman" w:cs="Times New Roman"/>
        </w:rPr>
        <w:t>cost,</w:t>
      </w:r>
      <w:r w:rsidRPr="00B94E9A">
        <w:rPr>
          <w:rFonts w:ascii="Times New Roman" w:hAnsi="Times New Roman" w:cs="Times New Roman"/>
        </w:rPr>
        <w:t xml:space="preserve"> thereby facilitating support to more such units. </w:t>
      </w:r>
      <w:r w:rsidRPr="00B94E9A">
        <w:rPr>
          <w:rFonts w:ascii="Times New Roman" w:hAnsi="Times New Roman" w:cs="Times New Roman"/>
          <w:b/>
        </w:rPr>
        <w:t>Financial sustainability of the project is assessed to be likely</w:t>
      </w:r>
      <w:r w:rsidRPr="00B94E9A">
        <w:rPr>
          <w:rFonts w:ascii="Times New Roman" w:hAnsi="Times New Roman" w:cs="Times New Roman"/>
        </w:rPr>
        <w:t>.</w:t>
      </w:r>
    </w:p>
    <w:p w14:paraId="78EB3708" w14:textId="77777777" w:rsidR="00B94E9A" w:rsidRPr="00B94E9A" w:rsidRDefault="00B94E9A" w:rsidP="00B94E9A">
      <w:pPr>
        <w:widowControl w:val="0"/>
        <w:tabs>
          <w:tab w:val="left" w:pos="318"/>
        </w:tabs>
        <w:autoSpaceDE w:val="0"/>
        <w:autoSpaceDN w:val="0"/>
        <w:adjustRightInd w:val="0"/>
        <w:spacing w:after="0" w:line="240" w:lineRule="auto"/>
        <w:ind w:left="284" w:hanging="284"/>
        <w:contextualSpacing/>
      </w:pPr>
    </w:p>
    <w:p w14:paraId="72AB32FA" w14:textId="77777777" w:rsidR="00B94E9A" w:rsidRPr="00A46EF8" w:rsidRDefault="00B94E9A" w:rsidP="000D06B6">
      <w:pPr>
        <w:pStyle w:val="Heading2"/>
        <w:numPr>
          <w:ilvl w:val="1"/>
          <w:numId w:val="57"/>
        </w:numPr>
        <w:tabs>
          <w:tab w:val="clear" w:pos="2949"/>
        </w:tabs>
        <w:ind w:left="851" w:hanging="851"/>
        <w:rPr>
          <w:rFonts w:ascii="Times New Roman" w:hAnsi="Times New Roman" w:cs="Times New Roman"/>
        </w:rPr>
      </w:pPr>
      <w:bookmarkStart w:id="101" w:name="_Toc418873203"/>
      <w:bookmarkStart w:id="102" w:name="_Toc419819113"/>
      <w:r w:rsidRPr="00B94E9A">
        <w:rPr>
          <w:rFonts w:ascii="Times New Roman" w:hAnsi="Times New Roman" w:cs="Times New Roman"/>
        </w:rPr>
        <w:t>Socio-economic risk to sustainability</w:t>
      </w:r>
      <w:bookmarkEnd w:id="101"/>
      <w:bookmarkEnd w:id="102"/>
    </w:p>
    <w:p w14:paraId="2CCF9170" w14:textId="77777777" w:rsidR="00B94E9A" w:rsidRPr="00B94E9A" w:rsidRDefault="00B94E9A" w:rsidP="00B94E9A">
      <w:pPr>
        <w:tabs>
          <w:tab w:val="left" w:pos="347"/>
        </w:tabs>
        <w:spacing w:after="0" w:line="240" w:lineRule="auto"/>
        <w:contextualSpacing/>
        <w:jc w:val="both"/>
      </w:pPr>
    </w:p>
    <w:p w14:paraId="320B4FD4" w14:textId="678F5B90" w:rsidR="00B94E9A" w:rsidRPr="00B94E9A" w:rsidRDefault="00B94E9A" w:rsidP="00B94E9A">
      <w:pPr>
        <w:tabs>
          <w:tab w:val="left" w:pos="347"/>
        </w:tabs>
        <w:spacing w:after="0" w:line="240" w:lineRule="auto"/>
        <w:contextualSpacing/>
        <w:rPr>
          <w:rFonts w:ascii="Times New Roman" w:eastAsia="Calibri" w:hAnsi="Times New Roman" w:cs="Times New Roman"/>
          <w:lang w:val="en-GB"/>
        </w:rPr>
      </w:pPr>
      <w:r w:rsidRPr="00B94E9A">
        <w:rPr>
          <w:rFonts w:ascii="Times New Roman" w:eastAsia="Calibri" w:hAnsi="Times New Roman" w:cs="Times New Roman"/>
          <w:lang w:val="en-GB"/>
        </w:rPr>
        <w:t>Thanks to the SSDG scheme which was implemented by the government during 2010-1</w:t>
      </w:r>
      <w:r w:rsidR="00251689">
        <w:rPr>
          <w:rFonts w:ascii="Times New Roman" w:eastAsia="Calibri" w:hAnsi="Times New Roman" w:cs="Times New Roman"/>
          <w:lang w:val="en-GB"/>
        </w:rPr>
        <w:t>4</w:t>
      </w:r>
      <w:r w:rsidRPr="00B94E9A">
        <w:rPr>
          <w:rFonts w:ascii="Times New Roman" w:eastAsia="Calibri" w:hAnsi="Times New Roman" w:cs="Times New Roman"/>
          <w:lang w:val="en-GB"/>
        </w:rPr>
        <w:t>, there was significant level of awareness in the general public about Solar PV technology. However, there is still lack of awareness regarding megawatt scale solar PV technology based power generation facilities in terms of resources and other facilities it will require (e.g. land). Thus</w:t>
      </w:r>
      <w:r w:rsidR="00251689">
        <w:rPr>
          <w:rFonts w:ascii="Times New Roman" w:eastAsia="Calibri" w:hAnsi="Times New Roman" w:cs="Times New Roman"/>
          <w:lang w:val="en-GB"/>
        </w:rPr>
        <w:t>,</w:t>
      </w:r>
      <w:r w:rsidRPr="00B94E9A">
        <w:rPr>
          <w:rFonts w:ascii="Times New Roman" w:eastAsia="Calibri" w:hAnsi="Times New Roman" w:cs="Times New Roman"/>
          <w:lang w:val="en-GB"/>
        </w:rPr>
        <w:t xml:space="preserve"> it is still not clear how the civil society will react to it.  </w:t>
      </w:r>
    </w:p>
    <w:p w14:paraId="77023F32" w14:textId="77777777" w:rsidR="00B94E9A" w:rsidRPr="00B94E9A" w:rsidRDefault="00B94E9A" w:rsidP="00B94E9A">
      <w:pPr>
        <w:tabs>
          <w:tab w:val="left" w:pos="347"/>
        </w:tabs>
        <w:spacing w:after="0" w:line="240" w:lineRule="auto"/>
        <w:contextualSpacing/>
        <w:rPr>
          <w:rFonts w:ascii="Times New Roman" w:eastAsia="Calibri" w:hAnsi="Times New Roman" w:cs="Times New Roman"/>
          <w:lang w:val="en-GB"/>
        </w:rPr>
      </w:pPr>
    </w:p>
    <w:p w14:paraId="2C3F506F" w14:textId="270E7DFC" w:rsidR="00B94E9A" w:rsidRPr="00B94E9A" w:rsidRDefault="00B94E9A" w:rsidP="00B94E9A">
      <w:pPr>
        <w:tabs>
          <w:tab w:val="left" w:pos="347"/>
        </w:tabs>
        <w:spacing w:after="0" w:line="240" w:lineRule="auto"/>
        <w:contextualSpacing/>
        <w:rPr>
          <w:rFonts w:ascii="Times New Roman" w:eastAsia="Calibri" w:hAnsi="Times New Roman" w:cs="Times New Roman"/>
          <w:b/>
          <w:lang w:val="en-GB"/>
        </w:rPr>
      </w:pPr>
      <w:r w:rsidRPr="00B94E9A">
        <w:rPr>
          <w:rFonts w:ascii="Times New Roman" w:eastAsia="Calibri" w:hAnsi="Times New Roman" w:cs="Times New Roman"/>
          <w:lang w:val="en-GB"/>
        </w:rPr>
        <w:lastRenderedPageBreak/>
        <w:t xml:space="preserve">Due to fast growth of Solar PV (largely roof top based small sized) installation in Mauritius since last four-five years, the demand for skilled manpower to operate and maintain such installations has increased. In the short run, this can directly affect project implementation (e.g. delays in recruiting project staff </w:t>
      </w:r>
      <w:r w:rsidR="00251689" w:rsidRPr="00B94E9A">
        <w:rPr>
          <w:rFonts w:ascii="Times New Roman" w:eastAsia="Calibri" w:hAnsi="Times New Roman" w:cs="Times New Roman"/>
          <w:lang w:val="en-GB"/>
        </w:rPr>
        <w:t>or major</w:t>
      </w:r>
      <w:r w:rsidRPr="00B94E9A">
        <w:rPr>
          <w:rFonts w:ascii="Times New Roman" w:eastAsia="Calibri" w:hAnsi="Times New Roman" w:cs="Times New Roman"/>
          <w:lang w:val="en-GB"/>
        </w:rPr>
        <w:t xml:space="preserve"> escalation </w:t>
      </w:r>
      <w:r w:rsidR="00251689" w:rsidRPr="00B94E9A">
        <w:rPr>
          <w:rFonts w:ascii="Times New Roman" w:eastAsia="Calibri" w:hAnsi="Times New Roman" w:cs="Times New Roman"/>
          <w:lang w:val="en-GB"/>
        </w:rPr>
        <w:t>in remuneration</w:t>
      </w:r>
      <w:r w:rsidRPr="00B94E9A">
        <w:rPr>
          <w:rFonts w:ascii="Times New Roman" w:eastAsia="Calibri" w:hAnsi="Times New Roman" w:cs="Times New Roman"/>
          <w:lang w:val="en-GB"/>
        </w:rPr>
        <w:t xml:space="preserve"> rate of project staff or consultants</w:t>
      </w:r>
      <w:r w:rsidR="00B94710">
        <w:rPr>
          <w:rFonts w:ascii="Times New Roman" w:eastAsia="Calibri" w:hAnsi="Times New Roman" w:cs="Times New Roman"/>
          <w:lang w:val="en-GB"/>
        </w:rPr>
        <w:t>,</w:t>
      </w:r>
      <w:r w:rsidRPr="00B94E9A">
        <w:rPr>
          <w:rFonts w:ascii="Times New Roman" w:eastAsia="Calibri" w:hAnsi="Times New Roman" w:cs="Times New Roman"/>
          <w:lang w:val="en-GB"/>
        </w:rPr>
        <w:t xml:space="preserve"> placing pressure on project budgets). This has been addressed in the project by having a component pertaining to training of manpower. At this mid-point in project implementation, we consider the </w:t>
      </w:r>
      <w:r w:rsidRPr="00B94E9A">
        <w:rPr>
          <w:rFonts w:ascii="Times New Roman" w:eastAsia="Calibri" w:hAnsi="Times New Roman" w:cs="Times New Roman"/>
          <w:b/>
          <w:lang w:val="en-GB"/>
        </w:rPr>
        <w:t>socioeconomic sustainability as likely.</w:t>
      </w:r>
    </w:p>
    <w:p w14:paraId="13FD8220" w14:textId="77777777" w:rsidR="00B94E9A" w:rsidRPr="00B94E9A" w:rsidRDefault="00B94E9A" w:rsidP="00B94E9A">
      <w:pPr>
        <w:tabs>
          <w:tab w:val="left" w:pos="347"/>
        </w:tabs>
        <w:spacing w:after="0" w:line="240" w:lineRule="auto"/>
        <w:contextualSpacing/>
      </w:pPr>
    </w:p>
    <w:p w14:paraId="7F75CA41" w14:textId="77777777" w:rsidR="00B94E9A" w:rsidRPr="00B94E9A" w:rsidRDefault="00B94E9A" w:rsidP="000D06B6">
      <w:pPr>
        <w:pStyle w:val="Heading2"/>
        <w:numPr>
          <w:ilvl w:val="1"/>
          <w:numId w:val="57"/>
        </w:numPr>
        <w:tabs>
          <w:tab w:val="clear" w:pos="2949"/>
        </w:tabs>
        <w:spacing w:before="0" w:after="0"/>
        <w:ind w:left="851" w:hanging="851"/>
        <w:rPr>
          <w:rFonts w:ascii="Times New Roman" w:hAnsi="Times New Roman" w:cs="Times New Roman"/>
          <w:b w:val="0"/>
          <w:bCs w:val="0"/>
          <w:iCs w:val="0"/>
        </w:rPr>
      </w:pPr>
      <w:bookmarkStart w:id="103" w:name="_Toc418873204"/>
      <w:bookmarkStart w:id="104" w:name="_Toc419819114"/>
      <w:r w:rsidRPr="00B94E9A">
        <w:rPr>
          <w:rFonts w:ascii="Times New Roman" w:hAnsi="Times New Roman" w:cs="Times New Roman"/>
        </w:rPr>
        <w:t>Institutional framework and governance risks to sustainability</w:t>
      </w:r>
      <w:bookmarkEnd w:id="103"/>
      <w:bookmarkEnd w:id="104"/>
    </w:p>
    <w:p w14:paraId="64DD2E80" w14:textId="77777777" w:rsidR="00B94E9A" w:rsidRPr="00B94E9A" w:rsidRDefault="00B94E9A" w:rsidP="00B94E9A">
      <w:pPr>
        <w:spacing w:after="0" w:line="240" w:lineRule="auto"/>
        <w:rPr>
          <w:rFonts w:ascii="Times New Roman" w:hAnsi="Times New Roman" w:cs="Times New Roman"/>
        </w:rPr>
      </w:pPr>
    </w:p>
    <w:p w14:paraId="144DCD54" w14:textId="56C83C30" w:rsidR="00B94E9A" w:rsidRPr="00B94E9A" w:rsidRDefault="00B94E9A" w:rsidP="00B94E9A">
      <w:pPr>
        <w:spacing w:after="0" w:line="240" w:lineRule="auto"/>
        <w:rPr>
          <w:rFonts w:ascii="Times New Roman" w:hAnsi="Times New Roman" w:cs="Times New Roman"/>
        </w:rPr>
      </w:pPr>
      <w:r w:rsidRPr="00B94E9A">
        <w:rPr>
          <w:rFonts w:ascii="Times New Roman" w:hAnsi="Times New Roman" w:cs="Times New Roman"/>
        </w:rPr>
        <w:t>Institutional framework for implementation of renewable energy projects at Mauritius is largely embedded to two different institutions namely MEPU and CEB, while for provision of fiscal incentives the MOFED</w:t>
      </w:r>
      <w:r w:rsidR="00251689">
        <w:rPr>
          <w:rFonts w:ascii="Times New Roman" w:hAnsi="Times New Roman" w:cs="Times New Roman"/>
        </w:rPr>
        <w:t xml:space="preserve"> </w:t>
      </w:r>
      <w:r w:rsidRPr="00B94E9A">
        <w:rPr>
          <w:rFonts w:ascii="Times New Roman" w:hAnsi="Times New Roman" w:cs="Times New Roman"/>
        </w:rPr>
        <w:t xml:space="preserve">gets involved. It was identified at the project design stage that there are some overlapping in the respective jurisdictions, roles and responsibilities of MEPU and CEB. The project intended to correct this situation by developing an overarching strategy document on grid-connected PV electricity generation </w:t>
      </w:r>
      <w:r w:rsidR="00B94710">
        <w:rPr>
          <w:rFonts w:ascii="Times New Roman" w:hAnsi="Times New Roman" w:cs="Times New Roman"/>
        </w:rPr>
        <w:t xml:space="preserve">and </w:t>
      </w:r>
      <w:r w:rsidRPr="00B94E9A">
        <w:rPr>
          <w:rFonts w:ascii="Times New Roman" w:hAnsi="Times New Roman" w:cs="Times New Roman"/>
        </w:rPr>
        <w:t xml:space="preserve">sharpening the focus of the respective roles and responsibilities of MEPU and CEB (Outcome 1). However, due to </w:t>
      </w:r>
      <w:r w:rsidR="009D48D9" w:rsidRPr="00B94E9A">
        <w:rPr>
          <w:rFonts w:ascii="Times New Roman" w:hAnsi="Times New Roman" w:cs="Times New Roman"/>
        </w:rPr>
        <w:t>delay of</w:t>
      </w:r>
      <w:r w:rsidRPr="00B94E9A">
        <w:rPr>
          <w:rFonts w:ascii="Times New Roman" w:hAnsi="Times New Roman" w:cs="Times New Roman"/>
        </w:rPr>
        <w:t xml:space="preserve"> the project</w:t>
      </w:r>
      <w:r w:rsidR="00B94710">
        <w:rPr>
          <w:rFonts w:ascii="Times New Roman" w:hAnsi="Times New Roman" w:cs="Times New Roman"/>
        </w:rPr>
        <w:t>,</w:t>
      </w:r>
      <w:r w:rsidRPr="00B94E9A">
        <w:rPr>
          <w:rFonts w:ascii="Times New Roman" w:hAnsi="Times New Roman" w:cs="Times New Roman"/>
        </w:rPr>
        <w:t xml:space="preserve"> this aspect has not</w:t>
      </w:r>
      <w:r w:rsidR="00B94710">
        <w:rPr>
          <w:rFonts w:ascii="Times New Roman" w:hAnsi="Times New Roman" w:cs="Times New Roman"/>
        </w:rPr>
        <w:t xml:space="preserve"> been</w:t>
      </w:r>
      <w:r w:rsidRPr="00B94E9A">
        <w:rPr>
          <w:rFonts w:ascii="Times New Roman" w:hAnsi="Times New Roman" w:cs="Times New Roman"/>
        </w:rPr>
        <w:t xml:space="preserve"> prioritised to be dealt with</w:t>
      </w:r>
      <w:r w:rsidR="00D55410">
        <w:rPr>
          <w:rFonts w:ascii="Times New Roman" w:hAnsi="Times New Roman" w:cs="Times New Roman"/>
        </w:rPr>
        <w:t>,</w:t>
      </w:r>
      <w:r w:rsidRPr="00B94E9A">
        <w:rPr>
          <w:rFonts w:ascii="Times New Roman" w:hAnsi="Times New Roman" w:cs="Times New Roman"/>
        </w:rPr>
        <w:t xml:space="preserve"> till the time of MTE. This continues to pose institution framework and governance risks to the sustainability of the project. </w:t>
      </w:r>
    </w:p>
    <w:p w14:paraId="07CAC76A" w14:textId="77777777" w:rsidR="00B94E9A" w:rsidRPr="00B94E9A" w:rsidRDefault="00B94E9A" w:rsidP="00B94E9A">
      <w:pPr>
        <w:spacing w:after="0" w:line="240" w:lineRule="auto"/>
        <w:rPr>
          <w:rFonts w:ascii="Times New Roman" w:hAnsi="Times New Roman" w:cs="Times New Roman"/>
        </w:rPr>
      </w:pPr>
      <w:r w:rsidRPr="00B94E9A">
        <w:rPr>
          <w:rFonts w:ascii="Times New Roman" w:hAnsi="Times New Roman" w:cs="Times New Roman"/>
        </w:rPr>
        <w:t xml:space="preserve">     </w:t>
      </w:r>
    </w:p>
    <w:p w14:paraId="0950F452" w14:textId="3D530F18" w:rsidR="00B94E9A" w:rsidRPr="00B94E9A" w:rsidRDefault="00B94E9A" w:rsidP="00B94E9A">
      <w:pPr>
        <w:spacing w:after="0" w:line="240" w:lineRule="auto"/>
        <w:rPr>
          <w:rFonts w:ascii="Times New Roman" w:hAnsi="Times New Roman" w:cs="Times New Roman"/>
        </w:rPr>
      </w:pPr>
      <w:r w:rsidRPr="00B94E9A">
        <w:rPr>
          <w:rFonts w:ascii="Times New Roman" w:hAnsi="Times New Roman" w:cs="Times New Roman"/>
        </w:rPr>
        <w:t xml:space="preserve">Considering that the Government of Mauritius is committed to promotion of renewable sources of energy and that this showcases the commitment of Mauritius towards addressing the global problem of climate change, it is expected that in case such issues </w:t>
      </w:r>
      <w:r w:rsidR="00B94710">
        <w:rPr>
          <w:rFonts w:ascii="Times New Roman" w:hAnsi="Times New Roman" w:cs="Times New Roman"/>
        </w:rPr>
        <w:t xml:space="preserve">do </w:t>
      </w:r>
      <w:r w:rsidRPr="00B94E9A">
        <w:rPr>
          <w:rFonts w:ascii="Times New Roman" w:hAnsi="Times New Roman" w:cs="Times New Roman"/>
        </w:rPr>
        <w:t xml:space="preserve">come up they will be taken care at the highest level in the government and will get resolved. From the view point of </w:t>
      </w:r>
      <w:r w:rsidRPr="00B94E9A">
        <w:rPr>
          <w:rFonts w:ascii="Times New Roman" w:eastAsia="Times New Roman" w:hAnsi="Times New Roman" w:cs="Times New Roman"/>
          <w:lang w:val="en-GB" w:eastAsia="en-GB"/>
        </w:rPr>
        <w:t>Institutional framework and governance risks</w:t>
      </w:r>
      <w:r w:rsidR="00B94710">
        <w:rPr>
          <w:rFonts w:ascii="Times New Roman" w:eastAsia="Times New Roman" w:hAnsi="Times New Roman" w:cs="Times New Roman"/>
          <w:lang w:val="en-GB" w:eastAsia="en-GB"/>
        </w:rPr>
        <w:t>,</w:t>
      </w:r>
      <w:r w:rsidRPr="00B94E9A">
        <w:rPr>
          <w:rFonts w:ascii="Times New Roman" w:eastAsia="Times New Roman" w:hAnsi="Times New Roman" w:cs="Times New Roman"/>
          <w:lang w:val="en-GB" w:eastAsia="en-GB"/>
        </w:rPr>
        <w:t xml:space="preserve"> the sustainability of the project is</w:t>
      </w:r>
      <w:r w:rsidR="00251689">
        <w:rPr>
          <w:rFonts w:ascii="Times New Roman" w:eastAsia="Times New Roman" w:hAnsi="Times New Roman" w:cs="Times New Roman"/>
          <w:b/>
          <w:lang w:val="en-GB" w:eastAsia="en-GB"/>
        </w:rPr>
        <w:t xml:space="preserve"> Moderately L</w:t>
      </w:r>
      <w:r w:rsidRPr="00B94E9A">
        <w:rPr>
          <w:rFonts w:ascii="Times New Roman" w:eastAsia="Times New Roman" w:hAnsi="Times New Roman" w:cs="Times New Roman"/>
          <w:b/>
          <w:lang w:val="en-GB" w:eastAsia="en-GB"/>
        </w:rPr>
        <w:t>ikely.</w:t>
      </w:r>
    </w:p>
    <w:p w14:paraId="01B993DB" w14:textId="77777777" w:rsidR="00B94E9A" w:rsidRPr="00A46EF8" w:rsidRDefault="00B94E9A" w:rsidP="000D06B6">
      <w:pPr>
        <w:pStyle w:val="Heading2"/>
        <w:numPr>
          <w:ilvl w:val="1"/>
          <w:numId w:val="57"/>
        </w:numPr>
        <w:tabs>
          <w:tab w:val="clear" w:pos="2949"/>
        </w:tabs>
        <w:ind w:left="851" w:hanging="851"/>
        <w:rPr>
          <w:rFonts w:ascii="Times New Roman" w:hAnsi="Times New Roman" w:cs="Times New Roman"/>
        </w:rPr>
      </w:pPr>
      <w:bookmarkStart w:id="105" w:name="_Toc418873205"/>
      <w:bookmarkStart w:id="106" w:name="_Toc419819115"/>
      <w:r w:rsidRPr="00B94E9A">
        <w:rPr>
          <w:rFonts w:ascii="Times New Roman" w:hAnsi="Times New Roman" w:cs="Times New Roman"/>
        </w:rPr>
        <w:t>Environmental risks to sustainability</w:t>
      </w:r>
      <w:bookmarkEnd w:id="105"/>
      <w:bookmarkEnd w:id="106"/>
    </w:p>
    <w:p w14:paraId="4769F686" w14:textId="1D857B3B" w:rsidR="00B94E9A" w:rsidRPr="00B94E9A" w:rsidRDefault="00B94E9A" w:rsidP="00B94E9A">
      <w:pPr>
        <w:spacing w:before="120" w:after="120" w:line="22" w:lineRule="atLeast"/>
        <w:rPr>
          <w:rFonts w:ascii="Times New Roman" w:eastAsia="Times New Roman" w:hAnsi="Times New Roman" w:cs="Times New Roman"/>
          <w:bCs/>
          <w:lang w:val="en-GB" w:eastAsia="en-GB"/>
        </w:rPr>
      </w:pPr>
      <w:r w:rsidRPr="00B94E9A">
        <w:rPr>
          <w:rFonts w:ascii="Times New Roman" w:eastAsia="Times New Roman" w:hAnsi="Times New Roman" w:cs="Times New Roman"/>
          <w:bCs/>
          <w:lang w:val="en-GB" w:eastAsia="en-GB"/>
        </w:rPr>
        <w:t xml:space="preserve">There are practically no negative environmental impacts of the project, other than some minor impacts due to change in the land use pattern. There is a remote possibility of the need to chop off the trees and other vegetation in some isolated cases to prevent </w:t>
      </w:r>
      <w:r w:rsidR="00251689" w:rsidRPr="00B94E9A">
        <w:rPr>
          <w:rFonts w:ascii="Times New Roman" w:eastAsia="Times New Roman" w:hAnsi="Times New Roman" w:cs="Times New Roman"/>
          <w:bCs/>
          <w:lang w:val="en-GB" w:eastAsia="en-GB"/>
        </w:rPr>
        <w:t xml:space="preserve">shading </w:t>
      </w:r>
      <w:r w:rsidRPr="00B94E9A">
        <w:rPr>
          <w:rFonts w:ascii="Times New Roman" w:eastAsia="Times New Roman" w:hAnsi="Times New Roman" w:cs="Times New Roman"/>
          <w:bCs/>
          <w:lang w:val="en-GB" w:eastAsia="en-GB"/>
        </w:rPr>
        <w:t xml:space="preserve">on the </w:t>
      </w:r>
      <w:r w:rsidR="00D55410">
        <w:rPr>
          <w:rFonts w:ascii="Times New Roman" w:eastAsia="Times New Roman" w:hAnsi="Times New Roman" w:cs="Times New Roman"/>
          <w:bCs/>
          <w:lang w:val="en-GB" w:eastAsia="en-GB"/>
        </w:rPr>
        <w:t>s</w:t>
      </w:r>
      <w:r w:rsidRPr="00B94E9A">
        <w:rPr>
          <w:rFonts w:ascii="Times New Roman" w:eastAsia="Times New Roman" w:hAnsi="Times New Roman" w:cs="Times New Roman"/>
          <w:bCs/>
          <w:lang w:val="en-GB" w:eastAsia="en-GB"/>
        </w:rPr>
        <w:t>olar PV panels.</w:t>
      </w:r>
    </w:p>
    <w:p w14:paraId="472354D7" w14:textId="23189173" w:rsidR="00B94E9A" w:rsidRPr="00B94E9A" w:rsidRDefault="00B94E9A" w:rsidP="00B94E9A">
      <w:pPr>
        <w:spacing w:before="120" w:after="120" w:line="22" w:lineRule="atLeast"/>
        <w:rPr>
          <w:rFonts w:ascii="Times New Roman" w:eastAsia="Times New Roman" w:hAnsi="Times New Roman" w:cs="Times New Roman"/>
          <w:bCs/>
          <w:lang w:val="en-GB" w:eastAsia="en-GB"/>
        </w:rPr>
      </w:pPr>
      <w:r w:rsidRPr="00B94E9A">
        <w:rPr>
          <w:rFonts w:ascii="Times New Roman" w:eastAsia="Times New Roman" w:hAnsi="Times New Roman" w:cs="Times New Roman"/>
          <w:bCs/>
          <w:lang w:val="en-GB" w:eastAsia="en-GB"/>
        </w:rPr>
        <w:t xml:space="preserve">In accordance with the procedure for all the industries in Mauritius the </w:t>
      </w:r>
      <w:r w:rsidR="00D55410">
        <w:rPr>
          <w:rFonts w:ascii="Times New Roman" w:eastAsia="Times New Roman" w:hAnsi="Times New Roman" w:cs="Times New Roman"/>
          <w:bCs/>
          <w:lang w:val="en-GB" w:eastAsia="en-GB"/>
        </w:rPr>
        <w:t>s</w:t>
      </w:r>
      <w:r w:rsidRPr="00B94E9A">
        <w:rPr>
          <w:rFonts w:ascii="Times New Roman" w:eastAsia="Times New Roman" w:hAnsi="Times New Roman" w:cs="Times New Roman"/>
          <w:bCs/>
          <w:lang w:val="en-GB" w:eastAsia="en-GB"/>
        </w:rPr>
        <w:t xml:space="preserve">olar PV based power generation facilities would need to have an EIA carried </w:t>
      </w:r>
      <w:r w:rsidR="00251689" w:rsidRPr="00B94E9A">
        <w:rPr>
          <w:rFonts w:ascii="Times New Roman" w:eastAsia="Times New Roman" w:hAnsi="Times New Roman" w:cs="Times New Roman"/>
          <w:bCs/>
          <w:lang w:val="en-GB" w:eastAsia="en-GB"/>
        </w:rPr>
        <w:t>out and</w:t>
      </w:r>
      <w:r w:rsidRPr="00B94E9A">
        <w:rPr>
          <w:rFonts w:ascii="Times New Roman" w:eastAsia="Times New Roman" w:hAnsi="Times New Roman" w:cs="Times New Roman"/>
          <w:bCs/>
          <w:lang w:val="en-GB" w:eastAsia="en-GB"/>
        </w:rPr>
        <w:t xml:space="preserve"> seek clearance from the Ministry of Environment. There is a minor risk of environment related issues blocking </w:t>
      </w:r>
      <w:r w:rsidR="00D55410">
        <w:rPr>
          <w:rFonts w:ascii="Times New Roman" w:eastAsia="Times New Roman" w:hAnsi="Times New Roman" w:cs="Times New Roman"/>
          <w:bCs/>
          <w:lang w:val="en-GB" w:eastAsia="en-GB"/>
        </w:rPr>
        <w:t>s</w:t>
      </w:r>
      <w:r w:rsidRPr="00B94E9A">
        <w:rPr>
          <w:rFonts w:ascii="Times New Roman" w:eastAsia="Times New Roman" w:hAnsi="Times New Roman" w:cs="Times New Roman"/>
          <w:bCs/>
          <w:lang w:val="en-GB" w:eastAsia="en-GB"/>
        </w:rPr>
        <w:t xml:space="preserve">olar PV projects. From the view point of environmental risk sustainability of the project is </w:t>
      </w:r>
      <w:r w:rsidR="00251689">
        <w:rPr>
          <w:rFonts w:ascii="Times New Roman" w:eastAsia="Times New Roman" w:hAnsi="Times New Roman" w:cs="Times New Roman"/>
          <w:b/>
          <w:bCs/>
          <w:lang w:val="en-GB" w:eastAsia="en-GB"/>
        </w:rPr>
        <w:t>L</w:t>
      </w:r>
      <w:r w:rsidRPr="00B94E9A">
        <w:rPr>
          <w:rFonts w:ascii="Times New Roman" w:eastAsia="Times New Roman" w:hAnsi="Times New Roman" w:cs="Times New Roman"/>
          <w:b/>
          <w:bCs/>
          <w:lang w:val="en-GB" w:eastAsia="en-GB"/>
        </w:rPr>
        <w:t>ikely</w:t>
      </w:r>
      <w:r w:rsidRPr="00B94E9A">
        <w:rPr>
          <w:rFonts w:ascii="Times New Roman" w:eastAsia="Times New Roman" w:hAnsi="Times New Roman" w:cs="Times New Roman"/>
          <w:bCs/>
          <w:lang w:val="en-GB" w:eastAsia="en-GB"/>
        </w:rPr>
        <w:t>.</w:t>
      </w:r>
    </w:p>
    <w:p w14:paraId="317A84A3" w14:textId="77777777" w:rsidR="00B94E9A" w:rsidRPr="00B94E9A" w:rsidRDefault="00B94E9A" w:rsidP="00B94E9A">
      <w:pPr>
        <w:spacing w:before="120" w:after="120" w:line="22" w:lineRule="atLeast"/>
        <w:rPr>
          <w:rFonts w:ascii="Times New Roman" w:eastAsia="Times New Roman" w:hAnsi="Times New Roman" w:cs="Times New Roman"/>
          <w:bCs/>
          <w:lang w:val="en-GB" w:eastAsia="en-GB"/>
        </w:rPr>
      </w:pPr>
      <w:r w:rsidRPr="00B94E9A">
        <w:rPr>
          <w:rFonts w:ascii="Times New Roman" w:eastAsia="Times New Roman" w:hAnsi="Times New Roman" w:cs="Times New Roman"/>
          <w:bCs/>
          <w:lang w:val="en-GB" w:eastAsia="en-GB"/>
        </w:rPr>
        <w:t xml:space="preserve"> </w:t>
      </w:r>
    </w:p>
    <w:p w14:paraId="443F3476" w14:textId="77777777" w:rsidR="00062414" w:rsidRPr="006113F0" w:rsidRDefault="00062414" w:rsidP="00062414">
      <w:pPr>
        <w:rPr>
          <w:rFonts w:ascii="Times New Roman" w:hAnsi="Times New Roman" w:cs="Times New Roman"/>
        </w:rPr>
      </w:pPr>
      <w:r w:rsidRPr="006113F0">
        <w:rPr>
          <w:rFonts w:ascii="Times New Roman" w:hAnsi="Times New Roman" w:cs="Times New Roman"/>
        </w:rPr>
        <w:br w:type="page"/>
      </w:r>
    </w:p>
    <w:p w14:paraId="47CC6523" w14:textId="77777777" w:rsidR="00062414" w:rsidRPr="006113F0" w:rsidRDefault="00062414" w:rsidP="00062414">
      <w:pPr>
        <w:rPr>
          <w:rFonts w:ascii="Times New Roman" w:hAnsi="Times New Roman" w:cs="Times New Roman"/>
        </w:rPr>
      </w:pPr>
    </w:p>
    <w:p w14:paraId="0750DA7E" w14:textId="77777777" w:rsidR="00062414" w:rsidRPr="006113F0" w:rsidRDefault="00062414" w:rsidP="00062414">
      <w:pPr>
        <w:pStyle w:val="Heading1"/>
        <w:rPr>
          <w:rFonts w:ascii="Times New Roman" w:hAnsi="Times New Roman" w:cs="Times New Roman"/>
        </w:rPr>
      </w:pPr>
      <w:bookmarkStart w:id="107" w:name="_Toc392508580"/>
      <w:bookmarkStart w:id="108" w:name="_Toc399243831"/>
      <w:bookmarkStart w:id="109" w:name="_Toc419819116"/>
      <w:bookmarkEnd w:id="80"/>
      <w:bookmarkEnd w:id="107"/>
      <w:r w:rsidRPr="006113F0">
        <w:rPr>
          <w:rFonts w:ascii="Times New Roman" w:hAnsi="Times New Roman" w:cs="Times New Roman"/>
        </w:rPr>
        <w:t>Conclusions and recommendations</w:t>
      </w:r>
      <w:bookmarkEnd w:id="108"/>
      <w:bookmarkEnd w:id="109"/>
    </w:p>
    <w:p w14:paraId="43DAC108" w14:textId="77777777" w:rsidR="005F7074" w:rsidRDefault="005F7074" w:rsidP="005F7074">
      <w:pPr>
        <w:rPr>
          <w:rFonts w:ascii="Times New Roman" w:hAnsi="Times New Roman" w:cs="Times New Roman"/>
        </w:rPr>
      </w:pPr>
    </w:p>
    <w:p w14:paraId="3A2C1EA8" w14:textId="77777777" w:rsidR="005F7074" w:rsidRPr="00342824" w:rsidRDefault="005F7074" w:rsidP="000D06B6">
      <w:pPr>
        <w:pStyle w:val="Heading2"/>
        <w:numPr>
          <w:ilvl w:val="1"/>
          <w:numId w:val="54"/>
        </w:numPr>
        <w:tabs>
          <w:tab w:val="clear" w:pos="2949"/>
        </w:tabs>
        <w:ind w:left="567" w:hanging="567"/>
        <w:rPr>
          <w:rFonts w:ascii="Times New Roman" w:hAnsi="Times New Roman" w:cs="Times New Roman"/>
        </w:rPr>
      </w:pPr>
      <w:bookmarkStart w:id="110" w:name="_Toc418873207"/>
      <w:bookmarkStart w:id="111" w:name="_Toc419819117"/>
      <w:r w:rsidRPr="00342824">
        <w:rPr>
          <w:rFonts w:ascii="Times New Roman" w:hAnsi="Times New Roman" w:cs="Times New Roman"/>
        </w:rPr>
        <w:t>Conclusions</w:t>
      </w:r>
      <w:bookmarkEnd w:id="110"/>
      <w:bookmarkEnd w:id="111"/>
    </w:p>
    <w:p w14:paraId="49A0E933" w14:textId="77777777" w:rsidR="005F7074" w:rsidRDefault="005F7074" w:rsidP="005F7074">
      <w:pPr>
        <w:widowControl w:val="0"/>
        <w:tabs>
          <w:tab w:val="left" w:pos="318"/>
          <w:tab w:val="left" w:pos="602"/>
        </w:tabs>
        <w:autoSpaceDE w:val="0"/>
        <w:autoSpaceDN w:val="0"/>
        <w:adjustRightInd w:val="0"/>
        <w:spacing w:line="240" w:lineRule="auto"/>
        <w:contextualSpacing/>
      </w:pPr>
    </w:p>
    <w:p w14:paraId="3D1F1F05" w14:textId="77777777" w:rsidR="005F7074" w:rsidRDefault="005F7074" w:rsidP="005F7074">
      <w:pPr>
        <w:spacing w:after="0"/>
        <w:rPr>
          <w:rFonts w:ascii="Times New Roman" w:hAnsi="Times New Roman" w:cs="Times New Roman"/>
        </w:rPr>
      </w:pPr>
      <w:r w:rsidRPr="006113F0">
        <w:rPr>
          <w:rFonts w:ascii="Times New Roman" w:hAnsi="Times New Roman" w:cs="Times New Roman"/>
          <w:b/>
        </w:rPr>
        <w:t xml:space="preserve">Mid-term </w:t>
      </w:r>
      <w:r>
        <w:rPr>
          <w:rFonts w:ascii="Times New Roman" w:hAnsi="Times New Roman" w:cs="Times New Roman"/>
          <w:b/>
        </w:rPr>
        <w:t>evaluation</w:t>
      </w:r>
      <w:r w:rsidRPr="006113F0">
        <w:rPr>
          <w:rFonts w:ascii="Times New Roman" w:hAnsi="Times New Roman" w:cs="Times New Roman"/>
          <w:b/>
        </w:rPr>
        <w:t xml:space="preserve"> questions (see </w:t>
      </w:r>
      <w:r w:rsidR="007A3F11">
        <w:rPr>
          <w:rFonts w:ascii="Times New Roman" w:hAnsi="Times New Roman" w:cs="Times New Roman"/>
          <w:b/>
        </w:rPr>
        <w:t>Annex B</w:t>
      </w:r>
      <w:r w:rsidRPr="006113F0">
        <w:rPr>
          <w:rFonts w:ascii="Times New Roman" w:hAnsi="Times New Roman" w:cs="Times New Roman"/>
          <w:b/>
        </w:rPr>
        <w:t>)</w:t>
      </w:r>
    </w:p>
    <w:tbl>
      <w:tblPr>
        <w:tblStyle w:val="TableGrid6"/>
        <w:tblW w:w="9889" w:type="dxa"/>
        <w:shd w:val="clear" w:color="auto" w:fill="C6D9F1" w:themeFill="text2" w:themeFillTint="33"/>
        <w:tblLook w:val="04A0" w:firstRow="1" w:lastRow="0" w:firstColumn="1" w:lastColumn="0" w:noHBand="0" w:noVBand="1"/>
      </w:tblPr>
      <w:tblGrid>
        <w:gridCol w:w="9889"/>
      </w:tblGrid>
      <w:tr w:rsidR="005F7074" w:rsidRPr="00405EB0" w14:paraId="784D14E8" w14:textId="77777777" w:rsidTr="004F3421">
        <w:tc>
          <w:tcPr>
            <w:tcW w:w="9889" w:type="dxa"/>
            <w:shd w:val="clear" w:color="auto" w:fill="C6D9F1" w:themeFill="text2" w:themeFillTint="33"/>
          </w:tcPr>
          <w:p w14:paraId="6DF5E652" w14:textId="77777777" w:rsidR="005F7074" w:rsidRPr="00F90C5B" w:rsidRDefault="005F7074" w:rsidP="000D06B6">
            <w:pPr>
              <w:widowControl w:val="0"/>
              <w:numPr>
                <w:ilvl w:val="1"/>
                <w:numId w:val="16"/>
              </w:numPr>
              <w:tabs>
                <w:tab w:val="left" w:pos="318"/>
              </w:tabs>
              <w:autoSpaceDE w:val="0"/>
              <w:autoSpaceDN w:val="0"/>
              <w:adjustRightInd w:val="0"/>
              <w:spacing w:line="240" w:lineRule="auto"/>
              <w:ind w:left="317" w:hanging="283"/>
              <w:contextualSpacing/>
              <w:jc w:val="left"/>
            </w:pPr>
            <w:r w:rsidRPr="00F90C5B">
              <w:t>Identify remaining barriers to achieving the project objective in the remainder of the project, and by reviewing the aspects of the project that have already been successful, identify ways in which the project can further expand these benefits</w:t>
            </w:r>
          </w:p>
          <w:p w14:paraId="0D91BA06" w14:textId="77777777" w:rsidR="005F7074" w:rsidRPr="00F90C5B" w:rsidRDefault="005F7074" w:rsidP="000D06B6">
            <w:pPr>
              <w:widowControl w:val="0"/>
              <w:numPr>
                <w:ilvl w:val="1"/>
                <w:numId w:val="16"/>
              </w:numPr>
              <w:tabs>
                <w:tab w:val="left" w:pos="318"/>
              </w:tabs>
              <w:autoSpaceDE w:val="0"/>
              <w:autoSpaceDN w:val="0"/>
              <w:adjustRightInd w:val="0"/>
              <w:spacing w:line="240" w:lineRule="auto"/>
              <w:ind w:left="317" w:hanging="283"/>
              <w:contextualSpacing/>
              <w:jc w:val="left"/>
            </w:pPr>
            <w:r w:rsidRPr="00F90C5B">
              <w:t>MTE Ratings &amp; Achievement Summary Table will be provided, summarizing the ratings on a) results, b) implementation and adaptive management, 3) sustainability with a short description of the rating’s justification</w:t>
            </w:r>
          </w:p>
          <w:p w14:paraId="2A9A30C1" w14:textId="77777777" w:rsidR="005F7074" w:rsidRPr="00F90C5B" w:rsidRDefault="005F7074" w:rsidP="00E97B71">
            <w:pPr>
              <w:widowControl w:val="0"/>
              <w:tabs>
                <w:tab w:val="left" w:pos="318"/>
              </w:tabs>
              <w:autoSpaceDE w:val="0"/>
              <w:autoSpaceDN w:val="0"/>
              <w:adjustRightInd w:val="0"/>
              <w:spacing w:line="240" w:lineRule="auto"/>
              <w:contextualSpacing/>
              <w:jc w:val="left"/>
            </w:pPr>
          </w:p>
        </w:tc>
      </w:tr>
    </w:tbl>
    <w:p w14:paraId="4027FC58" w14:textId="77777777" w:rsidR="005F7074" w:rsidRPr="00342824" w:rsidRDefault="005F7074" w:rsidP="005F7074">
      <w:pPr>
        <w:pStyle w:val="Heading3"/>
        <w:rPr>
          <w:rFonts w:ascii="Times New Roman" w:hAnsi="Times New Roman" w:cs="Times New Roman"/>
        </w:rPr>
      </w:pPr>
      <w:bookmarkStart w:id="112" w:name="_Toc418873208"/>
      <w:bookmarkStart w:id="113" w:name="_Toc419819118"/>
      <w:r w:rsidRPr="00342824">
        <w:rPr>
          <w:rFonts w:ascii="Times New Roman" w:hAnsi="Times New Roman" w:cs="Times New Roman"/>
        </w:rPr>
        <w:t>Summary of main findings and of rating</w:t>
      </w:r>
      <w:bookmarkEnd w:id="112"/>
      <w:r w:rsidRPr="00342824">
        <w:rPr>
          <w:rFonts w:ascii="Times New Roman" w:hAnsi="Times New Roman" w:cs="Times New Roman"/>
        </w:rPr>
        <w:t>s</w:t>
      </w:r>
      <w:bookmarkEnd w:id="113"/>
    </w:p>
    <w:p w14:paraId="5908A3BE" w14:textId="77777777" w:rsidR="005F7074" w:rsidRDefault="005F7074" w:rsidP="005F7074">
      <w:pPr>
        <w:spacing w:after="0" w:line="240" w:lineRule="auto"/>
        <w:rPr>
          <w:rFonts w:ascii="Times New Roman" w:hAnsi="Times New Roman" w:cs="Times New Roman"/>
        </w:rPr>
      </w:pPr>
    </w:p>
    <w:p w14:paraId="3B7E9FD1" w14:textId="3676E363" w:rsidR="00FB384B" w:rsidRDefault="00E7199B" w:rsidP="005F7074">
      <w:pPr>
        <w:spacing w:after="0" w:line="240" w:lineRule="auto"/>
        <w:rPr>
          <w:rFonts w:ascii="Times New Roman" w:hAnsi="Times New Roman" w:cs="Times New Roman"/>
        </w:rPr>
      </w:pPr>
      <w:r>
        <w:rPr>
          <w:rFonts w:ascii="Times New Roman" w:hAnsi="Times New Roman" w:cs="Times New Roman"/>
        </w:rPr>
        <w:t>The f</w:t>
      </w:r>
      <w:r w:rsidR="005F7074" w:rsidRPr="00E7199B">
        <w:rPr>
          <w:rFonts w:ascii="Times New Roman" w:hAnsi="Times New Roman" w:cs="Times New Roman"/>
        </w:rPr>
        <w:t>ollowing Table provides a summary of the ratings for</w:t>
      </w:r>
      <w:r w:rsidR="00FB384B" w:rsidRPr="00E7199B">
        <w:rPr>
          <w:rFonts w:ascii="Times New Roman" w:hAnsi="Times New Roman" w:cs="Times New Roman"/>
        </w:rPr>
        <w:t>;</w:t>
      </w:r>
    </w:p>
    <w:p w14:paraId="03C5EF12" w14:textId="77777777" w:rsidR="00FB384B" w:rsidRDefault="005F7074" w:rsidP="005F7074">
      <w:pPr>
        <w:spacing w:after="0" w:line="240" w:lineRule="auto"/>
        <w:rPr>
          <w:rFonts w:ascii="Times New Roman" w:hAnsi="Times New Roman" w:cs="Times New Roman"/>
        </w:rPr>
      </w:pPr>
      <w:r w:rsidRPr="006113F0">
        <w:rPr>
          <w:rFonts w:ascii="Times New Roman" w:hAnsi="Times New Roman" w:cs="Times New Roman"/>
        </w:rPr>
        <w:t xml:space="preserve">a) </w:t>
      </w:r>
      <w:r>
        <w:rPr>
          <w:rFonts w:ascii="Times New Roman" w:hAnsi="Times New Roman" w:cs="Times New Roman"/>
        </w:rPr>
        <w:t>P</w:t>
      </w:r>
      <w:r w:rsidRPr="006113F0">
        <w:rPr>
          <w:rFonts w:ascii="Times New Roman" w:hAnsi="Times New Roman" w:cs="Times New Roman"/>
        </w:rPr>
        <w:t xml:space="preserve">rogress </w:t>
      </w:r>
      <w:r w:rsidR="00FB384B">
        <w:rPr>
          <w:rFonts w:ascii="Times New Roman" w:hAnsi="Times New Roman" w:cs="Times New Roman"/>
        </w:rPr>
        <w:t>t</w:t>
      </w:r>
      <w:r w:rsidRPr="006113F0">
        <w:rPr>
          <w:rFonts w:ascii="Times New Roman" w:hAnsi="Times New Roman" w:cs="Times New Roman"/>
        </w:rPr>
        <w:t xml:space="preserve">owards </w:t>
      </w:r>
      <w:r>
        <w:rPr>
          <w:rFonts w:ascii="Times New Roman" w:hAnsi="Times New Roman" w:cs="Times New Roman"/>
        </w:rPr>
        <w:t>R</w:t>
      </w:r>
      <w:r w:rsidRPr="006113F0">
        <w:rPr>
          <w:rFonts w:ascii="Times New Roman" w:hAnsi="Times New Roman" w:cs="Times New Roman"/>
        </w:rPr>
        <w:t>esults</w:t>
      </w:r>
    </w:p>
    <w:p w14:paraId="5B71265B" w14:textId="77777777" w:rsidR="00FB384B" w:rsidRDefault="005F7074" w:rsidP="005F7074">
      <w:pPr>
        <w:spacing w:after="0" w:line="240" w:lineRule="auto"/>
        <w:rPr>
          <w:rFonts w:ascii="Times New Roman" w:hAnsi="Times New Roman" w:cs="Times New Roman"/>
        </w:rPr>
      </w:pPr>
      <w:r w:rsidRPr="006113F0">
        <w:rPr>
          <w:rFonts w:ascii="Times New Roman" w:hAnsi="Times New Roman" w:cs="Times New Roman"/>
        </w:rPr>
        <w:t xml:space="preserve">b) </w:t>
      </w:r>
      <w:r>
        <w:rPr>
          <w:rFonts w:ascii="Times New Roman" w:hAnsi="Times New Roman" w:cs="Times New Roman"/>
        </w:rPr>
        <w:t>P</w:t>
      </w:r>
      <w:r w:rsidRPr="006113F0">
        <w:rPr>
          <w:rFonts w:ascii="Times New Roman" w:hAnsi="Times New Roman" w:cs="Times New Roman"/>
        </w:rPr>
        <w:t xml:space="preserve">roject </w:t>
      </w:r>
      <w:r>
        <w:rPr>
          <w:rFonts w:ascii="Times New Roman" w:hAnsi="Times New Roman" w:cs="Times New Roman"/>
        </w:rPr>
        <w:t>Objectives</w:t>
      </w:r>
    </w:p>
    <w:p w14:paraId="1ED96054" w14:textId="77777777" w:rsidR="00FB384B" w:rsidRDefault="005F7074" w:rsidP="005F7074">
      <w:pPr>
        <w:spacing w:after="0" w:line="240" w:lineRule="auto"/>
        <w:rPr>
          <w:rFonts w:ascii="Times New Roman" w:hAnsi="Times New Roman" w:cs="Times New Roman"/>
        </w:rPr>
      </w:pPr>
      <w:r>
        <w:rPr>
          <w:rFonts w:ascii="Times New Roman" w:hAnsi="Times New Roman" w:cs="Times New Roman"/>
        </w:rPr>
        <w:t>c) I</w:t>
      </w:r>
      <w:r w:rsidRPr="006113F0">
        <w:rPr>
          <w:rFonts w:ascii="Times New Roman" w:hAnsi="Times New Roman" w:cs="Times New Roman"/>
        </w:rPr>
        <w:t>mplementati</w:t>
      </w:r>
      <w:r>
        <w:rPr>
          <w:rFonts w:ascii="Times New Roman" w:hAnsi="Times New Roman" w:cs="Times New Roman"/>
        </w:rPr>
        <w:t xml:space="preserve">on and Adaptive Management </w:t>
      </w:r>
      <w:r w:rsidR="00FB384B">
        <w:rPr>
          <w:rFonts w:ascii="Times New Roman" w:hAnsi="Times New Roman" w:cs="Times New Roman"/>
        </w:rPr>
        <w:tab/>
      </w:r>
      <w:r w:rsidR="00FB384B">
        <w:rPr>
          <w:rFonts w:ascii="Times New Roman" w:hAnsi="Times New Roman" w:cs="Times New Roman"/>
        </w:rPr>
        <w:tab/>
      </w:r>
      <w:r>
        <w:rPr>
          <w:rFonts w:ascii="Times New Roman" w:hAnsi="Times New Roman" w:cs="Times New Roman"/>
        </w:rPr>
        <w:t xml:space="preserve">and </w:t>
      </w:r>
    </w:p>
    <w:p w14:paraId="1451463E" w14:textId="77777777" w:rsidR="005F7074" w:rsidRPr="006113F0" w:rsidRDefault="005F7074" w:rsidP="005F7074">
      <w:pPr>
        <w:spacing w:after="0" w:line="240" w:lineRule="auto"/>
        <w:rPr>
          <w:rFonts w:ascii="Times New Roman" w:hAnsi="Times New Roman" w:cs="Times New Roman"/>
        </w:rPr>
      </w:pPr>
      <w:r>
        <w:rPr>
          <w:rFonts w:ascii="Times New Roman" w:hAnsi="Times New Roman" w:cs="Times New Roman"/>
        </w:rPr>
        <w:t>d) S</w:t>
      </w:r>
      <w:r w:rsidRPr="006113F0">
        <w:rPr>
          <w:rFonts w:ascii="Times New Roman" w:hAnsi="Times New Roman" w:cs="Times New Roman"/>
        </w:rPr>
        <w:t>u</w:t>
      </w:r>
      <w:r>
        <w:rPr>
          <w:rFonts w:ascii="Times New Roman" w:hAnsi="Times New Roman" w:cs="Times New Roman"/>
        </w:rPr>
        <w:t>stainability.</w:t>
      </w:r>
    </w:p>
    <w:p w14:paraId="0D007631" w14:textId="77777777" w:rsidR="005F7074" w:rsidRDefault="005F7074" w:rsidP="005F7074">
      <w:pPr>
        <w:widowControl w:val="0"/>
        <w:tabs>
          <w:tab w:val="left" w:pos="318"/>
          <w:tab w:val="left" w:pos="602"/>
        </w:tabs>
        <w:autoSpaceDE w:val="0"/>
        <w:autoSpaceDN w:val="0"/>
        <w:adjustRightInd w:val="0"/>
        <w:spacing w:line="240" w:lineRule="auto"/>
        <w:contextualSpacing/>
        <w:rPr>
          <w:rFonts w:ascii="Times New Roman" w:hAnsi="Times New Roman" w:cs="Times New Roman"/>
          <w:b/>
          <w:bCs/>
        </w:rPr>
      </w:pPr>
    </w:p>
    <w:p w14:paraId="65C2FC15" w14:textId="5FD47828" w:rsidR="005F7074" w:rsidRPr="00F361CE" w:rsidRDefault="00307933" w:rsidP="00307933">
      <w:pPr>
        <w:spacing w:after="0"/>
        <w:rPr>
          <w:rFonts w:ascii="Times New Roman" w:hAnsi="Times New Roman" w:cs="Times New Roman"/>
          <w:bCs/>
        </w:rPr>
      </w:pPr>
      <w:bookmarkStart w:id="114" w:name="_Toc419818708"/>
      <w:r w:rsidRPr="00F33387">
        <w:rPr>
          <w:rFonts w:ascii="Times New Roman" w:hAnsi="Times New Roman" w:cs="Times New Roman"/>
          <w:b/>
        </w:rPr>
        <w:t xml:space="preserve">Table </w:t>
      </w:r>
      <w:r w:rsidRPr="00F33387">
        <w:rPr>
          <w:rFonts w:ascii="Times New Roman" w:hAnsi="Times New Roman" w:cs="Times New Roman"/>
          <w:b/>
        </w:rPr>
        <w:fldChar w:fldCharType="begin"/>
      </w:r>
      <w:r w:rsidRPr="00F33387">
        <w:rPr>
          <w:rFonts w:ascii="Times New Roman" w:hAnsi="Times New Roman" w:cs="Times New Roman"/>
          <w:b/>
        </w:rPr>
        <w:instrText xml:space="preserve"> SEQ Box \* ARABIC </w:instrText>
      </w:r>
      <w:r w:rsidRPr="00F33387">
        <w:rPr>
          <w:rFonts w:ascii="Times New Roman" w:hAnsi="Times New Roman" w:cs="Times New Roman"/>
          <w:b/>
        </w:rPr>
        <w:fldChar w:fldCharType="separate"/>
      </w:r>
      <w:r>
        <w:rPr>
          <w:rFonts w:ascii="Times New Roman" w:hAnsi="Times New Roman" w:cs="Times New Roman"/>
          <w:b/>
          <w:noProof/>
        </w:rPr>
        <w:t>18</w:t>
      </w:r>
      <w:r w:rsidRPr="00F33387">
        <w:rPr>
          <w:rFonts w:ascii="Times New Roman" w:hAnsi="Times New Roman" w:cs="Times New Roman"/>
          <w:b/>
        </w:rPr>
        <w:fldChar w:fldCharType="end"/>
      </w:r>
      <w:r w:rsidRPr="00F33387">
        <w:rPr>
          <w:rFonts w:ascii="Times New Roman" w:hAnsi="Times New Roman" w:cs="Times New Roman"/>
          <w:b/>
        </w:rPr>
        <w:t>:</w:t>
      </w:r>
      <w:bookmarkStart w:id="115" w:name="_Toc418529588"/>
      <w:r w:rsidR="005F7074">
        <w:rPr>
          <w:rFonts w:ascii="Times New Roman" w:hAnsi="Times New Roman" w:cs="Times New Roman"/>
          <w:b/>
          <w:bCs/>
        </w:rPr>
        <w:t xml:space="preserve"> </w:t>
      </w:r>
      <w:r w:rsidR="005F7074" w:rsidRPr="006113F0">
        <w:rPr>
          <w:rFonts w:ascii="Times New Roman" w:hAnsi="Times New Roman" w:cs="Times New Roman"/>
          <w:b/>
          <w:bCs/>
        </w:rPr>
        <w:t xml:space="preserve">Mid-term </w:t>
      </w:r>
      <w:r w:rsidR="005F7074">
        <w:rPr>
          <w:rFonts w:ascii="Times New Roman" w:hAnsi="Times New Roman" w:cs="Times New Roman"/>
          <w:b/>
          <w:bCs/>
        </w:rPr>
        <w:t>evaluation</w:t>
      </w:r>
      <w:r w:rsidR="005F7074" w:rsidRPr="006113F0">
        <w:rPr>
          <w:rFonts w:ascii="Times New Roman" w:hAnsi="Times New Roman" w:cs="Times New Roman"/>
          <w:b/>
          <w:bCs/>
        </w:rPr>
        <w:t xml:space="preserve"> ratings and achievements summary</w:t>
      </w:r>
      <w:bookmarkEnd w:id="114"/>
      <w:bookmarkEnd w:id="115"/>
    </w:p>
    <w:tbl>
      <w:tblPr>
        <w:tblStyle w:val="TableGrid61"/>
        <w:tblpPr w:leftFromText="180" w:rightFromText="180" w:vertAnchor="text" w:horzAnchor="margin" w:tblpY="54"/>
        <w:tblW w:w="9747" w:type="dxa"/>
        <w:tblLayout w:type="fixed"/>
        <w:tblLook w:val="04A0" w:firstRow="1" w:lastRow="0" w:firstColumn="1" w:lastColumn="0" w:noHBand="0" w:noVBand="1"/>
      </w:tblPr>
      <w:tblGrid>
        <w:gridCol w:w="1951"/>
        <w:gridCol w:w="992"/>
        <w:gridCol w:w="6804"/>
      </w:tblGrid>
      <w:tr w:rsidR="005F7074" w:rsidRPr="00BA22C5" w14:paraId="14637C49" w14:textId="77777777" w:rsidTr="00E97B71">
        <w:trPr>
          <w:tblHeader/>
        </w:trPr>
        <w:tc>
          <w:tcPr>
            <w:tcW w:w="1951" w:type="dxa"/>
            <w:shd w:val="clear" w:color="auto" w:fill="D9D9D9"/>
          </w:tcPr>
          <w:p w14:paraId="044D9A02" w14:textId="77777777" w:rsidR="005F7074" w:rsidRPr="00BA22C5" w:rsidRDefault="005F7074" w:rsidP="00E97B71">
            <w:pPr>
              <w:spacing w:line="240" w:lineRule="auto"/>
              <w:rPr>
                <w:b/>
              </w:rPr>
            </w:pPr>
            <w:r w:rsidRPr="00BA22C5">
              <w:rPr>
                <w:b/>
              </w:rPr>
              <w:t>Main criteria</w:t>
            </w:r>
          </w:p>
        </w:tc>
        <w:tc>
          <w:tcPr>
            <w:tcW w:w="992" w:type="dxa"/>
            <w:shd w:val="clear" w:color="auto" w:fill="D9D9D9"/>
          </w:tcPr>
          <w:p w14:paraId="3019F32D" w14:textId="77777777" w:rsidR="005F7074" w:rsidRPr="00BA22C5" w:rsidRDefault="005F7074" w:rsidP="00E97B71">
            <w:pPr>
              <w:spacing w:line="240" w:lineRule="auto"/>
              <w:rPr>
                <w:b/>
              </w:rPr>
            </w:pPr>
            <w:r w:rsidRPr="00BA22C5">
              <w:rPr>
                <w:b/>
              </w:rPr>
              <w:t>Rating</w:t>
            </w:r>
            <w:r w:rsidRPr="00BA22C5">
              <w:rPr>
                <w:rStyle w:val="FootnoteReference"/>
                <w:b/>
              </w:rPr>
              <w:footnoteReference w:id="37"/>
            </w:r>
          </w:p>
        </w:tc>
        <w:tc>
          <w:tcPr>
            <w:tcW w:w="6804" w:type="dxa"/>
            <w:shd w:val="clear" w:color="auto" w:fill="D9D9D9"/>
          </w:tcPr>
          <w:p w14:paraId="6E92E4E1" w14:textId="77777777" w:rsidR="005F7074" w:rsidRPr="00BA22C5" w:rsidRDefault="005F7074" w:rsidP="00E97B71">
            <w:pPr>
              <w:spacing w:line="240" w:lineRule="auto"/>
              <w:jc w:val="center"/>
              <w:rPr>
                <w:b/>
              </w:rPr>
            </w:pPr>
            <w:r w:rsidRPr="00BA22C5">
              <w:rPr>
                <w:b/>
              </w:rPr>
              <w:t>Explanation</w:t>
            </w:r>
          </w:p>
        </w:tc>
      </w:tr>
      <w:tr w:rsidR="005F7074" w:rsidRPr="00BA22C5" w14:paraId="18DF6E48" w14:textId="77777777" w:rsidTr="00E97B71">
        <w:trPr>
          <w:trHeight w:val="214"/>
        </w:trPr>
        <w:tc>
          <w:tcPr>
            <w:tcW w:w="1951" w:type="dxa"/>
            <w:tcBorders>
              <w:bottom w:val="dotted" w:sz="4" w:space="0" w:color="auto"/>
            </w:tcBorders>
          </w:tcPr>
          <w:p w14:paraId="47A3A967" w14:textId="77777777" w:rsidR="005F7074" w:rsidRPr="00BA22C5" w:rsidRDefault="005F7074" w:rsidP="00E97B71">
            <w:pPr>
              <w:spacing w:line="240" w:lineRule="auto"/>
              <w:rPr>
                <w:b/>
              </w:rPr>
            </w:pPr>
            <w:r w:rsidRPr="00BA22C5">
              <w:rPr>
                <w:b/>
              </w:rPr>
              <w:t>Project Strategy</w:t>
            </w:r>
          </w:p>
        </w:tc>
        <w:tc>
          <w:tcPr>
            <w:tcW w:w="992" w:type="dxa"/>
            <w:tcBorders>
              <w:bottom w:val="dotted" w:sz="4" w:space="0" w:color="auto"/>
            </w:tcBorders>
          </w:tcPr>
          <w:p w14:paraId="6CA6A6B0" w14:textId="77777777" w:rsidR="005F7074" w:rsidRPr="00BA22C5" w:rsidRDefault="005F7074" w:rsidP="00E97B71">
            <w:pPr>
              <w:spacing w:line="240" w:lineRule="auto"/>
            </w:pPr>
            <w:r w:rsidRPr="00BA22C5">
              <w:t>NA</w:t>
            </w:r>
          </w:p>
        </w:tc>
        <w:tc>
          <w:tcPr>
            <w:tcW w:w="6804" w:type="dxa"/>
          </w:tcPr>
          <w:p w14:paraId="505598B6" w14:textId="77777777" w:rsidR="005F7074" w:rsidRPr="00BA22C5" w:rsidRDefault="005F7074" w:rsidP="00E97B71">
            <w:pPr>
              <w:spacing w:line="240" w:lineRule="auto"/>
              <w:jc w:val="left"/>
            </w:pPr>
            <w:r w:rsidRPr="00BA22C5">
              <w:rPr>
                <w:lang w:val="en-GB" w:eastAsia="en-GB"/>
              </w:rPr>
              <w:t xml:space="preserve">The objective of the project is to increase the uptake of solar PV at Mauritius. The strategy of the project is centred on removing the technical, regulatory and financial barriers. The strategy has five different components, with each of the component targeted specifically at a set of barriers. The underlying assumption that the removal of barriers will lead to higher uptake of solar PV has proven to be correct when seen in the present day context. </w:t>
            </w:r>
            <w:r w:rsidRPr="00BA22C5">
              <w:t xml:space="preserve">The project is in line with the priorities of the country for </w:t>
            </w:r>
            <w:r>
              <w:t xml:space="preserve">the </w:t>
            </w:r>
            <w:r w:rsidRPr="00BA22C5">
              <w:t xml:space="preserve">power sector. </w:t>
            </w:r>
          </w:p>
          <w:p w14:paraId="7ED051CF" w14:textId="77777777" w:rsidR="005F7074" w:rsidRPr="00BA22C5" w:rsidRDefault="005F7074" w:rsidP="00E97B71">
            <w:pPr>
              <w:spacing w:line="240" w:lineRule="auto"/>
              <w:jc w:val="left"/>
            </w:pPr>
            <w:r w:rsidRPr="00BA22C5">
              <w:t>One of the objectives of the project is reduction in emissions of GHG</w:t>
            </w:r>
            <w:r>
              <w:t>,</w:t>
            </w:r>
            <w:r w:rsidRPr="00BA22C5">
              <w:t xml:space="preserve"> is in line with the stated position of Mauritius on the issue of climate change. Although the project is targeted at Solar PV</w:t>
            </w:r>
            <w:r>
              <w:t>,</w:t>
            </w:r>
            <w:r w:rsidRPr="00BA22C5">
              <w:t xml:space="preserve"> the outcomes will also benefit other renewable sources of energy.</w:t>
            </w:r>
          </w:p>
        </w:tc>
      </w:tr>
      <w:tr w:rsidR="005F7074" w:rsidRPr="00BA22C5" w14:paraId="3A5E6806" w14:textId="77777777" w:rsidTr="00E97B71">
        <w:trPr>
          <w:trHeight w:val="214"/>
        </w:trPr>
        <w:tc>
          <w:tcPr>
            <w:tcW w:w="1951" w:type="dxa"/>
            <w:tcBorders>
              <w:bottom w:val="dotted" w:sz="4" w:space="0" w:color="auto"/>
            </w:tcBorders>
          </w:tcPr>
          <w:p w14:paraId="4E969234" w14:textId="77777777" w:rsidR="005F7074" w:rsidRPr="00BA22C5" w:rsidRDefault="005F7074" w:rsidP="00E97B71">
            <w:pPr>
              <w:spacing w:line="240" w:lineRule="auto"/>
              <w:jc w:val="left"/>
              <w:rPr>
                <w:b/>
              </w:rPr>
            </w:pPr>
            <w:r w:rsidRPr="00BA22C5">
              <w:rPr>
                <w:b/>
              </w:rPr>
              <w:t>Progress towards results</w:t>
            </w:r>
          </w:p>
        </w:tc>
        <w:tc>
          <w:tcPr>
            <w:tcW w:w="992" w:type="dxa"/>
            <w:tcBorders>
              <w:bottom w:val="dotted" w:sz="4" w:space="0" w:color="auto"/>
            </w:tcBorders>
          </w:tcPr>
          <w:p w14:paraId="0173AAC3" w14:textId="77777777" w:rsidR="005F7074" w:rsidRPr="00BA22C5" w:rsidRDefault="005F7074" w:rsidP="00E97B71">
            <w:pPr>
              <w:spacing w:line="240" w:lineRule="auto"/>
            </w:pPr>
          </w:p>
        </w:tc>
        <w:tc>
          <w:tcPr>
            <w:tcW w:w="6804" w:type="dxa"/>
            <w:vMerge w:val="restart"/>
          </w:tcPr>
          <w:p w14:paraId="4D6AB476" w14:textId="77777777" w:rsidR="00D575B1" w:rsidRDefault="00D575B1" w:rsidP="00E97B71">
            <w:pPr>
              <w:widowControl w:val="0"/>
              <w:tabs>
                <w:tab w:val="left" w:pos="355"/>
              </w:tabs>
              <w:autoSpaceDE w:val="0"/>
              <w:autoSpaceDN w:val="0"/>
              <w:adjustRightInd w:val="0"/>
              <w:spacing w:line="240" w:lineRule="auto"/>
              <w:jc w:val="left"/>
            </w:pPr>
          </w:p>
          <w:p w14:paraId="1199E07F" w14:textId="77777777" w:rsidR="00D575B1" w:rsidRDefault="00D575B1" w:rsidP="00E97B71">
            <w:pPr>
              <w:widowControl w:val="0"/>
              <w:tabs>
                <w:tab w:val="left" w:pos="355"/>
              </w:tabs>
              <w:autoSpaceDE w:val="0"/>
              <w:autoSpaceDN w:val="0"/>
              <w:adjustRightInd w:val="0"/>
              <w:spacing w:line="240" w:lineRule="auto"/>
              <w:jc w:val="left"/>
            </w:pPr>
          </w:p>
          <w:p w14:paraId="57462DF8" w14:textId="77777777" w:rsidR="005F7074" w:rsidRPr="00BA22C5" w:rsidRDefault="005F7074" w:rsidP="00E97B71">
            <w:pPr>
              <w:widowControl w:val="0"/>
              <w:tabs>
                <w:tab w:val="left" w:pos="355"/>
              </w:tabs>
              <w:autoSpaceDE w:val="0"/>
              <w:autoSpaceDN w:val="0"/>
              <w:adjustRightInd w:val="0"/>
              <w:spacing w:line="240" w:lineRule="auto"/>
              <w:jc w:val="left"/>
              <w:rPr>
                <w:rFonts w:eastAsia="Calibri"/>
              </w:rPr>
            </w:pPr>
            <w:r>
              <w:t xml:space="preserve">Indicator wise, </w:t>
            </w:r>
            <w:r w:rsidRPr="00BA22C5">
              <w:t>the project has significantly overachieved. However, it is considered that the indicator used (creation of solar PV capacity under the project) does</w:t>
            </w:r>
            <w:r>
              <w:t xml:space="preserve"> </w:t>
            </w:r>
            <w:r w:rsidRPr="00BA22C5">
              <w:t>n</w:t>
            </w:r>
            <w:r>
              <w:t>o</w:t>
            </w:r>
            <w:r w:rsidRPr="00BA22C5">
              <w:t>t adequately represent removal of barrier. At the MTE, PPAs for 10 MW solar PV capacities are in place (against the target of 3 MW). However rating for achievement of project objectives has been made considering the progress towards achievement (and the ratings) for different Outputs of the projects.</w:t>
            </w:r>
            <w:r w:rsidRPr="00BA22C5">
              <w:rPr>
                <w:rFonts w:eastAsia="Calibri"/>
              </w:rPr>
              <w:t xml:space="preserve"> </w:t>
            </w:r>
          </w:p>
        </w:tc>
      </w:tr>
      <w:tr w:rsidR="005F7074" w:rsidRPr="00BA22C5" w14:paraId="111ED96F" w14:textId="77777777" w:rsidTr="00E97B71">
        <w:trPr>
          <w:trHeight w:val="989"/>
        </w:trPr>
        <w:tc>
          <w:tcPr>
            <w:tcW w:w="1951" w:type="dxa"/>
            <w:tcBorders>
              <w:top w:val="single" w:sz="4" w:space="0" w:color="auto"/>
              <w:bottom w:val="dotted" w:sz="4" w:space="0" w:color="auto"/>
            </w:tcBorders>
          </w:tcPr>
          <w:p w14:paraId="52C97B5B" w14:textId="77777777" w:rsidR="005F7074" w:rsidRPr="00BA22C5" w:rsidRDefault="005F7074" w:rsidP="00E97B71">
            <w:pPr>
              <w:spacing w:line="240" w:lineRule="auto"/>
              <w:jc w:val="right"/>
              <w:rPr>
                <w:b/>
              </w:rPr>
            </w:pPr>
            <w:r w:rsidRPr="00BA22C5">
              <w:rPr>
                <w:b/>
              </w:rPr>
              <w:t>Project Objective</w:t>
            </w:r>
          </w:p>
        </w:tc>
        <w:tc>
          <w:tcPr>
            <w:tcW w:w="992" w:type="dxa"/>
            <w:tcBorders>
              <w:top w:val="single" w:sz="4" w:space="0" w:color="auto"/>
              <w:bottom w:val="dotted" w:sz="4" w:space="0" w:color="auto"/>
            </w:tcBorders>
          </w:tcPr>
          <w:p w14:paraId="168E2F59" w14:textId="77777777" w:rsidR="005F7074" w:rsidRPr="00BA22C5" w:rsidRDefault="005F7074" w:rsidP="00E97B71">
            <w:pPr>
              <w:spacing w:line="240" w:lineRule="auto"/>
            </w:pPr>
            <w:r w:rsidRPr="00BA22C5">
              <w:t>MS</w:t>
            </w:r>
          </w:p>
        </w:tc>
        <w:tc>
          <w:tcPr>
            <w:tcW w:w="6804" w:type="dxa"/>
            <w:vMerge/>
          </w:tcPr>
          <w:p w14:paraId="67BB2247" w14:textId="77777777" w:rsidR="005F7074" w:rsidRPr="00BA22C5" w:rsidRDefault="005F7074" w:rsidP="00E97B71">
            <w:pPr>
              <w:spacing w:line="240" w:lineRule="auto"/>
            </w:pPr>
          </w:p>
        </w:tc>
      </w:tr>
      <w:tr w:rsidR="005F7074" w:rsidRPr="00BA22C5" w14:paraId="58F6D3BC" w14:textId="77777777" w:rsidTr="00E97B71">
        <w:tc>
          <w:tcPr>
            <w:tcW w:w="1951" w:type="dxa"/>
            <w:tcBorders>
              <w:top w:val="single" w:sz="4" w:space="0" w:color="auto"/>
              <w:bottom w:val="dotted" w:sz="4" w:space="0" w:color="auto"/>
            </w:tcBorders>
          </w:tcPr>
          <w:p w14:paraId="6788306B" w14:textId="77777777" w:rsidR="005F7074" w:rsidRPr="00BA22C5" w:rsidRDefault="005F7074" w:rsidP="00E97B71">
            <w:pPr>
              <w:spacing w:line="240" w:lineRule="auto"/>
              <w:jc w:val="right"/>
              <w:rPr>
                <w:b/>
              </w:rPr>
            </w:pPr>
            <w:r w:rsidRPr="00BA22C5">
              <w:rPr>
                <w:b/>
              </w:rPr>
              <w:t>- Outcome 1</w:t>
            </w:r>
          </w:p>
          <w:p w14:paraId="6EB66271" w14:textId="77777777" w:rsidR="005F7074" w:rsidRPr="00BA22C5" w:rsidRDefault="005F7074" w:rsidP="00E97B71">
            <w:pPr>
              <w:spacing w:line="240" w:lineRule="auto"/>
              <w:jc w:val="right"/>
            </w:pPr>
          </w:p>
        </w:tc>
        <w:tc>
          <w:tcPr>
            <w:tcW w:w="992" w:type="dxa"/>
            <w:tcBorders>
              <w:top w:val="single" w:sz="4" w:space="0" w:color="auto"/>
              <w:bottom w:val="dotted" w:sz="4" w:space="0" w:color="auto"/>
            </w:tcBorders>
          </w:tcPr>
          <w:p w14:paraId="65EB86A1" w14:textId="77777777" w:rsidR="005F7074" w:rsidRPr="00BA22C5" w:rsidRDefault="005F7074" w:rsidP="00E97B71">
            <w:pPr>
              <w:spacing w:line="240" w:lineRule="auto"/>
            </w:pPr>
            <w:r w:rsidRPr="00BA22C5">
              <w:t>MS</w:t>
            </w:r>
          </w:p>
        </w:tc>
        <w:tc>
          <w:tcPr>
            <w:tcW w:w="6804" w:type="dxa"/>
            <w:tcBorders>
              <w:top w:val="single" w:sz="4" w:space="0" w:color="auto"/>
            </w:tcBorders>
          </w:tcPr>
          <w:p w14:paraId="1798B8D0" w14:textId="77777777" w:rsidR="005F7074" w:rsidRPr="00BA22C5" w:rsidRDefault="005F7074" w:rsidP="00E97B71">
            <w:pPr>
              <w:tabs>
                <w:tab w:val="left" w:pos="317"/>
              </w:tabs>
              <w:spacing w:line="240" w:lineRule="auto"/>
              <w:contextualSpacing/>
              <w:jc w:val="left"/>
              <w:rPr>
                <w:rFonts w:eastAsia="Calibri"/>
              </w:rPr>
            </w:pPr>
            <w:r w:rsidRPr="00BA22C5">
              <w:rPr>
                <w:rFonts w:eastAsia="Calibri"/>
              </w:rPr>
              <w:t xml:space="preserve">This outcome largely pertains to creation of regulatory framework to create transparency, easy and </w:t>
            </w:r>
            <w:r>
              <w:rPr>
                <w:rFonts w:eastAsia="Calibri"/>
              </w:rPr>
              <w:t xml:space="preserve">speedy </w:t>
            </w:r>
            <w:r w:rsidRPr="00BA22C5">
              <w:rPr>
                <w:rFonts w:eastAsia="Calibri"/>
              </w:rPr>
              <w:t xml:space="preserve">consulting approval processes etc. </w:t>
            </w:r>
            <w:r w:rsidRPr="00BA22C5">
              <w:t>Achievements against this Outcome have been largely due to the pro-active approach of CEB (to engage with private sector PV operators and with WB for consulting on MSDG) in the absence of any planned activities under the project for quite some time.  Considering th</w:t>
            </w:r>
            <w:r>
              <w:t>at</w:t>
            </w:r>
            <w:r w:rsidRPr="00BA22C5">
              <w:t xml:space="preserve"> some of the Outputs are not on track and unlikely to be achieved during the project implementation timelines, progress towards achievement has been rated as Moderately Satisfactory. </w:t>
            </w:r>
          </w:p>
        </w:tc>
      </w:tr>
      <w:tr w:rsidR="005F7074" w:rsidRPr="00BA22C5" w14:paraId="04E08362" w14:textId="77777777" w:rsidTr="00E97B71">
        <w:tc>
          <w:tcPr>
            <w:tcW w:w="1951" w:type="dxa"/>
            <w:tcBorders>
              <w:top w:val="single" w:sz="4" w:space="0" w:color="auto"/>
              <w:bottom w:val="dotted" w:sz="4" w:space="0" w:color="auto"/>
            </w:tcBorders>
          </w:tcPr>
          <w:p w14:paraId="1025BAC7" w14:textId="77777777" w:rsidR="005F7074" w:rsidRPr="00BA22C5" w:rsidRDefault="005F7074" w:rsidP="00E97B71">
            <w:pPr>
              <w:spacing w:line="240" w:lineRule="auto"/>
              <w:jc w:val="right"/>
              <w:rPr>
                <w:b/>
              </w:rPr>
            </w:pPr>
            <w:r w:rsidRPr="00BA22C5">
              <w:rPr>
                <w:b/>
              </w:rPr>
              <w:lastRenderedPageBreak/>
              <w:t>- Outcome 2</w:t>
            </w:r>
          </w:p>
          <w:p w14:paraId="127B11DA" w14:textId="77777777" w:rsidR="005F7074" w:rsidRPr="00BA22C5" w:rsidRDefault="005F7074" w:rsidP="00E97B71">
            <w:pPr>
              <w:spacing w:line="240" w:lineRule="auto"/>
              <w:jc w:val="right"/>
            </w:pPr>
          </w:p>
        </w:tc>
        <w:tc>
          <w:tcPr>
            <w:tcW w:w="992" w:type="dxa"/>
            <w:tcBorders>
              <w:top w:val="single" w:sz="4" w:space="0" w:color="auto"/>
              <w:bottom w:val="dotted" w:sz="4" w:space="0" w:color="auto"/>
            </w:tcBorders>
          </w:tcPr>
          <w:p w14:paraId="16689C75" w14:textId="77777777" w:rsidR="005F7074" w:rsidRPr="00BA22C5" w:rsidRDefault="005F7074" w:rsidP="00E97B71">
            <w:pPr>
              <w:spacing w:line="240" w:lineRule="auto"/>
            </w:pPr>
            <w:r w:rsidRPr="00BA22C5">
              <w:t>S</w:t>
            </w:r>
          </w:p>
        </w:tc>
        <w:tc>
          <w:tcPr>
            <w:tcW w:w="6804" w:type="dxa"/>
            <w:tcBorders>
              <w:top w:val="single" w:sz="4" w:space="0" w:color="auto"/>
            </w:tcBorders>
          </w:tcPr>
          <w:p w14:paraId="4646FA30" w14:textId="77777777" w:rsidR="005F7074" w:rsidRPr="00BA22C5" w:rsidRDefault="005F7074" w:rsidP="00E97B71">
            <w:pPr>
              <w:tabs>
                <w:tab w:val="left" w:pos="317"/>
              </w:tabs>
              <w:spacing w:line="240" w:lineRule="auto"/>
              <w:contextualSpacing/>
              <w:jc w:val="left"/>
              <w:rPr>
                <w:rFonts w:eastAsia="Calibri"/>
              </w:rPr>
            </w:pPr>
            <w:r w:rsidRPr="00BA22C5">
              <w:rPr>
                <w:rFonts w:eastAsia="Calibri"/>
              </w:rPr>
              <w:t xml:space="preserve">This Outcome addresses the financial barriers </w:t>
            </w:r>
            <w:r>
              <w:rPr>
                <w:rFonts w:eastAsia="Calibri"/>
              </w:rPr>
              <w:t>through</w:t>
            </w:r>
            <w:r w:rsidRPr="00BA22C5">
              <w:rPr>
                <w:rFonts w:eastAsia="Calibri"/>
              </w:rPr>
              <w:t xml:space="preserve"> capacity building of financial institutions / key government officials to appraise investment propositions and formulate incentives to attract investors.</w:t>
            </w:r>
          </w:p>
          <w:p w14:paraId="2BF8DA6E" w14:textId="3CE958E6" w:rsidR="005F7074" w:rsidRPr="00BA22C5" w:rsidRDefault="005F7074" w:rsidP="00E97B71">
            <w:pPr>
              <w:spacing w:line="240" w:lineRule="auto"/>
              <w:jc w:val="left"/>
              <w:rPr>
                <w:rFonts w:eastAsia="Calibri"/>
              </w:rPr>
            </w:pPr>
            <w:r w:rsidRPr="00BA22C5">
              <w:t>During the period of initial delay, CEBs followed a pro-active approach and engag</w:t>
            </w:r>
            <w:r>
              <w:t>ed</w:t>
            </w:r>
            <w:r w:rsidRPr="00BA22C5">
              <w:t xml:space="preserve"> a consultant to carry out the assignment on MSDG.  This helped towards achieving some of the output set against this Outcome.  For other outputs a RFP has been issued to appoint a consultant. The likely completion date of this consulting assignment is July 2015. The outcomes of this component </w:t>
            </w:r>
            <w:r w:rsidR="009D48D9" w:rsidRPr="00BA22C5">
              <w:t>have been</w:t>
            </w:r>
            <w:r w:rsidRPr="00BA22C5">
              <w:t xml:space="preserve"> achieved or are on track to be achieved during rest of the implementation period.</w:t>
            </w:r>
          </w:p>
        </w:tc>
      </w:tr>
      <w:tr w:rsidR="005F7074" w:rsidRPr="00BA22C5" w14:paraId="1FCF9228" w14:textId="77777777" w:rsidTr="00E97B71">
        <w:tc>
          <w:tcPr>
            <w:tcW w:w="1951" w:type="dxa"/>
            <w:tcBorders>
              <w:top w:val="single" w:sz="4" w:space="0" w:color="auto"/>
              <w:bottom w:val="dotted" w:sz="4" w:space="0" w:color="auto"/>
            </w:tcBorders>
          </w:tcPr>
          <w:p w14:paraId="341CFCC7" w14:textId="77777777" w:rsidR="005F7074" w:rsidRPr="00BA22C5" w:rsidRDefault="005F7074" w:rsidP="00E97B71">
            <w:pPr>
              <w:spacing w:line="240" w:lineRule="auto"/>
              <w:jc w:val="right"/>
              <w:rPr>
                <w:b/>
              </w:rPr>
            </w:pPr>
            <w:r w:rsidRPr="00BA22C5">
              <w:rPr>
                <w:b/>
              </w:rPr>
              <w:t>- Outcome 3</w:t>
            </w:r>
          </w:p>
          <w:p w14:paraId="571A1E48" w14:textId="77777777" w:rsidR="005F7074" w:rsidRPr="00BA22C5" w:rsidRDefault="005F7074" w:rsidP="00E97B71">
            <w:pPr>
              <w:spacing w:line="240" w:lineRule="auto"/>
              <w:jc w:val="right"/>
            </w:pPr>
          </w:p>
        </w:tc>
        <w:tc>
          <w:tcPr>
            <w:tcW w:w="992" w:type="dxa"/>
            <w:tcBorders>
              <w:top w:val="single" w:sz="4" w:space="0" w:color="auto"/>
              <w:bottom w:val="dotted" w:sz="4" w:space="0" w:color="auto"/>
            </w:tcBorders>
          </w:tcPr>
          <w:p w14:paraId="20088EA5" w14:textId="77777777" w:rsidR="005F7074" w:rsidRPr="00BA22C5" w:rsidRDefault="005F7074" w:rsidP="00E97B71">
            <w:pPr>
              <w:spacing w:line="240" w:lineRule="auto"/>
            </w:pPr>
            <w:r w:rsidRPr="00BA22C5">
              <w:t>MS</w:t>
            </w:r>
          </w:p>
        </w:tc>
        <w:tc>
          <w:tcPr>
            <w:tcW w:w="6804" w:type="dxa"/>
            <w:tcBorders>
              <w:top w:val="single" w:sz="4" w:space="0" w:color="auto"/>
            </w:tcBorders>
          </w:tcPr>
          <w:p w14:paraId="0355054B" w14:textId="77777777" w:rsidR="005F7074" w:rsidRPr="00BA22C5" w:rsidRDefault="005F7074" w:rsidP="00E97B71">
            <w:pPr>
              <w:tabs>
                <w:tab w:val="left" w:pos="317"/>
              </w:tabs>
              <w:spacing w:line="240" w:lineRule="auto"/>
              <w:contextualSpacing/>
              <w:jc w:val="left"/>
              <w:rPr>
                <w:rFonts w:eastAsia="Calibri"/>
              </w:rPr>
            </w:pPr>
            <w:r w:rsidRPr="00BA22C5">
              <w:rPr>
                <w:rFonts w:eastAsia="Calibri"/>
              </w:rPr>
              <w:t xml:space="preserve">This component  / Outcome is targeted at removal of technical barriers by </w:t>
            </w:r>
            <w:r>
              <w:rPr>
                <w:rFonts w:eastAsia="Calibri"/>
              </w:rPr>
              <w:t>developing</w:t>
            </w:r>
            <w:r w:rsidRPr="00BA22C5">
              <w:rPr>
                <w:rFonts w:eastAsia="Calibri"/>
              </w:rPr>
              <w:t xml:space="preserve"> the energy resource mapping, facilitating technology transfer, creation of </w:t>
            </w:r>
            <w:r w:rsidRPr="001B39C4">
              <w:rPr>
                <w:rFonts w:asciiTheme="minorHAnsi" w:eastAsiaTheme="minorHAnsi" w:hAnsiTheme="minorHAnsi" w:cstheme="minorBidi"/>
                <w:sz w:val="21"/>
                <w:szCs w:val="21"/>
                <w:lang w:val="en-IN"/>
              </w:rPr>
              <w:t xml:space="preserve"> </w:t>
            </w:r>
            <w:r>
              <w:rPr>
                <w:rFonts w:eastAsia="Calibri"/>
                <w:lang w:val="en-IN"/>
              </w:rPr>
              <w:t>technical</w:t>
            </w:r>
            <w:r w:rsidRPr="001B39C4">
              <w:rPr>
                <w:rFonts w:eastAsia="Calibri"/>
                <w:lang w:val="en-IN"/>
              </w:rPr>
              <w:t xml:space="preserve"> </w:t>
            </w:r>
            <w:r w:rsidRPr="00BA22C5">
              <w:rPr>
                <w:rFonts w:eastAsia="Calibri"/>
              </w:rPr>
              <w:t>standards</w:t>
            </w:r>
            <w:r>
              <w:rPr>
                <w:rFonts w:eastAsia="Calibri"/>
              </w:rPr>
              <w:t xml:space="preserve"> for PV</w:t>
            </w:r>
            <w:r w:rsidRPr="00BA22C5">
              <w:rPr>
                <w:rFonts w:eastAsia="Calibri"/>
              </w:rPr>
              <w:t xml:space="preserve"> </w:t>
            </w:r>
            <w:r w:rsidRPr="001B39C4">
              <w:rPr>
                <w:rFonts w:eastAsia="Calibri"/>
                <w:lang w:val="en-IN"/>
              </w:rPr>
              <w:t xml:space="preserve">and grid connection </w:t>
            </w:r>
            <w:r>
              <w:rPr>
                <w:rFonts w:eastAsia="Calibri"/>
                <w:lang w:val="en-IN"/>
              </w:rPr>
              <w:t xml:space="preserve">systems, </w:t>
            </w:r>
            <w:r w:rsidRPr="00BA22C5">
              <w:rPr>
                <w:rFonts w:eastAsia="Calibri"/>
              </w:rPr>
              <w:t>and capacity building.</w:t>
            </w:r>
          </w:p>
          <w:p w14:paraId="6FB8CE4F" w14:textId="3A6196A4" w:rsidR="005F7074" w:rsidRPr="00BA22C5" w:rsidRDefault="005F7074" w:rsidP="00E97B71">
            <w:pPr>
              <w:tabs>
                <w:tab w:val="left" w:pos="317"/>
              </w:tabs>
              <w:spacing w:line="240" w:lineRule="auto"/>
              <w:contextualSpacing/>
              <w:jc w:val="left"/>
              <w:rPr>
                <w:rFonts w:eastAsia="Calibri"/>
              </w:rPr>
            </w:pPr>
            <w:r w:rsidRPr="00BA22C5">
              <w:rPr>
                <w:rFonts w:eastAsia="Calibri"/>
              </w:rPr>
              <w:t xml:space="preserve">No specific activities </w:t>
            </w:r>
            <w:r>
              <w:rPr>
                <w:rFonts w:eastAsia="Calibri"/>
              </w:rPr>
              <w:t>have been</w:t>
            </w:r>
            <w:r w:rsidRPr="00BA22C5">
              <w:rPr>
                <w:rFonts w:eastAsia="Calibri"/>
              </w:rPr>
              <w:t xml:space="preserve"> </w:t>
            </w:r>
            <w:r w:rsidR="009D48D9" w:rsidRPr="00BA22C5">
              <w:rPr>
                <w:rFonts w:eastAsia="Calibri"/>
              </w:rPr>
              <w:t xml:space="preserve">carried </w:t>
            </w:r>
            <w:r w:rsidR="009D48D9">
              <w:rPr>
                <w:rFonts w:eastAsia="Calibri"/>
              </w:rPr>
              <w:t>and</w:t>
            </w:r>
            <w:r>
              <w:rPr>
                <w:rFonts w:eastAsia="Calibri"/>
              </w:rPr>
              <w:t xml:space="preserve"> a</w:t>
            </w:r>
            <w:r w:rsidRPr="00BA22C5">
              <w:rPr>
                <w:rFonts w:eastAsia="Calibri"/>
              </w:rPr>
              <w:t xml:space="preserve">ctivities are planned during rest of the project implementation period. However, two of the outputs of this component </w:t>
            </w:r>
            <w:r>
              <w:rPr>
                <w:rFonts w:eastAsia="Calibri"/>
              </w:rPr>
              <w:t>were</w:t>
            </w:r>
            <w:r w:rsidRPr="00BA22C5">
              <w:rPr>
                <w:rFonts w:eastAsia="Calibri"/>
              </w:rPr>
              <w:t xml:space="preserve"> achieved as a part of study on MSDG led by WB and partially supported by this project. RFP has been prepared to award consulting for resource assessment and preparation of solar map</w:t>
            </w:r>
            <w:r>
              <w:rPr>
                <w:rFonts w:eastAsia="Calibri"/>
              </w:rPr>
              <w:t>s</w:t>
            </w:r>
            <w:r w:rsidRPr="00BA22C5">
              <w:rPr>
                <w:rFonts w:eastAsia="Calibri"/>
              </w:rPr>
              <w:t xml:space="preserve">.  </w:t>
            </w:r>
          </w:p>
        </w:tc>
      </w:tr>
      <w:tr w:rsidR="005F7074" w:rsidRPr="00BA22C5" w14:paraId="62B222D8" w14:textId="77777777" w:rsidTr="00E97B71">
        <w:tc>
          <w:tcPr>
            <w:tcW w:w="1951" w:type="dxa"/>
            <w:tcBorders>
              <w:top w:val="single" w:sz="4" w:space="0" w:color="auto"/>
              <w:bottom w:val="dotted" w:sz="4" w:space="0" w:color="auto"/>
            </w:tcBorders>
          </w:tcPr>
          <w:p w14:paraId="7926D0D5" w14:textId="77777777" w:rsidR="005F7074" w:rsidRPr="00BA22C5" w:rsidRDefault="005F7074" w:rsidP="00E97B71">
            <w:pPr>
              <w:spacing w:line="240" w:lineRule="auto"/>
              <w:jc w:val="right"/>
              <w:rPr>
                <w:b/>
              </w:rPr>
            </w:pPr>
            <w:r w:rsidRPr="00BA22C5">
              <w:rPr>
                <w:b/>
              </w:rPr>
              <w:t>- Outcome  4</w:t>
            </w:r>
          </w:p>
          <w:p w14:paraId="61268672" w14:textId="77777777" w:rsidR="005F7074" w:rsidRPr="00BA22C5" w:rsidRDefault="005F7074" w:rsidP="00E97B71">
            <w:pPr>
              <w:spacing w:line="240" w:lineRule="auto"/>
              <w:jc w:val="right"/>
            </w:pPr>
          </w:p>
        </w:tc>
        <w:tc>
          <w:tcPr>
            <w:tcW w:w="992" w:type="dxa"/>
            <w:tcBorders>
              <w:top w:val="single" w:sz="4" w:space="0" w:color="auto"/>
              <w:bottom w:val="dotted" w:sz="4" w:space="0" w:color="auto"/>
            </w:tcBorders>
          </w:tcPr>
          <w:p w14:paraId="1E00A20D" w14:textId="77777777" w:rsidR="005F7074" w:rsidRPr="00BA22C5" w:rsidRDefault="005F7074" w:rsidP="00E97B71">
            <w:pPr>
              <w:spacing w:line="240" w:lineRule="auto"/>
            </w:pPr>
            <w:r w:rsidRPr="00BA22C5">
              <w:t>S</w:t>
            </w:r>
          </w:p>
        </w:tc>
        <w:tc>
          <w:tcPr>
            <w:tcW w:w="6804" w:type="dxa"/>
            <w:tcBorders>
              <w:top w:val="single" w:sz="4" w:space="0" w:color="auto"/>
            </w:tcBorders>
          </w:tcPr>
          <w:p w14:paraId="19559003" w14:textId="4456482D" w:rsidR="005F7074" w:rsidRPr="00BA22C5" w:rsidRDefault="005F7074" w:rsidP="00E97B71">
            <w:pPr>
              <w:tabs>
                <w:tab w:val="left" w:pos="317"/>
              </w:tabs>
              <w:spacing w:line="240" w:lineRule="auto"/>
              <w:contextualSpacing/>
              <w:jc w:val="left"/>
              <w:rPr>
                <w:rFonts w:eastAsia="Calibri"/>
              </w:rPr>
            </w:pPr>
            <w:r w:rsidRPr="00BA22C5">
              <w:rPr>
                <w:rFonts w:eastAsia="Calibri"/>
              </w:rPr>
              <w:t>This component target</w:t>
            </w:r>
            <w:r>
              <w:rPr>
                <w:rFonts w:eastAsia="Calibri"/>
              </w:rPr>
              <w:t>s</w:t>
            </w:r>
            <w:r w:rsidRPr="00BA22C5">
              <w:rPr>
                <w:rFonts w:eastAsia="Calibri"/>
              </w:rPr>
              <w:t xml:space="preserve"> investment barriers (financial barriers) </w:t>
            </w:r>
            <w:r>
              <w:rPr>
                <w:rFonts w:eastAsia="Calibri"/>
              </w:rPr>
              <w:t xml:space="preserve">by </w:t>
            </w:r>
            <w:r w:rsidRPr="00BA22C5">
              <w:rPr>
                <w:rFonts w:eastAsia="Calibri"/>
              </w:rPr>
              <w:t>provid</w:t>
            </w:r>
            <w:r>
              <w:rPr>
                <w:rFonts w:eastAsia="Calibri"/>
              </w:rPr>
              <w:t>ing</w:t>
            </w:r>
            <w:r w:rsidRPr="00BA22C5">
              <w:rPr>
                <w:rFonts w:eastAsia="Calibri"/>
              </w:rPr>
              <w:t xml:space="preserve"> feed in tariff support to demonstration projects</w:t>
            </w:r>
            <w:r>
              <w:rPr>
                <w:rFonts w:eastAsia="Calibri"/>
              </w:rPr>
              <w:t xml:space="preserve">, </w:t>
            </w:r>
            <w:r w:rsidR="009D48D9">
              <w:rPr>
                <w:rFonts w:eastAsia="Calibri"/>
              </w:rPr>
              <w:t xml:space="preserve">and </w:t>
            </w:r>
            <w:r w:rsidR="009D48D9" w:rsidRPr="00BA22C5">
              <w:rPr>
                <w:rFonts w:eastAsia="Calibri"/>
              </w:rPr>
              <w:t>also</w:t>
            </w:r>
            <w:r w:rsidRPr="00BA22C5">
              <w:rPr>
                <w:rFonts w:eastAsia="Calibri"/>
              </w:rPr>
              <w:t xml:space="preserve"> barriers </w:t>
            </w:r>
            <w:r>
              <w:rPr>
                <w:rFonts w:eastAsia="Calibri"/>
              </w:rPr>
              <w:t>such as</w:t>
            </w:r>
            <w:r w:rsidRPr="00BA22C5">
              <w:rPr>
                <w:rFonts w:eastAsia="Calibri"/>
              </w:rPr>
              <w:t xml:space="preserve"> lack of awareness and technology.</w:t>
            </w:r>
          </w:p>
          <w:p w14:paraId="02827AEA" w14:textId="77777777" w:rsidR="005F7074" w:rsidRPr="00BA22C5" w:rsidRDefault="005F7074" w:rsidP="00E97B71">
            <w:pPr>
              <w:spacing w:line="240" w:lineRule="auto"/>
              <w:contextualSpacing/>
              <w:jc w:val="left"/>
              <w:rPr>
                <w:rFonts w:eastAsia="Calibri"/>
              </w:rPr>
            </w:pPr>
            <w:r w:rsidRPr="00BA22C5">
              <w:rPr>
                <w:rFonts w:eastAsia="Calibri"/>
              </w:rPr>
              <w:t>The progress against this Outcome is satisfactory as PPAs ha</w:t>
            </w:r>
            <w:r>
              <w:rPr>
                <w:rFonts w:eastAsia="Calibri"/>
              </w:rPr>
              <w:t>ve</w:t>
            </w:r>
            <w:r w:rsidRPr="00BA22C5">
              <w:rPr>
                <w:rFonts w:eastAsia="Calibri"/>
              </w:rPr>
              <w:t xml:space="preserve"> been signed with </w:t>
            </w:r>
            <w:r>
              <w:rPr>
                <w:rFonts w:eastAsia="Calibri"/>
              </w:rPr>
              <w:t xml:space="preserve">promoters of </w:t>
            </w:r>
            <w:r w:rsidRPr="00BA22C5">
              <w:rPr>
                <w:rFonts w:eastAsia="Calibri"/>
              </w:rPr>
              <w:t>solar PV facilities aggregating to capacity of 10 MW (against target of 3MW in the project document)</w:t>
            </w:r>
          </w:p>
        </w:tc>
      </w:tr>
      <w:tr w:rsidR="005F7074" w:rsidRPr="00BA22C5" w14:paraId="6773239D" w14:textId="77777777" w:rsidTr="00E97B71">
        <w:tc>
          <w:tcPr>
            <w:tcW w:w="1951" w:type="dxa"/>
            <w:tcBorders>
              <w:top w:val="single" w:sz="4" w:space="0" w:color="auto"/>
              <w:bottom w:val="dotted" w:sz="4" w:space="0" w:color="auto"/>
            </w:tcBorders>
          </w:tcPr>
          <w:p w14:paraId="66EFAF61" w14:textId="77777777" w:rsidR="005F7074" w:rsidRPr="00BA22C5" w:rsidRDefault="005F7074" w:rsidP="00E97B71">
            <w:pPr>
              <w:spacing w:line="240" w:lineRule="auto"/>
              <w:jc w:val="right"/>
              <w:rPr>
                <w:b/>
              </w:rPr>
            </w:pPr>
            <w:r w:rsidRPr="00BA22C5">
              <w:rPr>
                <w:b/>
              </w:rPr>
              <w:t>- Outcome 5</w:t>
            </w:r>
          </w:p>
        </w:tc>
        <w:tc>
          <w:tcPr>
            <w:tcW w:w="992" w:type="dxa"/>
            <w:tcBorders>
              <w:top w:val="single" w:sz="4" w:space="0" w:color="auto"/>
              <w:bottom w:val="dotted" w:sz="4" w:space="0" w:color="auto"/>
            </w:tcBorders>
          </w:tcPr>
          <w:p w14:paraId="14281733" w14:textId="77777777" w:rsidR="005F7074" w:rsidRPr="00BA22C5" w:rsidRDefault="005F7074" w:rsidP="00E97B71">
            <w:pPr>
              <w:spacing w:line="240" w:lineRule="auto"/>
            </w:pPr>
            <w:r w:rsidRPr="00BA22C5">
              <w:t>MS</w:t>
            </w:r>
          </w:p>
        </w:tc>
        <w:tc>
          <w:tcPr>
            <w:tcW w:w="6804" w:type="dxa"/>
            <w:tcBorders>
              <w:top w:val="single" w:sz="4" w:space="0" w:color="auto"/>
            </w:tcBorders>
          </w:tcPr>
          <w:p w14:paraId="610EB5C6" w14:textId="338DDC92" w:rsidR="005F7074" w:rsidRPr="00BA22C5" w:rsidRDefault="005F7074" w:rsidP="00E97B71">
            <w:pPr>
              <w:tabs>
                <w:tab w:val="left" w:pos="317"/>
              </w:tabs>
              <w:spacing w:line="240" w:lineRule="auto"/>
              <w:contextualSpacing/>
              <w:jc w:val="left"/>
              <w:rPr>
                <w:rFonts w:eastAsia="Calibri"/>
              </w:rPr>
            </w:pPr>
            <w:r w:rsidRPr="00BA22C5">
              <w:rPr>
                <w:rFonts w:eastAsia="Calibri"/>
              </w:rPr>
              <w:t>This component is targeted at the barrier of lack of awareness. It also is intended to multiply the benefits of the project by dissemination of the project experience / best practices etc.</w:t>
            </w:r>
          </w:p>
          <w:p w14:paraId="0C605A41" w14:textId="765E6C9E" w:rsidR="005F7074" w:rsidRPr="00BA22C5" w:rsidRDefault="005F7074" w:rsidP="00CD64E0">
            <w:pPr>
              <w:tabs>
                <w:tab w:val="left" w:pos="317"/>
              </w:tabs>
              <w:spacing w:line="240" w:lineRule="auto"/>
              <w:contextualSpacing/>
              <w:jc w:val="left"/>
              <w:rPr>
                <w:rFonts w:eastAsia="Calibri"/>
              </w:rPr>
            </w:pPr>
            <w:r>
              <w:rPr>
                <w:rFonts w:eastAsia="Calibri"/>
              </w:rPr>
              <w:t>Due to priority to</w:t>
            </w:r>
            <w:r w:rsidRPr="00BA22C5">
              <w:rPr>
                <w:rFonts w:eastAsia="Calibri"/>
              </w:rPr>
              <w:t xml:space="preserve"> implement other components of the project to make up for initial delay</w:t>
            </w:r>
            <w:r w:rsidR="00D575B1">
              <w:rPr>
                <w:rFonts w:eastAsia="Calibri"/>
              </w:rPr>
              <w:t xml:space="preserve">, </w:t>
            </w:r>
            <w:r w:rsidRPr="00BA22C5">
              <w:rPr>
                <w:rFonts w:eastAsia="Calibri"/>
              </w:rPr>
              <w:t xml:space="preserve">no work has been carried out for this component till the time of MTE. </w:t>
            </w:r>
            <w:r>
              <w:rPr>
                <w:rFonts w:eastAsia="Calibri"/>
              </w:rPr>
              <w:t>However, a</w:t>
            </w:r>
            <w:r w:rsidRPr="00BA22C5">
              <w:rPr>
                <w:rFonts w:eastAsia="Calibri"/>
              </w:rPr>
              <w:t xml:space="preserve">ctivities are now planned </w:t>
            </w:r>
            <w:r>
              <w:rPr>
                <w:rFonts w:eastAsia="Calibri"/>
              </w:rPr>
              <w:t xml:space="preserve">and </w:t>
            </w:r>
            <w:r w:rsidR="00D575B1">
              <w:rPr>
                <w:rFonts w:eastAsia="Calibri"/>
              </w:rPr>
              <w:t xml:space="preserve">scheduled </w:t>
            </w:r>
            <w:r w:rsidR="00D575B1" w:rsidRPr="00BA22C5">
              <w:rPr>
                <w:rFonts w:eastAsia="Calibri"/>
              </w:rPr>
              <w:t>during</w:t>
            </w:r>
            <w:r w:rsidRPr="00BA22C5">
              <w:rPr>
                <w:rFonts w:eastAsia="Calibri"/>
              </w:rPr>
              <w:t xml:space="preserve"> rest of the of project implementation</w:t>
            </w:r>
            <w:r>
              <w:rPr>
                <w:rFonts w:eastAsia="Calibri"/>
              </w:rPr>
              <w:t xml:space="preserve"> period</w:t>
            </w:r>
            <w:r w:rsidRPr="00BA22C5">
              <w:rPr>
                <w:rFonts w:eastAsia="Calibri"/>
              </w:rPr>
              <w:t xml:space="preserve">. </w:t>
            </w:r>
          </w:p>
        </w:tc>
      </w:tr>
      <w:tr w:rsidR="005F7074" w:rsidRPr="00BA22C5" w14:paraId="669523E5" w14:textId="77777777" w:rsidTr="00E97B71">
        <w:tc>
          <w:tcPr>
            <w:tcW w:w="1951" w:type="dxa"/>
            <w:tcBorders>
              <w:top w:val="single" w:sz="4" w:space="0" w:color="auto"/>
              <w:bottom w:val="dotted" w:sz="4" w:space="0" w:color="auto"/>
            </w:tcBorders>
          </w:tcPr>
          <w:p w14:paraId="472A1A1F" w14:textId="77777777" w:rsidR="005F7074" w:rsidRPr="00BA22C5" w:rsidRDefault="005F7074" w:rsidP="00E97B71">
            <w:pPr>
              <w:spacing w:line="240" w:lineRule="auto"/>
              <w:jc w:val="left"/>
              <w:rPr>
                <w:b/>
              </w:rPr>
            </w:pPr>
            <w:r w:rsidRPr="00BA22C5">
              <w:rPr>
                <w:b/>
              </w:rPr>
              <w:t>Implementation and adaptive management</w:t>
            </w:r>
          </w:p>
        </w:tc>
        <w:tc>
          <w:tcPr>
            <w:tcW w:w="992" w:type="dxa"/>
            <w:tcBorders>
              <w:top w:val="single" w:sz="4" w:space="0" w:color="auto"/>
              <w:bottom w:val="dotted" w:sz="4" w:space="0" w:color="auto"/>
            </w:tcBorders>
          </w:tcPr>
          <w:p w14:paraId="3538FA2B" w14:textId="77777777" w:rsidR="005F7074" w:rsidRPr="00BA22C5" w:rsidRDefault="005F7074" w:rsidP="00E97B71">
            <w:pPr>
              <w:spacing w:line="240" w:lineRule="auto"/>
            </w:pPr>
          </w:p>
          <w:p w14:paraId="65E21477" w14:textId="77777777" w:rsidR="005F7074" w:rsidRPr="00BA22C5" w:rsidRDefault="005F7074" w:rsidP="00E97B71">
            <w:pPr>
              <w:spacing w:line="240" w:lineRule="auto"/>
            </w:pPr>
            <w:r w:rsidRPr="00BA22C5">
              <w:t>MS</w:t>
            </w:r>
          </w:p>
          <w:p w14:paraId="2D38190F" w14:textId="77777777" w:rsidR="005F7074" w:rsidRPr="00BA22C5" w:rsidRDefault="005F7074" w:rsidP="00E97B71">
            <w:pPr>
              <w:spacing w:line="240" w:lineRule="auto"/>
            </w:pPr>
          </w:p>
        </w:tc>
        <w:tc>
          <w:tcPr>
            <w:tcW w:w="6804" w:type="dxa"/>
            <w:tcBorders>
              <w:top w:val="single" w:sz="4" w:space="0" w:color="auto"/>
            </w:tcBorders>
          </w:tcPr>
          <w:p w14:paraId="5C2629A4" w14:textId="77777777" w:rsidR="005F7074" w:rsidRPr="00BA22C5" w:rsidRDefault="005F7074" w:rsidP="00E97B71">
            <w:pPr>
              <w:tabs>
                <w:tab w:val="left" w:pos="317"/>
              </w:tabs>
              <w:spacing w:line="240" w:lineRule="auto"/>
              <w:contextualSpacing/>
              <w:jc w:val="left"/>
            </w:pPr>
            <w:r w:rsidRPr="00BA22C5">
              <w:rPr>
                <w:rFonts w:eastAsia="Calibri"/>
              </w:rPr>
              <w:t xml:space="preserve">As and when needed, </w:t>
            </w:r>
            <w:r w:rsidRPr="00BA22C5">
              <w:rPr>
                <w:lang w:val="en-GB"/>
              </w:rPr>
              <w:t>project team has responded to changing conditions and risks</w:t>
            </w:r>
            <w:r w:rsidR="00D575B1" w:rsidRPr="00BA22C5">
              <w:rPr>
                <w:lang w:val="en-GB"/>
              </w:rPr>
              <w:t>, to</w:t>
            </w:r>
            <w:r w:rsidRPr="00BA22C5">
              <w:rPr>
                <w:lang w:val="en-GB"/>
              </w:rPr>
              <w:t xml:space="preserve"> take advantage of opportunities for partnerships and actions that support the overall project objective. </w:t>
            </w:r>
            <w:r w:rsidRPr="00BA22C5">
              <w:t>One of the issues with the work planning is that the activities have not been planned for each of the outcomes and output.</w:t>
            </w:r>
          </w:p>
          <w:p w14:paraId="3F186693" w14:textId="77777777" w:rsidR="005F7074" w:rsidRPr="00BA22C5" w:rsidRDefault="005F7074" w:rsidP="00E97B71">
            <w:pPr>
              <w:tabs>
                <w:tab w:val="left" w:pos="317"/>
              </w:tabs>
              <w:spacing w:line="240" w:lineRule="auto"/>
              <w:contextualSpacing/>
              <w:jc w:val="left"/>
            </w:pPr>
            <w:r w:rsidRPr="00BA22C5">
              <w:t>Quarterly progress reports and the annual progress reports are prepared and shared in accordance with UNDP / GEF requirements.  The quarterly reports however do</w:t>
            </w:r>
            <w:r>
              <w:t xml:space="preserve"> </w:t>
            </w:r>
            <w:r w:rsidRPr="00BA22C5">
              <w:t>n</w:t>
            </w:r>
            <w:r>
              <w:t>o</w:t>
            </w:r>
            <w:r w:rsidRPr="00BA22C5">
              <w:t>t report the details of the tasks carried out during the reporting period.</w:t>
            </w:r>
          </w:p>
          <w:p w14:paraId="2623E1C2" w14:textId="77777777" w:rsidR="005F7074" w:rsidRPr="00BA22C5" w:rsidRDefault="005F7074" w:rsidP="00E97B71">
            <w:pPr>
              <w:tabs>
                <w:tab w:val="left" w:pos="317"/>
              </w:tabs>
              <w:spacing w:line="240" w:lineRule="auto"/>
              <w:contextualSpacing/>
              <w:jc w:val="left"/>
            </w:pPr>
            <w:r w:rsidRPr="00BA22C5">
              <w:t>Communication is one of the aspects of the project management which is clearly lacking. There are no formal or informal communication channels in place for internal or external communications</w:t>
            </w:r>
          </w:p>
          <w:p w14:paraId="49988679" w14:textId="77777777" w:rsidR="005F7074" w:rsidRPr="00BA22C5" w:rsidRDefault="005F7074" w:rsidP="00E97B71">
            <w:pPr>
              <w:tabs>
                <w:tab w:val="left" w:pos="317"/>
              </w:tabs>
              <w:spacing w:line="240" w:lineRule="auto"/>
              <w:contextualSpacing/>
              <w:jc w:val="left"/>
              <w:rPr>
                <w:lang w:val="en-GB"/>
              </w:rPr>
            </w:pPr>
            <w:r w:rsidRPr="00BA22C5">
              <w:rPr>
                <w:lang w:val="en-GB"/>
              </w:rPr>
              <w:t>Quarterly progress reports and annual progress reports are prepared as per the M&amp;E plan and were made available during the MTE. The monitoring reports do not cover the co-financing aspects</w:t>
            </w:r>
          </w:p>
          <w:p w14:paraId="7B6BB63B" w14:textId="77777777" w:rsidR="005F7074" w:rsidRPr="00BA22C5" w:rsidRDefault="005F7074" w:rsidP="00E97B71">
            <w:pPr>
              <w:tabs>
                <w:tab w:val="left" w:pos="317"/>
              </w:tabs>
              <w:spacing w:line="240" w:lineRule="auto"/>
              <w:contextualSpacing/>
              <w:jc w:val="left"/>
            </w:pPr>
            <w:r w:rsidRPr="00BA22C5">
              <w:t>Stakeholder engagement is one of the week areas</w:t>
            </w:r>
            <w:r>
              <w:t>, and the o</w:t>
            </w:r>
            <w:r w:rsidRPr="00BA22C5">
              <w:t>nly formal platform for engaging the stakeholders is the steering committee.</w:t>
            </w:r>
          </w:p>
          <w:p w14:paraId="6E3AF350" w14:textId="77777777" w:rsidR="005F7074" w:rsidRPr="00BA22C5" w:rsidRDefault="005F7074" w:rsidP="00E97B71">
            <w:pPr>
              <w:tabs>
                <w:tab w:val="left" w:pos="317"/>
              </w:tabs>
              <w:spacing w:line="240" w:lineRule="auto"/>
              <w:contextualSpacing/>
              <w:jc w:val="left"/>
              <w:rPr>
                <w:rFonts w:eastAsia="Calibri"/>
              </w:rPr>
            </w:pPr>
            <w:r w:rsidRPr="00BA22C5">
              <w:t xml:space="preserve">Budget utilization and co-financing of the project are lacking but are likely to </w:t>
            </w:r>
            <w:r>
              <w:t xml:space="preserve">be </w:t>
            </w:r>
            <w:r w:rsidRPr="00BA22C5">
              <w:t>ma</w:t>
            </w:r>
            <w:r>
              <w:t>d</w:t>
            </w:r>
            <w:r w:rsidRPr="00BA22C5">
              <w:t>e up during the remaining implementation period.</w:t>
            </w:r>
          </w:p>
        </w:tc>
      </w:tr>
      <w:tr w:rsidR="005F7074" w:rsidRPr="00BA22C5" w14:paraId="4D095E03" w14:textId="77777777" w:rsidTr="00E97B71">
        <w:tc>
          <w:tcPr>
            <w:tcW w:w="1951" w:type="dxa"/>
          </w:tcPr>
          <w:p w14:paraId="028EEE53" w14:textId="77777777" w:rsidR="005F7074" w:rsidRPr="00BA22C5" w:rsidRDefault="005F7074" w:rsidP="00E97B71">
            <w:pPr>
              <w:spacing w:line="240" w:lineRule="auto"/>
              <w:ind w:left="171" w:hanging="171"/>
              <w:jc w:val="left"/>
              <w:rPr>
                <w:b/>
              </w:rPr>
            </w:pPr>
            <w:r w:rsidRPr="00BA22C5">
              <w:rPr>
                <w:b/>
              </w:rPr>
              <w:t>Sustainability</w:t>
            </w:r>
          </w:p>
        </w:tc>
        <w:tc>
          <w:tcPr>
            <w:tcW w:w="992" w:type="dxa"/>
          </w:tcPr>
          <w:p w14:paraId="4059895E" w14:textId="77777777" w:rsidR="005F7074" w:rsidRPr="00BA22C5" w:rsidRDefault="005F7074" w:rsidP="00E97B71">
            <w:pPr>
              <w:spacing w:line="240" w:lineRule="auto"/>
            </w:pPr>
            <w:r w:rsidRPr="00BA22C5">
              <w:t>L</w:t>
            </w:r>
          </w:p>
        </w:tc>
        <w:tc>
          <w:tcPr>
            <w:tcW w:w="6804" w:type="dxa"/>
          </w:tcPr>
          <w:p w14:paraId="45F7C33A" w14:textId="77777777" w:rsidR="005F7074" w:rsidRPr="00BA22C5" w:rsidRDefault="005F7074" w:rsidP="00D575B1">
            <w:pPr>
              <w:tabs>
                <w:tab w:val="left" w:pos="317"/>
              </w:tabs>
              <w:spacing w:line="240" w:lineRule="auto"/>
              <w:contextualSpacing/>
              <w:jc w:val="left"/>
              <w:rPr>
                <w:rFonts w:eastAsia="Calibri"/>
              </w:rPr>
            </w:pPr>
            <w:r w:rsidRPr="00BA22C5">
              <w:rPr>
                <w:rFonts w:eastAsia="Calibri"/>
                <w:lang w:val="en-IN"/>
              </w:rPr>
              <w:t xml:space="preserve">The solar PV projects being supported under the projects are likely to continue </w:t>
            </w:r>
            <w:r>
              <w:rPr>
                <w:rFonts w:eastAsia="Calibri"/>
                <w:lang w:val="en-IN"/>
              </w:rPr>
              <w:t>receiving</w:t>
            </w:r>
            <w:r w:rsidR="00D575B1">
              <w:rPr>
                <w:rFonts w:eastAsia="Calibri"/>
                <w:lang w:val="en-IN"/>
              </w:rPr>
              <w:t xml:space="preserve"> </w:t>
            </w:r>
            <w:r w:rsidRPr="00BA22C5">
              <w:rPr>
                <w:rFonts w:eastAsia="Calibri"/>
                <w:lang w:val="en-IN"/>
              </w:rPr>
              <w:t>the feed in tariff support for their life time as PPAs ha</w:t>
            </w:r>
            <w:r>
              <w:rPr>
                <w:rFonts w:eastAsia="Calibri"/>
                <w:lang w:val="en-IN"/>
              </w:rPr>
              <w:t>ve</w:t>
            </w:r>
            <w:r w:rsidRPr="00BA22C5">
              <w:rPr>
                <w:rFonts w:eastAsia="Calibri"/>
                <w:lang w:val="en-IN"/>
              </w:rPr>
              <w:t xml:space="preserve"> been si</w:t>
            </w:r>
            <w:r>
              <w:rPr>
                <w:rFonts w:eastAsia="Calibri"/>
                <w:lang w:val="en-IN"/>
              </w:rPr>
              <w:t>g</w:t>
            </w:r>
            <w:r w:rsidRPr="00BA22C5">
              <w:rPr>
                <w:rFonts w:eastAsia="Calibri"/>
                <w:lang w:val="en-IN"/>
              </w:rPr>
              <w:t xml:space="preserve">ned and budget allocations </w:t>
            </w:r>
            <w:r>
              <w:rPr>
                <w:rFonts w:eastAsia="Calibri"/>
                <w:lang w:val="en-IN"/>
              </w:rPr>
              <w:t xml:space="preserve">have been </w:t>
            </w:r>
            <w:r w:rsidRPr="00BA22C5">
              <w:rPr>
                <w:rFonts w:eastAsia="Calibri"/>
                <w:lang w:val="en-IN"/>
              </w:rPr>
              <w:t xml:space="preserve">made by the government. </w:t>
            </w:r>
            <w:r w:rsidRPr="00BA22C5">
              <w:rPr>
                <w:rFonts w:eastAsia="Calibri"/>
              </w:rPr>
              <w:t>No political, social economic or environment risks are envisaged for the project</w:t>
            </w:r>
          </w:p>
        </w:tc>
      </w:tr>
    </w:tbl>
    <w:p w14:paraId="7B68800A" w14:textId="77777777" w:rsidR="005F7074" w:rsidRDefault="005F7074" w:rsidP="005F7074">
      <w:pPr>
        <w:widowControl w:val="0"/>
        <w:tabs>
          <w:tab w:val="left" w:pos="318"/>
          <w:tab w:val="left" w:pos="602"/>
        </w:tabs>
        <w:autoSpaceDE w:val="0"/>
        <w:autoSpaceDN w:val="0"/>
        <w:adjustRightInd w:val="0"/>
        <w:spacing w:line="240" w:lineRule="auto"/>
        <w:contextualSpacing/>
        <w:rPr>
          <w:rFonts w:ascii="Times New Roman" w:hAnsi="Times New Roman" w:cs="Times New Roman"/>
          <w:b/>
          <w:bCs/>
        </w:rPr>
      </w:pPr>
    </w:p>
    <w:p w14:paraId="7304EF7F" w14:textId="77777777" w:rsidR="005F7074" w:rsidRPr="00342824" w:rsidRDefault="005F7074" w:rsidP="005F7074">
      <w:pPr>
        <w:pStyle w:val="Heading3"/>
        <w:rPr>
          <w:rFonts w:ascii="Times New Roman" w:hAnsi="Times New Roman" w:cs="Times New Roman"/>
        </w:rPr>
      </w:pPr>
      <w:bookmarkStart w:id="116" w:name="_Toc418873209"/>
      <w:bookmarkStart w:id="117" w:name="_Toc419819119"/>
      <w:r w:rsidRPr="00342824">
        <w:rPr>
          <w:rFonts w:ascii="Times New Roman" w:hAnsi="Times New Roman" w:cs="Times New Roman"/>
        </w:rPr>
        <w:t>Conclusions</w:t>
      </w:r>
      <w:bookmarkEnd w:id="116"/>
      <w:bookmarkEnd w:id="117"/>
    </w:p>
    <w:p w14:paraId="1F64E2AF" w14:textId="77777777" w:rsidR="005F7074" w:rsidRDefault="005F7074" w:rsidP="005F7074">
      <w:pPr>
        <w:spacing w:after="0" w:line="240" w:lineRule="auto"/>
        <w:rPr>
          <w:rFonts w:ascii="Times New Roman" w:hAnsi="Times New Roman" w:cs="Times New Roman"/>
        </w:rPr>
      </w:pPr>
      <w:bookmarkStart w:id="118" w:name="_Toc392508582"/>
      <w:bookmarkEnd w:id="118"/>
    </w:p>
    <w:p w14:paraId="7C591DAD" w14:textId="77777777" w:rsidR="005F7074" w:rsidRDefault="005F7074" w:rsidP="005F7074">
      <w:pPr>
        <w:spacing w:line="240" w:lineRule="auto"/>
        <w:rPr>
          <w:rFonts w:ascii="Times New Roman" w:hAnsi="Times New Roman" w:cs="Times New Roman"/>
        </w:rPr>
      </w:pPr>
      <w:r>
        <w:rPr>
          <w:rFonts w:ascii="Times New Roman" w:eastAsia="Times New Roman" w:hAnsi="Times New Roman" w:cs="Times New Roman"/>
          <w:lang w:eastAsia="en-IN"/>
        </w:rPr>
        <w:t xml:space="preserve">The achievements of the project till the time of MTE is largely attributable to the pro-active actions by CEB to engage with private sector towards creation of grid connected solar PV facilities and the consulting assignment to Mercados for MSDG. The project has been </w:t>
      </w:r>
      <w:r w:rsidRPr="0002731E">
        <w:rPr>
          <w:rFonts w:ascii="Times New Roman" w:hAnsi="Times New Roman" w:cs="Times New Roman"/>
        </w:rPr>
        <w:t xml:space="preserve">instrumental in </w:t>
      </w:r>
      <w:r>
        <w:rPr>
          <w:rFonts w:ascii="Times New Roman" w:hAnsi="Times New Roman" w:cs="Times New Roman"/>
        </w:rPr>
        <w:t xml:space="preserve">the </w:t>
      </w:r>
      <w:r w:rsidRPr="0002731E">
        <w:rPr>
          <w:rFonts w:ascii="Times New Roman" w:hAnsi="Times New Roman" w:cs="Times New Roman"/>
        </w:rPr>
        <w:t xml:space="preserve">establishment of grid </w:t>
      </w:r>
      <w:r w:rsidRPr="0002731E">
        <w:rPr>
          <w:rFonts w:ascii="Times New Roman" w:hAnsi="Times New Roman" w:cs="Times New Roman"/>
        </w:rPr>
        <w:lastRenderedPageBreak/>
        <w:t xml:space="preserve">connected solar PV technology based power generation facilities at Mauritius. The project has been able to create capacity of about 10 MW, which is the </w:t>
      </w:r>
      <w:r>
        <w:rPr>
          <w:rFonts w:ascii="Times New Roman" w:hAnsi="Times New Roman" w:cs="Times New Roman"/>
        </w:rPr>
        <w:t xml:space="preserve">target </w:t>
      </w:r>
      <w:r w:rsidRPr="0002731E">
        <w:rPr>
          <w:rFonts w:ascii="Times New Roman" w:hAnsi="Times New Roman" w:cs="Times New Roman"/>
        </w:rPr>
        <w:t xml:space="preserve">capacity </w:t>
      </w:r>
      <w:r>
        <w:rPr>
          <w:rFonts w:ascii="Times New Roman" w:hAnsi="Times New Roman" w:cs="Times New Roman"/>
        </w:rPr>
        <w:t xml:space="preserve">by 2025 </w:t>
      </w:r>
      <w:r w:rsidRPr="0002731E">
        <w:rPr>
          <w:rFonts w:ascii="Times New Roman" w:hAnsi="Times New Roman" w:cs="Times New Roman"/>
        </w:rPr>
        <w:t xml:space="preserve">for solar PV </w:t>
      </w:r>
      <w:r>
        <w:rPr>
          <w:rFonts w:ascii="Times New Roman" w:hAnsi="Times New Roman" w:cs="Times New Roman"/>
        </w:rPr>
        <w:t>as per the strategy of the government</w:t>
      </w:r>
      <w:r w:rsidRPr="0002731E">
        <w:rPr>
          <w:rFonts w:ascii="Times New Roman" w:hAnsi="Times New Roman" w:cs="Times New Roman"/>
        </w:rPr>
        <w:t xml:space="preserve">. This became possible as the project supported the difference in tariff between the fossil fuel based power plants and the cost of procurement of power from solar PV plants. </w:t>
      </w:r>
    </w:p>
    <w:p w14:paraId="01D46858" w14:textId="77777777" w:rsidR="005F7074" w:rsidRDefault="005F7074" w:rsidP="005F7074">
      <w:pPr>
        <w:spacing w:line="240" w:lineRule="auto"/>
        <w:rPr>
          <w:rFonts w:ascii="Times New Roman" w:hAnsi="Times New Roman" w:cs="Times New Roman"/>
        </w:rPr>
      </w:pPr>
      <w:r w:rsidRPr="0002731E">
        <w:rPr>
          <w:rFonts w:ascii="Times New Roman" w:hAnsi="Times New Roman" w:cs="Times New Roman"/>
        </w:rPr>
        <w:t xml:space="preserve">Although the cost of power generation using solar PV technology has come down (due to general trend of reduction in the capital cost of solar PV and fiscal measures by the government like reduction in VAT, no land use conversion charges etc.) there is still a difference in the cost of generation using solar PV technology and other fossil fuel based technologies., </w:t>
      </w:r>
      <w:r>
        <w:rPr>
          <w:rFonts w:ascii="Times New Roman" w:hAnsi="Times New Roman" w:cs="Times New Roman"/>
        </w:rPr>
        <w:t xml:space="preserve">In view of this gap, </w:t>
      </w:r>
      <w:r w:rsidRPr="0002731E">
        <w:rPr>
          <w:rFonts w:ascii="Times New Roman" w:hAnsi="Times New Roman" w:cs="Times New Roman"/>
        </w:rPr>
        <w:t>any further capacity addition would still require the feed in tariff support or other matching fiscal incentives</w:t>
      </w:r>
      <w:r w:rsidR="00CB0A33">
        <w:rPr>
          <w:rFonts w:ascii="Times New Roman" w:hAnsi="Times New Roman" w:cs="Times New Roman"/>
        </w:rPr>
        <w:t>.</w:t>
      </w:r>
    </w:p>
    <w:p w14:paraId="4CB39A10" w14:textId="77777777" w:rsidR="005F7074" w:rsidRPr="006113F0" w:rsidRDefault="005F7074" w:rsidP="005F7074">
      <w:pPr>
        <w:spacing w:line="240" w:lineRule="auto"/>
        <w:rPr>
          <w:rFonts w:ascii="Times New Roman" w:hAnsi="Times New Roman" w:cs="Times New Roman"/>
        </w:rPr>
      </w:pPr>
      <w:r>
        <w:rPr>
          <w:rFonts w:ascii="Times New Roman" w:hAnsi="Times New Roman" w:cs="Times New Roman"/>
        </w:rPr>
        <w:t>The project was intended to remove a number of legal, regulatory and market barriers which hamper realization of the potential of solar energy for on-grid electricity generation. The project has succeeded to do so partially.</w:t>
      </w:r>
      <w:r w:rsidRPr="00FD3A0D">
        <w:rPr>
          <w:rFonts w:ascii="Times New Roman" w:eastAsia="Times New Roman" w:hAnsi="Times New Roman" w:cs="Times New Roman"/>
          <w:lang w:eastAsia="en-IN"/>
        </w:rPr>
        <w:t xml:space="preserve"> </w:t>
      </w:r>
      <w:r>
        <w:rPr>
          <w:rFonts w:ascii="Times New Roman" w:eastAsia="Times New Roman" w:hAnsi="Times New Roman" w:cs="Times New Roman"/>
          <w:lang w:eastAsia="en-IN"/>
        </w:rPr>
        <w:t xml:space="preserve">Some barriers of technology (availability of solar resource data), financial (need to support by fiscal incentives due to viability gap), regulatory (long time required to get clearances) still remain. Some of the remaining barriers will get addressed during </w:t>
      </w:r>
      <w:r w:rsidR="00CB0A33">
        <w:rPr>
          <w:rFonts w:ascii="Times New Roman" w:eastAsia="Times New Roman" w:hAnsi="Times New Roman" w:cs="Times New Roman"/>
          <w:lang w:eastAsia="en-IN"/>
        </w:rPr>
        <w:t>the remaining</w:t>
      </w:r>
      <w:r>
        <w:rPr>
          <w:rFonts w:ascii="Times New Roman" w:eastAsia="Times New Roman" w:hAnsi="Times New Roman" w:cs="Times New Roman"/>
          <w:lang w:eastAsia="en-IN"/>
        </w:rPr>
        <w:t xml:space="preserve"> implementation period. However, in order to achieve the planned objectives, outputs and outcomes of the project, an extension of time would be required.</w:t>
      </w:r>
      <w:r w:rsidR="00CB0A33">
        <w:rPr>
          <w:rFonts w:ascii="Times New Roman" w:eastAsia="Times New Roman" w:hAnsi="Times New Roman" w:cs="Times New Roman"/>
          <w:lang w:eastAsia="en-IN"/>
        </w:rPr>
        <w:t xml:space="preserve"> W</w:t>
      </w:r>
      <w:r w:rsidR="00CB0A33">
        <w:rPr>
          <w:rFonts w:ascii="Times New Roman" w:hAnsi="Times New Roman" w:cs="Times New Roman"/>
        </w:rPr>
        <w:t xml:space="preserve">e </w:t>
      </w:r>
      <w:r w:rsidR="00CB0A33" w:rsidRPr="006113F0">
        <w:rPr>
          <w:rFonts w:ascii="Times New Roman" w:hAnsi="Times New Roman" w:cs="Times New Roman"/>
        </w:rPr>
        <w:t>conclude</w:t>
      </w:r>
      <w:r w:rsidRPr="006113F0">
        <w:rPr>
          <w:rFonts w:ascii="Times New Roman" w:hAnsi="Times New Roman" w:cs="Times New Roman"/>
        </w:rPr>
        <w:t xml:space="preserve"> that the Project has been instrumental in lowering </w:t>
      </w:r>
      <w:r>
        <w:rPr>
          <w:rFonts w:ascii="Times New Roman" w:hAnsi="Times New Roman" w:cs="Times New Roman"/>
        </w:rPr>
        <w:t xml:space="preserve">many of the barriers </w:t>
      </w:r>
    </w:p>
    <w:p w14:paraId="212A2418" w14:textId="77777777" w:rsidR="005F7074" w:rsidRPr="00342824" w:rsidRDefault="005F7074" w:rsidP="005F7074">
      <w:pPr>
        <w:pStyle w:val="Heading2"/>
        <w:tabs>
          <w:tab w:val="left" w:pos="567"/>
        </w:tabs>
        <w:ind w:hanging="2893"/>
        <w:rPr>
          <w:rFonts w:ascii="Times New Roman" w:hAnsi="Times New Roman" w:cs="Times New Roman"/>
        </w:rPr>
      </w:pPr>
      <w:bookmarkStart w:id="119" w:name="_Toc392508584"/>
      <w:bookmarkStart w:id="120" w:name="_Toc392508585"/>
      <w:bookmarkStart w:id="121" w:name="_Toc399243833"/>
      <w:bookmarkStart w:id="122" w:name="_Toc418873210"/>
      <w:bookmarkStart w:id="123" w:name="_Toc419819120"/>
      <w:bookmarkEnd w:id="119"/>
      <w:bookmarkEnd w:id="120"/>
      <w:r w:rsidRPr="00342824">
        <w:rPr>
          <w:rFonts w:ascii="Times New Roman" w:hAnsi="Times New Roman" w:cs="Times New Roman"/>
        </w:rPr>
        <w:t>Recommendations</w:t>
      </w:r>
      <w:bookmarkEnd w:id="121"/>
      <w:bookmarkEnd w:id="122"/>
      <w:bookmarkEnd w:id="123"/>
    </w:p>
    <w:p w14:paraId="68B773C0" w14:textId="77777777" w:rsidR="005F7074" w:rsidRDefault="005F7074" w:rsidP="005F7074">
      <w:pPr>
        <w:spacing w:after="0" w:line="240" w:lineRule="auto"/>
        <w:rPr>
          <w:rFonts w:ascii="Times New Roman" w:hAnsi="Times New Roman" w:cs="Times New Roman"/>
          <w:b/>
        </w:rPr>
      </w:pPr>
    </w:p>
    <w:p w14:paraId="60E06E15" w14:textId="77777777" w:rsidR="005F7074" w:rsidRPr="006113F0" w:rsidRDefault="005F7074" w:rsidP="005F7074">
      <w:pPr>
        <w:spacing w:after="0" w:line="240" w:lineRule="auto"/>
        <w:rPr>
          <w:rFonts w:ascii="Times New Roman" w:hAnsi="Times New Roman" w:cs="Times New Roman"/>
          <w:b/>
        </w:rPr>
      </w:pPr>
      <w:r w:rsidRPr="006113F0">
        <w:rPr>
          <w:rFonts w:ascii="Times New Roman" w:hAnsi="Times New Roman" w:cs="Times New Roman"/>
          <w:b/>
        </w:rPr>
        <w:t xml:space="preserve">Mid-term </w:t>
      </w:r>
      <w:r>
        <w:rPr>
          <w:rFonts w:ascii="Times New Roman" w:hAnsi="Times New Roman" w:cs="Times New Roman"/>
          <w:b/>
        </w:rPr>
        <w:t>evaluation</w:t>
      </w:r>
      <w:r w:rsidRPr="006113F0">
        <w:rPr>
          <w:rFonts w:ascii="Times New Roman" w:hAnsi="Times New Roman" w:cs="Times New Roman"/>
          <w:b/>
        </w:rPr>
        <w:t xml:space="preserve"> questions (see </w:t>
      </w:r>
      <w:r w:rsidR="007A3F11">
        <w:rPr>
          <w:rFonts w:ascii="Times New Roman" w:hAnsi="Times New Roman" w:cs="Times New Roman"/>
          <w:b/>
        </w:rPr>
        <w:t>Annex B</w:t>
      </w:r>
      <w:r w:rsidRPr="006113F0">
        <w:rPr>
          <w:rFonts w:ascii="Times New Roman" w:hAnsi="Times New Roman" w:cs="Times New Roman"/>
          <w:b/>
        </w:rPr>
        <w:t>)</w:t>
      </w:r>
    </w:p>
    <w:tbl>
      <w:tblPr>
        <w:tblStyle w:val="TableGrid"/>
        <w:tblW w:w="0" w:type="auto"/>
        <w:shd w:val="clear" w:color="auto" w:fill="C6D9F1" w:themeFill="text2" w:themeFillTint="33"/>
        <w:tblLook w:val="04A0" w:firstRow="1" w:lastRow="0" w:firstColumn="1" w:lastColumn="0" w:noHBand="0" w:noVBand="1"/>
      </w:tblPr>
      <w:tblGrid>
        <w:gridCol w:w="9629"/>
      </w:tblGrid>
      <w:tr w:rsidR="005F7074" w:rsidRPr="006113F0" w14:paraId="5E02F1E0" w14:textId="77777777" w:rsidTr="004F3421">
        <w:tc>
          <w:tcPr>
            <w:tcW w:w="9629" w:type="dxa"/>
            <w:shd w:val="clear" w:color="auto" w:fill="C6D9F1" w:themeFill="text2" w:themeFillTint="33"/>
          </w:tcPr>
          <w:p w14:paraId="1CEBF399" w14:textId="77777777" w:rsidR="005F7074" w:rsidRPr="006113F0" w:rsidRDefault="005F7074" w:rsidP="000D06B6">
            <w:pPr>
              <w:widowControl w:val="0"/>
              <w:numPr>
                <w:ilvl w:val="0"/>
                <w:numId w:val="22"/>
              </w:numPr>
              <w:tabs>
                <w:tab w:val="left" w:pos="317"/>
              </w:tabs>
              <w:autoSpaceDE w:val="0"/>
              <w:autoSpaceDN w:val="0"/>
              <w:adjustRightInd w:val="0"/>
              <w:spacing w:line="240" w:lineRule="auto"/>
              <w:contextualSpacing/>
              <w:jc w:val="left"/>
            </w:pPr>
            <w:r w:rsidRPr="006113F0">
              <w:t>Corrective actions for the design, implementation, monitoring and evaluation of the project</w:t>
            </w:r>
          </w:p>
          <w:p w14:paraId="22ECF180" w14:textId="77777777" w:rsidR="005F7074" w:rsidRPr="006113F0" w:rsidRDefault="005F7074" w:rsidP="000D06B6">
            <w:pPr>
              <w:widowControl w:val="0"/>
              <w:numPr>
                <w:ilvl w:val="0"/>
                <w:numId w:val="22"/>
              </w:numPr>
              <w:tabs>
                <w:tab w:val="left" w:pos="313"/>
              </w:tabs>
              <w:autoSpaceDE w:val="0"/>
              <w:autoSpaceDN w:val="0"/>
              <w:adjustRightInd w:val="0"/>
              <w:spacing w:line="240" w:lineRule="auto"/>
              <w:contextualSpacing/>
              <w:jc w:val="left"/>
            </w:pPr>
            <w:r w:rsidRPr="006113F0">
              <w:t>Actions to follow up or reinforce initial benefits from the project</w:t>
            </w:r>
          </w:p>
          <w:p w14:paraId="76F988D3" w14:textId="77777777" w:rsidR="005F7074" w:rsidRPr="006113F0" w:rsidRDefault="005F7074" w:rsidP="000D06B6">
            <w:pPr>
              <w:widowControl w:val="0"/>
              <w:numPr>
                <w:ilvl w:val="0"/>
                <w:numId w:val="22"/>
              </w:numPr>
              <w:tabs>
                <w:tab w:val="left" w:pos="313"/>
              </w:tabs>
              <w:autoSpaceDE w:val="0"/>
              <w:autoSpaceDN w:val="0"/>
              <w:adjustRightInd w:val="0"/>
              <w:spacing w:line="240" w:lineRule="auto"/>
              <w:contextualSpacing/>
              <w:jc w:val="left"/>
            </w:pPr>
            <w:r w:rsidRPr="006113F0">
              <w:t>Proposals for future directions underlining main objectives</w:t>
            </w:r>
          </w:p>
        </w:tc>
      </w:tr>
    </w:tbl>
    <w:p w14:paraId="3205F585" w14:textId="77777777" w:rsidR="005F7074" w:rsidRPr="00805158" w:rsidRDefault="005F7074" w:rsidP="005F7074">
      <w:pPr>
        <w:spacing w:after="0" w:line="240" w:lineRule="auto"/>
        <w:rPr>
          <w:rFonts w:ascii="Times New Roman" w:hAnsi="Times New Roman" w:cs="Times New Roman"/>
        </w:rPr>
      </w:pPr>
    </w:p>
    <w:p w14:paraId="29A8AC4F" w14:textId="77777777" w:rsidR="005F7074" w:rsidRPr="00CB0A33" w:rsidRDefault="005F7074" w:rsidP="000D06B6">
      <w:pPr>
        <w:pStyle w:val="ListParagraph"/>
        <w:numPr>
          <w:ilvl w:val="0"/>
          <w:numId w:val="29"/>
        </w:numPr>
        <w:spacing w:after="0" w:line="240" w:lineRule="auto"/>
        <w:rPr>
          <w:rFonts w:ascii="Times New Roman" w:hAnsi="Times New Roman"/>
          <w:i/>
          <w:u w:val="single"/>
        </w:rPr>
      </w:pPr>
      <w:r w:rsidRPr="00CB0A33">
        <w:rPr>
          <w:rFonts w:ascii="Times New Roman" w:hAnsi="Times New Roman"/>
          <w:i/>
          <w:u w:val="single"/>
          <w:lang w:val="en-US"/>
        </w:rPr>
        <w:t>Time Extension till end of 2016 to complete project</w:t>
      </w:r>
    </w:p>
    <w:p w14:paraId="46E726FE" w14:textId="77777777" w:rsidR="005F7074" w:rsidRDefault="005F7074" w:rsidP="005F7074">
      <w:pPr>
        <w:spacing w:after="0" w:line="240" w:lineRule="auto"/>
        <w:ind w:left="720"/>
        <w:rPr>
          <w:rFonts w:ascii="Times New Roman" w:hAnsi="Times New Roman" w:cs="Times New Roman"/>
        </w:rPr>
      </w:pPr>
    </w:p>
    <w:p w14:paraId="2CCFC560" w14:textId="1F79DA78" w:rsidR="005F7074" w:rsidRDefault="005F7074" w:rsidP="005F7074">
      <w:pPr>
        <w:spacing w:after="0" w:line="240" w:lineRule="auto"/>
        <w:rPr>
          <w:rFonts w:ascii="Times New Roman" w:hAnsi="Times New Roman" w:cs="Times New Roman"/>
        </w:rPr>
      </w:pPr>
      <w:r>
        <w:rPr>
          <w:rFonts w:ascii="Times New Roman" w:hAnsi="Times New Roman" w:cs="Times New Roman"/>
        </w:rPr>
        <w:t xml:space="preserve">There was delay of about two and half years in the start of the project. Due to this reason most of the outcomes and outputs of the project will </w:t>
      </w:r>
      <w:r w:rsidR="00460C87">
        <w:rPr>
          <w:rFonts w:ascii="Times New Roman" w:hAnsi="Times New Roman" w:cs="Times New Roman"/>
        </w:rPr>
        <w:t>not be</w:t>
      </w:r>
      <w:r>
        <w:rPr>
          <w:rFonts w:ascii="Times New Roman" w:hAnsi="Times New Roman" w:cs="Times New Roman"/>
        </w:rPr>
        <w:t xml:space="preserve"> achieved by the scheduled end of the project in September 2015. This is despite significant progress </w:t>
      </w:r>
      <w:r w:rsidR="00DC4966">
        <w:rPr>
          <w:rFonts w:ascii="Times New Roman" w:hAnsi="Times New Roman" w:cs="Times New Roman"/>
        </w:rPr>
        <w:t xml:space="preserve">has </w:t>
      </w:r>
      <w:r>
        <w:rPr>
          <w:rFonts w:ascii="Times New Roman" w:hAnsi="Times New Roman" w:cs="Times New Roman"/>
        </w:rPr>
        <w:t xml:space="preserve">already been made towards achievement of results. Notable results which can be achieved during the recommended extension of time is creation of ‘Solar Map’, operationalisation of solar PV facilities being supported under the project, disbursement and monitoring of utilization of feed in tariff support provided to the beneficiaries, formalisation of regulations  based on the recommendations of the consultants etc. </w:t>
      </w:r>
    </w:p>
    <w:p w14:paraId="39D3CB51" w14:textId="77777777" w:rsidR="005F7074" w:rsidRPr="0019798F" w:rsidRDefault="005F7074" w:rsidP="005F7074">
      <w:pPr>
        <w:spacing w:after="0" w:line="240" w:lineRule="auto"/>
        <w:ind w:left="720"/>
        <w:rPr>
          <w:rFonts w:ascii="Times New Roman" w:hAnsi="Times New Roman" w:cs="Times New Roman"/>
        </w:rPr>
      </w:pPr>
    </w:p>
    <w:p w14:paraId="0D2BBB4B" w14:textId="77777777" w:rsidR="005F7074" w:rsidRPr="00CB0A33" w:rsidRDefault="005F7074" w:rsidP="000D06B6">
      <w:pPr>
        <w:pStyle w:val="ListParagraph"/>
        <w:numPr>
          <w:ilvl w:val="0"/>
          <w:numId w:val="29"/>
        </w:numPr>
        <w:spacing w:after="0" w:line="240" w:lineRule="auto"/>
        <w:rPr>
          <w:rFonts w:ascii="Times New Roman" w:hAnsi="Times New Roman"/>
          <w:i/>
          <w:u w:val="single"/>
          <w:lang w:val="en-US"/>
        </w:rPr>
      </w:pPr>
      <w:r w:rsidRPr="00CB0A33">
        <w:rPr>
          <w:rFonts w:ascii="Times New Roman" w:hAnsi="Times New Roman"/>
          <w:i/>
          <w:u w:val="single"/>
          <w:lang w:val="en-US"/>
        </w:rPr>
        <w:t>Recruitment of a full time Project Assistant, to provide support to accelerate the implementation of the project</w:t>
      </w:r>
    </w:p>
    <w:p w14:paraId="61BCF00E" w14:textId="77777777" w:rsidR="005F7074" w:rsidRDefault="005F7074" w:rsidP="005F7074">
      <w:pPr>
        <w:spacing w:after="0" w:line="240" w:lineRule="auto"/>
        <w:ind w:left="360"/>
        <w:rPr>
          <w:rFonts w:ascii="Times New Roman" w:hAnsi="Times New Roman" w:cs="Times New Roman"/>
          <w:lang w:val="en-US"/>
        </w:rPr>
      </w:pPr>
    </w:p>
    <w:p w14:paraId="285231B0" w14:textId="20BEE4D1" w:rsidR="005F7074" w:rsidRDefault="005F7074" w:rsidP="005F7074">
      <w:pPr>
        <w:spacing w:after="0" w:line="240" w:lineRule="auto"/>
        <w:rPr>
          <w:rFonts w:ascii="Times New Roman" w:hAnsi="Times New Roman" w:cs="Times New Roman"/>
          <w:lang w:val="en-US"/>
        </w:rPr>
      </w:pPr>
      <w:r>
        <w:rPr>
          <w:rFonts w:ascii="Times New Roman" w:hAnsi="Times New Roman" w:cs="Times New Roman"/>
          <w:lang w:val="en-US"/>
        </w:rPr>
        <w:t>Start of the project was delayed due to persistent failure to recruit a project manager by MEPU. Presently</w:t>
      </w:r>
      <w:r w:rsidR="00460C87">
        <w:rPr>
          <w:rFonts w:ascii="Times New Roman" w:hAnsi="Times New Roman" w:cs="Times New Roman"/>
          <w:lang w:val="en-US"/>
        </w:rPr>
        <w:t xml:space="preserve"> </w:t>
      </w:r>
      <w:r>
        <w:rPr>
          <w:rFonts w:ascii="Times New Roman" w:hAnsi="Times New Roman" w:cs="Times New Roman"/>
          <w:lang w:val="en-US"/>
        </w:rPr>
        <w:t xml:space="preserve">project </w:t>
      </w:r>
      <w:r w:rsidR="00460C87">
        <w:rPr>
          <w:rFonts w:ascii="Times New Roman" w:hAnsi="Times New Roman" w:cs="Times New Roman"/>
          <w:lang w:val="en-US"/>
        </w:rPr>
        <w:t>management h</w:t>
      </w:r>
      <w:r>
        <w:rPr>
          <w:rFonts w:ascii="Times New Roman" w:hAnsi="Times New Roman" w:cs="Times New Roman"/>
          <w:lang w:val="en-US"/>
        </w:rPr>
        <w:t xml:space="preserve">as been entrusted to full time staff members of CEB who maintain their regular job responsibilities. Due to lack of dedicated man-power some of the project management activities such as the preparation of work plans, co-ordination, stakeholder consultations etc. at times take a back seat. It is recommended that UNDP recruits a project assistant to provide dedicated support to the project team. </w:t>
      </w:r>
    </w:p>
    <w:p w14:paraId="7448F64A" w14:textId="77777777" w:rsidR="005F7074" w:rsidRPr="00CB0A33" w:rsidRDefault="005F7074" w:rsidP="00CB0A33">
      <w:pPr>
        <w:pStyle w:val="ListParagraph"/>
        <w:spacing w:after="0" w:line="240" w:lineRule="auto"/>
        <w:ind w:left="360"/>
        <w:rPr>
          <w:rFonts w:ascii="Times New Roman" w:hAnsi="Times New Roman"/>
          <w:i/>
          <w:u w:val="single"/>
          <w:lang w:val="en-US"/>
        </w:rPr>
      </w:pPr>
    </w:p>
    <w:p w14:paraId="2E1D6E6B" w14:textId="77777777" w:rsidR="005F7074" w:rsidRDefault="005F7074" w:rsidP="000D06B6">
      <w:pPr>
        <w:pStyle w:val="ListParagraph"/>
        <w:numPr>
          <w:ilvl w:val="0"/>
          <w:numId w:val="29"/>
        </w:numPr>
        <w:spacing w:after="0" w:line="240" w:lineRule="auto"/>
        <w:rPr>
          <w:rFonts w:ascii="Times New Roman" w:hAnsi="Times New Roman"/>
          <w:i/>
          <w:u w:val="single"/>
          <w:lang w:val="en-US"/>
        </w:rPr>
      </w:pPr>
      <w:r>
        <w:rPr>
          <w:rFonts w:ascii="Times New Roman" w:hAnsi="Times New Roman"/>
          <w:i/>
          <w:u w:val="single"/>
          <w:lang w:val="en-US"/>
        </w:rPr>
        <w:t>Easier environmental clearance procedures for solar PV plant projects</w:t>
      </w:r>
    </w:p>
    <w:p w14:paraId="3A21CA53" w14:textId="77777777" w:rsidR="005F7074" w:rsidRDefault="005F7074" w:rsidP="005F7074">
      <w:pPr>
        <w:spacing w:after="0" w:line="240" w:lineRule="auto"/>
        <w:ind w:left="426"/>
        <w:rPr>
          <w:rFonts w:ascii="Times New Roman" w:hAnsi="Times New Roman" w:cs="Times New Roman"/>
          <w:i/>
          <w:u w:val="single"/>
          <w:lang w:val="en-US"/>
        </w:rPr>
      </w:pPr>
    </w:p>
    <w:p w14:paraId="3D5BA89F" w14:textId="75A75C29" w:rsidR="005F7074" w:rsidRDefault="005F7074" w:rsidP="005F7074">
      <w:pPr>
        <w:tabs>
          <w:tab w:val="num" w:pos="720"/>
        </w:tabs>
        <w:spacing w:after="0" w:line="240" w:lineRule="auto"/>
        <w:rPr>
          <w:rFonts w:ascii="Times New Roman" w:hAnsi="Times New Roman" w:cs="Times New Roman"/>
          <w:lang w:val="en-US"/>
        </w:rPr>
      </w:pPr>
      <w:r>
        <w:rPr>
          <w:rFonts w:ascii="Times New Roman" w:hAnsi="Times New Roman" w:cs="Times New Roman"/>
          <w:lang w:val="en-US"/>
        </w:rPr>
        <w:t xml:space="preserve">Current regulations require </w:t>
      </w:r>
      <w:r w:rsidRPr="00860E50">
        <w:rPr>
          <w:rFonts w:ascii="Times New Roman" w:hAnsi="Times New Roman" w:cs="Times New Roman"/>
          <w:lang w:val="en-US"/>
        </w:rPr>
        <w:t xml:space="preserve">Solar PV </w:t>
      </w:r>
      <w:r>
        <w:rPr>
          <w:rFonts w:ascii="Times New Roman" w:hAnsi="Times New Roman" w:cs="Times New Roman"/>
          <w:lang w:val="en-US"/>
        </w:rPr>
        <w:t xml:space="preserve">plant </w:t>
      </w:r>
      <w:r w:rsidRPr="00860E50">
        <w:rPr>
          <w:rFonts w:ascii="Times New Roman" w:hAnsi="Times New Roman" w:cs="Times New Roman"/>
          <w:lang w:val="en-US"/>
        </w:rPr>
        <w:t xml:space="preserve">projects to </w:t>
      </w:r>
      <w:r w:rsidR="00460C87">
        <w:rPr>
          <w:rFonts w:ascii="Times New Roman" w:hAnsi="Times New Roman" w:cs="Times New Roman"/>
          <w:lang w:val="en-US"/>
        </w:rPr>
        <w:t>under</w:t>
      </w:r>
      <w:r w:rsidR="00460C87" w:rsidRPr="00860E50">
        <w:rPr>
          <w:rFonts w:ascii="Times New Roman" w:hAnsi="Times New Roman" w:cs="Times New Roman"/>
          <w:lang w:val="en-US"/>
        </w:rPr>
        <w:t>go a</w:t>
      </w:r>
      <w:r w:rsidRPr="00860E50">
        <w:rPr>
          <w:rFonts w:ascii="Times New Roman" w:hAnsi="Times New Roman" w:cs="Times New Roman"/>
          <w:lang w:val="en-US"/>
        </w:rPr>
        <w:t xml:space="preserve"> complete EIA</w:t>
      </w:r>
      <w:r>
        <w:rPr>
          <w:rFonts w:ascii="Times New Roman" w:hAnsi="Times New Roman" w:cs="Times New Roman"/>
          <w:lang w:val="en-US"/>
        </w:rPr>
        <w:t xml:space="preserve"> in order </w:t>
      </w:r>
      <w:r w:rsidR="00460C87">
        <w:rPr>
          <w:rFonts w:ascii="Times New Roman" w:hAnsi="Times New Roman" w:cs="Times New Roman"/>
          <w:lang w:val="en-US"/>
        </w:rPr>
        <w:t>to</w:t>
      </w:r>
      <w:r w:rsidR="00460C87" w:rsidRPr="00860E50">
        <w:rPr>
          <w:rFonts w:ascii="Times New Roman" w:hAnsi="Times New Roman" w:cs="Times New Roman"/>
          <w:lang w:val="en-US"/>
        </w:rPr>
        <w:t xml:space="preserve"> obtain</w:t>
      </w:r>
      <w:r>
        <w:rPr>
          <w:rFonts w:ascii="Times New Roman" w:hAnsi="Times New Roman" w:cs="Times New Roman"/>
          <w:lang w:val="en-US"/>
        </w:rPr>
        <w:t xml:space="preserve"> </w:t>
      </w:r>
      <w:r w:rsidRPr="00860E50">
        <w:rPr>
          <w:rFonts w:ascii="Times New Roman" w:hAnsi="Times New Roman" w:cs="Times New Roman"/>
          <w:lang w:val="en-US"/>
        </w:rPr>
        <w:t xml:space="preserve">a formal environment </w:t>
      </w:r>
      <w:r>
        <w:rPr>
          <w:rFonts w:ascii="Times New Roman" w:hAnsi="Times New Roman" w:cs="Times New Roman"/>
          <w:lang w:val="en-US"/>
        </w:rPr>
        <w:t xml:space="preserve">clearance, which is quite time consuming. It is recommended </w:t>
      </w:r>
      <w:r w:rsidR="00460C87">
        <w:rPr>
          <w:rFonts w:ascii="Times New Roman" w:hAnsi="Times New Roman" w:cs="Times New Roman"/>
          <w:lang w:val="en-US"/>
        </w:rPr>
        <w:t>that an</w:t>
      </w:r>
      <w:r>
        <w:rPr>
          <w:rFonts w:ascii="Times New Roman" w:hAnsi="Times New Roman" w:cs="Times New Roman"/>
          <w:lang w:val="en-US"/>
        </w:rPr>
        <w:t xml:space="preserve"> outcome be added to examine </w:t>
      </w:r>
      <w:r w:rsidR="00F829E2">
        <w:rPr>
          <w:rFonts w:ascii="Times New Roman" w:hAnsi="Times New Roman" w:cs="Times New Roman"/>
          <w:lang w:val="en-US"/>
        </w:rPr>
        <w:t xml:space="preserve">the </w:t>
      </w:r>
      <w:r>
        <w:rPr>
          <w:rFonts w:ascii="Times New Roman" w:hAnsi="Times New Roman" w:cs="Times New Roman"/>
          <w:lang w:val="en-US"/>
        </w:rPr>
        <w:t>possibility of having faster environment clearance procedures (without compromising environment integrity). One possibility which may be examined in this regard is</w:t>
      </w:r>
      <w:r w:rsidR="00731A2F">
        <w:rPr>
          <w:rFonts w:ascii="Times New Roman" w:hAnsi="Times New Roman" w:cs="Times New Roman"/>
          <w:lang w:val="en-US"/>
        </w:rPr>
        <w:t xml:space="preserve"> to have recourse to</w:t>
      </w:r>
      <w:r>
        <w:rPr>
          <w:rFonts w:ascii="Times New Roman" w:hAnsi="Times New Roman" w:cs="Times New Roman"/>
          <w:lang w:val="en-US"/>
        </w:rPr>
        <w:t xml:space="preserve"> a PER (Preliminary E</w:t>
      </w:r>
      <w:r w:rsidRPr="00805158">
        <w:rPr>
          <w:rFonts w:ascii="Times New Roman" w:hAnsi="Times New Roman" w:cs="Times New Roman"/>
          <w:lang w:val="en-US"/>
        </w:rPr>
        <w:t>nvironmental Review) instead of a full EIA.</w:t>
      </w:r>
    </w:p>
    <w:p w14:paraId="0060A6C5" w14:textId="77777777" w:rsidR="005F7074" w:rsidRDefault="005F7074" w:rsidP="005F7074">
      <w:pPr>
        <w:tabs>
          <w:tab w:val="num" w:pos="720"/>
        </w:tabs>
        <w:spacing w:after="0" w:line="240" w:lineRule="auto"/>
        <w:rPr>
          <w:rFonts w:ascii="Times New Roman" w:hAnsi="Times New Roman" w:cs="Times New Roman"/>
          <w:lang w:val="en-US"/>
        </w:rPr>
      </w:pPr>
    </w:p>
    <w:p w14:paraId="768F86AA" w14:textId="77777777" w:rsidR="00075D22" w:rsidRDefault="00075D22" w:rsidP="005F7074">
      <w:pPr>
        <w:tabs>
          <w:tab w:val="num" w:pos="720"/>
        </w:tabs>
        <w:spacing w:after="0" w:line="240" w:lineRule="auto"/>
        <w:rPr>
          <w:rFonts w:ascii="Times New Roman" w:hAnsi="Times New Roman" w:cs="Times New Roman"/>
          <w:lang w:val="en-US"/>
        </w:rPr>
      </w:pPr>
    </w:p>
    <w:p w14:paraId="7B2E31C6" w14:textId="77777777" w:rsidR="00075D22" w:rsidRDefault="00075D22" w:rsidP="005F7074">
      <w:pPr>
        <w:tabs>
          <w:tab w:val="num" w:pos="720"/>
        </w:tabs>
        <w:spacing w:after="0" w:line="240" w:lineRule="auto"/>
        <w:rPr>
          <w:rFonts w:ascii="Times New Roman" w:hAnsi="Times New Roman" w:cs="Times New Roman"/>
          <w:lang w:val="en-US"/>
        </w:rPr>
      </w:pPr>
    </w:p>
    <w:p w14:paraId="16EA803A" w14:textId="77777777" w:rsidR="005F7074" w:rsidRPr="00430C7D" w:rsidRDefault="005F7074" w:rsidP="000D06B6">
      <w:pPr>
        <w:pStyle w:val="ListParagraph"/>
        <w:numPr>
          <w:ilvl w:val="0"/>
          <w:numId w:val="29"/>
        </w:numPr>
        <w:spacing w:after="0" w:line="240" w:lineRule="auto"/>
        <w:rPr>
          <w:rFonts w:ascii="Times New Roman" w:hAnsi="Times New Roman"/>
          <w:i/>
          <w:u w:val="single"/>
          <w:lang w:val="en-US"/>
        </w:rPr>
      </w:pPr>
      <w:r w:rsidRPr="00430C7D">
        <w:rPr>
          <w:rFonts w:ascii="Times New Roman" w:hAnsi="Times New Roman"/>
          <w:i/>
          <w:u w:val="single"/>
          <w:lang w:val="en-US"/>
        </w:rPr>
        <w:lastRenderedPageBreak/>
        <w:t xml:space="preserve">Initiate activities related to </w:t>
      </w:r>
      <w:r>
        <w:rPr>
          <w:rFonts w:ascii="Times New Roman" w:hAnsi="Times New Roman"/>
          <w:i/>
          <w:u w:val="single"/>
          <w:lang w:val="en-US"/>
        </w:rPr>
        <w:t>o</w:t>
      </w:r>
      <w:r w:rsidRPr="00430C7D">
        <w:rPr>
          <w:rFonts w:ascii="Times New Roman" w:hAnsi="Times New Roman"/>
          <w:i/>
          <w:u w:val="single"/>
          <w:lang w:val="en-US"/>
        </w:rPr>
        <w:t>utreach</w:t>
      </w:r>
      <w:r>
        <w:rPr>
          <w:rFonts w:ascii="Times New Roman" w:hAnsi="Times New Roman"/>
          <w:i/>
          <w:u w:val="single"/>
          <w:lang w:val="en-US"/>
        </w:rPr>
        <w:t xml:space="preserve"> and communication</w:t>
      </w:r>
    </w:p>
    <w:p w14:paraId="3D45EE70" w14:textId="77777777" w:rsidR="005F7074" w:rsidRDefault="005F7074" w:rsidP="005F7074">
      <w:pPr>
        <w:spacing w:after="0" w:line="240" w:lineRule="auto"/>
        <w:rPr>
          <w:rFonts w:ascii="Times New Roman" w:hAnsi="Times New Roman" w:cs="Times New Roman"/>
        </w:rPr>
      </w:pPr>
    </w:p>
    <w:p w14:paraId="3ED91DD4" w14:textId="19C06643" w:rsidR="005F7074" w:rsidRDefault="005F7074" w:rsidP="005F7074">
      <w:pPr>
        <w:spacing w:after="0" w:line="240" w:lineRule="auto"/>
        <w:rPr>
          <w:rFonts w:ascii="Times New Roman" w:hAnsi="Times New Roman" w:cs="Times New Roman"/>
        </w:rPr>
      </w:pPr>
      <w:r>
        <w:rPr>
          <w:rFonts w:ascii="Times New Roman" w:hAnsi="Times New Roman" w:cs="Times New Roman"/>
        </w:rPr>
        <w:t>Outreach, information dissemination, communications and awareness creation activities have not yet been taken up yet. Considering that such activities have a multiplier effect towards achievement of the objectives and the results, it is recommended that dedicated efforts be made towards this component (</w:t>
      </w:r>
      <w:r w:rsidR="00A631DA">
        <w:rPr>
          <w:rFonts w:ascii="Times New Roman" w:hAnsi="Times New Roman" w:cs="Times New Roman"/>
        </w:rPr>
        <w:t xml:space="preserve">Outcome </w:t>
      </w:r>
      <w:r>
        <w:rPr>
          <w:rFonts w:ascii="Times New Roman" w:hAnsi="Times New Roman" w:cs="Times New Roman"/>
        </w:rPr>
        <w:t>5) of the project.</w:t>
      </w:r>
    </w:p>
    <w:p w14:paraId="2A5A2396" w14:textId="77777777" w:rsidR="005F7074" w:rsidRPr="00805158" w:rsidRDefault="005F7074" w:rsidP="005F7074">
      <w:pPr>
        <w:spacing w:after="0" w:line="240" w:lineRule="auto"/>
        <w:rPr>
          <w:rFonts w:ascii="Times New Roman" w:hAnsi="Times New Roman" w:cs="Times New Roman"/>
        </w:rPr>
      </w:pPr>
      <w:r>
        <w:rPr>
          <w:rFonts w:ascii="Times New Roman" w:hAnsi="Times New Roman" w:cs="Times New Roman"/>
        </w:rPr>
        <w:t xml:space="preserve"> </w:t>
      </w:r>
    </w:p>
    <w:p w14:paraId="5F13F59A" w14:textId="77777777" w:rsidR="005F7074" w:rsidRPr="00582642" w:rsidRDefault="005F7074" w:rsidP="000D06B6">
      <w:pPr>
        <w:pStyle w:val="ListParagraph"/>
        <w:numPr>
          <w:ilvl w:val="0"/>
          <w:numId w:val="29"/>
        </w:numPr>
        <w:spacing w:after="0" w:line="240" w:lineRule="auto"/>
        <w:rPr>
          <w:rFonts w:ascii="Times New Roman" w:hAnsi="Times New Roman"/>
          <w:i/>
          <w:u w:val="single"/>
          <w:lang w:val="en-US"/>
        </w:rPr>
      </w:pPr>
      <w:r>
        <w:rPr>
          <w:rFonts w:ascii="Times New Roman" w:hAnsi="Times New Roman"/>
          <w:i/>
          <w:u w:val="single"/>
          <w:lang w:val="en-US"/>
        </w:rPr>
        <w:t>Follow up activities for acceptance of  recommendation of consultants for regulations</w:t>
      </w:r>
    </w:p>
    <w:p w14:paraId="1BC1F30F" w14:textId="77777777" w:rsidR="005F7074" w:rsidRDefault="005F7074" w:rsidP="005F7074">
      <w:pPr>
        <w:spacing w:after="0" w:line="240" w:lineRule="auto"/>
        <w:rPr>
          <w:rFonts w:ascii="Times New Roman" w:hAnsi="Times New Roman" w:cs="Times New Roman"/>
          <w:lang w:val="en-US"/>
        </w:rPr>
      </w:pPr>
    </w:p>
    <w:p w14:paraId="7A963F51" w14:textId="77777777" w:rsidR="005F7074" w:rsidRDefault="005F7074" w:rsidP="005F7074">
      <w:pPr>
        <w:spacing w:after="0" w:line="240" w:lineRule="auto"/>
        <w:rPr>
          <w:rFonts w:ascii="Times New Roman" w:hAnsi="Times New Roman" w:cs="Times New Roman"/>
          <w:lang w:val="en-US"/>
        </w:rPr>
      </w:pPr>
      <w:r>
        <w:rPr>
          <w:rFonts w:ascii="Times New Roman" w:hAnsi="Times New Roman" w:cs="Times New Roman"/>
          <w:lang w:val="en-US"/>
        </w:rPr>
        <w:t>Consultants were appointed to suggest policy, legal and regulatory</w:t>
      </w:r>
      <w:r w:rsidR="00460C87">
        <w:rPr>
          <w:rFonts w:ascii="Times New Roman" w:hAnsi="Times New Roman" w:cs="Times New Roman"/>
          <w:lang w:val="en-US"/>
        </w:rPr>
        <w:t xml:space="preserve"> </w:t>
      </w:r>
      <w:r>
        <w:rPr>
          <w:rFonts w:ascii="Times New Roman" w:hAnsi="Times New Roman" w:cs="Times New Roman"/>
          <w:lang w:val="en-US"/>
        </w:rPr>
        <w:t xml:space="preserve">measures for solar PV sector. As the consultants have submitted their report, the work progress reports shows the activities of regulatory measures as completed. It needs to be appreciated the indicators on achievement were not completion of studies, but regulations in place. The SC should follow up regularly with Government on the recommendations by the consultants to </w:t>
      </w:r>
      <w:r w:rsidR="00460C87">
        <w:rPr>
          <w:rFonts w:ascii="Times New Roman" w:hAnsi="Times New Roman" w:cs="Times New Roman"/>
          <w:lang w:val="en-US"/>
        </w:rPr>
        <w:t>ensure issuance</w:t>
      </w:r>
      <w:r>
        <w:rPr>
          <w:rFonts w:ascii="Times New Roman" w:hAnsi="Times New Roman" w:cs="Times New Roman"/>
          <w:lang w:val="en-US"/>
        </w:rPr>
        <w:t xml:space="preserve"> of the </w:t>
      </w:r>
      <w:r w:rsidR="00460C87">
        <w:rPr>
          <w:rFonts w:ascii="Times New Roman" w:hAnsi="Times New Roman" w:cs="Times New Roman"/>
          <w:lang w:val="en-US"/>
        </w:rPr>
        <w:t>required regulatory</w:t>
      </w:r>
      <w:r>
        <w:rPr>
          <w:rFonts w:ascii="Times New Roman" w:hAnsi="Times New Roman" w:cs="Times New Roman"/>
          <w:lang w:val="en-US"/>
        </w:rPr>
        <w:t xml:space="preserve"> measures.</w:t>
      </w:r>
    </w:p>
    <w:p w14:paraId="71080175" w14:textId="77777777" w:rsidR="005F7074" w:rsidRDefault="005F7074" w:rsidP="005F7074">
      <w:pPr>
        <w:spacing w:after="0" w:line="240" w:lineRule="auto"/>
        <w:rPr>
          <w:rFonts w:ascii="Times New Roman" w:hAnsi="Times New Roman" w:cs="Times New Roman"/>
          <w:lang w:val="en-US"/>
        </w:rPr>
      </w:pPr>
      <w:r>
        <w:rPr>
          <w:rFonts w:ascii="Times New Roman" w:hAnsi="Times New Roman" w:cs="Times New Roman"/>
          <w:lang w:val="en-US"/>
        </w:rPr>
        <w:t xml:space="preserve"> </w:t>
      </w:r>
    </w:p>
    <w:p w14:paraId="5B2CC93B" w14:textId="77777777" w:rsidR="005F7074" w:rsidRPr="005B46A2" w:rsidRDefault="005F7074" w:rsidP="000D06B6">
      <w:pPr>
        <w:pStyle w:val="ListParagraph"/>
        <w:numPr>
          <w:ilvl w:val="0"/>
          <w:numId w:val="29"/>
        </w:numPr>
        <w:spacing w:after="0" w:line="240" w:lineRule="auto"/>
        <w:rPr>
          <w:rFonts w:ascii="Times New Roman" w:hAnsi="Times New Roman"/>
          <w:i/>
          <w:u w:val="single"/>
          <w:lang w:val="en-US"/>
        </w:rPr>
      </w:pPr>
      <w:r w:rsidRPr="005B46A2">
        <w:rPr>
          <w:rFonts w:ascii="Times New Roman" w:hAnsi="Times New Roman"/>
          <w:i/>
          <w:u w:val="single"/>
          <w:lang w:val="en-US"/>
        </w:rPr>
        <w:t xml:space="preserve">Monitor and report </w:t>
      </w:r>
      <w:r>
        <w:rPr>
          <w:rFonts w:ascii="Times New Roman" w:hAnsi="Times New Roman"/>
          <w:i/>
          <w:u w:val="single"/>
          <w:lang w:val="en-US"/>
        </w:rPr>
        <w:t xml:space="preserve">of </w:t>
      </w:r>
      <w:r w:rsidRPr="005B46A2">
        <w:rPr>
          <w:rFonts w:ascii="Times New Roman" w:hAnsi="Times New Roman"/>
          <w:i/>
          <w:u w:val="single"/>
          <w:lang w:val="en-US"/>
        </w:rPr>
        <w:t xml:space="preserve">co-financing </w:t>
      </w:r>
    </w:p>
    <w:p w14:paraId="6030D3A5" w14:textId="77777777" w:rsidR="005F7074" w:rsidRPr="00805158" w:rsidRDefault="005F7074" w:rsidP="005F7074">
      <w:pPr>
        <w:spacing w:after="0" w:line="240" w:lineRule="auto"/>
        <w:ind w:left="720"/>
        <w:rPr>
          <w:rFonts w:ascii="Times New Roman" w:hAnsi="Times New Roman" w:cs="Times New Roman"/>
        </w:rPr>
      </w:pPr>
    </w:p>
    <w:p w14:paraId="4C343A68" w14:textId="77777777" w:rsidR="005F7074" w:rsidRDefault="005F7074" w:rsidP="005F7074">
      <w:pPr>
        <w:spacing w:after="0" w:line="240" w:lineRule="auto"/>
        <w:rPr>
          <w:rFonts w:ascii="Times New Roman" w:hAnsi="Times New Roman" w:cs="Times New Roman"/>
          <w:lang w:val="en-US"/>
        </w:rPr>
      </w:pPr>
      <w:r>
        <w:rPr>
          <w:rFonts w:ascii="Times New Roman" w:hAnsi="Times New Roman" w:cs="Times New Roman"/>
          <w:lang w:val="en-US"/>
        </w:rPr>
        <w:t xml:space="preserve">Presently there is no mechanism to monitor record and report co-financing to the project. It is recommended that procedures be developed for the Project Team to </w:t>
      </w:r>
      <w:r w:rsidR="00460C87">
        <w:rPr>
          <w:rFonts w:ascii="Times New Roman" w:hAnsi="Times New Roman" w:cs="Times New Roman"/>
          <w:lang w:val="en-US"/>
        </w:rPr>
        <w:t>monitor</w:t>
      </w:r>
      <w:r>
        <w:rPr>
          <w:rFonts w:ascii="Times New Roman" w:hAnsi="Times New Roman" w:cs="Times New Roman"/>
          <w:lang w:val="en-US"/>
        </w:rPr>
        <w:t xml:space="preserve"> record and regularly report co-financing to the project.</w:t>
      </w:r>
    </w:p>
    <w:p w14:paraId="0AB17CFA" w14:textId="77777777" w:rsidR="005F7074" w:rsidRDefault="005F7074" w:rsidP="005F7074">
      <w:pPr>
        <w:spacing w:after="0" w:line="240" w:lineRule="auto"/>
        <w:rPr>
          <w:rFonts w:ascii="Times New Roman" w:hAnsi="Times New Roman" w:cs="Times New Roman"/>
          <w:lang w:val="en-US"/>
        </w:rPr>
      </w:pPr>
    </w:p>
    <w:p w14:paraId="56144A73" w14:textId="77777777" w:rsidR="005F7074" w:rsidRDefault="005F7074" w:rsidP="000D06B6">
      <w:pPr>
        <w:pStyle w:val="ListParagraph"/>
        <w:numPr>
          <w:ilvl w:val="0"/>
          <w:numId w:val="29"/>
        </w:numPr>
        <w:spacing w:after="0" w:line="240" w:lineRule="auto"/>
        <w:rPr>
          <w:rFonts w:ascii="Times New Roman" w:hAnsi="Times New Roman"/>
          <w:i/>
          <w:u w:val="single"/>
          <w:lang w:val="en-US"/>
        </w:rPr>
      </w:pPr>
      <w:r w:rsidRPr="005B46A2">
        <w:rPr>
          <w:rFonts w:ascii="Times New Roman" w:hAnsi="Times New Roman"/>
          <w:i/>
          <w:u w:val="single"/>
          <w:lang w:val="en-US"/>
        </w:rPr>
        <w:t>Organize Capacity building for private sector and financial personnel.</w:t>
      </w:r>
    </w:p>
    <w:p w14:paraId="6379107E" w14:textId="77777777" w:rsidR="005F7074" w:rsidRDefault="005F7074" w:rsidP="005F7074">
      <w:pPr>
        <w:spacing w:after="0" w:line="240" w:lineRule="auto"/>
        <w:ind w:left="142"/>
        <w:rPr>
          <w:rFonts w:ascii="Times New Roman" w:hAnsi="Times New Roman" w:cs="Times New Roman"/>
          <w:i/>
          <w:u w:val="single"/>
          <w:lang w:val="en-US"/>
        </w:rPr>
      </w:pPr>
    </w:p>
    <w:p w14:paraId="367A8F23" w14:textId="480C3C8A" w:rsidR="005F7074" w:rsidRPr="005B46A2" w:rsidRDefault="005F7074" w:rsidP="0053589B">
      <w:pPr>
        <w:spacing w:after="0" w:line="240" w:lineRule="auto"/>
        <w:rPr>
          <w:rFonts w:ascii="Times New Roman" w:hAnsi="Times New Roman" w:cs="Times New Roman"/>
          <w:lang w:val="en-US"/>
        </w:rPr>
      </w:pPr>
      <w:r>
        <w:rPr>
          <w:rFonts w:ascii="Times New Roman" w:hAnsi="Times New Roman" w:cs="Times New Roman"/>
          <w:lang w:val="en-US"/>
        </w:rPr>
        <w:t>To promote private sector investment, awareness creation, capacity building, training of private sector personnel plays an important role. Applying</w:t>
      </w:r>
      <w:r w:rsidR="00460C87">
        <w:rPr>
          <w:rFonts w:ascii="Times New Roman" w:hAnsi="Times New Roman" w:cs="Times New Roman"/>
          <w:lang w:val="en-US"/>
        </w:rPr>
        <w:t xml:space="preserve"> </w:t>
      </w:r>
      <w:r>
        <w:rPr>
          <w:rFonts w:ascii="Times New Roman" w:hAnsi="Times New Roman" w:cs="Times New Roman"/>
          <w:lang w:val="en-US"/>
        </w:rPr>
        <w:t xml:space="preserve">such measures </w:t>
      </w:r>
      <w:r w:rsidR="004776CD">
        <w:rPr>
          <w:rFonts w:ascii="Times New Roman" w:hAnsi="Times New Roman" w:cs="Times New Roman"/>
          <w:lang w:val="en-US"/>
        </w:rPr>
        <w:t>to</w:t>
      </w:r>
      <w:r>
        <w:rPr>
          <w:rFonts w:ascii="Times New Roman" w:hAnsi="Times New Roman" w:cs="Times New Roman"/>
          <w:lang w:val="en-US"/>
        </w:rPr>
        <w:t xml:space="preserve"> the lending institutions has multiplier impact. It is recommended that officials of the private sector and financial institutions be closely involved while creating awareness and capacity building. </w:t>
      </w:r>
    </w:p>
    <w:p w14:paraId="16D1F1A2" w14:textId="77777777" w:rsidR="005F7074" w:rsidRPr="005B46A2" w:rsidRDefault="005F7074" w:rsidP="005F7074">
      <w:pPr>
        <w:spacing w:after="0" w:line="240" w:lineRule="auto"/>
        <w:ind w:left="142"/>
        <w:rPr>
          <w:rFonts w:ascii="Times New Roman" w:hAnsi="Times New Roman" w:cs="Times New Roman"/>
          <w:i/>
          <w:u w:val="single"/>
          <w:lang w:val="en-US"/>
        </w:rPr>
      </w:pPr>
    </w:p>
    <w:p w14:paraId="0F2F8502" w14:textId="77777777" w:rsidR="005F7074" w:rsidRPr="005B46A2" w:rsidRDefault="005F7074" w:rsidP="000D06B6">
      <w:pPr>
        <w:pStyle w:val="ListParagraph"/>
        <w:numPr>
          <w:ilvl w:val="0"/>
          <w:numId w:val="29"/>
        </w:numPr>
        <w:spacing w:after="0" w:line="240" w:lineRule="auto"/>
        <w:rPr>
          <w:rFonts w:ascii="Times New Roman" w:hAnsi="Times New Roman"/>
          <w:i/>
          <w:u w:val="single"/>
          <w:lang w:val="en-US"/>
        </w:rPr>
      </w:pPr>
      <w:r>
        <w:rPr>
          <w:rFonts w:ascii="Times New Roman" w:hAnsi="Times New Roman"/>
          <w:i/>
          <w:u w:val="single"/>
          <w:lang w:val="en-US"/>
        </w:rPr>
        <w:t>Technical training for grid connectivity at higher voltage</w:t>
      </w:r>
    </w:p>
    <w:p w14:paraId="2D0E5733" w14:textId="77777777" w:rsidR="005F7074" w:rsidRDefault="005F7074" w:rsidP="005F7074">
      <w:pPr>
        <w:spacing w:after="0" w:line="240" w:lineRule="auto"/>
        <w:rPr>
          <w:rFonts w:ascii="Times New Roman" w:hAnsi="Times New Roman" w:cs="Times New Roman"/>
          <w:lang w:val="en-US"/>
        </w:rPr>
      </w:pPr>
    </w:p>
    <w:p w14:paraId="1A33FF38" w14:textId="545F8016" w:rsidR="005F7074" w:rsidRDefault="005F7074" w:rsidP="005F7074">
      <w:pPr>
        <w:spacing w:after="0" w:line="240" w:lineRule="auto"/>
        <w:rPr>
          <w:rFonts w:ascii="Times New Roman" w:hAnsi="Times New Roman" w:cs="Times New Roman"/>
          <w:lang w:val="en-US"/>
        </w:rPr>
      </w:pPr>
      <w:r>
        <w:rPr>
          <w:rFonts w:ascii="Times New Roman" w:hAnsi="Times New Roman" w:cs="Times New Roman"/>
          <w:lang w:val="en-US"/>
        </w:rPr>
        <w:t xml:space="preserve">Under the SSDG program run by the government prior to this project, training courses were carried out to ensure availability of trained manpower. However, small scale PV systems are connected to the grid at lower voltage. </w:t>
      </w:r>
      <w:r w:rsidR="008367DF">
        <w:rPr>
          <w:rFonts w:ascii="Times New Roman" w:hAnsi="Times New Roman" w:cs="Times New Roman"/>
          <w:lang w:val="en-US"/>
        </w:rPr>
        <w:t>As medium scale and large scale solar PV facilities are connected to the grid at higher voltage, it is recommended that appropriate training courses be organized in this field.</w:t>
      </w:r>
    </w:p>
    <w:p w14:paraId="57D2C9F4" w14:textId="77777777" w:rsidR="005F7074" w:rsidRDefault="005F7074" w:rsidP="005F7074">
      <w:pPr>
        <w:spacing w:after="0" w:line="240" w:lineRule="auto"/>
        <w:rPr>
          <w:rFonts w:ascii="Times New Roman" w:hAnsi="Times New Roman" w:cs="Times New Roman"/>
          <w:lang w:val="en-US"/>
        </w:rPr>
      </w:pPr>
      <w:r>
        <w:rPr>
          <w:rFonts w:ascii="Times New Roman" w:hAnsi="Times New Roman" w:cs="Times New Roman"/>
          <w:lang w:val="en-US"/>
        </w:rPr>
        <w:t xml:space="preserve"> </w:t>
      </w:r>
    </w:p>
    <w:p w14:paraId="4C9A81D6" w14:textId="77777777" w:rsidR="005F7074" w:rsidRPr="00CA10DA" w:rsidRDefault="005F7074" w:rsidP="000D06B6">
      <w:pPr>
        <w:pStyle w:val="ListParagraph"/>
        <w:numPr>
          <w:ilvl w:val="0"/>
          <w:numId w:val="29"/>
        </w:numPr>
        <w:spacing w:after="0" w:line="240" w:lineRule="auto"/>
        <w:rPr>
          <w:rFonts w:ascii="Times New Roman" w:hAnsi="Times New Roman"/>
          <w:i/>
          <w:u w:val="single"/>
          <w:lang w:val="en-US"/>
        </w:rPr>
      </w:pPr>
      <w:r w:rsidRPr="00CA10DA">
        <w:rPr>
          <w:rFonts w:ascii="Times New Roman" w:hAnsi="Times New Roman"/>
          <w:i/>
          <w:u w:val="single"/>
          <w:lang w:val="en-US"/>
        </w:rPr>
        <w:t>Solar Resource Mapping</w:t>
      </w:r>
    </w:p>
    <w:p w14:paraId="5E73D3AB" w14:textId="77777777" w:rsidR="005F7074" w:rsidRPr="00CA10DA" w:rsidRDefault="005F7074" w:rsidP="005F7074">
      <w:pPr>
        <w:spacing w:after="0" w:line="240" w:lineRule="auto"/>
        <w:ind w:left="720"/>
        <w:rPr>
          <w:rFonts w:ascii="Times New Roman" w:hAnsi="Times New Roman" w:cs="Times New Roman"/>
        </w:rPr>
      </w:pPr>
    </w:p>
    <w:p w14:paraId="1C8C3AAA" w14:textId="377A8D09" w:rsidR="005F7074" w:rsidRDefault="005F7074" w:rsidP="005F7074">
      <w:pPr>
        <w:spacing w:after="0" w:line="240" w:lineRule="auto"/>
        <w:rPr>
          <w:rFonts w:ascii="Times New Roman" w:hAnsi="Times New Roman" w:cs="Times New Roman"/>
          <w:lang w:val="en-US"/>
        </w:rPr>
      </w:pPr>
      <w:r>
        <w:rPr>
          <w:rFonts w:ascii="Times New Roman" w:hAnsi="Times New Roman" w:cs="Times New Roman"/>
          <w:lang w:val="en-US"/>
        </w:rPr>
        <w:t>Deployment of Pyranometers at different locations to collect data and subsequent preparation of the solar map is a time consuming process. In order to optimally utilize the available resources and time it is recommended that the possibilities of collaborating with University of Mauritius be explored (</w:t>
      </w:r>
      <w:r w:rsidR="008367DF">
        <w:rPr>
          <w:rFonts w:ascii="Times New Roman" w:hAnsi="Times New Roman" w:cs="Times New Roman"/>
          <w:lang w:val="en-US"/>
        </w:rPr>
        <w:t>regarding RFP</w:t>
      </w:r>
      <w:r>
        <w:rPr>
          <w:rFonts w:ascii="Times New Roman" w:hAnsi="Times New Roman" w:cs="Times New Roman"/>
          <w:lang w:val="en-US"/>
        </w:rPr>
        <w:t xml:space="preserve"> being developed for Output 3.1).While interacting with the University of Mauritius personnel during the mission, it was leant that the University is already carrying </w:t>
      </w:r>
      <w:r w:rsidR="00460C87">
        <w:rPr>
          <w:rFonts w:ascii="Times New Roman" w:hAnsi="Times New Roman" w:cs="Times New Roman"/>
          <w:lang w:val="en-US"/>
        </w:rPr>
        <w:t>out relevant</w:t>
      </w:r>
      <w:r>
        <w:rPr>
          <w:rFonts w:ascii="Times New Roman" w:hAnsi="Times New Roman" w:cs="Times New Roman"/>
          <w:lang w:val="en-US"/>
        </w:rPr>
        <w:t xml:space="preserve"> research work on the assessment of solar resources.</w:t>
      </w:r>
    </w:p>
    <w:p w14:paraId="4AB342AE" w14:textId="77777777" w:rsidR="005F7074" w:rsidRDefault="005F7074" w:rsidP="005F7074">
      <w:pPr>
        <w:spacing w:after="0" w:line="240" w:lineRule="auto"/>
        <w:rPr>
          <w:rFonts w:ascii="Times New Roman" w:hAnsi="Times New Roman" w:cs="Times New Roman"/>
          <w:lang w:val="en-US"/>
        </w:rPr>
      </w:pPr>
    </w:p>
    <w:p w14:paraId="5A11EC85" w14:textId="77777777" w:rsidR="005F7074" w:rsidRPr="00BC69DC" w:rsidRDefault="005F7074" w:rsidP="000D06B6">
      <w:pPr>
        <w:pStyle w:val="ListParagraph"/>
        <w:numPr>
          <w:ilvl w:val="0"/>
          <w:numId w:val="29"/>
        </w:numPr>
        <w:spacing w:after="0" w:line="240" w:lineRule="auto"/>
        <w:rPr>
          <w:rFonts w:ascii="Times New Roman" w:hAnsi="Times New Roman"/>
          <w:i/>
          <w:u w:val="single"/>
          <w:lang w:val="en-US"/>
        </w:rPr>
      </w:pPr>
      <w:r w:rsidRPr="00BC69DC">
        <w:rPr>
          <w:rFonts w:ascii="Times New Roman" w:hAnsi="Times New Roman"/>
          <w:i/>
          <w:u w:val="single"/>
          <w:lang w:val="en-US"/>
        </w:rPr>
        <w:t>Explore Green Climate Fund to provide fiscal incentives to future PV installations</w:t>
      </w:r>
    </w:p>
    <w:p w14:paraId="7CAB85F3" w14:textId="77777777" w:rsidR="005F7074" w:rsidRDefault="005F7074" w:rsidP="005F7074">
      <w:pPr>
        <w:spacing w:after="0" w:line="240" w:lineRule="auto"/>
        <w:rPr>
          <w:rFonts w:ascii="Times New Roman" w:hAnsi="Times New Roman" w:cs="Times New Roman"/>
          <w:lang w:val="en-US"/>
        </w:rPr>
      </w:pPr>
    </w:p>
    <w:p w14:paraId="5B3EC119" w14:textId="77777777" w:rsidR="005F7074" w:rsidRDefault="005F7074" w:rsidP="005F7074">
      <w:pPr>
        <w:spacing w:after="0" w:line="240" w:lineRule="auto"/>
        <w:rPr>
          <w:rFonts w:ascii="Times New Roman" w:hAnsi="Times New Roman" w:cs="Times New Roman"/>
          <w:lang w:val="en-US"/>
        </w:rPr>
      </w:pPr>
      <w:r>
        <w:rPr>
          <w:rFonts w:ascii="Times New Roman" w:hAnsi="Times New Roman" w:cs="Times New Roman"/>
          <w:lang w:val="en-US"/>
        </w:rPr>
        <w:t xml:space="preserve">In the foreseeable future, the cost of generation of electricity, using solar PV technology is unlikely to be at par with the cost of generation with other fossil fuel technologies. Thus, it would be necessary to continue to provide fiscal incentives for future PV installations as well. Such incentives may be provided as feed in tariff support or through other fiscal </w:t>
      </w:r>
      <w:r w:rsidR="00460C87">
        <w:rPr>
          <w:rFonts w:ascii="Times New Roman" w:hAnsi="Times New Roman" w:cs="Times New Roman"/>
          <w:lang w:val="en-US"/>
        </w:rPr>
        <w:t>measures (</w:t>
      </w:r>
      <w:r>
        <w:rPr>
          <w:rFonts w:ascii="Times New Roman" w:hAnsi="Times New Roman" w:cs="Times New Roman"/>
          <w:lang w:val="en-US"/>
        </w:rPr>
        <w:t xml:space="preserve">grants, subsidies, interest rate draw down support etc.). It is </w:t>
      </w:r>
      <w:r w:rsidR="00460C87">
        <w:rPr>
          <w:rFonts w:ascii="Times New Roman" w:hAnsi="Times New Roman" w:cs="Times New Roman"/>
          <w:lang w:val="en-US"/>
        </w:rPr>
        <w:t>recommended</w:t>
      </w:r>
      <w:r>
        <w:rPr>
          <w:rFonts w:ascii="Times New Roman" w:hAnsi="Times New Roman" w:cs="Times New Roman"/>
          <w:lang w:val="en-US"/>
        </w:rPr>
        <w:t xml:space="preserve"> that possibilities to </w:t>
      </w:r>
      <w:r w:rsidR="00460C87">
        <w:rPr>
          <w:rFonts w:ascii="Times New Roman" w:hAnsi="Times New Roman" w:cs="Times New Roman"/>
          <w:lang w:val="en-US"/>
        </w:rPr>
        <w:t>obtain financial</w:t>
      </w:r>
      <w:r>
        <w:rPr>
          <w:rFonts w:ascii="Times New Roman" w:hAnsi="Times New Roman" w:cs="Times New Roman"/>
          <w:lang w:val="en-US"/>
        </w:rPr>
        <w:t xml:space="preserve"> support for such measures from the ‘Green Climate Fund’</w:t>
      </w:r>
      <w:r w:rsidR="00460C87">
        <w:rPr>
          <w:rFonts w:ascii="Times New Roman" w:hAnsi="Times New Roman" w:cs="Times New Roman"/>
          <w:lang w:val="en-US"/>
        </w:rPr>
        <w:t xml:space="preserve"> be explored.</w:t>
      </w:r>
    </w:p>
    <w:p w14:paraId="1182C5CF" w14:textId="77777777" w:rsidR="00062414" w:rsidRPr="006113F0" w:rsidRDefault="00062414" w:rsidP="00062414">
      <w:pPr>
        <w:spacing w:line="240" w:lineRule="auto"/>
        <w:rPr>
          <w:rFonts w:ascii="Times New Roman" w:hAnsi="Times New Roman" w:cs="Times New Roman"/>
        </w:rPr>
      </w:pPr>
    </w:p>
    <w:p w14:paraId="60EB54FD" w14:textId="77777777" w:rsidR="00062414" w:rsidRPr="006113F0" w:rsidRDefault="00062414" w:rsidP="00062414">
      <w:pPr>
        <w:spacing w:line="240" w:lineRule="auto"/>
        <w:rPr>
          <w:rFonts w:ascii="Times New Roman" w:hAnsi="Times New Roman" w:cs="Times New Roman"/>
        </w:rPr>
      </w:pPr>
    </w:p>
    <w:p w14:paraId="3F284FFE" w14:textId="77777777" w:rsidR="00622657" w:rsidRDefault="00622657" w:rsidP="00062414">
      <w:pPr>
        <w:pStyle w:val="HeadingA"/>
        <w:tabs>
          <w:tab w:val="left" w:pos="1701"/>
        </w:tabs>
        <w:ind w:left="2268" w:hanging="2268"/>
        <w:rPr>
          <w:rFonts w:ascii="Times New Roman" w:hAnsi="Times New Roman"/>
        </w:rPr>
        <w:sectPr w:rsidR="00622657" w:rsidSect="004A42AC">
          <w:pgSz w:w="11906" w:h="16838" w:code="9"/>
          <w:pgMar w:top="1276" w:right="1134" w:bottom="1440" w:left="1134" w:header="709" w:footer="709" w:gutter="0"/>
          <w:cols w:space="708"/>
          <w:docGrid w:linePitch="360"/>
        </w:sectPr>
      </w:pPr>
      <w:bookmarkStart w:id="124" w:name="_Toc391191204"/>
    </w:p>
    <w:p w14:paraId="08919433" w14:textId="77777777" w:rsidR="00062414" w:rsidRPr="006113F0" w:rsidRDefault="00062414" w:rsidP="00062414">
      <w:pPr>
        <w:pStyle w:val="HeadingA"/>
        <w:tabs>
          <w:tab w:val="left" w:pos="1701"/>
        </w:tabs>
        <w:ind w:left="2268" w:hanging="2268"/>
        <w:rPr>
          <w:rFonts w:ascii="Times New Roman" w:hAnsi="Times New Roman"/>
        </w:rPr>
      </w:pPr>
      <w:r w:rsidRPr="006113F0">
        <w:rPr>
          <w:rFonts w:ascii="Times New Roman" w:hAnsi="Times New Roman"/>
        </w:rPr>
        <w:lastRenderedPageBreak/>
        <w:t>Terms of reference</w:t>
      </w:r>
      <w:bookmarkEnd w:id="124"/>
    </w:p>
    <w:p w14:paraId="53EF2299" w14:textId="77777777" w:rsidR="00062414" w:rsidRDefault="00062414" w:rsidP="00062414">
      <w:pPr>
        <w:rPr>
          <w:rFonts w:ascii="Times New Roman" w:hAnsi="Times New Roman" w:cs="Times New Roman"/>
        </w:rPr>
      </w:pPr>
    </w:p>
    <w:p w14:paraId="180F18A8" w14:textId="77777777" w:rsidR="003871E3" w:rsidRPr="003871E3" w:rsidRDefault="003871E3" w:rsidP="003871E3">
      <w:pPr>
        <w:keepNext/>
        <w:keepLines/>
        <w:spacing w:after="0" w:line="240" w:lineRule="auto"/>
        <w:outlineLvl w:val="1"/>
        <w:rPr>
          <w:rFonts w:ascii="Garamond" w:eastAsiaTheme="majorEastAsia" w:hAnsi="Garamond" w:cstheme="majorBidi"/>
          <w:b/>
          <w:bCs/>
          <w:sz w:val="28"/>
          <w:szCs w:val="28"/>
          <w:lang w:val="en-US"/>
        </w:rPr>
      </w:pPr>
      <w:bookmarkStart w:id="125" w:name="_Toc389221713"/>
      <w:r w:rsidRPr="003871E3">
        <w:rPr>
          <w:rFonts w:ascii="Garamond" w:eastAsiaTheme="majorEastAsia" w:hAnsi="Garamond" w:cstheme="majorBidi"/>
          <w:b/>
          <w:bCs/>
          <w:sz w:val="28"/>
          <w:szCs w:val="28"/>
          <w:lang w:val="en-US"/>
        </w:rPr>
        <w:t xml:space="preserve">UNDP-GEF Midterm Review PIMS 4333 – Removal of Barriers to Solar PV Power Generation in Mauritius Rodrigues and Outer Islands - Terms of Reference </w:t>
      </w:r>
      <w:bookmarkEnd w:id="125"/>
    </w:p>
    <w:p w14:paraId="1631AD0A" w14:textId="77777777" w:rsidR="003871E3" w:rsidRPr="003871E3" w:rsidRDefault="003871E3" w:rsidP="003871E3">
      <w:pPr>
        <w:spacing w:after="0" w:line="240" w:lineRule="auto"/>
        <w:rPr>
          <w:rFonts w:ascii="Garamond" w:hAnsi="Garamond"/>
          <w:b/>
          <w:sz w:val="28"/>
          <w:szCs w:val="28"/>
          <w:lang w:val="en-US"/>
        </w:rPr>
      </w:pPr>
    </w:p>
    <w:p w14:paraId="0AC82177" w14:textId="77777777" w:rsidR="003871E3" w:rsidRPr="003871E3" w:rsidRDefault="003871E3" w:rsidP="000D06B6">
      <w:pPr>
        <w:numPr>
          <w:ilvl w:val="0"/>
          <w:numId w:val="30"/>
        </w:numPr>
        <w:spacing w:before="120" w:after="120" w:line="240" w:lineRule="auto"/>
        <w:ind w:left="360"/>
        <w:jc w:val="both"/>
        <w:rPr>
          <w:rFonts w:ascii="Garamond" w:eastAsia="Times New Roman" w:hAnsi="Garamond" w:cs="Times New Roman"/>
          <w:b/>
          <w:bCs/>
          <w:sz w:val="28"/>
          <w:szCs w:val="28"/>
          <w:lang w:val="en-US"/>
        </w:rPr>
      </w:pPr>
      <w:r w:rsidRPr="003871E3">
        <w:rPr>
          <w:rFonts w:ascii="Garamond" w:eastAsia="Times New Roman" w:hAnsi="Garamond" w:cs="Times New Roman"/>
          <w:b/>
          <w:bCs/>
          <w:sz w:val="28"/>
          <w:szCs w:val="28"/>
          <w:lang w:val="en-US"/>
        </w:rPr>
        <w:t xml:space="preserve">INTRODUCTION </w:t>
      </w:r>
    </w:p>
    <w:p w14:paraId="3AB89AFD" w14:textId="77777777" w:rsidR="003871E3" w:rsidRPr="003871E3" w:rsidRDefault="003871E3" w:rsidP="003871E3">
      <w:pPr>
        <w:spacing w:after="0" w:line="240" w:lineRule="auto"/>
        <w:jc w:val="both"/>
        <w:rPr>
          <w:rFonts w:ascii="Times New Roman" w:hAnsi="Times New Roman"/>
          <w:noProof/>
          <w:lang w:val="en-US"/>
        </w:rPr>
      </w:pPr>
      <w:r w:rsidRPr="003871E3">
        <w:rPr>
          <w:rFonts w:ascii="Times New Roman" w:hAnsi="Times New Roman"/>
          <w:noProof/>
          <w:lang w:val="en-US"/>
        </w:rPr>
        <w:t xml:space="preserve">This is the Terms of Reference (ToR) for the UNDP-GEF Mid-Term Review (MTR) of the full-sized project titled ‘Removal of Barriers to Solar PV Power Generation in Mauritius, Rodrigues and the Outer Islands’ (PIMS 4333) implemented through the Central Electricity Board (CEB) as delegated by the Ministry of Energy and Public Utilities, which is to be undertaken in 2015. The project started on the 20th of October 2011 and is in its Second year of implementation, considering that the Inception workshop was carried out in April 2014. This ToR sets out the expectations for this MTR.  The MTR process must follow the guidance outlined in the document Guidance For Conducting Mid-Term Reviews of UNDP-Supported, GEF-Financed Projects which may be obtained online. </w:t>
      </w:r>
    </w:p>
    <w:p w14:paraId="571E9DB2" w14:textId="77777777" w:rsidR="003871E3" w:rsidRPr="003871E3" w:rsidRDefault="003871E3" w:rsidP="003871E3">
      <w:pPr>
        <w:spacing w:after="0" w:line="240" w:lineRule="auto"/>
        <w:jc w:val="both"/>
        <w:rPr>
          <w:rFonts w:ascii="Times New Roman" w:hAnsi="Times New Roman"/>
          <w:noProof/>
          <w:lang w:val="en-US"/>
        </w:rPr>
      </w:pPr>
    </w:p>
    <w:p w14:paraId="4C94A1EF" w14:textId="77777777" w:rsidR="003871E3" w:rsidRPr="003871E3" w:rsidRDefault="003871E3" w:rsidP="003871E3">
      <w:pPr>
        <w:jc w:val="both"/>
        <w:rPr>
          <w:rFonts w:ascii="Garamond" w:hAnsi="Garamond"/>
          <w:b/>
          <w:sz w:val="28"/>
          <w:szCs w:val="28"/>
          <w:lang w:val="en-US"/>
        </w:rPr>
      </w:pPr>
      <w:r w:rsidRPr="003871E3">
        <w:rPr>
          <w:rFonts w:ascii="Garamond" w:hAnsi="Garamond"/>
          <w:b/>
          <w:sz w:val="28"/>
          <w:szCs w:val="28"/>
          <w:lang w:val="en-US"/>
        </w:rPr>
        <w:t xml:space="preserve">2.  PROJECT BACKGROUND INFORMATION </w:t>
      </w:r>
    </w:p>
    <w:p w14:paraId="7D1539B8" w14:textId="77777777" w:rsidR="003871E3" w:rsidRPr="003871E3" w:rsidRDefault="003871E3" w:rsidP="003871E3">
      <w:pPr>
        <w:spacing w:after="0" w:line="240" w:lineRule="auto"/>
        <w:jc w:val="both"/>
        <w:rPr>
          <w:rFonts w:ascii="Times New Roman" w:hAnsi="Times New Roman"/>
          <w:noProof/>
          <w:lang w:val="en-US"/>
        </w:rPr>
      </w:pPr>
      <w:r w:rsidRPr="003871E3">
        <w:rPr>
          <w:rFonts w:ascii="Times New Roman" w:hAnsi="Times New Roman"/>
          <w:noProof/>
          <w:lang w:val="en-US"/>
        </w:rPr>
        <w:t>The Republic of Mauritius is an island nation off the southeast coast of the African continent in the southwest Indian Ocean, approximately 900 km (560 mi) east of Madagascar. In addition to the island of Mauritius, the Republic includes the islands of Cargados Carajos, Rodrigues and the Agalega Islands totalling a population of 1,277,853 inhabitants (2009). With a per capita income (purchasing power parity) of US$ 12,400, the Republic of Mauritius is one of the best performing economies in Africa. The main islands of Mauritius and Rodrigues (population of 35,000) are fully connected to the Central Electricity Board electricity grid. Electricity generation in the Republic is highly dependent on fossil fuels.</w:t>
      </w:r>
    </w:p>
    <w:p w14:paraId="32543743" w14:textId="77777777" w:rsidR="003871E3" w:rsidRPr="003871E3" w:rsidRDefault="003871E3" w:rsidP="003871E3">
      <w:pPr>
        <w:spacing w:after="0" w:line="240" w:lineRule="auto"/>
        <w:jc w:val="both"/>
        <w:rPr>
          <w:rFonts w:ascii="Times New Roman" w:hAnsi="Times New Roman"/>
          <w:noProof/>
          <w:lang w:val="en-US"/>
        </w:rPr>
      </w:pPr>
    </w:p>
    <w:p w14:paraId="63D8E313" w14:textId="77777777" w:rsidR="003871E3" w:rsidRPr="003871E3" w:rsidRDefault="003871E3" w:rsidP="003871E3">
      <w:pPr>
        <w:spacing w:after="0" w:line="240" w:lineRule="auto"/>
        <w:jc w:val="both"/>
        <w:rPr>
          <w:rFonts w:ascii="Times New Roman" w:hAnsi="Times New Roman"/>
          <w:noProof/>
          <w:lang w:val="en-US"/>
        </w:rPr>
      </w:pPr>
      <w:r w:rsidRPr="003871E3">
        <w:rPr>
          <w:rFonts w:ascii="Times New Roman" w:hAnsi="Times New Roman"/>
          <w:noProof/>
          <w:lang w:val="en-US"/>
        </w:rPr>
        <w:t>The Central Electricity Board, a parastatal body wholly owned by the Government and established in 1952, has responsibility under the Central Electricity Board Act of 25 January 1964 to "prepare and carry out development schemes with the general object of promoting, coordinating and improving the generation, transmission, distribution and sale of electricity" in Mauritius. It presently generates approximately 46% (Chart 1) of the country's total power requirements from its 4 thermal power stations and 9 hydroelectric plants, including the fully automated 350 kW hydropower station at La Nicolière that was recently commissioned; the remaining 54% is purchased from Independent Power Producers using a combination of bagasse and imported coal for generation.</w:t>
      </w:r>
    </w:p>
    <w:p w14:paraId="128C32A9" w14:textId="77777777" w:rsidR="003871E3" w:rsidRPr="003871E3" w:rsidRDefault="003871E3" w:rsidP="003871E3">
      <w:pPr>
        <w:spacing w:after="0" w:line="240" w:lineRule="auto"/>
        <w:jc w:val="both"/>
        <w:rPr>
          <w:rFonts w:ascii="Times New Roman" w:hAnsi="Times New Roman"/>
          <w:noProof/>
          <w:lang w:val="en-US"/>
        </w:rPr>
      </w:pPr>
    </w:p>
    <w:p w14:paraId="2780404F" w14:textId="77777777" w:rsidR="003871E3" w:rsidRPr="003871E3" w:rsidRDefault="003871E3" w:rsidP="003871E3">
      <w:pPr>
        <w:spacing w:after="0" w:line="240" w:lineRule="auto"/>
        <w:jc w:val="both"/>
        <w:rPr>
          <w:rFonts w:ascii="Times New Roman" w:hAnsi="Times New Roman"/>
          <w:noProof/>
          <w:lang w:val="en-US"/>
        </w:rPr>
      </w:pPr>
      <w:r w:rsidRPr="003871E3">
        <w:rPr>
          <w:rFonts w:ascii="Times New Roman" w:hAnsi="Times New Roman"/>
          <w:noProof/>
          <w:lang w:val="en-US"/>
        </w:rPr>
        <w:t>Mauritius views the expansion of its electricity generation capacity through the utilisation of renewable energy resources, including grid-connected PV, as central to its longer-term development prospects. The objective is to utilise renewable sources of energy to the maximum extent possible, taking into consideration the grid absorption capacity, thereby reducing its reliance on imported fossil fuel. Hence, this project will promote and accelerate a climate-friendly solution to the energy situation in Mauritius through harnessing its abundant solar radiation for PV-based electricity generation to supply the grid.</w:t>
      </w:r>
    </w:p>
    <w:p w14:paraId="7E2FD20A" w14:textId="77777777" w:rsidR="003871E3" w:rsidRPr="003871E3" w:rsidRDefault="003871E3" w:rsidP="003871E3">
      <w:pPr>
        <w:spacing w:after="0" w:line="240" w:lineRule="auto"/>
        <w:jc w:val="both"/>
        <w:rPr>
          <w:rFonts w:ascii="Garamond" w:hAnsi="Garamond"/>
          <w:lang w:val="en-US"/>
        </w:rPr>
      </w:pPr>
    </w:p>
    <w:p w14:paraId="0B99C472" w14:textId="3368CFFE" w:rsidR="003871E3" w:rsidRPr="003871E3" w:rsidRDefault="003871E3" w:rsidP="003871E3">
      <w:pPr>
        <w:spacing w:after="0" w:line="240" w:lineRule="auto"/>
        <w:jc w:val="both"/>
        <w:rPr>
          <w:lang w:val="en-US"/>
        </w:rPr>
      </w:pPr>
      <w:r w:rsidRPr="003871E3">
        <w:rPr>
          <w:rFonts w:ascii="Times New Roman" w:hAnsi="Times New Roman"/>
          <w:lang w:val="en-US"/>
        </w:rPr>
        <w:t>The objective of this project is to accelerate sustainable on-grid PV electricity generation in Mauritius by leveraging $ 17.5 million in private sector investment over its four-year implementation period. This, in turn, is expected to generate direct global benefits of almost 13,295 tons of CO</w:t>
      </w:r>
      <w:r w:rsidRPr="003871E3">
        <w:rPr>
          <w:rFonts w:ascii="Times New Roman" w:hAnsi="Times New Roman"/>
          <w:vertAlign w:val="subscript"/>
          <w:lang w:val="en-US"/>
        </w:rPr>
        <w:t xml:space="preserve">2 </w:t>
      </w:r>
      <w:r w:rsidRPr="003871E3">
        <w:rPr>
          <w:rFonts w:ascii="Times New Roman" w:hAnsi="Times New Roman"/>
          <w:lang w:val="en-US"/>
        </w:rPr>
        <w:t>over the same period and almost 5,318 tons CO</w:t>
      </w:r>
      <w:r w:rsidRPr="003871E3">
        <w:rPr>
          <w:rFonts w:ascii="Times New Roman" w:hAnsi="Times New Roman"/>
          <w:vertAlign w:val="subscript"/>
          <w:lang w:val="en-US"/>
        </w:rPr>
        <w:t>2</w:t>
      </w:r>
      <w:r w:rsidRPr="003871E3">
        <w:rPr>
          <w:rFonts w:ascii="Times New Roman" w:hAnsi="Times New Roman"/>
          <w:lang w:val="en-US"/>
        </w:rPr>
        <w:t>/</w:t>
      </w:r>
      <w:r w:rsidR="009D48D9" w:rsidRPr="003871E3">
        <w:rPr>
          <w:rFonts w:ascii="Times New Roman" w:hAnsi="Times New Roman"/>
          <w:lang w:val="en-US"/>
        </w:rPr>
        <w:t>yr.</w:t>
      </w:r>
      <w:r w:rsidRPr="003871E3">
        <w:rPr>
          <w:rFonts w:ascii="Times New Roman" w:hAnsi="Times New Roman"/>
          <w:lang w:val="en-US"/>
        </w:rPr>
        <w:t xml:space="preserve"> thereafter in avoided greenhouse gas (GHG) emissions. The project will do this by introducing a conducive regulatory framework that will facilitate private sector participation in supplying the national grid with PV-generated electricity at market-determined prices and assist the Government in closing private sector funded PV investments. It is envisaged that this project will enable Mauritius to meet (and maybe even surpass) its target of 2% of electricity generation from on-grid PV by 2025, as established in its </w:t>
      </w:r>
      <w:r w:rsidRPr="003871E3">
        <w:rPr>
          <w:rFonts w:ascii="Times New Roman" w:hAnsi="Times New Roman"/>
          <w:noProof/>
          <w:lang w:val="en-US"/>
        </w:rPr>
        <w:t>“Long Term Energy Strategy 2009-2025”.</w:t>
      </w:r>
      <w:r w:rsidRPr="003871E3">
        <w:rPr>
          <w:lang w:val="en-US"/>
        </w:rPr>
        <w:t xml:space="preserve"> </w:t>
      </w:r>
    </w:p>
    <w:p w14:paraId="2511F1CD" w14:textId="77777777" w:rsidR="003871E3" w:rsidRPr="003871E3" w:rsidRDefault="003871E3" w:rsidP="003871E3">
      <w:pPr>
        <w:spacing w:after="0" w:line="240" w:lineRule="auto"/>
        <w:jc w:val="both"/>
        <w:rPr>
          <w:lang w:val="en-US"/>
        </w:rPr>
      </w:pPr>
    </w:p>
    <w:p w14:paraId="3C761BA4" w14:textId="4037323D" w:rsidR="003871E3" w:rsidRPr="003871E3" w:rsidRDefault="003871E3" w:rsidP="003871E3">
      <w:pPr>
        <w:spacing w:after="0" w:line="240" w:lineRule="auto"/>
        <w:jc w:val="both"/>
        <w:rPr>
          <w:rFonts w:ascii="Times New Roman" w:hAnsi="Times New Roman"/>
          <w:noProof/>
          <w:lang w:val="en-US"/>
        </w:rPr>
      </w:pPr>
      <w:r w:rsidRPr="003871E3">
        <w:rPr>
          <w:rFonts w:ascii="Times New Roman" w:hAnsi="Times New Roman"/>
          <w:lang w:val="en-US"/>
        </w:rPr>
        <w:t xml:space="preserve">The project’s goal is to reduce GHG emissions by creating </w:t>
      </w:r>
      <w:r w:rsidR="009D48D9" w:rsidRPr="003871E3">
        <w:rPr>
          <w:rFonts w:ascii="Times New Roman" w:hAnsi="Times New Roman"/>
          <w:lang w:val="en-US"/>
        </w:rPr>
        <w:t>favorable</w:t>
      </w:r>
      <w:r w:rsidRPr="003871E3">
        <w:rPr>
          <w:rFonts w:ascii="Times New Roman" w:hAnsi="Times New Roman"/>
          <w:lang w:val="en-US"/>
        </w:rPr>
        <w:t xml:space="preserve"> legal, regulatory and market environment and building institutional, administrative and technical capacities to promote the </w:t>
      </w:r>
      <w:r w:rsidR="009D48D9" w:rsidRPr="003871E3">
        <w:rPr>
          <w:rFonts w:ascii="Times New Roman" w:hAnsi="Times New Roman"/>
          <w:lang w:val="en-US"/>
        </w:rPr>
        <w:t>utilization</w:t>
      </w:r>
      <w:r w:rsidRPr="003871E3">
        <w:rPr>
          <w:rFonts w:ascii="Times New Roman" w:hAnsi="Times New Roman"/>
          <w:lang w:val="en-US"/>
        </w:rPr>
        <w:t xml:space="preserve"> of the country’s </w:t>
      </w:r>
      <w:r w:rsidR="009D48D9" w:rsidRPr="003871E3">
        <w:rPr>
          <w:rFonts w:ascii="Times New Roman" w:hAnsi="Times New Roman"/>
          <w:lang w:val="en-US"/>
        </w:rPr>
        <w:t>favorable</w:t>
      </w:r>
      <w:r w:rsidRPr="003871E3">
        <w:rPr>
          <w:rFonts w:ascii="Times New Roman" w:hAnsi="Times New Roman"/>
          <w:lang w:val="en-US"/>
        </w:rPr>
        <w:t xml:space="preserve"> solar radiation potential for PV grid-connected electricity generation. The objective is to assist the Government of Mauritius in addressing the various barriers with a view to achieving at least 2% of grid-connected electricity generation from PV by 2025, as outlined in the </w:t>
      </w:r>
      <w:r w:rsidRPr="003871E3">
        <w:rPr>
          <w:rFonts w:ascii="Times New Roman" w:hAnsi="Times New Roman"/>
          <w:noProof/>
          <w:lang w:val="en-US"/>
        </w:rPr>
        <w:t>“Long Term Energy Strategy 2009-2025”.</w:t>
      </w:r>
    </w:p>
    <w:p w14:paraId="1A0F3813" w14:textId="77777777" w:rsidR="003871E3" w:rsidRPr="003871E3" w:rsidRDefault="003871E3" w:rsidP="003871E3">
      <w:pPr>
        <w:spacing w:after="0" w:line="240" w:lineRule="auto"/>
        <w:jc w:val="both"/>
        <w:rPr>
          <w:rFonts w:ascii="Times New Roman" w:hAnsi="Times New Roman"/>
          <w:noProof/>
          <w:lang w:val="en-US"/>
        </w:rPr>
      </w:pPr>
    </w:p>
    <w:p w14:paraId="54E6EE0B" w14:textId="77777777" w:rsidR="003871E3" w:rsidRPr="003871E3" w:rsidRDefault="003871E3" w:rsidP="003871E3">
      <w:pPr>
        <w:spacing w:after="0" w:line="240" w:lineRule="auto"/>
        <w:jc w:val="both"/>
        <w:rPr>
          <w:rFonts w:ascii="Times New Roman" w:hAnsi="Times New Roman"/>
          <w:noProof/>
          <w:lang w:val="en-US"/>
        </w:rPr>
      </w:pPr>
      <w:r w:rsidRPr="003871E3">
        <w:rPr>
          <w:rFonts w:ascii="Times New Roman" w:hAnsi="Times New Roman"/>
          <w:noProof/>
          <w:lang w:val="en-US"/>
        </w:rPr>
        <w:t>The Ministry of Energy and Public Utilities is the central body responsible for formulating and implementing the Government’s policy in the field of energy. In the specific area of renewable energy, MEPU is entrusted with formulating policy, plans and programmes for the development and utilisation of renewable energy sources and to make proposals for appropriate legislation/regulations that would promote such activities. The Central Electricity Board, responsible for generation (in conjunction with IPPs), transmission, distribution and sale of electricity, operates under the general purview of the Ministry of Energy and Public Utilities (MEPU). MEPU is also entrusted with the formulation and implementation of energy efficiency measures in the country and, as such, is directly responsible for implementing the recently-completed UNDP-GEF project entitled “Removal of Barriers to Energy Efficiency and Energy Conservation in Buildings”.</w:t>
      </w:r>
    </w:p>
    <w:p w14:paraId="3A46FE3A" w14:textId="77777777" w:rsidR="003871E3" w:rsidRPr="003871E3" w:rsidRDefault="003871E3" w:rsidP="003871E3">
      <w:pPr>
        <w:spacing w:after="0" w:line="240" w:lineRule="auto"/>
        <w:jc w:val="both"/>
        <w:rPr>
          <w:rFonts w:ascii="Times New Roman" w:hAnsi="Times New Roman"/>
          <w:noProof/>
          <w:lang w:val="en-US"/>
        </w:rPr>
      </w:pPr>
    </w:p>
    <w:p w14:paraId="5093D5EE" w14:textId="77777777" w:rsidR="003871E3" w:rsidRPr="003871E3" w:rsidRDefault="003871E3" w:rsidP="003871E3">
      <w:pPr>
        <w:spacing w:after="0" w:line="240" w:lineRule="auto"/>
        <w:jc w:val="both"/>
        <w:rPr>
          <w:rFonts w:ascii="Times New Roman" w:hAnsi="Times New Roman"/>
          <w:noProof/>
          <w:lang w:val="en-US"/>
        </w:rPr>
      </w:pPr>
      <w:r w:rsidRPr="003871E3">
        <w:rPr>
          <w:rFonts w:ascii="Times New Roman" w:hAnsi="Times New Roman"/>
          <w:noProof/>
          <w:lang w:val="en-US"/>
        </w:rPr>
        <w:t>The ‘Removal of Barriers to Solar PV Power Generation in Mauritius, Rodrigues and the Outer Islands’ project is promoting a market-driven approach to encourage the participation of the private sector to supply the electricity grid in Mauritius with electricity generated from PV systems. In line with GEF requirements, “the emphasis will be upon developing policies and regulatory frameworks that provide limited incremental support to strategically important investments”, such as investment in new power generation capacity in Mauritius through on-grid PV, allowing the country to cope with its increased demand for electricity services in an environmentally and climate-friendly way. During the PPG phase, a co-financing letter for a 6MW plant was received. A total of USD 17 M was mentioned in the project document as planned co-financing. A number of promoters have also shown interest to install utility scale grid PV systems for a combined capacity of 16 MW and cost of $65m.</w:t>
      </w:r>
    </w:p>
    <w:p w14:paraId="5282E3A7" w14:textId="77777777" w:rsidR="003871E3" w:rsidRPr="003871E3" w:rsidRDefault="003871E3" w:rsidP="003871E3">
      <w:pPr>
        <w:spacing w:after="0" w:line="240" w:lineRule="auto"/>
        <w:jc w:val="both"/>
        <w:rPr>
          <w:rFonts w:ascii="Times New Roman" w:hAnsi="Times New Roman"/>
          <w:lang w:val="en-US"/>
        </w:rPr>
      </w:pPr>
    </w:p>
    <w:p w14:paraId="02644F7E" w14:textId="77777777" w:rsidR="003871E3" w:rsidRPr="003871E3" w:rsidRDefault="003871E3" w:rsidP="003871E3">
      <w:pPr>
        <w:spacing w:after="0" w:line="240" w:lineRule="auto"/>
        <w:jc w:val="both"/>
        <w:rPr>
          <w:rFonts w:ascii="Times New Roman" w:hAnsi="Times New Roman"/>
          <w:noProof/>
          <w:lang w:val="en-US"/>
        </w:rPr>
      </w:pPr>
      <w:r w:rsidRPr="003871E3">
        <w:rPr>
          <w:rFonts w:ascii="Times New Roman" w:hAnsi="Times New Roman"/>
          <w:noProof/>
          <w:lang w:val="en-US"/>
        </w:rPr>
        <w:t>At project design stage, the Government had plans to install one 5-kW PV system each at 10 educational institutions in Mauritius. Consideration was also to be given to similar projects in Rodrigues and Agalega.  The objective of this initiative is to sensitise the young generation of school children to the benefits of sustainable development through the provision of electricity services at these institutions to power lights, laboratory equipment, small appliances, etc. obtained from PV, thereby obviating the need, albeit to a limited extent, to resort to fossil fuel for electricity generation. The Government has solicited the support of UNDP to implement this project and activities to be implemented under the UNDP-GEF on-grid PV barrier removal project will be instrumental in supporting this initiative, especially as they relate to standards in the choice and installation of PV equipment, capacity development for installers, operators and maintenance personnel. Connection of these systems to the grid with the appropriate metering systems will enable the school children to monitor their respective energy generation and export/sale to the grid, especially during times of low “in-house” electricity usage on week-ends and over school holidays. This will be combined with energy efficiency measures that the schools could implement and it is expected that the children will, in turn, be instrumental in “educating” their parents in the rational use of energy, for both the financial and environmental benefits that it provides.</w:t>
      </w:r>
    </w:p>
    <w:p w14:paraId="5D4A55BC" w14:textId="77777777" w:rsidR="003871E3" w:rsidRPr="003871E3" w:rsidRDefault="003871E3" w:rsidP="003871E3">
      <w:pPr>
        <w:spacing w:after="0" w:line="240" w:lineRule="auto"/>
        <w:jc w:val="both"/>
        <w:rPr>
          <w:rFonts w:ascii="Times New Roman" w:hAnsi="Times New Roman"/>
          <w:noProof/>
          <w:lang w:val="en-US"/>
        </w:rPr>
      </w:pPr>
    </w:p>
    <w:p w14:paraId="07C7F9A6" w14:textId="77777777" w:rsidR="003871E3" w:rsidRPr="003871E3" w:rsidRDefault="003871E3" w:rsidP="003871E3">
      <w:pPr>
        <w:spacing w:after="0" w:line="240" w:lineRule="auto"/>
        <w:jc w:val="both"/>
        <w:rPr>
          <w:rFonts w:ascii="Times New Roman" w:hAnsi="Times New Roman"/>
          <w:noProof/>
          <w:lang w:val="en-US"/>
        </w:rPr>
      </w:pPr>
      <w:r w:rsidRPr="003871E3">
        <w:rPr>
          <w:rFonts w:ascii="Times New Roman" w:hAnsi="Times New Roman"/>
          <w:noProof/>
          <w:lang w:val="en-US"/>
        </w:rPr>
        <w:t>The private sector was considered to have a role to play a key role in project implementation. At the PPG stage, discussions were held with three potential local companies, viz. British American Investment, PV Energy and Outre Mer Energies Renouvelables, that are prepared to invest a total of $ 65 million for on-grid PV electricity generation, on the understanding that the Government formulates and approves feed-in tariffs for capacities more than 50 kW (co-financing letter is provided in Annex G). On the basis of estimated future installation costs of grid-based PV in Mauritius, this investment will likely culminate into a total of at least 16 MW of PV installed, with the minimum installation of an estimated 3 MW completed within the 4-year timeframe of the present project. In addition, discussions were on-going with other potential investors for more grid-connected PV capacities to be installed.</w:t>
      </w:r>
    </w:p>
    <w:p w14:paraId="1DC11273" w14:textId="77777777" w:rsidR="003871E3" w:rsidRPr="003871E3" w:rsidRDefault="003871E3" w:rsidP="003871E3">
      <w:pPr>
        <w:spacing w:after="0" w:line="240" w:lineRule="auto"/>
        <w:jc w:val="both"/>
        <w:rPr>
          <w:rFonts w:ascii="Garamond" w:hAnsi="Garamond"/>
          <w:i/>
          <w:lang w:val="en-US"/>
        </w:rPr>
      </w:pPr>
    </w:p>
    <w:p w14:paraId="12ED81A6" w14:textId="77777777" w:rsidR="003871E3" w:rsidRPr="003871E3" w:rsidRDefault="003871E3" w:rsidP="003871E3">
      <w:pPr>
        <w:spacing w:line="240" w:lineRule="auto"/>
        <w:jc w:val="both"/>
        <w:rPr>
          <w:rFonts w:ascii="Garamond" w:hAnsi="Garamond"/>
          <w:b/>
          <w:bCs/>
          <w:sz w:val="28"/>
          <w:szCs w:val="28"/>
          <w:lang w:val="en-US"/>
        </w:rPr>
      </w:pPr>
      <w:r w:rsidRPr="003871E3">
        <w:rPr>
          <w:rFonts w:ascii="Garamond" w:hAnsi="Garamond"/>
          <w:b/>
          <w:bCs/>
          <w:sz w:val="28"/>
          <w:szCs w:val="28"/>
          <w:lang w:val="en-US"/>
        </w:rPr>
        <w:t>3.  OBJECTIVES OF THE MTR</w:t>
      </w:r>
    </w:p>
    <w:p w14:paraId="3C9375CD" w14:textId="77777777" w:rsidR="003871E3" w:rsidRPr="003871E3" w:rsidRDefault="003871E3" w:rsidP="003871E3">
      <w:pPr>
        <w:tabs>
          <w:tab w:val="left" w:pos="0"/>
        </w:tabs>
        <w:spacing w:line="240" w:lineRule="auto"/>
        <w:jc w:val="both"/>
        <w:rPr>
          <w:rFonts w:ascii="Times New Roman" w:hAnsi="Times New Roman" w:cs="Times New Roman"/>
          <w:lang w:val="en-US"/>
        </w:rPr>
      </w:pPr>
      <w:r w:rsidRPr="003871E3">
        <w:rPr>
          <w:rFonts w:ascii="Times New Roman" w:hAnsi="Times New Roman" w:cs="Times New Roman"/>
          <w:lang w:val="en-US"/>
        </w:rPr>
        <w:t xml:space="preserve">The MTR will </w:t>
      </w:r>
      <w:r w:rsidRPr="003871E3">
        <w:rPr>
          <w:rFonts w:ascii="Times New Roman" w:hAnsi="Times New Roman" w:cs="Times New Roman"/>
          <w:lang w:val="en-GB"/>
        </w:rPr>
        <w:t xml:space="preserve">assess progress towards the achievement of the project objectives and outcomes as specified in the Project Document, and </w:t>
      </w:r>
      <w:r w:rsidRPr="003871E3">
        <w:rPr>
          <w:rFonts w:ascii="Times New Roman" w:hAnsi="Times New Roman" w:cs="Times New Roman"/>
          <w:lang w:val="en-US"/>
        </w:rPr>
        <w:t>assess early signs of project success or failure with the goal of identifying the necessary changes to be made in order to set the project on-track to achieve its intended results. The MTR will also review the project’s strategy, its risks to sustainability.</w:t>
      </w:r>
    </w:p>
    <w:p w14:paraId="001B11AB" w14:textId="77777777" w:rsidR="003871E3" w:rsidRPr="003871E3" w:rsidRDefault="003871E3" w:rsidP="003871E3">
      <w:pPr>
        <w:spacing w:line="240" w:lineRule="auto"/>
        <w:jc w:val="both"/>
        <w:rPr>
          <w:rFonts w:ascii="Garamond" w:hAnsi="Garamond"/>
          <w:lang w:val="en-GB"/>
        </w:rPr>
      </w:pPr>
      <w:r w:rsidRPr="003871E3">
        <w:rPr>
          <w:rFonts w:ascii="Garamond" w:hAnsi="Garamond"/>
          <w:b/>
          <w:sz w:val="28"/>
          <w:szCs w:val="28"/>
          <w:lang w:val="en-US"/>
        </w:rPr>
        <w:t>4. MTR APPROACH &amp; METHODOLOGY</w:t>
      </w:r>
      <w:r w:rsidRPr="003871E3">
        <w:rPr>
          <w:rFonts w:ascii="Garamond" w:hAnsi="Garamond"/>
          <w:lang w:val="en-GB"/>
        </w:rPr>
        <w:t xml:space="preserve">  </w:t>
      </w:r>
    </w:p>
    <w:p w14:paraId="29817895" w14:textId="77777777" w:rsidR="003871E3" w:rsidRPr="003871E3" w:rsidRDefault="003871E3" w:rsidP="003871E3">
      <w:pPr>
        <w:spacing w:line="240" w:lineRule="auto"/>
        <w:jc w:val="both"/>
        <w:rPr>
          <w:rFonts w:ascii="Times New Roman" w:hAnsi="Times New Roman"/>
          <w:noProof/>
          <w:lang w:val="en-US"/>
        </w:rPr>
      </w:pPr>
      <w:r w:rsidRPr="003871E3">
        <w:rPr>
          <w:rFonts w:ascii="Times New Roman" w:hAnsi="Times New Roman"/>
          <w:noProof/>
          <w:lang w:val="en-US"/>
        </w:rPr>
        <w:t xml:space="preserve">The MTR must provide evidence-based information that is credible, reliable and useful. The MTR team will review all relevant sources of information, including documents prepared during the preparation phase (i.e. PIF, UNDP Initiation Plan, UNDP Environmental &amp; Social Safeguard Policy, the Project Document, project reports including Annual Project Review/PIRs, project budget revisions, lesson learned reports, national strategic and legal documents, and any other materials that the team considers useful for this evidence-based review). The MTR team will review the baseline GEF focal area Tracking Tool submitted to the GEF at CEO endorsement, and complete the mid-term GEF focal area Tracking Tool that must be submitted with the MTR.  </w:t>
      </w:r>
    </w:p>
    <w:p w14:paraId="66FBAD17" w14:textId="77777777" w:rsidR="003871E3" w:rsidRPr="003871E3" w:rsidRDefault="003871E3" w:rsidP="003871E3">
      <w:pPr>
        <w:keepLines/>
        <w:widowControl w:val="0"/>
        <w:overflowPunct w:val="0"/>
        <w:autoSpaceDE w:val="0"/>
        <w:autoSpaceDN w:val="0"/>
        <w:adjustRightInd w:val="0"/>
        <w:spacing w:line="240" w:lineRule="auto"/>
        <w:jc w:val="both"/>
        <w:rPr>
          <w:rFonts w:ascii="Times New Roman" w:hAnsi="Times New Roman"/>
          <w:noProof/>
          <w:lang w:val="en-US"/>
        </w:rPr>
      </w:pPr>
      <w:r w:rsidRPr="003871E3">
        <w:rPr>
          <w:rFonts w:ascii="Times New Roman" w:hAnsi="Times New Roman"/>
          <w:noProof/>
          <w:lang w:val="en-US"/>
        </w:rPr>
        <w:t xml:space="preserve">The MTR team is expected to follow a collaborative and participatory approach, ensuring close engagement with the Project Team, government counterparts (the GEF Operational Focal Point), the UNDP Country Office(s), UNDP-GEF Regional Technical Advisers, and other key stakeholders. </w:t>
      </w:r>
    </w:p>
    <w:p w14:paraId="602C4616" w14:textId="77777777" w:rsidR="003871E3" w:rsidRPr="003871E3" w:rsidRDefault="003871E3" w:rsidP="003871E3">
      <w:pPr>
        <w:spacing w:line="240" w:lineRule="auto"/>
        <w:jc w:val="both"/>
        <w:rPr>
          <w:rFonts w:ascii="Times New Roman" w:hAnsi="Times New Roman"/>
          <w:noProof/>
          <w:lang w:val="en-US"/>
        </w:rPr>
      </w:pPr>
      <w:r w:rsidRPr="003871E3">
        <w:rPr>
          <w:rFonts w:ascii="Times New Roman" w:hAnsi="Times New Roman"/>
          <w:noProof/>
          <w:lang w:val="en-US"/>
        </w:rPr>
        <w:t xml:space="preserve">Engagement of stakeholders is vital to a successful MTR. Stakeholder involvement should include interviews with stakeholders who have project responsibilities, including but not limited to executing agencies, senior officials and task team/ component leaders, key experts and consultants in the subject area, Project Board, project stakeholders, academia, local government and CSOs, etc. Additionally, the MTR team is expected to conduct field missions to Rodrigues. </w:t>
      </w:r>
    </w:p>
    <w:p w14:paraId="1D89A810" w14:textId="77777777" w:rsidR="003871E3" w:rsidRPr="003871E3" w:rsidRDefault="003871E3" w:rsidP="003871E3">
      <w:pPr>
        <w:spacing w:after="0" w:line="240" w:lineRule="auto"/>
        <w:jc w:val="both"/>
        <w:rPr>
          <w:rFonts w:ascii="Times New Roman" w:hAnsi="Times New Roman"/>
          <w:noProof/>
          <w:lang w:val="en-US"/>
        </w:rPr>
      </w:pPr>
      <w:r w:rsidRPr="003871E3">
        <w:rPr>
          <w:rFonts w:ascii="Times New Roman" w:hAnsi="Times New Roman"/>
          <w:noProof/>
          <w:lang w:val="en-US"/>
        </w:rPr>
        <w:t>The final MTR report should describe the full MTR approach taken and the rationale for the approach making explicit the underlying assumptions, challenges, strengths and weaknesses about the methods and approach of the review.</w:t>
      </w:r>
    </w:p>
    <w:p w14:paraId="45014122" w14:textId="77777777" w:rsidR="003871E3" w:rsidRPr="003871E3" w:rsidRDefault="003871E3" w:rsidP="003871E3">
      <w:pPr>
        <w:spacing w:after="0" w:line="240" w:lineRule="auto"/>
        <w:jc w:val="both"/>
        <w:rPr>
          <w:rFonts w:ascii="Garamond" w:eastAsia="Times New Roman" w:hAnsi="Garamond" w:cs="Times New Roman"/>
          <w:sz w:val="26"/>
          <w:szCs w:val="26"/>
          <w:lang w:val="en-US"/>
        </w:rPr>
      </w:pPr>
    </w:p>
    <w:p w14:paraId="5C2C8E97" w14:textId="77777777" w:rsidR="003871E3" w:rsidRPr="003871E3" w:rsidRDefault="003871E3" w:rsidP="003871E3">
      <w:pPr>
        <w:spacing w:line="240" w:lineRule="auto"/>
        <w:jc w:val="both"/>
        <w:rPr>
          <w:rFonts w:ascii="Garamond" w:hAnsi="Garamond"/>
          <w:b/>
          <w:sz w:val="28"/>
          <w:szCs w:val="28"/>
          <w:lang w:val="en-US"/>
        </w:rPr>
      </w:pPr>
      <w:r w:rsidRPr="003871E3">
        <w:rPr>
          <w:rFonts w:ascii="Garamond" w:hAnsi="Garamond"/>
          <w:b/>
          <w:sz w:val="28"/>
          <w:szCs w:val="28"/>
          <w:lang w:val="en-US"/>
        </w:rPr>
        <w:t>5.  DETAILED SCOPE OF THE MTR</w:t>
      </w:r>
    </w:p>
    <w:p w14:paraId="34671D82" w14:textId="77777777" w:rsidR="003871E3" w:rsidRPr="003871E3" w:rsidRDefault="003871E3" w:rsidP="003871E3">
      <w:pPr>
        <w:spacing w:after="0" w:line="240" w:lineRule="auto"/>
        <w:jc w:val="both"/>
        <w:rPr>
          <w:rFonts w:ascii="Times New Roman" w:hAnsi="Times New Roman" w:cs="Times New Roman"/>
          <w:lang w:val="en-US"/>
        </w:rPr>
      </w:pPr>
      <w:r w:rsidRPr="003871E3">
        <w:rPr>
          <w:rFonts w:ascii="Times New Roman" w:hAnsi="Times New Roman" w:cs="Times New Roman"/>
          <w:lang w:val="en-US"/>
        </w:rPr>
        <w:t xml:space="preserve">The MTR team will assess the following four categories of project progress. See the </w:t>
      </w:r>
      <w:r w:rsidRPr="003871E3">
        <w:rPr>
          <w:rFonts w:ascii="Times New Roman" w:hAnsi="Times New Roman" w:cs="Times New Roman"/>
          <w:i/>
          <w:lang w:val="en-GB"/>
        </w:rPr>
        <w:t>Guidance For Conducting Midterm Reviews of UNDP-Supported, GEF-Financed Projects</w:t>
      </w:r>
      <w:r w:rsidRPr="003871E3">
        <w:rPr>
          <w:rFonts w:ascii="Times New Roman" w:hAnsi="Times New Roman" w:cs="Times New Roman"/>
          <w:lang w:val="en-GB"/>
        </w:rPr>
        <w:t xml:space="preserve"> for extended descriptions. </w:t>
      </w:r>
    </w:p>
    <w:p w14:paraId="72E3D838" w14:textId="77777777" w:rsidR="003871E3" w:rsidRPr="003871E3" w:rsidRDefault="003871E3" w:rsidP="003871E3">
      <w:pPr>
        <w:spacing w:after="0" w:line="240" w:lineRule="auto"/>
        <w:jc w:val="both"/>
        <w:rPr>
          <w:rFonts w:ascii="Garamond" w:hAnsi="Garamond"/>
          <w:lang w:val="en-US"/>
        </w:rPr>
      </w:pPr>
    </w:p>
    <w:p w14:paraId="29EACDF0" w14:textId="77777777" w:rsidR="003871E3" w:rsidRPr="003871E3" w:rsidRDefault="003871E3" w:rsidP="003871E3">
      <w:pPr>
        <w:jc w:val="both"/>
        <w:rPr>
          <w:rFonts w:ascii="Garamond" w:hAnsi="Garamond"/>
          <w:b/>
          <w:color w:val="000000"/>
          <w:lang w:val="en-GB"/>
        </w:rPr>
      </w:pPr>
      <w:r w:rsidRPr="003871E3">
        <w:rPr>
          <w:rFonts w:ascii="Garamond" w:hAnsi="Garamond"/>
          <w:b/>
          <w:color w:val="000000"/>
          <w:lang w:val="en-GB"/>
        </w:rPr>
        <w:t>i.    Project Strategy</w:t>
      </w:r>
    </w:p>
    <w:p w14:paraId="2FEB31C0" w14:textId="77777777" w:rsidR="003871E3" w:rsidRPr="003871E3" w:rsidRDefault="003871E3" w:rsidP="003871E3">
      <w:pPr>
        <w:spacing w:after="0" w:line="240" w:lineRule="auto"/>
        <w:jc w:val="both"/>
        <w:rPr>
          <w:rFonts w:ascii="Times New Roman" w:hAnsi="Times New Roman" w:cs="Times New Roman"/>
          <w:lang w:val="en-GB"/>
        </w:rPr>
      </w:pPr>
      <w:r w:rsidRPr="003871E3">
        <w:rPr>
          <w:rFonts w:ascii="Times New Roman" w:hAnsi="Times New Roman" w:cs="Times New Roman"/>
          <w:u w:val="single"/>
          <w:lang w:val="en-GB"/>
        </w:rPr>
        <w:t>Project design</w:t>
      </w:r>
      <w:r w:rsidRPr="003871E3">
        <w:rPr>
          <w:rFonts w:ascii="Times New Roman" w:hAnsi="Times New Roman" w:cs="Times New Roman"/>
          <w:lang w:val="en-GB"/>
        </w:rPr>
        <w:t xml:space="preserve">: </w:t>
      </w:r>
    </w:p>
    <w:p w14:paraId="6CE06A1D" w14:textId="77777777" w:rsidR="003871E3" w:rsidRPr="003871E3" w:rsidRDefault="003871E3" w:rsidP="000D06B6">
      <w:pPr>
        <w:numPr>
          <w:ilvl w:val="0"/>
          <w:numId w:val="31"/>
        </w:numPr>
        <w:spacing w:after="0" w:line="240" w:lineRule="auto"/>
        <w:jc w:val="both"/>
        <w:rPr>
          <w:rFonts w:ascii="Times New Roman" w:eastAsia="Times New Roman" w:hAnsi="Times New Roman" w:cs="Times New Roman"/>
          <w:color w:val="000000"/>
          <w:lang w:val="en-GB"/>
        </w:rPr>
      </w:pPr>
      <w:r w:rsidRPr="003871E3">
        <w:rPr>
          <w:rFonts w:ascii="Times New Roman" w:eastAsia="Times New Roman" w:hAnsi="Times New Roman" w:cs="Times New Roman"/>
          <w:lang w:val="en-GB"/>
        </w:rPr>
        <w:t xml:space="preserve">Review the problem addressed by the project and </w:t>
      </w:r>
      <w:r w:rsidRPr="003871E3">
        <w:rPr>
          <w:rFonts w:ascii="Times New Roman" w:eastAsia="Times New Roman" w:hAnsi="Times New Roman" w:cs="Times New Roman"/>
          <w:color w:val="000000"/>
          <w:lang w:val="en-GB"/>
        </w:rPr>
        <w:t>the underlying assumptions.  Review the effect of any incorrect assumptions or changes to the context to achieving the project results as outlined in the Project Document.</w:t>
      </w:r>
    </w:p>
    <w:p w14:paraId="7853D2CB" w14:textId="77777777" w:rsidR="003871E3" w:rsidRPr="003871E3" w:rsidRDefault="003871E3" w:rsidP="000D06B6">
      <w:pPr>
        <w:numPr>
          <w:ilvl w:val="0"/>
          <w:numId w:val="31"/>
        </w:numPr>
        <w:spacing w:after="0" w:line="240" w:lineRule="auto"/>
        <w:jc w:val="both"/>
        <w:rPr>
          <w:rFonts w:ascii="Times New Roman" w:eastAsia="Times New Roman" w:hAnsi="Times New Roman" w:cs="Times New Roman"/>
          <w:lang w:val="en-US"/>
        </w:rPr>
      </w:pPr>
      <w:r w:rsidRPr="003871E3">
        <w:rPr>
          <w:rFonts w:ascii="Times New Roman" w:eastAsia="Times New Roman" w:hAnsi="Times New Roman" w:cs="Times New Roman"/>
          <w:lang w:val="en-GB"/>
        </w:rPr>
        <w:t xml:space="preserve">Review the relevance of the project strategy and </w:t>
      </w:r>
      <w:r w:rsidRPr="003871E3">
        <w:rPr>
          <w:rFonts w:ascii="Times New Roman" w:eastAsia="Times New Roman" w:hAnsi="Times New Roman" w:cs="Times New Roman"/>
          <w:color w:val="000000"/>
          <w:lang w:val="en-GB"/>
        </w:rPr>
        <w:t xml:space="preserve">assess whether it provides the most effective route towards expected/intended results.  </w:t>
      </w:r>
      <w:r w:rsidRPr="003871E3">
        <w:rPr>
          <w:rFonts w:ascii="Times New Roman" w:hAnsi="Times New Roman" w:cs="Times New Roman"/>
          <w:lang w:val="en-US"/>
        </w:rPr>
        <w:t>Were lessons from other relevant projects properly incorporated into the project design?</w:t>
      </w:r>
    </w:p>
    <w:p w14:paraId="42CAA41E" w14:textId="77777777" w:rsidR="003871E3" w:rsidRPr="003871E3" w:rsidRDefault="003871E3" w:rsidP="000D06B6">
      <w:pPr>
        <w:numPr>
          <w:ilvl w:val="0"/>
          <w:numId w:val="31"/>
        </w:numPr>
        <w:spacing w:after="0" w:line="240" w:lineRule="auto"/>
        <w:jc w:val="both"/>
        <w:rPr>
          <w:rFonts w:ascii="Times New Roman" w:eastAsia="Times New Roman" w:hAnsi="Times New Roman" w:cs="Times New Roman"/>
          <w:lang w:val="en-US"/>
        </w:rPr>
      </w:pPr>
      <w:r w:rsidRPr="003871E3">
        <w:rPr>
          <w:rFonts w:ascii="Times New Roman" w:eastAsia="Times New Roman" w:hAnsi="Times New Roman" w:cs="Times New Roman"/>
          <w:lang w:val="en-GB"/>
        </w:rPr>
        <w:t xml:space="preserve">Review how the project addresses country priorities. Review country ownership. </w:t>
      </w:r>
      <w:r w:rsidRPr="003871E3">
        <w:rPr>
          <w:rFonts w:ascii="Times New Roman" w:hAnsi="Times New Roman" w:cs="Times New Roman"/>
          <w:lang w:val="en-US"/>
        </w:rPr>
        <w:t>Was the project concept in line with the national sector development priorities and plans of the country (or of participating countries in the case of multi-country projects)?</w:t>
      </w:r>
    </w:p>
    <w:p w14:paraId="7306DBCD" w14:textId="77777777" w:rsidR="003871E3" w:rsidRPr="003871E3" w:rsidRDefault="003871E3" w:rsidP="000D06B6">
      <w:pPr>
        <w:numPr>
          <w:ilvl w:val="0"/>
          <w:numId w:val="31"/>
        </w:numPr>
        <w:spacing w:after="0" w:line="240" w:lineRule="auto"/>
        <w:jc w:val="both"/>
        <w:rPr>
          <w:rFonts w:ascii="Times New Roman" w:eastAsia="Times New Roman" w:hAnsi="Times New Roman" w:cs="Times New Roman"/>
          <w:b/>
          <w:lang w:val="en-GB"/>
        </w:rPr>
      </w:pPr>
      <w:r w:rsidRPr="003871E3">
        <w:rPr>
          <w:rFonts w:ascii="Times New Roman" w:eastAsia="Times New Roman" w:hAnsi="Times New Roman" w:cs="Times New Roman"/>
          <w:lang w:val="en-GB"/>
        </w:rPr>
        <w:t xml:space="preserve">Review decision-making processes: </w:t>
      </w:r>
      <w:r w:rsidRPr="003871E3">
        <w:rPr>
          <w:rFonts w:ascii="Times New Roman" w:hAnsi="Times New Roman" w:cs="Times New Roman"/>
          <w:lang w:val="en-US"/>
        </w:rPr>
        <w:t xml:space="preserve">were perspectives of those who would be affected by project decisions, those who could affect the outcomes, and those who could contribute information or other resources to the process, taken into account during project design processes? </w:t>
      </w:r>
    </w:p>
    <w:p w14:paraId="692B3D8F" w14:textId="77777777" w:rsidR="003871E3" w:rsidRPr="003871E3" w:rsidRDefault="003871E3" w:rsidP="000D06B6">
      <w:pPr>
        <w:numPr>
          <w:ilvl w:val="0"/>
          <w:numId w:val="31"/>
        </w:numPr>
        <w:spacing w:after="0" w:line="240" w:lineRule="auto"/>
        <w:jc w:val="both"/>
        <w:rPr>
          <w:rFonts w:ascii="Times New Roman" w:eastAsia="Times New Roman" w:hAnsi="Times New Roman" w:cs="Times New Roman"/>
          <w:noProof/>
          <w:lang w:val="en-US"/>
        </w:rPr>
      </w:pPr>
      <w:r w:rsidRPr="003871E3">
        <w:rPr>
          <w:rFonts w:ascii="Times New Roman" w:eastAsia="Times New Roman" w:hAnsi="Times New Roman" w:cs="Times New Roman"/>
          <w:lang w:val="en-GB"/>
        </w:rPr>
        <w:lastRenderedPageBreak/>
        <w:t>Review the extent to which relevant gender issues were raised in the project design.</w:t>
      </w:r>
      <w:r w:rsidRPr="003871E3">
        <w:rPr>
          <w:rFonts w:ascii="Times New Roman" w:eastAsia="Times New Roman" w:hAnsi="Times New Roman" w:cs="Times New Roman"/>
          <w:noProof/>
          <w:lang w:val="en-US"/>
        </w:rPr>
        <w:t xml:space="preserve"> </w:t>
      </w:r>
      <w:r w:rsidRPr="003871E3">
        <w:rPr>
          <w:rFonts w:ascii="Times New Roman" w:eastAsia="Times New Roman" w:hAnsi="Times New Roman" w:cs="Times New Roman"/>
          <w:lang w:val="en-GB"/>
        </w:rPr>
        <w:t xml:space="preserve">See Annex 9 of </w:t>
      </w:r>
      <w:r w:rsidRPr="003871E3">
        <w:rPr>
          <w:rFonts w:ascii="Times New Roman" w:eastAsia="Times New Roman" w:hAnsi="Times New Roman" w:cs="Times New Roman"/>
          <w:i/>
          <w:lang w:val="en-GB"/>
        </w:rPr>
        <w:t>Guidance For Conducting Midterm Reviews of UNDP-Supported, GEF-Financed Projects</w:t>
      </w:r>
      <w:r w:rsidRPr="003871E3">
        <w:rPr>
          <w:rFonts w:ascii="Times New Roman" w:eastAsia="Times New Roman" w:hAnsi="Times New Roman" w:cs="Times New Roman"/>
          <w:sz w:val="24"/>
          <w:szCs w:val="24"/>
          <w:lang w:val="en-GB"/>
        </w:rPr>
        <w:t xml:space="preserve"> </w:t>
      </w:r>
      <w:r w:rsidRPr="003871E3">
        <w:rPr>
          <w:rFonts w:ascii="Times New Roman" w:eastAsia="Times New Roman" w:hAnsi="Times New Roman" w:cs="Times New Roman"/>
          <w:lang w:val="en-GB"/>
        </w:rPr>
        <w:t>for further guidelines.</w:t>
      </w:r>
    </w:p>
    <w:p w14:paraId="3AE57AFB" w14:textId="77777777" w:rsidR="003871E3" w:rsidRPr="003871E3" w:rsidRDefault="003871E3" w:rsidP="000D06B6">
      <w:pPr>
        <w:numPr>
          <w:ilvl w:val="0"/>
          <w:numId w:val="31"/>
        </w:numPr>
        <w:spacing w:after="0" w:line="240" w:lineRule="auto"/>
        <w:jc w:val="both"/>
        <w:rPr>
          <w:rFonts w:ascii="Times New Roman" w:eastAsia="Times New Roman" w:hAnsi="Times New Roman" w:cs="Times New Roman"/>
          <w:lang w:val="en-US"/>
        </w:rPr>
      </w:pPr>
      <w:r w:rsidRPr="003871E3">
        <w:rPr>
          <w:rFonts w:ascii="Times New Roman" w:hAnsi="Times New Roman" w:cs="Times New Roman"/>
          <w:lang w:val="en-US"/>
        </w:rPr>
        <w:t xml:space="preserve">If there are major areas of concern, recommend areas for improvement. </w:t>
      </w:r>
    </w:p>
    <w:p w14:paraId="10ABB578" w14:textId="77777777" w:rsidR="003871E3" w:rsidRPr="003871E3" w:rsidRDefault="003871E3" w:rsidP="003871E3">
      <w:pPr>
        <w:spacing w:after="0" w:line="240" w:lineRule="auto"/>
        <w:ind w:left="360"/>
        <w:jc w:val="both"/>
        <w:rPr>
          <w:rFonts w:ascii="Times New Roman" w:eastAsia="Times New Roman" w:hAnsi="Times New Roman" w:cs="Times New Roman"/>
          <w:lang w:val="en-US"/>
        </w:rPr>
      </w:pPr>
    </w:p>
    <w:p w14:paraId="265D7E9C" w14:textId="2C462B0D" w:rsidR="003871E3" w:rsidRPr="003871E3" w:rsidRDefault="003871E3" w:rsidP="003871E3">
      <w:pPr>
        <w:spacing w:after="0" w:line="240" w:lineRule="auto"/>
        <w:jc w:val="both"/>
        <w:rPr>
          <w:rFonts w:ascii="Times New Roman" w:hAnsi="Times New Roman" w:cs="Times New Roman"/>
          <w:lang w:val="en-US"/>
        </w:rPr>
      </w:pPr>
      <w:r w:rsidRPr="003871E3">
        <w:rPr>
          <w:rFonts w:ascii="Times New Roman" w:hAnsi="Times New Roman" w:cs="Times New Roman"/>
          <w:u w:val="single"/>
          <w:lang w:val="en-US"/>
        </w:rPr>
        <w:t>Results Framework/</w:t>
      </w:r>
      <w:r w:rsidR="008E2DA2" w:rsidRPr="003871E3">
        <w:rPr>
          <w:rFonts w:ascii="Times New Roman" w:hAnsi="Times New Roman" w:cs="Times New Roman"/>
          <w:u w:val="single"/>
          <w:lang w:val="en-US"/>
        </w:rPr>
        <w:t>Log frame</w:t>
      </w:r>
      <w:r w:rsidRPr="003871E3">
        <w:rPr>
          <w:rFonts w:ascii="Times New Roman" w:hAnsi="Times New Roman" w:cs="Times New Roman"/>
          <w:lang w:val="en-US"/>
        </w:rPr>
        <w:t>:</w:t>
      </w:r>
    </w:p>
    <w:p w14:paraId="6BCEDB1F" w14:textId="389DB9B6" w:rsidR="003871E3" w:rsidRPr="003871E3" w:rsidRDefault="003871E3" w:rsidP="000D06B6">
      <w:pPr>
        <w:numPr>
          <w:ilvl w:val="0"/>
          <w:numId w:val="31"/>
        </w:numPr>
        <w:spacing w:after="0" w:line="240" w:lineRule="auto"/>
        <w:jc w:val="both"/>
        <w:rPr>
          <w:rFonts w:ascii="Times New Roman" w:eastAsia="Times New Roman" w:hAnsi="Times New Roman" w:cs="Times New Roman"/>
          <w:lang w:val="en-US"/>
        </w:rPr>
      </w:pPr>
      <w:r w:rsidRPr="003871E3">
        <w:rPr>
          <w:rFonts w:ascii="Times New Roman" w:eastAsia="Times New Roman" w:hAnsi="Times New Roman" w:cs="Times New Roman"/>
          <w:color w:val="000000"/>
          <w:lang w:val="en-GB"/>
        </w:rPr>
        <w:t xml:space="preserve">Undertake a critical analysis of the project’s </w:t>
      </w:r>
      <w:r w:rsidR="008E2DA2" w:rsidRPr="003871E3">
        <w:rPr>
          <w:rFonts w:ascii="Times New Roman" w:eastAsia="Times New Roman" w:hAnsi="Times New Roman" w:cs="Times New Roman"/>
          <w:color w:val="000000"/>
          <w:lang w:val="en-GB"/>
        </w:rPr>
        <w:t>log frame</w:t>
      </w:r>
      <w:r w:rsidRPr="003871E3">
        <w:rPr>
          <w:rFonts w:ascii="Times New Roman" w:eastAsia="Times New Roman" w:hAnsi="Times New Roman" w:cs="Times New Roman"/>
          <w:color w:val="000000"/>
          <w:lang w:val="en-GB"/>
        </w:rPr>
        <w:t xml:space="preserve"> indicators and targets, assess how “SMART” the midterm and end-of-project targets are (Specific, Measurable, Attainable, Relevant, Time-bound), and suggest specific amendments/revisions to the targets and indicators as necessary.</w:t>
      </w:r>
    </w:p>
    <w:p w14:paraId="79B913CB" w14:textId="77777777" w:rsidR="003871E3" w:rsidRPr="003871E3" w:rsidRDefault="003871E3" w:rsidP="000D06B6">
      <w:pPr>
        <w:numPr>
          <w:ilvl w:val="0"/>
          <w:numId w:val="31"/>
        </w:numPr>
        <w:spacing w:after="0" w:line="240" w:lineRule="auto"/>
        <w:jc w:val="both"/>
        <w:rPr>
          <w:rFonts w:ascii="Times New Roman" w:eastAsia="Times New Roman" w:hAnsi="Times New Roman" w:cs="Times New Roman"/>
          <w:lang w:val="en-US"/>
        </w:rPr>
      </w:pPr>
      <w:r w:rsidRPr="003871E3">
        <w:rPr>
          <w:rFonts w:ascii="Times New Roman" w:hAnsi="Times New Roman" w:cs="Times New Roman"/>
          <w:lang w:val="en-US"/>
        </w:rPr>
        <w:t>Are the project’s objectives and outcomes or components clear, practical, and feasible within its time frame?</w:t>
      </w:r>
    </w:p>
    <w:p w14:paraId="4C39435D" w14:textId="77777777" w:rsidR="003871E3" w:rsidRPr="003871E3" w:rsidRDefault="003871E3" w:rsidP="000D06B6">
      <w:pPr>
        <w:numPr>
          <w:ilvl w:val="0"/>
          <w:numId w:val="31"/>
        </w:numPr>
        <w:spacing w:after="0" w:line="240" w:lineRule="auto"/>
        <w:jc w:val="both"/>
        <w:rPr>
          <w:rFonts w:ascii="Times New Roman" w:eastAsia="Times New Roman" w:hAnsi="Times New Roman" w:cs="Times New Roman"/>
          <w:lang w:val="en-US"/>
        </w:rPr>
      </w:pPr>
      <w:r w:rsidRPr="003871E3">
        <w:rPr>
          <w:rFonts w:ascii="Times New Roman" w:eastAsia="Times New Roman" w:hAnsi="Times New Roman" w:cs="Times New Roman"/>
          <w:lang w:val="en-GB"/>
        </w:rPr>
        <w:t xml:space="preserve">Examine if progress so far has led to, or could in the future catalyse beneficial development effects (i.e. income generation, gender equality and women’s empowerment, improved governance etc...) that should be included in the project results framework and monitored on an annual basis. </w:t>
      </w:r>
    </w:p>
    <w:p w14:paraId="4BDA20EC" w14:textId="77777777" w:rsidR="003871E3" w:rsidRPr="003871E3" w:rsidRDefault="003871E3" w:rsidP="000D06B6">
      <w:pPr>
        <w:numPr>
          <w:ilvl w:val="0"/>
          <w:numId w:val="31"/>
        </w:numPr>
        <w:spacing w:after="0" w:line="240" w:lineRule="auto"/>
        <w:jc w:val="both"/>
        <w:rPr>
          <w:rFonts w:ascii="Times New Roman" w:hAnsi="Times New Roman" w:cs="Times New Roman"/>
          <w:color w:val="000000"/>
          <w:lang w:val="en-GB"/>
        </w:rPr>
      </w:pPr>
      <w:r w:rsidRPr="003871E3">
        <w:rPr>
          <w:rFonts w:ascii="Times New Roman" w:hAnsi="Times New Roman" w:cs="Times New Roman"/>
          <w:color w:val="000000"/>
          <w:lang w:val="en-GB"/>
        </w:rPr>
        <w:t xml:space="preserve">Ensure broader development and gender aspects of the project are being monitored effectively.  Develop and recommend SMART ‘development’ indicators, including sex-disaggregated indicators and indicators that capture development benefits. </w:t>
      </w:r>
    </w:p>
    <w:p w14:paraId="0A2DEB48" w14:textId="77777777" w:rsidR="003871E3" w:rsidRPr="003871E3" w:rsidRDefault="003871E3" w:rsidP="003871E3">
      <w:pPr>
        <w:spacing w:after="0" w:line="240" w:lineRule="auto"/>
        <w:ind w:left="360"/>
        <w:jc w:val="both"/>
        <w:rPr>
          <w:rFonts w:ascii="Garamond" w:hAnsi="Garamond"/>
          <w:color w:val="000000"/>
          <w:lang w:val="en-GB"/>
        </w:rPr>
      </w:pPr>
    </w:p>
    <w:p w14:paraId="1EA7F210" w14:textId="77777777" w:rsidR="003871E3" w:rsidRPr="003871E3" w:rsidRDefault="003871E3" w:rsidP="003871E3">
      <w:pPr>
        <w:spacing w:after="0" w:line="240" w:lineRule="auto"/>
        <w:jc w:val="both"/>
        <w:rPr>
          <w:rFonts w:ascii="Garamond" w:hAnsi="Garamond"/>
          <w:b/>
          <w:lang w:val="en-GB"/>
        </w:rPr>
      </w:pPr>
      <w:r w:rsidRPr="003871E3">
        <w:rPr>
          <w:rFonts w:ascii="Garamond" w:hAnsi="Garamond"/>
          <w:b/>
          <w:lang w:val="en-GB"/>
        </w:rPr>
        <w:t>ii.    Progress Towards Results</w:t>
      </w:r>
    </w:p>
    <w:p w14:paraId="2BFE1F8A" w14:textId="77777777" w:rsidR="003871E3" w:rsidRPr="003871E3" w:rsidRDefault="003871E3" w:rsidP="003871E3">
      <w:pPr>
        <w:spacing w:after="0" w:line="240" w:lineRule="auto"/>
        <w:jc w:val="both"/>
        <w:rPr>
          <w:rFonts w:ascii="Garamond" w:hAnsi="Garamond"/>
          <w:color w:val="000000"/>
          <w:lang w:val="en-GB"/>
        </w:rPr>
      </w:pPr>
    </w:p>
    <w:p w14:paraId="4F0CAECC" w14:textId="77777777" w:rsidR="003871E3" w:rsidRPr="003871E3" w:rsidRDefault="003871E3" w:rsidP="003871E3">
      <w:pPr>
        <w:spacing w:after="0" w:line="240" w:lineRule="auto"/>
        <w:jc w:val="both"/>
        <w:rPr>
          <w:rFonts w:ascii="Times New Roman" w:hAnsi="Times New Roman" w:cs="Times New Roman"/>
          <w:lang w:val="en-US"/>
        </w:rPr>
      </w:pPr>
      <w:r w:rsidRPr="003871E3">
        <w:rPr>
          <w:rFonts w:ascii="Times New Roman" w:hAnsi="Times New Roman" w:cs="Times New Roman"/>
          <w:u w:val="single"/>
          <w:lang w:val="en-US"/>
        </w:rPr>
        <w:t>Progress Towards Outcomes Analysis</w:t>
      </w:r>
      <w:r w:rsidRPr="003871E3">
        <w:rPr>
          <w:rFonts w:ascii="Times New Roman" w:hAnsi="Times New Roman" w:cs="Times New Roman"/>
          <w:lang w:val="en-US"/>
        </w:rPr>
        <w:t>:</w:t>
      </w:r>
    </w:p>
    <w:p w14:paraId="349AB4C2" w14:textId="77777777" w:rsidR="003871E3" w:rsidRPr="003871E3" w:rsidRDefault="003871E3" w:rsidP="000D06B6">
      <w:pPr>
        <w:numPr>
          <w:ilvl w:val="0"/>
          <w:numId w:val="31"/>
        </w:numPr>
        <w:spacing w:after="0" w:line="240" w:lineRule="auto"/>
        <w:jc w:val="both"/>
        <w:rPr>
          <w:rFonts w:ascii="Times New Roman" w:eastAsia="Times New Roman" w:hAnsi="Times New Roman" w:cs="Times New Roman"/>
          <w:color w:val="000000"/>
          <w:lang w:val="en-GB"/>
        </w:rPr>
      </w:pPr>
      <w:r w:rsidRPr="003871E3">
        <w:rPr>
          <w:rFonts w:ascii="Times New Roman" w:eastAsia="Times New Roman" w:hAnsi="Times New Roman" w:cs="Times New Roman"/>
          <w:color w:val="000000"/>
          <w:lang w:val="en-GB"/>
        </w:rPr>
        <w:t xml:space="preserve">Review the logframe indicators against progress made towards the </w:t>
      </w:r>
      <w:r w:rsidRPr="003871E3">
        <w:rPr>
          <w:rFonts w:ascii="Times New Roman" w:eastAsia="Times New Roman" w:hAnsi="Times New Roman" w:cs="Times New Roman"/>
          <w:lang w:val="en-US"/>
        </w:rPr>
        <w:t>end-of-project targets</w:t>
      </w:r>
      <w:r w:rsidRPr="003871E3">
        <w:rPr>
          <w:rFonts w:ascii="Times New Roman" w:eastAsia="Times New Roman" w:hAnsi="Times New Roman" w:cs="Times New Roman"/>
          <w:lang w:val="en-GB"/>
        </w:rPr>
        <w:t xml:space="preserve"> </w:t>
      </w:r>
      <w:r w:rsidRPr="003871E3">
        <w:rPr>
          <w:rFonts w:ascii="Times New Roman" w:eastAsia="Times New Roman" w:hAnsi="Times New Roman" w:cs="Times New Roman"/>
          <w:color w:val="000000"/>
          <w:lang w:val="en-GB"/>
        </w:rPr>
        <w:t xml:space="preserve">using </w:t>
      </w:r>
      <w:r w:rsidRPr="003871E3">
        <w:rPr>
          <w:rFonts w:ascii="Times New Roman" w:eastAsia="Times New Roman" w:hAnsi="Times New Roman" w:cs="Times New Roman"/>
          <w:lang w:val="en-GB"/>
        </w:rPr>
        <w:t xml:space="preserve">the Progress Towards Results Matrix and following the </w:t>
      </w:r>
      <w:r w:rsidRPr="003871E3">
        <w:rPr>
          <w:rFonts w:ascii="Times New Roman" w:eastAsia="Times New Roman" w:hAnsi="Times New Roman" w:cs="Times New Roman"/>
          <w:i/>
          <w:lang w:val="en-GB"/>
        </w:rPr>
        <w:t>Guidance For Conducting Midterm Reviews of UNDP-Supported, GEF-Financed Projects</w:t>
      </w:r>
      <w:r w:rsidRPr="003871E3">
        <w:rPr>
          <w:rFonts w:ascii="Times New Roman" w:eastAsia="Times New Roman" w:hAnsi="Times New Roman" w:cs="Times New Roman"/>
          <w:color w:val="000000"/>
          <w:lang w:val="en-GB"/>
        </w:rPr>
        <w:t>; colour code progress in a “traffic light system” based on the level of progress achieved; assign a rating on progress for each outcome; make recommendations from the areas marked as “</w:t>
      </w:r>
      <w:r w:rsidRPr="003871E3">
        <w:rPr>
          <w:rFonts w:ascii="Times New Roman" w:eastAsia="Times New Roman" w:hAnsi="Times New Roman" w:cs="Times New Roman"/>
          <w:lang w:val="en-GB"/>
        </w:rPr>
        <w:t xml:space="preserve">Not on target to be achieved” (red). </w:t>
      </w:r>
    </w:p>
    <w:p w14:paraId="2E15387D" w14:textId="77777777" w:rsidR="003871E3" w:rsidRPr="003871E3" w:rsidRDefault="003871E3" w:rsidP="003871E3">
      <w:pPr>
        <w:spacing w:after="0" w:line="240" w:lineRule="auto"/>
        <w:ind w:left="360"/>
        <w:jc w:val="both"/>
        <w:rPr>
          <w:rFonts w:ascii="Garamond" w:eastAsia="Times New Roman" w:hAnsi="Garamond" w:cs="Times New Roman"/>
          <w:color w:val="000000"/>
          <w:sz w:val="24"/>
          <w:szCs w:val="24"/>
          <w:lang w:val="en-GB"/>
        </w:rPr>
      </w:pPr>
    </w:p>
    <w:p w14:paraId="7F24EE38" w14:textId="77777777" w:rsidR="003871E3" w:rsidRPr="003871E3" w:rsidRDefault="003871E3" w:rsidP="003871E3">
      <w:pPr>
        <w:keepNext/>
        <w:spacing w:after="0" w:line="240" w:lineRule="auto"/>
        <w:ind w:left="360"/>
        <w:rPr>
          <w:rFonts w:ascii="Garamond" w:hAnsi="Garamond"/>
          <w:b/>
          <w:bCs/>
          <w:sz w:val="20"/>
          <w:szCs w:val="20"/>
          <w:lang w:val="en-US"/>
        </w:rPr>
      </w:pPr>
      <w:r w:rsidRPr="003871E3">
        <w:rPr>
          <w:rFonts w:ascii="Garamond" w:hAnsi="Garamond"/>
          <w:b/>
          <w:bCs/>
          <w:sz w:val="20"/>
          <w:szCs w:val="20"/>
          <w:lang w:val="en-US"/>
        </w:rPr>
        <w:t>Table. Progress Towards Results Matrix (Achievement of outcomes against End-of-project Targets)</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260"/>
        <w:gridCol w:w="990"/>
        <w:gridCol w:w="1080"/>
        <w:gridCol w:w="990"/>
        <w:gridCol w:w="900"/>
        <w:gridCol w:w="1260"/>
        <w:gridCol w:w="1260"/>
        <w:gridCol w:w="1170"/>
      </w:tblGrid>
      <w:tr w:rsidR="003871E3" w:rsidRPr="003871E3" w14:paraId="43F4C4F7" w14:textId="77777777" w:rsidTr="00FA0F1A">
        <w:trPr>
          <w:cantSplit/>
          <w:trHeight w:val="629"/>
        </w:trPr>
        <w:tc>
          <w:tcPr>
            <w:tcW w:w="1170" w:type="dxa"/>
            <w:shd w:val="clear" w:color="auto" w:fill="D9D9D9" w:themeFill="background1" w:themeFillShade="D9"/>
          </w:tcPr>
          <w:p w14:paraId="46D3E03E" w14:textId="77777777" w:rsidR="003871E3" w:rsidRPr="003871E3" w:rsidRDefault="003871E3" w:rsidP="003871E3">
            <w:pPr>
              <w:spacing w:after="0" w:line="240" w:lineRule="auto"/>
              <w:rPr>
                <w:rFonts w:ascii="Garamond" w:hAnsi="Garamond"/>
                <w:b/>
                <w:sz w:val="18"/>
                <w:szCs w:val="18"/>
                <w:lang w:val="en-US"/>
              </w:rPr>
            </w:pPr>
            <w:r w:rsidRPr="003871E3">
              <w:rPr>
                <w:rFonts w:ascii="Garamond" w:hAnsi="Garamond"/>
                <w:b/>
                <w:sz w:val="18"/>
                <w:szCs w:val="18"/>
                <w:lang w:val="en-US"/>
              </w:rPr>
              <w:t>Project Strategy</w:t>
            </w:r>
          </w:p>
        </w:tc>
        <w:tc>
          <w:tcPr>
            <w:tcW w:w="1260" w:type="dxa"/>
            <w:shd w:val="clear" w:color="auto" w:fill="D9D9D9" w:themeFill="background1" w:themeFillShade="D9"/>
          </w:tcPr>
          <w:p w14:paraId="494E74C7" w14:textId="77777777" w:rsidR="003871E3" w:rsidRPr="003871E3" w:rsidRDefault="003871E3" w:rsidP="003871E3">
            <w:pPr>
              <w:spacing w:after="0" w:line="240" w:lineRule="auto"/>
              <w:rPr>
                <w:rFonts w:ascii="Garamond" w:hAnsi="Garamond"/>
                <w:b/>
                <w:sz w:val="18"/>
                <w:szCs w:val="18"/>
                <w:lang w:val="en-US"/>
              </w:rPr>
            </w:pPr>
            <w:r w:rsidRPr="003871E3">
              <w:rPr>
                <w:rFonts w:ascii="Garamond" w:hAnsi="Garamond"/>
                <w:b/>
                <w:sz w:val="18"/>
                <w:szCs w:val="18"/>
                <w:lang w:val="en-US"/>
              </w:rPr>
              <w:t>Indicator</w:t>
            </w:r>
            <w:r w:rsidRPr="003871E3">
              <w:rPr>
                <w:rFonts w:ascii="Garamond" w:hAnsi="Garamond"/>
                <w:b/>
                <w:sz w:val="18"/>
                <w:szCs w:val="18"/>
                <w:vertAlign w:val="superscript"/>
                <w:lang w:val="en-US"/>
              </w:rPr>
              <w:footnoteReference w:id="38"/>
            </w:r>
          </w:p>
        </w:tc>
        <w:tc>
          <w:tcPr>
            <w:tcW w:w="990" w:type="dxa"/>
            <w:shd w:val="clear" w:color="auto" w:fill="D9D9D9" w:themeFill="background1" w:themeFillShade="D9"/>
          </w:tcPr>
          <w:p w14:paraId="61E2D05B" w14:textId="77777777" w:rsidR="003871E3" w:rsidRPr="003871E3" w:rsidRDefault="003871E3" w:rsidP="003871E3">
            <w:pPr>
              <w:spacing w:after="0" w:line="240" w:lineRule="auto"/>
              <w:rPr>
                <w:rFonts w:ascii="Garamond" w:hAnsi="Garamond"/>
                <w:b/>
                <w:sz w:val="18"/>
                <w:szCs w:val="18"/>
                <w:lang w:val="en-US"/>
              </w:rPr>
            </w:pPr>
            <w:r w:rsidRPr="003871E3">
              <w:rPr>
                <w:rFonts w:ascii="Garamond" w:hAnsi="Garamond"/>
                <w:b/>
                <w:sz w:val="18"/>
                <w:szCs w:val="18"/>
                <w:lang w:val="en-US"/>
              </w:rPr>
              <w:t>Baseline Level</w:t>
            </w:r>
            <w:r w:rsidRPr="003871E3">
              <w:rPr>
                <w:rFonts w:ascii="Garamond" w:hAnsi="Garamond"/>
                <w:b/>
                <w:sz w:val="18"/>
                <w:szCs w:val="18"/>
                <w:vertAlign w:val="superscript"/>
                <w:lang w:val="en-US"/>
              </w:rPr>
              <w:footnoteReference w:id="39"/>
            </w:r>
          </w:p>
        </w:tc>
        <w:tc>
          <w:tcPr>
            <w:tcW w:w="1080" w:type="dxa"/>
            <w:shd w:val="clear" w:color="auto" w:fill="D9D9D9" w:themeFill="background1" w:themeFillShade="D9"/>
          </w:tcPr>
          <w:p w14:paraId="556019A2" w14:textId="77777777" w:rsidR="003871E3" w:rsidRPr="003871E3" w:rsidRDefault="003871E3" w:rsidP="003871E3">
            <w:pPr>
              <w:spacing w:after="0" w:line="240" w:lineRule="auto"/>
              <w:rPr>
                <w:rFonts w:ascii="Garamond" w:hAnsi="Garamond"/>
                <w:b/>
                <w:sz w:val="18"/>
                <w:szCs w:val="18"/>
                <w:lang w:val="en-US"/>
              </w:rPr>
            </w:pPr>
            <w:r w:rsidRPr="003871E3">
              <w:rPr>
                <w:rFonts w:ascii="Garamond" w:hAnsi="Garamond"/>
                <w:b/>
                <w:sz w:val="18"/>
                <w:szCs w:val="18"/>
                <w:lang w:val="en-US"/>
              </w:rPr>
              <w:t>Level in 1</w:t>
            </w:r>
            <w:r w:rsidRPr="003871E3">
              <w:rPr>
                <w:rFonts w:ascii="Garamond" w:hAnsi="Garamond"/>
                <w:b/>
                <w:sz w:val="18"/>
                <w:szCs w:val="18"/>
                <w:vertAlign w:val="superscript"/>
                <w:lang w:val="en-US"/>
              </w:rPr>
              <w:t>st</w:t>
            </w:r>
            <w:r w:rsidRPr="003871E3">
              <w:rPr>
                <w:rFonts w:ascii="Garamond" w:hAnsi="Garamond"/>
                <w:b/>
                <w:sz w:val="18"/>
                <w:szCs w:val="18"/>
                <w:lang w:val="en-US"/>
              </w:rPr>
              <w:t xml:space="preserve">  PIR (self- reported)</w:t>
            </w:r>
          </w:p>
        </w:tc>
        <w:tc>
          <w:tcPr>
            <w:tcW w:w="990" w:type="dxa"/>
            <w:shd w:val="clear" w:color="auto" w:fill="D9D9D9" w:themeFill="background1" w:themeFillShade="D9"/>
          </w:tcPr>
          <w:p w14:paraId="62C44F3D" w14:textId="77777777" w:rsidR="003871E3" w:rsidRPr="003871E3" w:rsidRDefault="003871E3" w:rsidP="003871E3">
            <w:pPr>
              <w:spacing w:after="0" w:line="240" w:lineRule="auto"/>
              <w:rPr>
                <w:rFonts w:ascii="Garamond" w:hAnsi="Garamond"/>
                <w:b/>
                <w:sz w:val="18"/>
                <w:szCs w:val="18"/>
                <w:lang w:val="en-US"/>
              </w:rPr>
            </w:pPr>
            <w:r w:rsidRPr="003871E3">
              <w:rPr>
                <w:rFonts w:ascii="Garamond" w:hAnsi="Garamond"/>
                <w:b/>
                <w:sz w:val="18"/>
                <w:szCs w:val="18"/>
                <w:lang w:val="en-US"/>
              </w:rPr>
              <w:t>Midterm Target</w:t>
            </w:r>
            <w:r w:rsidRPr="003871E3">
              <w:rPr>
                <w:rFonts w:ascii="Garamond" w:hAnsi="Garamond"/>
                <w:b/>
                <w:sz w:val="18"/>
                <w:szCs w:val="18"/>
                <w:vertAlign w:val="superscript"/>
                <w:lang w:val="en-US"/>
              </w:rPr>
              <w:footnoteReference w:id="40"/>
            </w:r>
          </w:p>
        </w:tc>
        <w:tc>
          <w:tcPr>
            <w:tcW w:w="900" w:type="dxa"/>
            <w:shd w:val="clear" w:color="auto" w:fill="D9D9D9" w:themeFill="background1" w:themeFillShade="D9"/>
          </w:tcPr>
          <w:p w14:paraId="2020CCE0" w14:textId="77777777" w:rsidR="003871E3" w:rsidRPr="003871E3" w:rsidRDefault="003871E3" w:rsidP="003871E3">
            <w:pPr>
              <w:spacing w:after="0" w:line="240" w:lineRule="auto"/>
              <w:rPr>
                <w:rFonts w:ascii="Garamond" w:hAnsi="Garamond"/>
                <w:b/>
                <w:sz w:val="18"/>
                <w:szCs w:val="18"/>
                <w:lang w:val="en-US"/>
              </w:rPr>
            </w:pPr>
            <w:r w:rsidRPr="003871E3">
              <w:rPr>
                <w:rFonts w:ascii="Garamond" w:hAnsi="Garamond"/>
                <w:b/>
                <w:sz w:val="18"/>
                <w:szCs w:val="18"/>
                <w:lang w:val="en-US"/>
              </w:rPr>
              <w:t>End-of-project Target</w:t>
            </w:r>
          </w:p>
        </w:tc>
        <w:tc>
          <w:tcPr>
            <w:tcW w:w="1260" w:type="dxa"/>
            <w:shd w:val="clear" w:color="auto" w:fill="D9D9D9" w:themeFill="background1" w:themeFillShade="D9"/>
          </w:tcPr>
          <w:p w14:paraId="25606E91" w14:textId="77777777" w:rsidR="003871E3" w:rsidRPr="003871E3" w:rsidRDefault="003871E3" w:rsidP="003871E3">
            <w:pPr>
              <w:spacing w:after="0" w:line="240" w:lineRule="auto"/>
              <w:rPr>
                <w:rFonts w:ascii="Garamond" w:hAnsi="Garamond"/>
                <w:b/>
                <w:sz w:val="18"/>
                <w:szCs w:val="18"/>
                <w:lang w:val="en-US"/>
              </w:rPr>
            </w:pPr>
            <w:r w:rsidRPr="003871E3">
              <w:rPr>
                <w:rFonts w:ascii="Garamond" w:hAnsi="Garamond"/>
                <w:b/>
                <w:sz w:val="18"/>
                <w:szCs w:val="18"/>
                <w:lang w:val="en-US"/>
              </w:rPr>
              <w:t>Midterm Level &amp; Assessment</w:t>
            </w:r>
            <w:r w:rsidRPr="003871E3">
              <w:rPr>
                <w:rFonts w:ascii="Garamond" w:hAnsi="Garamond"/>
                <w:b/>
                <w:sz w:val="18"/>
                <w:szCs w:val="18"/>
                <w:vertAlign w:val="superscript"/>
                <w:lang w:val="en-US"/>
              </w:rPr>
              <w:footnoteReference w:id="41"/>
            </w:r>
          </w:p>
        </w:tc>
        <w:tc>
          <w:tcPr>
            <w:tcW w:w="1260" w:type="dxa"/>
            <w:shd w:val="clear" w:color="auto" w:fill="D9D9D9" w:themeFill="background1" w:themeFillShade="D9"/>
          </w:tcPr>
          <w:p w14:paraId="7F7E6532" w14:textId="77777777" w:rsidR="003871E3" w:rsidRPr="003871E3" w:rsidRDefault="003871E3" w:rsidP="003871E3">
            <w:pPr>
              <w:rPr>
                <w:rFonts w:ascii="Garamond" w:hAnsi="Garamond"/>
                <w:b/>
                <w:sz w:val="18"/>
                <w:szCs w:val="18"/>
                <w:lang w:val="en-US"/>
              </w:rPr>
            </w:pPr>
            <w:r w:rsidRPr="003871E3">
              <w:rPr>
                <w:rFonts w:ascii="Garamond" w:hAnsi="Garamond"/>
                <w:b/>
                <w:sz w:val="18"/>
                <w:szCs w:val="18"/>
                <w:lang w:val="en-US"/>
              </w:rPr>
              <w:t>Achievement Rating</w:t>
            </w:r>
            <w:r w:rsidRPr="003871E3">
              <w:rPr>
                <w:rFonts w:ascii="Garamond" w:hAnsi="Garamond"/>
                <w:b/>
                <w:sz w:val="18"/>
                <w:szCs w:val="18"/>
                <w:vertAlign w:val="superscript"/>
                <w:lang w:val="en-US"/>
              </w:rPr>
              <w:footnoteReference w:id="42"/>
            </w:r>
          </w:p>
        </w:tc>
        <w:tc>
          <w:tcPr>
            <w:tcW w:w="1170" w:type="dxa"/>
            <w:shd w:val="clear" w:color="auto" w:fill="D9D9D9" w:themeFill="background1" w:themeFillShade="D9"/>
          </w:tcPr>
          <w:p w14:paraId="2EFD3C08" w14:textId="77777777" w:rsidR="003871E3" w:rsidRPr="003871E3" w:rsidRDefault="003871E3" w:rsidP="003871E3">
            <w:pPr>
              <w:rPr>
                <w:rFonts w:ascii="Garamond" w:hAnsi="Garamond"/>
                <w:b/>
                <w:sz w:val="18"/>
                <w:szCs w:val="18"/>
                <w:lang w:val="en-US"/>
              </w:rPr>
            </w:pPr>
            <w:r w:rsidRPr="003871E3">
              <w:rPr>
                <w:rFonts w:ascii="Garamond" w:hAnsi="Garamond"/>
                <w:b/>
                <w:sz w:val="18"/>
                <w:szCs w:val="18"/>
                <w:lang w:val="en-US"/>
              </w:rPr>
              <w:t xml:space="preserve">Justification for Rating </w:t>
            </w:r>
          </w:p>
        </w:tc>
      </w:tr>
      <w:tr w:rsidR="003871E3" w:rsidRPr="003871E3" w14:paraId="3AB88833" w14:textId="77777777" w:rsidTr="00FA0F1A">
        <w:trPr>
          <w:cantSplit/>
          <w:trHeight w:val="470"/>
        </w:trPr>
        <w:tc>
          <w:tcPr>
            <w:tcW w:w="1170" w:type="dxa"/>
            <w:shd w:val="clear" w:color="auto" w:fill="auto"/>
          </w:tcPr>
          <w:p w14:paraId="20350B34"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r w:rsidRPr="003871E3">
              <w:rPr>
                <w:rFonts w:ascii="Garamond" w:hAnsi="Garamond"/>
                <w:b/>
                <w:sz w:val="18"/>
                <w:szCs w:val="18"/>
                <w:lang w:val="en-US"/>
              </w:rPr>
              <w:t xml:space="preserve">Objective: </w:t>
            </w:r>
          </w:p>
          <w:p w14:paraId="2DFB8AB4"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1260" w:type="dxa"/>
            <w:shd w:val="clear" w:color="auto" w:fill="auto"/>
          </w:tcPr>
          <w:p w14:paraId="2604F9CD" w14:textId="77777777" w:rsidR="003871E3" w:rsidRPr="003871E3" w:rsidRDefault="003871E3" w:rsidP="003871E3">
            <w:pPr>
              <w:spacing w:after="0" w:line="240" w:lineRule="auto"/>
              <w:rPr>
                <w:rFonts w:ascii="Garamond" w:hAnsi="Garamond"/>
                <w:sz w:val="20"/>
                <w:szCs w:val="20"/>
                <w:lang w:val="en-US"/>
              </w:rPr>
            </w:pPr>
            <w:r w:rsidRPr="003871E3">
              <w:rPr>
                <w:rFonts w:ascii="Garamond" w:hAnsi="Garamond"/>
                <w:sz w:val="20"/>
                <w:szCs w:val="20"/>
                <w:lang w:val="en-US"/>
              </w:rPr>
              <w:t>Indicator (if applicable):</w:t>
            </w:r>
          </w:p>
        </w:tc>
        <w:tc>
          <w:tcPr>
            <w:tcW w:w="990" w:type="dxa"/>
            <w:shd w:val="clear" w:color="auto" w:fill="auto"/>
          </w:tcPr>
          <w:p w14:paraId="27F00238"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1080" w:type="dxa"/>
            <w:shd w:val="clear" w:color="auto" w:fill="auto"/>
          </w:tcPr>
          <w:p w14:paraId="3D91E287"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990" w:type="dxa"/>
            <w:shd w:val="clear" w:color="auto" w:fill="auto"/>
          </w:tcPr>
          <w:p w14:paraId="20AC3A20" w14:textId="77777777" w:rsidR="003871E3" w:rsidRPr="003871E3" w:rsidRDefault="003871E3" w:rsidP="003871E3">
            <w:pPr>
              <w:rPr>
                <w:rFonts w:ascii="Garamond" w:hAnsi="Garamond"/>
                <w:sz w:val="18"/>
                <w:szCs w:val="18"/>
                <w:lang w:val="en-US"/>
              </w:rPr>
            </w:pPr>
          </w:p>
        </w:tc>
        <w:tc>
          <w:tcPr>
            <w:tcW w:w="900" w:type="dxa"/>
          </w:tcPr>
          <w:p w14:paraId="0A3E9261"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1260" w:type="dxa"/>
            <w:shd w:val="clear" w:color="auto" w:fill="auto"/>
          </w:tcPr>
          <w:p w14:paraId="1D8241EC"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1260" w:type="dxa"/>
          </w:tcPr>
          <w:p w14:paraId="2927B46E" w14:textId="77777777" w:rsidR="003871E3" w:rsidRPr="003871E3" w:rsidRDefault="003871E3" w:rsidP="003871E3">
            <w:pPr>
              <w:autoSpaceDE w:val="0"/>
              <w:autoSpaceDN w:val="0"/>
              <w:adjustRightInd w:val="0"/>
              <w:spacing w:after="0" w:line="240" w:lineRule="auto"/>
              <w:rPr>
                <w:rFonts w:ascii="Garamond" w:hAnsi="Garamond"/>
                <w:sz w:val="18"/>
                <w:szCs w:val="18"/>
                <w:lang w:val="en-US"/>
              </w:rPr>
            </w:pPr>
          </w:p>
        </w:tc>
        <w:tc>
          <w:tcPr>
            <w:tcW w:w="1170" w:type="dxa"/>
          </w:tcPr>
          <w:p w14:paraId="7341B48D" w14:textId="77777777" w:rsidR="003871E3" w:rsidRPr="003871E3" w:rsidRDefault="003871E3" w:rsidP="003871E3">
            <w:pPr>
              <w:autoSpaceDE w:val="0"/>
              <w:autoSpaceDN w:val="0"/>
              <w:adjustRightInd w:val="0"/>
              <w:spacing w:after="0" w:line="240" w:lineRule="auto"/>
              <w:rPr>
                <w:rFonts w:ascii="Garamond" w:hAnsi="Garamond"/>
                <w:sz w:val="18"/>
                <w:szCs w:val="18"/>
                <w:lang w:val="en-US"/>
              </w:rPr>
            </w:pPr>
          </w:p>
        </w:tc>
      </w:tr>
      <w:tr w:rsidR="003871E3" w:rsidRPr="003871E3" w14:paraId="671C58C5" w14:textId="77777777" w:rsidTr="00FA0F1A">
        <w:trPr>
          <w:cantSplit/>
          <w:trHeight w:val="219"/>
        </w:trPr>
        <w:tc>
          <w:tcPr>
            <w:tcW w:w="1170" w:type="dxa"/>
            <w:vMerge w:val="restart"/>
            <w:shd w:val="clear" w:color="auto" w:fill="auto"/>
          </w:tcPr>
          <w:p w14:paraId="544DD37C" w14:textId="77777777" w:rsidR="003871E3" w:rsidRPr="003871E3" w:rsidRDefault="003871E3" w:rsidP="003871E3">
            <w:pPr>
              <w:autoSpaceDE w:val="0"/>
              <w:autoSpaceDN w:val="0"/>
              <w:adjustRightInd w:val="0"/>
              <w:spacing w:after="0" w:line="240" w:lineRule="auto"/>
              <w:rPr>
                <w:rFonts w:ascii="Garamond" w:hAnsi="Garamond" w:cs="Arial Narrow"/>
                <w:b/>
                <w:sz w:val="18"/>
                <w:szCs w:val="18"/>
                <w:lang w:val="en-US"/>
              </w:rPr>
            </w:pPr>
            <w:r w:rsidRPr="003871E3">
              <w:rPr>
                <w:rFonts w:ascii="Garamond" w:hAnsi="Garamond" w:cs="Arial Narrow"/>
                <w:b/>
                <w:sz w:val="18"/>
                <w:szCs w:val="18"/>
                <w:lang w:val="en-US"/>
              </w:rPr>
              <w:t>Outcome 1:</w:t>
            </w:r>
          </w:p>
        </w:tc>
        <w:tc>
          <w:tcPr>
            <w:tcW w:w="1260" w:type="dxa"/>
            <w:shd w:val="clear" w:color="auto" w:fill="auto"/>
          </w:tcPr>
          <w:p w14:paraId="48B71669" w14:textId="77777777" w:rsidR="003871E3" w:rsidRPr="003871E3" w:rsidRDefault="003871E3" w:rsidP="003871E3">
            <w:pPr>
              <w:spacing w:after="0" w:line="240" w:lineRule="auto"/>
              <w:rPr>
                <w:rFonts w:ascii="Garamond" w:hAnsi="Garamond"/>
                <w:sz w:val="20"/>
                <w:szCs w:val="20"/>
                <w:lang w:val="en-US"/>
              </w:rPr>
            </w:pPr>
            <w:r w:rsidRPr="003871E3">
              <w:rPr>
                <w:rFonts w:ascii="Garamond" w:hAnsi="Garamond"/>
                <w:sz w:val="20"/>
                <w:szCs w:val="20"/>
                <w:lang w:val="en-US"/>
              </w:rPr>
              <w:t>Indicator 1:</w:t>
            </w:r>
          </w:p>
        </w:tc>
        <w:tc>
          <w:tcPr>
            <w:tcW w:w="990" w:type="dxa"/>
            <w:shd w:val="clear" w:color="auto" w:fill="auto"/>
          </w:tcPr>
          <w:p w14:paraId="32E3963C"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1080" w:type="dxa"/>
            <w:shd w:val="clear" w:color="auto" w:fill="auto"/>
          </w:tcPr>
          <w:p w14:paraId="60073856"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990" w:type="dxa"/>
            <w:shd w:val="clear" w:color="auto" w:fill="auto"/>
          </w:tcPr>
          <w:p w14:paraId="10093275"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900" w:type="dxa"/>
          </w:tcPr>
          <w:p w14:paraId="4BE1659B"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1260" w:type="dxa"/>
            <w:shd w:val="clear" w:color="auto" w:fill="auto"/>
          </w:tcPr>
          <w:p w14:paraId="2103C081"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1260" w:type="dxa"/>
            <w:vMerge w:val="restart"/>
          </w:tcPr>
          <w:p w14:paraId="27FCDC7F"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1170" w:type="dxa"/>
            <w:vMerge w:val="restart"/>
          </w:tcPr>
          <w:p w14:paraId="2AA3C07E"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r>
      <w:tr w:rsidR="003871E3" w:rsidRPr="003871E3" w14:paraId="1C9B5961" w14:textId="77777777" w:rsidTr="00FA0F1A">
        <w:trPr>
          <w:cantSplit/>
          <w:trHeight w:val="150"/>
        </w:trPr>
        <w:tc>
          <w:tcPr>
            <w:tcW w:w="1170" w:type="dxa"/>
            <w:vMerge/>
            <w:shd w:val="clear" w:color="auto" w:fill="auto"/>
          </w:tcPr>
          <w:p w14:paraId="458663D8" w14:textId="77777777" w:rsidR="003871E3" w:rsidRPr="003871E3" w:rsidRDefault="003871E3" w:rsidP="003871E3">
            <w:pPr>
              <w:rPr>
                <w:rFonts w:ascii="Garamond" w:hAnsi="Garamond"/>
                <w:b/>
                <w:sz w:val="18"/>
                <w:szCs w:val="18"/>
                <w:lang w:val="en-US"/>
              </w:rPr>
            </w:pPr>
          </w:p>
        </w:tc>
        <w:tc>
          <w:tcPr>
            <w:tcW w:w="1260" w:type="dxa"/>
            <w:shd w:val="clear" w:color="auto" w:fill="auto"/>
          </w:tcPr>
          <w:p w14:paraId="4FB12CFC" w14:textId="77777777" w:rsidR="003871E3" w:rsidRPr="003871E3" w:rsidRDefault="003871E3" w:rsidP="003871E3">
            <w:pPr>
              <w:spacing w:after="0" w:line="240" w:lineRule="auto"/>
              <w:rPr>
                <w:rFonts w:ascii="Garamond" w:hAnsi="Garamond"/>
                <w:sz w:val="20"/>
                <w:szCs w:val="20"/>
                <w:lang w:val="en-US"/>
              </w:rPr>
            </w:pPr>
            <w:r w:rsidRPr="003871E3">
              <w:rPr>
                <w:rFonts w:ascii="Garamond" w:hAnsi="Garamond"/>
                <w:sz w:val="20"/>
                <w:szCs w:val="20"/>
                <w:lang w:val="en-US"/>
              </w:rPr>
              <w:t>Indicator 2:</w:t>
            </w:r>
          </w:p>
        </w:tc>
        <w:tc>
          <w:tcPr>
            <w:tcW w:w="990" w:type="dxa"/>
            <w:shd w:val="clear" w:color="auto" w:fill="auto"/>
          </w:tcPr>
          <w:p w14:paraId="5B179F61"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1080" w:type="dxa"/>
            <w:shd w:val="clear" w:color="auto" w:fill="auto"/>
          </w:tcPr>
          <w:p w14:paraId="344A324B"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990" w:type="dxa"/>
            <w:shd w:val="clear" w:color="auto" w:fill="auto"/>
          </w:tcPr>
          <w:p w14:paraId="1D7829DC"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900" w:type="dxa"/>
          </w:tcPr>
          <w:p w14:paraId="25EAA2C2"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1260" w:type="dxa"/>
            <w:shd w:val="clear" w:color="auto" w:fill="auto"/>
          </w:tcPr>
          <w:p w14:paraId="3572AB0B"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1260" w:type="dxa"/>
            <w:vMerge/>
          </w:tcPr>
          <w:p w14:paraId="0B18922D"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1170" w:type="dxa"/>
            <w:vMerge/>
          </w:tcPr>
          <w:p w14:paraId="48AC7F45"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r>
      <w:tr w:rsidR="003871E3" w:rsidRPr="003871E3" w14:paraId="66FAEED8" w14:textId="77777777" w:rsidTr="00FA0F1A">
        <w:trPr>
          <w:cantSplit/>
          <w:trHeight w:val="235"/>
        </w:trPr>
        <w:tc>
          <w:tcPr>
            <w:tcW w:w="1170" w:type="dxa"/>
            <w:vMerge w:val="restart"/>
            <w:shd w:val="clear" w:color="auto" w:fill="auto"/>
          </w:tcPr>
          <w:p w14:paraId="0EC09384" w14:textId="77777777" w:rsidR="003871E3" w:rsidRPr="003871E3" w:rsidRDefault="003871E3" w:rsidP="003871E3">
            <w:pPr>
              <w:rPr>
                <w:rFonts w:ascii="Garamond" w:hAnsi="Garamond"/>
                <w:b/>
                <w:sz w:val="18"/>
                <w:szCs w:val="18"/>
                <w:lang w:val="en-US"/>
              </w:rPr>
            </w:pPr>
            <w:r w:rsidRPr="003871E3">
              <w:rPr>
                <w:rFonts w:ascii="Garamond" w:hAnsi="Garamond"/>
                <w:b/>
                <w:sz w:val="18"/>
                <w:szCs w:val="18"/>
                <w:lang w:val="en-US"/>
              </w:rPr>
              <w:t>Outcome 2:</w:t>
            </w:r>
          </w:p>
        </w:tc>
        <w:tc>
          <w:tcPr>
            <w:tcW w:w="1260" w:type="dxa"/>
            <w:shd w:val="clear" w:color="auto" w:fill="auto"/>
          </w:tcPr>
          <w:p w14:paraId="0CE7E80D" w14:textId="77777777" w:rsidR="003871E3" w:rsidRPr="003871E3" w:rsidRDefault="003871E3" w:rsidP="003871E3">
            <w:pPr>
              <w:spacing w:after="0" w:line="240" w:lineRule="auto"/>
              <w:rPr>
                <w:rFonts w:ascii="Garamond" w:hAnsi="Garamond"/>
                <w:sz w:val="20"/>
                <w:szCs w:val="20"/>
                <w:lang w:val="en-US"/>
              </w:rPr>
            </w:pPr>
            <w:r w:rsidRPr="003871E3">
              <w:rPr>
                <w:rFonts w:ascii="Garamond" w:hAnsi="Garamond"/>
                <w:sz w:val="20"/>
                <w:szCs w:val="20"/>
                <w:lang w:val="en-US"/>
              </w:rPr>
              <w:t>Indicator 3:</w:t>
            </w:r>
          </w:p>
        </w:tc>
        <w:tc>
          <w:tcPr>
            <w:tcW w:w="990" w:type="dxa"/>
            <w:shd w:val="clear" w:color="auto" w:fill="auto"/>
          </w:tcPr>
          <w:p w14:paraId="37BDFDEF"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1080" w:type="dxa"/>
            <w:shd w:val="clear" w:color="auto" w:fill="auto"/>
          </w:tcPr>
          <w:p w14:paraId="0EC3910B"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990" w:type="dxa"/>
            <w:shd w:val="clear" w:color="auto" w:fill="auto"/>
          </w:tcPr>
          <w:p w14:paraId="7FA016F4"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900" w:type="dxa"/>
          </w:tcPr>
          <w:p w14:paraId="3B9D852E"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1260" w:type="dxa"/>
            <w:shd w:val="clear" w:color="auto" w:fill="auto"/>
          </w:tcPr>
          <w:p w14:paraId="250AF6FA"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1260" w:type="dxa"/>
            <w:vMerge w:val="restart"/>
          </w:tcPr>
          <w:p w14:paraId="30B19051"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1170" w:type="dxa"/>
            <w:vMerge w:val="restart"/>
          </w:tcPr>
          <w:p w14:paraId="26FA2F72"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r>
      <w:tr w:rsidR="003871E3" w:rsidRPr="003871E3" w14:paraId="0800B547" w14:textId="77777777" w:rsidTr="00FA0F1A">
        <w:trPr>
          <w:cantSplit/>
          <w:trHeight w:val="150"/>
        </w:trPr>
        <w:tc>
          <w:tcPr>
            <w:tcW w:w="1170" w:type="dxa"/>
            <w:vMerge/>
            <w:shd w:val="clear" w:color="auto" w:fill="auto"/>
          </w:tcPr>
          <w:p w14:paraId="43A9CAC8" w14:textId="77777777" w:rsidR="003871E3" w:rsidRPr="003871E3" w:rsidRDefault="003871E3" w:rsidP="003871E3">
            <w:pPr>
              <w:rPr>
                <w:rFonts w:ascii="Garamond" w:hAnsi="Garamond"/>
                <w:b/>
                <w:sz w:val="18"/>
                <w:szCs w:val="18"/>
                <w:lang w:val="en-US"/>
              </w:rPr>
            </w:pPr>
          </w:p>
        </w:tc>
        <w:tc>
          <w:tcPr>
            <w:tcW w:w="1260" w:type="dxa"/>
            <w:shd w:val="clear" w:color="auto" w:fill="auto"/>
          </w:tcPr>
          <w:p w14:paraId="63D52D3A" w14:textId="77777777" w:rsidR="003871E3" w:rsidRPr="003871E3" w:rsidRDefault="003871E3" w:rsidP="003871E3">
            <w:pPr>
              <w:spacing w:after="0" w:line="240" w:lineRule="auto"/>
              <w:rPr>
                <w:rFonts w:ascii="Garamond" w:hAnsi="Garamond"/>
                <w:sz w:val="20"/>
                <w:szCs w:val="20"/>
                <w:lang w:val="en-US"/>
              </w:rPr>
            </w:pPr>
            <w:r w:rsidRPr="003871E3">
              <w:rPr>
                <w:rFonts w:ascii="Garamond" w:hAnsi="Garamond"/>
                <w:sz w:val="20"/>
                <w:szCs w:val="20"/>
                <w:lang w:val="en-US"/>
              </w:rPr>
              <w:t>Indicator 4:</w:t>
            </w:r>
          </w:p>
        </w:tc>
        <w:tc>
          <w:tcPr>
            <w:tcW w:w="990" w:type="dxa"/>
            <w:shd w:val="clear" w:color="auto" w:fill="auto"/>
          </w:tcPr>
          <w:p w14:paraId="0434EA5B"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1080" w:type="dxa"/>
            <w:shd w:val="clear" w:color="auto" w:fill="auto"/>
          </w:tcPr>
          <w:p w14:paraId="7D0F6831"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990" w:type="dxa"/>
            <w:shd w:val="clear" w:color="auto" w:fill="auto"/>
          </w:tcPr>
          <w:p w14:paraId="531D1669"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900" w:type="dxa"/>
          </w:tcPr>
          <w:p w14:paraId="1DF1A8AB"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1260" w:type="dxa"/>
            <w:shd w:val="clear" w:color="auto" w:fill="auto"/>
          </w:tcPr>
          <w:p w14:paraId="5AE05886"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1260" w:type="dxa"/>
            <w:vMerge/>
          </w:tcPr>
          <w:p w14:paraId="6BB0F38E"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1170" w:type="dxa"/>
            <w:vMerge/>
          </w:tcPr>
          <w:p w14:paraId="7E7C777B"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r>
      <w:tr w:rsidR="003871E3" w:rsidRPr="003871E3" w14:paraId="56055389" w14:textId="77777777" w:rsidTr="00FA0F1A">
        <w:trPr>
          <w:cantSplit/>
          <w:trHeight w:val="150"/>
        </w:trPr>
        <w:tc>
          <w:tcPr>
            <w:tcW w:w="1170" w:type="dxa"/>
            <w:vMerge/>
            <w:shd w:val="clear" w:color="auto" w:fill="auto"/>
          </w:tcPr>
          <w:p w14:paraId="1E37278E" w14:textId="77777777" w:rsidR="003871E3" w:rsidRPr="003871E3" w:rsidRDefault="003871E3" w:rsidP="003871E3">
            <w:pPr>
              <w:rPr>
                <w:rFonts w:ascii="Garamond" w:hAnsi="Garamond"/>
                <w:b/>
                <w:sz w:val="18"/>
                <w:szCs w:val="18"/>
                <w:lang w:val="en-US"/>
              </w:rPr>
            </w:pPr>
          </w:p>
        </w:tc>
        <w:tc>
          <w:tcPr>
            <w:tcW w:w="1260" w:type="dxa"/>
            <w:shd w:val="clear" w:color="auto" w:fill="auto"/>
          </w:tcPr>
          <w:p w14:paraId="44F5465B" w14:textId="77777777" w:rsidR="003871E3" w:rsidRPr="003871E3" w:rsidRDefault="003871E3" w:rsidP="003871E3">
            <w:pPr>
              <w:spacing w:after="0" w:line="240" w:lineRule="auto"/>
              <w:rPr>
                <w:rFonts w:ascii="Garamond" w:hAnsi="Garamond"/>
                <w:sz w:val="20"/>
                <w:szCs w:val="20"/>
                <w:lang w:val="en-US"/>
              </w:rPr>
            </w:pPr>
            <w:r w:rsidRPr="003871E3">
              <w:rPr>
                <w:rFonts w:ascii="Garamond" w:hAnsi="Garamond"/>
                <w:sz w:val="20"/>
                <w:szCs w:val="20"/>
                <w:lang w:val="en-US"/>
              </w:rPr>
              <w:t>Etc.</w:t>
            </w:r>
          </w:p>
        </w:tc>
        <w:tc>
          <w:tcPr>
            <w:tcW w:w="990" w:type="dxa"/>
            <w:shd w:val="clear" w:color="auto" w:fill="auto"/>
          </w:tcPr>
          <w:p w14:paraId="1098EDC0"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1080" w:type="dxa"/>
            <w:shd w:val="clear" w:color="auto" w:fill="auto"/>
          </w:tcPr>
          <w:p w14:paraId="55E58650"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990" w:type="dxa"/>
            <w:shd w:val="clear" w:color="auto" w:fill="auto"/>
          </w:tcPr>
          <w:p w14:paraId="615E814E"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900" w:type="dxa"/>
          </w:tcPr>
          <w:p w14:paraId="019369CD"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1260" w:type="dxa"/>
            <w:shd w:val="clear" w:color="auto" w:fill="auto"/>
          </w:tcPr>
          <w:p w14:paraId="0F4E967F"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1260" w:type="dxa"/>
            <w:vMerge/>
          </w:tcPr>
          <w:p w14:paraId="54F04261"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c>
          <w:tcPr>
            <w:tcW w:w="1170" w:type="dxa"/>
            <w:vMerge/>
          </w:tcPr>
          <w:p w14:paraId="202F6A14" w14:textId="77777777" w:rsidR="003871E3" w:rsidRPr="003871E3" w:rsidRDefault="003871E3" w:rsidP="003871E3">
            <w:pPr>
              <w:autoSpaceDE w:val="0"/>
              <w:autoSpaceDN w:val="0"/>
              <w:adjustRightInd w:val="0"/>
              <w:spacing w:after="0" w:line="240" w:lineRule="auto"/>
              <w:rPr>
                <w:rFonts w:ascii="Garamond" w:hAnsi="Garamond" w:cs="Arial Narrow"/>
                <w:sz w:val="18"/>
                <w:szCs w:val="18"/>
                <w:lang w:val="en-US"/>
              </w:rPr>
            </w:pPr>
          </w:p>
        </w:tc>
      </w:tr>
      <w:tr w:rsidR="003871E3" w:rsidRPr="003871E3" w14:paraId="28162C4B" w14:textId="77777777" w:rsidTr="00FA0F1A">
        <w:trPr>
          <w:cantSplit/>
          <w:trHeight w:val="150"/>
        </w:trPr>
        <w:tc>
          <w:tcPr>
            <w:tcW w:w="1170" w:type="dxa"/>
            <w:shd w:val="clear" w:color="auto" w:fill="auto"/>
          </w:tcPr>
          <w:p w14:paraId="2562998B" w14:textId="77777777" w:rsidR="003871E3" w:rsidRPr="003871E3" w:rsidRDefault="003871E3" w:rsidP="003871E3">
            <w:pPr>
              <w:spacing w:after="0"/>
              <w:rPr>
                <w:rFonts w:ascii="Garamond" w:hAnsi="Garamond"/>
                <w:b/>
                <w:sz w:val="18"/>
                <w:szCs w:val="18"/>
                <w:lang w:val="en-US"/>
              </w:rPr>
            </w:pPr>
            <w:r w:rsidRPr="003871E3">
              <w:rPr>
                <w:rFonts w:ascii="Garamond" w:hAnsi="Garamond"/>
                <w:b/>
                <w:sz w:val="18"/>
                <w:szCs w:val="18"/>
                <w:lang w:val="en-US"/>
              </w:rPr>
              <w:t>Etc.</w:t>
            </w:r>
          </w:p>
        </w:tc>
        <w:tc>
          <w:tcPr>
            <w:tcW w:w="1260" w:type="dxa"/>
            <w:shd w:val="clear" w:color="auto" w:fill="auto"/>
          </w:tcPr>
          <w:p w14:paraId="52A93D1E" w14:textId="77777777" w:rsidR="003871E3" w:rsidRPr="003871E3" w:rsidRDefault="003871E3" w:rsidP="003871E3">
            <w:pPr>
              <w:spacing w:after="0"/>
              <w:rPr>
                <w:rFonts w:ascii="Garamond" w:hAnsi="Garamond"/>
                <w:sz w:val="18"/>
                <w:szCs w:val="18"/>
                <w:lang w:val="en-US"/>
              </w:rPr>
            </w:pPr>
          </w:p>
        </w:tc>
        <w:tc>
          <w:tcPr>
            <w:tcW w:w="990" w:type="dxa"/>
            <w:shd w:val="clear" w:color="auto" w:fill="auto"/>
          </w:tcPr>
          <w:p w14:paraId="419A76A6" w14:textId="77777777" w:rsidR="003871E3" w:rsidRPr="003871E3" w:rsidRDefault="003871E3" w:rsidP="003871E3">
            <w:pPr>
              <w:spacing w:after="0"/>
              <w:rPr>
                <w:rFonts w:ascii="Garamond" w:hAnsi="Garamond"/>
                <w:color w:val="000000"/>
                <w:sz w:val="18"/>
                <w:szCs w:val="18"/>
                <w:lang w:val="en-US"/>
              </w:rPr>
            </w:pPr>
          </w:p>
        </w:tc>
        <w:tc>
          <w:tcPr>
            <w:tcW w:w="1080" w:type="dxa"/>
            <w:shd w:val="clear" w:color="auto" w:fill="auto"/>
          </w:tcPr>
          <w:p w14:paraId="5DC69479" w14:textId="77777777" w:rsidR="003871E3" w:rsidRPr="003871E3" w:rsidRDefault="003871E3" w:rsidP="003871E3">
            <w:pPr>
              <w:spacing w:after="0"/>
              <w:rPr>
                <w:rFonts w:ascii="Garamond" w:hAnsi="Garamond"/>
                <w:b/>
                <w:sz w:val="18"/>
                <w:szCs w:val="18"/>
                <w:lang w:val="en-US"/>
              </w:rPr>
            </w:pPr>
          </w:p>
        </w:tc>
        <w:tc>
          <w:tcPr>
            <w:tcW w:w="990" w:type="dxa"/>
            <w:shd w:val="clear" w:color="auto" w:fill="auto"/>
          </w:tcPr>
          <w:p w14:paraId="263ABB74" w14:textId="77777777" w:rsidR="003871E3" w:rsidRPr="003871E3" w:rsidRDefault="003871E3" w:rsidP="003871E3">
            <w:pPr>
              <w:spacing w:after="0"/>
              <w:rPr>
                <w:rFonts w:ascii="Garamond" w:hAnsi="Garamond"/>
                <w:b/>
                <w:sz w:val="18"/>
                <w:szCs w:val="18"/>
                <w:lang w:val="en-US"/>
              </w:rPr>
            </w:pPr>
          </w:p>
        </w:tc>
        <w:tc>
          <w:tcPr>
            <w:tcW w:w="900" w:type="dxa"/>
          </w:tcPr>
          <w:p w14:paraId="36360E48" w14:textId="77777777" w:rsidR="003871E3" w:rsidRPr="003871E3" w:rsidRDefault="003871E3" w:rsidP="003871E3">
            <w:pPr>
              <w:spacing w:after="0"/>
              <w:rPr>
                <w:rFonts w:ascii="Garamond" w:hAnsi="Garamond"/>
                <w:b/>
                <w:sz w:val="18"/>
                <w:szCs w:val="18"/>
                <w:lang w:val="en-US"/>
              </w:rPr>
            </w:pPr>
          </w:p>
        </w:tc>
        <w:tc>
          <w:tcPr>
            <w:tcW w:w="1260" w:type="dxa"/>
            <w:shd w:val="clear" w:color="auto" w:fill="auto"/>
          </w:tcPr>
          <w:p w14:paraId="52CEC263" w14:textId="77777777" w:rsidR="003871E3" w:rsidRPr="003871E3" w:rsidRDefault="003871E3" w:rsidP="003871E3">
            <w:pPr>
              <w:spacing w:after="0"/>
              <w:rPr>
                <w:rFonts w:ascii="Garamond" w:hAnsi="Garamond"/>
                <w:b/>
                <w:sz w:val="18"/>
                <w:szCs w:val="18"/>
                <w:lang w:val="en-US"/>
              </w:rPr>
            </w:pPr>
          </w:p>
        </w:tc>
        <w:tc>
          <w:tcPr>
            <w:tcW w:w="1260" w:type="dxa"/>
          </w:tcPr>
          <w:p w14:paraId="61042ED3" w14:textId="77777777" w:rsidR="003871E3" w:rsidRPr="003871E3" w:rsidRDefault="003871E3" w:rsidP="003871E3">
            <w:pPr>
              <w:spacing w:after="0"/>
              <w:rPr>
                <w:rFonts w:ascii="Garamond" w:hAnsi="Garamond"/>
                <w:sz w:val="18"/>
                <w:szCs w:val="18"/>
                <w:highlight w:val="yellow"/>
                <w:lang w:val="en-US"/>
              </w:rPr>
            </w:pPr>
          </w:p>
        </w:tc>
        <w:tc>
          <w:tcPr>
            <w:tcW w:w="1170" w:type="dxa"/>
          </w:tcPr>
          <w:p w14:paraId="78852CD7" w14:textId="77777777" w:rsidR="003871E3" w:rsidRPr="003871E3" w:rsidRDefault="003871E3" w:rsidP="003871E3">
            <w:pPr>
              <w:spacing w:after="0"/>
              <w:rPr>
                <w:rFonts w:ascii="Garamond" w:hAnsi="Garamond"/>
                <w:sz w:val="18"/>
                <w:szCs w:val="18"/>
                <w:highlight w:val="yellow"/>
                <w:lang w:val="en-US"/>
              </w:rPr>
            </w:pPr>
          </w:p>
        </w:tc>
      </w:tr>
    </w:tbl>
    <w:p w14:paraId="75ADFA35" w14:textId="77777777" w:rsidR="003871E3" w:rsidRPr="003871E3" w:rsidRDefault="003871E3" w:rsidP="003871E3">
      <w:pPr>
        <w:spacing w:after="0"/>
        <w:rPr>
          <w:rFonts w:ascii="Garamond" w:hAnsi="Garamond"/>
          <w:b/>
          <w:sz w:val="14"/>
          <w:szCs w:val="14"/>
          <w:u w:val="single"/>
          <w:lang w:val="en-US"/>
        </w:rPr>
      </w:pPr>
    </w:p>
    <w:p w14:paraId="2E64AF9A" w14:textId="77777777" w:rsidR="003871E3" w:rsidRPr="003871E3" w:rsidRDefault="003871E3" w:rsidP="003871E3">
      <w:pPr>
        <w:spacing w:after="0" w:line="240" w:lineRule="auto"/>
        <w:ind w:left="360"/>
        <w:jc w:val="both"/>
        <w:rPr>
          <w:rFonts w:ascii="Garamond" w:eastAsia="Times New Roman" w:hAnsi="Garamond" w:cs="Times New Roman"/>
          <w:b/>
          <w:sz w:val="20"/>
          <w:szCs w:val="20"/>
          <w:u w:val="single"/>
          <w:lang w:val="en-US"/>
        </w:rPr>
      </w:pPr>
      <w:r w:rsidRPr="003871E3">
        <w:rPr>
          <w:rFonts w:ascii="Garamond" w:eastAsia="Times New Roman" w:hAnsi="Garamond" w:cs="Times New Roman"/>
          <w:b/>
          <w:sz w:val="20"/>
          <w:szCs w:val="20"/>
          <w:u w:val="single"/>
          <w:lang w:val="en-US"/>
        </w:rPr>
        <w:t>Indicator Assessment Key</w:t>
      </w:r>
    </w:p>
    <w:tbl>
      <w:tblPr>
        <w:tblStyle w:val="TableGrid9"/>
        <w:tblW w:w="0" w:type="auto"/>
        <w:tblInd w:w="108" w:type="dxa"/>
        <w:tblLook w:val="04A0" w:firstRow="1" w:lastRow="0" w:firstColumn="1" w:lastColumn="0" w:noHBand="0" w:noVBand="1"/>
      </w:tblPr>
      <w:tblGrid>
        <w:gridCol w:w="2880"/>
        <w:gridCol w:w="3150"/>
        <w:gridCol w:w="3330"/>
      </w:tblGrid>
      <w:tr w:rsidR="003871E3" w:rsidRPr="003871E3" w14:paraId="5675A3D7" w14:textId="77777777" w:rsidTr="00FA0F1A">
        <w:tc>
          <w:tcPr>
            <w:tcW w:w="2880" w:type="dxa"/>
            <w:shd w:val="clear" w:color="auto" w:fill="00B050"/>
          </w:tcPr>
          <w:p w14:paraId="67B17398" w14:textId="77777777" w:rsidR="003871E3" w:rsidRPr="003871E3" w:rsidRDefault="003871E3" w:rsidP="003871E3">
            <w:pPr>
              <w:rPr>
                <w:rFonts w:ascii="Garamond" w:hAnsi="Garamond"/>
                <w:sz w:val="20"/>
                <w:szCs w:val="20"/>
              </w:rPr>
            </w:pPr>
            <w:r w:rsidRPr="003871E3">
              <w:rPr>
                <w:rFonts w:ascii="Garamond" w:hAnsi="Garamond"/>
                <w:sz w:val="20"/>
                <w:szCs w:val="20"/>
              </w:rPr>
              <w:t>Green= Achieved</w:t>
            </w:r>
          </w:p>
        </w:tc>
        <w:tc>
          <w:tcPr>
            <w:tcW w:w="3150" w:type="dxa"/>
            <w:shd w:val="clear" w:color="auto" w:fill="FFFF00"/>
          </w:tcPr>
          <w:p w14:paraId="1DAC8775" w14:textId="77777777" w:rsidR="003871E3" w:rsidRPr="003871E3" w:rsidRDefault="003871E3" w:rsidP="003871E3">
            <w:pPr>
              <w:rPr>
                <w:rFonts w:ascii="Garamond" w:hAnsi="Garamond"/>
                <w:sz w:val="20"/>
                <w:szCs w:val="20"/>
              </w:rPr>
            </w:pPr>
            <w:r w:rsidRPr="003871E3">
              <w:rPr>
                <w:rFonts w:ascii="Garamond" w:hAnsi="Garamond"/>
                <w:sz w:val="20"/>
                <w:szCs w:val="20"/>
              </w:rPr>
              <w:t>Yellow= On target to be achieved</w:t>
            </w:r>
          </w:p>
        </w:tc>
        <w:tc>
          <w:tcPr>
            <w:tcW w:w="3330" w:type="dxa"/>
            <w:shd w:val="clear" w:color="auto" w:fill="FF0000"/>
          </w:tcPr>
          <w:p w14:paraId="7ED542EE" w14:textId="77777777" w:rsidR="003871E3" w:rsidRPr="003871E3" w:rsidRDefault="003871E3" w:rsidP="003871E3">
            <w:pPr>
              <w:rPr>
                <w:rFonts w:ascii="Garamond" w:hAnsi="Garamond"/>
                <w:sz w:val="20"/>
                <w:szCs w:val="20"/>
              </w:rPr>
            </w:pPr>
            <w:r w:rsidRPr="003871E3">
              <w:rPr>
                <w:rFonts w:ascii="Garamond" w:hAnsi="Garamond"/>
                <w:sz w:val="20"/>
                <w:szCs w:val="20"/>
              </w:rPr>
              <w:t>Red= Not on target to be achieved</w:t>
            </w:r>
          </w:p>
        </w:tc>
      </w:tr>
    </w:tbl>
    <w:p w14:paraId="7A1B40D9" w14:textId="77777777" w:rsidR="003871E3" w:rsidRPr="003871E3" w:rsidRDefault="003871E3" w:rsidP="003871E3">
      <w:pPr>
        <w:spacing w:after="0" w:line="240" w:lineRule="auto"/>
        <w:rPr>
          <w:rFonts w:ascii="Garamond" w:hAnsi="Garamond"/>
          <w:color w:val="000000"/>
          <w:lang w:val="en-GB"/>
        </w:rPr>
      </w:pPr>
    </w:p>
    <w:p w14:paraId="0293CB8F" w14:textId="77777777" w:rsidR="003871E3" w:rsidRPr="003871E3" w:rsidRDefault="003871E3" w:rsidP="003871E3">
      <w:pPr>
        <w:spacing w:after="0"/>
        <w:rPr>
          <w:rFonts w:ascii="Times New Roman" w:hAnsi="Times New Roman" w:cs="Times New Roman"/>
          <w:color w:val="000000"/>
          <w:lang w:val="en-GB"/>
        </w:rPr>
      </w:pPr>
      <w:r w:rsidRPr="003871E3">
        <w:rPr>
          <w:rFonts w:ascii="Times New Roman" w:hAnsi="Times New Roman" w:cs="Times New Roman"/>
          <w:lang w:val="en-GB"/>
        </w:rPr>
        <w:t>In addition to the progress towards outcomes analysis:</w:t>
      </w:r>
    </w:p>
    <w:p w14:paraId="7AF4D0D6" w14:textId="77777777" w:rsidR="003871E3" w:rsidRPr="003871E3" w:rsidRDefault="003871E3" w:rsidP="000D06B6">
      <w:pPr>
        <w:numPr>
          <w:ilvl w:val="0"/>
          <w:numId w:val="31"/>
        </w:numPr>
        <w:spacing w:after="0" w:line="240" w:lineRule="auto"/>
        <w:jc w:val="both"/>
        <w:rPr>
          <w:rFonts w:ascii="Times New Roman" w:eastAsia="Times New Roman" w:hAnsi="Times New Roman" w:cs="Times New Roman"/>
          <w:color w:val="000000"/>
          <w:lang w:val="en-GB"/>
        </w:rPr>
      </w:pPr>
      <w:r w:rsidRPr="003871E3">
        <w:rPr>
          <w:rFonts w:ascii="Times New Roman" w:eastAsia="Times New Roman" w:hAnsi="Times New Roman" w:cs="Times New Roman"/>
          <w:lang w:val="en-GB"/>
        </w:rPr>
        <w:t>Compare and analyse the GEF Tracking Tool at the Baseline with the one completed for the Mid-Term Review.</w:t>
      </w:r>
    </w:p>
    <w:p w14:paraId="1CFCA22D" w14:textId="77777777" w:rsidR="003871E3" w:rsidRPr="003871E3" w:rsidRDefault="003871E3" w:rsidP="000D06B6">
      <w:pPr>
        <w:numPr>
          <w:ilvl w:val="0"/>
          <w:numId w:val="31"/>
        </w:numPr>
        <w:spacing w:after="0" w:line="240" w:lineRule="auto"/>
        <w:jc w:val="both"/>
        <w:rPr>
          <w:rFonts w:ascii="Times New Roman" w:eastAsia="Times New Roman" w:hAnsi="Times New Roman" w:cs="Times New Roman"/>
          <w:color w:val="000000"/>
          <w:sz w:val="24"/>
          <w:szCs w:val="24"/>
          <w:lang w:val="en-GB"/>
        </w:rPr>
      </w:pPr>
      <w:r w:rsidRPr="003871E3">
        <w:rPr>
          <w:rFonts w:ascii="Times New Roman" w:eastAsia="Times New Roman" w:hAnsi="Times New Roman" w:cs="Times New Roman"/>
          <w:color w:val="000000"/>
          <w:lang w:val="en-GB"/>
        </w:rPr>
        <w:t xml:space="preserve">Identify remaining barriers to achieving the project objective in the remainder of the project. </w:t>
      </w:r>
    </w:p>
    <w:p w14:paraId="22E64947" w14:textId="77777777" w:rsidR="003871E3" w:rsidRPr="003871E3" w:rsidRDefault="003871E3" w:rsidP="000D06B6">
      <w:pPr>
        <w:numPr>
          <w:ilvl w:val="0"/>
          <w:numId w:val="31"/>
        </w:numPr>
        <w:spacing w:after="0" w:line="240" w:lineRule="auto"/>
        <w:jc w:val="both"/>
        <w:rPr>
          <w:rFonts w:ascii="Times New Roman" w:eastAsia="Times New Roman" w:hAnsi="Times New Roman" w:cs="Times New Roman"/>
          <w:color w:val="000000"/>
          <w:lang w:val="en-GB"/>
        </w:rPr>
      </w:pPr>
      <w:r w:rsidRPr="003871E3">
        <w:rPr>
          <w:rFonts w:ascii="Times New Roman" w:eastAsia="Times New Roman" w:hAnsi="Times New Roman" w:cs="Times New Roman"/>
          <w:color w:val="000000"/>
          <w:lang w:val="en-GB"/>
        </w:rPr>
        <w:t>By reviewing the aspects of the project that have already been successful, identify ways in which the project can further expand these benefits.</w:t>
      </w:r>
    </w:p>
    <w:p w14:paraId="7795F3B8" w14:textId="77777777" w:rsidR="003871E3" w:rsidRPr="003871E3" w:rsidRDefault="003871E3" w:rsidP="003871E3">
      <w:pPr>
        <w:spacing w:after="0" w:line="240" w:lineRule="auto"/>
        <w:ind w:left="360"/>
        <w:jc w:val="both"/>
        <w:rPr>
          <w:rFonts w:ascii="Times New Roman" w:eastAsia="Times New Roman" w:hAnsi="Times New Roman" w:cs="Times New Roman"/>
          <w:color w:val="000000"/>
          <w:sz w:val="24"/>
          <w:szCs w:val="24"/>
          <w:lang w:val="en-GB"/>
        </w:rPr>
      </w:pPr>
    </w:p>
    <w:p w14:paraId="4EB3CC42" w14:textId="77777777" w:rsidR="003871E3" w:rsidRPr="003871E3" w:rsidRDefault="003871E3" w:rsidP="003871E3">
      <w:pPr>
        <w:tabs>
          <w:tab w:val="left" w:pos="0"/>
        </w:tabs>
        <w:spacing w:after="0"/>
        <w:rPr>
          <w:rFonts w:ascii="Times New Roman" w:hAnsi="Times New Roman" w:cs="Times New Roman"/>
          <w:b/>
          <w:color w:val="000000"/>
          <w:lang w:val="en-GB"/>
        </w:rPr>
      </w:pPr>
      <w:r w:rsidRPr="003871E3">
        <w:rPr>
          <w:rFonts w:ascii="Times New Roman" w:hAnsi="Times New Roman" w:cs="Times New Roman"/>
          <w:b/>
          <w:lang w:val="en-GB"/>
        </w:rPr>
        <w:t xml:space="preserve">iii.   Project Implementation </w:t>
      </w:r>
      <w:r w:rsidRPr="003871E3">
        <w:rPr>
          <w:rFonts w:ascii="Times New Roman" w:hAnsi="Times New Roman" w:cs="Times New Roman"/>
          <w:b/>
          <w:color w:val="000000"/>
          <w:lang w:val="en-GB"/>
        </w:rPr>
        <w:t>and Adaptive Management</w:t>
      </w:r>
    </w:p>
    <w:p w14:paraId="62AFE7E6" w14:textId="77777777" w:rsidR="003871E3" w:rsidRPr="003871E3" w:rsidRDefault="003871E3" w:rsidP="003871E3">
      <w:pPr>
        <w:tabs>
          <w:tab w:val="left" w:pos="0"/>
        </w:tabs>
        <w:spacing w:after="0"/>
        <w:rPr>
          <w:rFonts w:ascii="Times New Roman" w:hAnsi="Times New Roman" w:cs="Times New Roman"/>
          <w:b/>
          <w:lang w:val="en-GB"/>
        </w:rPr>
      </w:pPr>
    </w:p>
    <w:p w14:paraId="1160604A" w14:textId="77777777" w:rsidR="003871E3" w:rsidRPr="003871E3" w:rsidRDefault="003871E3" w:rsidP="003871E3">
      <w:pPr>
        <w:spacing w:after="0" w:line="240" w:lineRule="auto"/>
        <w:jc w:val="both"/>
        <w:rPr>
          <w:rFonts w:ascii="Times New Roman" w:hAnsi="Times New Roman" w:cs="Times New Roman"/>
          <w:color w:val="000000"/>
          <w:u w:val="single"/>
          <w:lang w:val="en-GB"/>
        </w:rPr>
      </w:pPr>
      <w:r w:rsidRPr="003871E3">
        <w:rPr>
          <w:rFonts w:ascii="Times New Roman" w:hAnsi="Times New Roman" w:cs="Times New Roman"/>
          <w:color w:val="000000"/>
          <w:u w:val="single"/>
          <w:lang w:val="en-GB"/>
        </w:rPr>
        <w:t>Management Arrangements:</w:t>
      </w:r>
    </w:p>
    <w:p w14:paraId="395AA26B" w14:textId="77777777" w:rsidR="003871E3" w:rsidRPr="003871E3" w:rsidRDefault="003871E3" w:rsidP="000D06B6">
      <w:pPr>
        <w:numPr>
          <w:ilvl w:val="0"/>
          <w:numId w:val="36"/>
        </w:numPr>
        <w:spacing w:after="0" w:line="240" w:lineRule="auto"/>
        <w:jc w:val="both"/>
        <w:rPr>
          <w:rFonts w:ascii="Times New Roman" w:hAnsi="Times New Roman" w:cs="Times New Roman"/>
          <w:color w:val="000000"/>
          <w:lang w:val="en-GB"/>
        </w:rPr>
      </w:pPr>
      <w:r w:rsidRPr="003871E3">
        <w:rPr>
          <w:rFonts w:ascii="Times New Roman" w:hAnsi="Times New Roman" w:cs="Times New Roman"/>
          <w:color w:val="000000"/>
          <w:lang w:val="en-GB"/>
        </w:rPr>
        <w:t>Review overall effectiveness of project management as outlined in the Project Document.  Have changes been made and are they effective?  Are responsibilities and reporting lines clear?  Is decision-making transparent and undertaken in a timely manner? Recommend areas for improvement.</w:t>
      </w:r>
    </w:p>
    <w:p w14:paraId="6515AACD" w14:textId="77777777" w:rsidR="003871E3" w:rsidRPr="003871E3" w:rsidRDefault="003871E3" w:rsidP="000D06B6">
      <w:pPr>
        <w:numPr>
          <w:ilvl w:val="0"/>
          <w:numId w:val="36"/>
        </w:numPr>
        <w:spacing w:after="0" w:line="240" w:lineRule="auto"/>
        <w:jc w:val="both"/>
        <w:rPr>
          <w:rFonts w:ascii="Times New Roman" w:hAnsi="Times New Roman" w:cs="Times New Roman"/>
          <w:u w:val="single"/>
          <w:lang w:val="en-US"/>
        </w:rPr>
      </w:pPr>
      <w:r w:rsidRPr="003871E3">
        <w:rPr>
          <w:rFonts w:ascii="Times New Roman" w:hAnsi="Times New Roman" w:cs="Times New Roman"/>
          <w:color w:val="000000"/>
          <w:lang w:val="en-GB"/>
        </w:rPr>
        <w:t>Review the quality of execution of the Executing Agency/Implementing Partner(s) and recommend areas for improvement.</w:t>
      </w:r>
    </w:p>
    <w:p w14:paraId="0B4662B4" w14:textId="77777777" w:rsidR="003871E3" w:rsidRPr="003871E3" w:rsidRDefault="003871E3" w:rsidP="000D06B6">
      <w:pPr>
        <w:numPr>
          <w:ilvl w:val="0"/>
          <w:numId w:val="36"/>
        </w:numPr>
        <w:spacing w:after="0" w:line="240" w:lineRule="auto"/>
        <w:jc w:val="both"/>
        <w:rPr>
          <w:rFonts w:ascii="Times New Roman" w:hAnsi="Times New Roman" w:cs="Times New Roman"/>
          <w:u w:val="single"/>
          <w:lang w:val="en-US"/>
        </w:rPr>
      </w:pPr>
      <w:r w:rsidRPr="003871E3">
        <w:rPr>
          <w:rFonts w:ascii="Times New Roman" w:hAnsi="Times New Roman" w:cs="Times New Roman"/>
          <w:color w:val="000000"/>
          <w:lang w:val="en-GB"/>
        </w:rPr>
        <w:t>Review the quality of support provided by the GEF Partner Agency (UNDP) and recommend areas for improvement.</w:t>
      </w:r>
    </w:p>
    <w:p w14:paraId="264539E8" w14:textId="77777777" w:rsidR="003871E3" w:rsidRPr="003871E3" w:rsidRDefault="003871E3" w:rsidP="003871E3">
      <w:pPr>
        <w:keepNext/>
        <w:spacing w:after="0" w:line="240" w:lineRule="auto"/>
        <w:jc w:val="both"/>
        <w:rPr>
          <w:rFonts w:ascii="Times New Roman" w:hAnsi="Times New Roman" w:cs="Times New Roman"/>
          <w:color w:val="000000"/>
          <w:u w:val="single"/>
          <w:lang w:val="en-GB"/>
        </w:rPr>
      </w:pPr>
    </w:p>
    <w:p w14:paraId="48CB3AB2" w14:textId="77777777" w:rsidR="003871E3" w:rsidRPr="003871E3" w:rsidRDefault="003871E3" w:rsidP="003871E3">
      <w:pPr>
        <w:keepNext/>
        <w:spacing w:after="0" w:line="240" w:lineRule="auto"/>
        <w:jc w:val="both"/>
        <w:rPr>
          <w:rFonts w:ascii="Times New Roman" w:hAnsi="Times New Roman" w:cs="Times New Roman"/>
          <w:color w:val="000000"/>
          <w:u w:val="single"/>
          <w:lang w:val="en-GB"/>
        </w:rPr>
      </w:pPr>
      <w:r w:rsidRPr="003871E3">
        <w:rPr>
          <w:rFonts w:ascii="Times New Roman" w:hAnsi="Times New Roman" w:cs="Times New Roman"/>
          <w:color w:val="000000"/>
          <w:u w:val="single"/>
          <w:lang w:val="en-GB"/>
        </w:rPr>
        <w:t>Work Planning:</w:t>
      </w:r>
    </w:p>
    <w:p w14:paraId="37978818" w14:textId="77777777" w:rsidR="003871E3" w:rsidRPr="003871E3" w:rsidRDefault="003871E3" w:rsidP="000D06B6">
      <w:pPr>
        <w:numPr>
          <w:ilvl w:val="0"/>
          <w:numId w:val="32"/>
        </w:numPr>
        <w:spacing w:after="0" w:line="240" w:lineRule="auto"/>
        <w:jc w:val="both"/>
        <w:rPr>
          <w:rFonts w:ascii="Times New Roman" w:eastAsia="Times New Roman" w:hAnsi="Times New Roman" w:cs="Times New Roman"/>
          <w:lang w:val="en-US"/>
        </w:rPr>
      </w:pPr>
      <w:r w:rsidRPr="003871E3">
        <w:rPr>
          <w:rFonts w:ascii="Times New Roman" w:eastAsia="SymbolMT" w:hAnsi="Times New Roman" w:cs="Times New Roman"/>
          <w:iCs/>
          <w:color w:val="000000"/>
          <w:lang w:val="en-GB"/>
        </w:rPr>
        <w:t xml:space="preserve">Review </w:t>
      </w:r>
      <w:r w:rsidRPr="003871E3">
        <w:rPr>
          <w:rFonts w:ascii="Times New Roman" w:eastAsia="SymbolMT" w:hAnsi="Times New Roman" w:cs="Times New Roman"/>
          <w:iCs/>
          <w:lang w:val="en-US"/>
        </w:rPr>
        <w:t>any delays in project start-up and implementation, identify the causes and examine if they have been resolved.</w:t>
      </w:r>
    </w:p>
    <w:p w14:paraId="4B4CDADB" w14:textId="77777777" w:rsidR="003871E3" w:rsidRPr="003871E3" w:rsidRDefault="003871E3" w:rsidP="000D06B6">
      <w:pPr>
        <w:numPr>
          <w:ilvl w:val="0"/>
          <w:numId w:val="32"/>
        </w:numPr>
        <w:spacing w:after="0" w:line="240" w:lineRule="auto"/>
        <w:jc w:val="both"/>
        <w:rPr>
          <w:rFonts w:ascii="Times New Roman" w:hAnsi="Times New Roman" w:cs="Times New Roman"/>
          <w:color w:val="000000"/>
          <w:lang w:val="en-GB"/>
        </w:rPr>
      </w:pPr>
      <w:r w:rsidRPr="003871E3">
        <w:rPr>
          <w:rFonts w:ascii="Times New Roman" w:hAnsi="Times New Roman" w:cs="Times New Roman"/>
          <w:color w:val="000000"/>
          <w:lang w:val="en-GB"/>
        </w:rPr>
        <w:t>Are work-planning processes results-based?  If not, suggest ways to re-orientate work planning to focus on results?</w:t>
      </w:r>
    </w:p>
    <w:p w14:paraId="5E74F11A" w14:textId="77777777" w:rsidR="003871E3" w:rsidRPr="003871E3" w:rsidRDefault="003871E3" w:rsidP="000D06B6">
      <w:pPr>
        <w:numPr>
          <w:ilvl w:val="0"/>
          <w:numId w:val="32"/>
        </w:numPr>
        <w:spacing w:after="0" w:line="240" w:lineRule="auto"/>
        <w:jc w:val="both"/>
        <w:rPr>
          <w:rFonts w:ascii="Times New Roman" w:hAnsi="Times New Roman" w:cs="Times New Roman"/>
          <w:color w:val="000000"/>
          <w:lang w:val="en-GB"/>
        </w:rPr>
      </w:pPr>
      <w:r w:rsidRPr="003871E3">
        <w:rPr>
          <w:rFonts w:ascii="Times New Roman" w:hAnsi="Times New Roman" w:cs="Times New Roman"/>
          <w:color w:val="000000"/>
          <w:lang w:val="en-GB"/>
        </w:rPr>
        <w:t xml:space="preserve">Examine the use of the project’s results framework/ logframe as a management tool and review any changes made to it since project start.  </w:t>
      </w:r>
    </w:p>
    <w:p w14:paraId="475261B7" w14:textId="77777777" w:rsidR="003871E3" w:rsidRPr="003871E3" w:rsidRDefault="003871E3" w:rsidP="003871E3">
      <w:pPr>
        <w:spacing w:after="0" w:line="240" w:lineRule="auto"/>
        <w:ind w:left="360"/>
        <w:jc w:val="both"/>
        <w:rPr>
          <w:rFonts w:ascii="Times New Roman" w:hAnsi="Times New Roman" w:cs="Times New Roman"/>
          <w:color w:val="000000"/>
          <w:sz w:val="32"/>
          <w:szCs w:val="32"/>
          <w:lang w:val="en-GB"/>
        </w:rPr>
      </w:pPr>
    </w:p>
    <w:p w14:paraId="3E7B7934" w14:textId="77777777" w:rsidR="003871E3" w:rsidRPr="003871E3" w:rsidRDefault="003871E3" w:rsidP="003871E3">
      <w:pPr>
        <w:spacing w:after="0" w:line="240" w:lineRule="auto"/>
        <w:jc w:val="both"/>
        <w:rPr>
          <w:rFonts w:ascii="Times New Roman" w:hAnsi="Times New Roman" w:cs="Times New Roman"/>
          <w:color w:val="000000"/>
          <w:lang w:val="en-GB"/>
        </w:rPr>
      </w:pPr>
      <w:r w:rsidRPr="003871E3">
        <w:rPr>
          <w:rFonts w:ascii="Times New Roman" w:hAnsi="Times New Roman" w:cs="Times New Roman"/>
          <w:color w:val="000000"/>
          <w:u w:val="single"/>
          <w:lang w:val="en-GB"/>
        </w:rPr>
        <w:t>Finance and co-finance</w:t>
      </w:r>
      <w:r w:rsidRPr="003871E3">
        <w:rPr>
          <w:rFonts w:ascii="Times New Roman" w:hAnsi="Times New Roman" w:cs="Times New Roman"/>
          <w:color w:val="000000"/>
          <w:lang w:val="en-GB"/>
        </w:rPr>
        <w:t>:</w:t>
      </w:r>
    </w:p>
    <w:p w14:paraId="21E5A3EC" w14:textId="77777777" w:rsidR="003871E3" w:rsidRPr="003871E3" w:rsidRDefault="003871E3" w:rsidP="000D06B6">
      <w:pPr>
        <w:numPr>
          <w:ilvl w:val="0"/>
          <w:numId w:val="38"/>
        </w:numPr>
        <w:spacing w:after="0" w:line="240" w:lineRule="auto"/>
        <w:jc w:val="both"/>
        <w:rPr>
          <w:rFonts w:ascii="Times New Roman" w:eastAsia="Times New Roman" w:hAnsi="Times New Roman" w:cs="Times New Roman"/>
          <w:color w:val="000000"/>
          <w:lang w:val="en-GB"/>
        </w:rPr>
      </w:pPr>
      <w:r w:rsidRPr="003871E3">
        <w:rPr>
          <w:rFonts w:ascii="Times New Roman" w:eastAsia="Times New Roman" w:hAnsi="Times New Roman" w:cs="Times New Roman"/>
          <w:color w:val="000000"/>
          <w:lang w:val="en-GB"/>
        </w:rPr>
        <w:t xml:space="preserve">Consider the financial management of the project, with specific reference to the cost-effectiveness of interventions.  </w:t>
      </w:r>
    </w:p>
    <w:p w14:paraId="01CE5B05" w14:textId="77777777" w:rsidR="003871E3" w:rsidRPr="003871E3" w:rsidRDefault="003871E3" w:rsidP="000D06B6">
      <w:pPr>
        <w:numPr>
          <w:ilvl w:val="0"/>
          <w:numId w:val="38"/>
        </w:numPr>
        <w:spacing w:after="0" w:line="240" w:lineRule="auto"/>
        <w:jc w:val="both"/>
        <w:rPr>
          <w:rFonts w:ascii="Times New Roman" w:eastAsia="Times New Roman" w:hAnsi="Times New Roman" w:cs="Times New Roman"/>
          <w:color w:val="000000"/>
          <w:lang w:val="en-GB"/>
        </w:rPr>
      </w:pPr>
      <w:r w:rsidRPr="003871E3">
        <w:rPr>
          <w:rFonts w:ascii="Times New Roman" w:eastAsia="Times New Roman" w:hAnsi="Times New Roman" w:cs="Times New Roman"/>
          <w:lang w:val="en-GB"/>
        </w:rPr>
        <w:t>Review the changes to fund allocations as a result of budget revisions and assess the appropriateness and relevance of such revisions.</w:t>
      </w:r>
    </w:p>
    <w:p w14:paraId="648690D4" w14:textId="77777777" w:rsidR="003871E3" w:rsidRPr="003871E3" w:rsidRDefault="003871E3" w:rsidP="000D06B6">
      <w:pPr>
        <w:numPr>
          <w:ilvl w:val="0"/>
          <w:numId w:val="38"/>
        </w:numPr>
        <w:spacing w:after="0" w:line="240" w:lineRule="auto"/>
        <w:jc w:val="both"/>
        <w:rPr>
          <w:rFonts w:ascii="Times New Roman" w:eastAsia="Times New Roman" w:hAnsi="Times New Roman" w:cs="Times New Roman"/>
          <w:color w:val="000000"/>
          <w:lang w:val="en-GB"/>
        </w:rPr>
      </w:pPr>
      <w:r w:rsidRPr="003871E3">
        <w:rPr>
          <w:rFonts w:ascii="Times New Roman" w:hAnsi="Times New Roman" w:cs="Times New Roman"/>
          <w:lang w:val="en-US"/>
        </w:rPr>
        <w:t>Does the project have the appropriate financial controls, including reporting and planning, that allow management to make informed decisions regarding the budget and allow for timely flow of funds?</w:t>
      </w:r>
    </w:p>
    <w:p w14:paraId="196EEFD5" w14:textId="77777777" w:rsidR="003871E3" w:rsidRPr="003871E3" w:rsidRDefault="003871E3" w:rsidP="000D06B6">
      <w:pPr>
        <w:numPr>
          <w:ilvl w:val="0"/>
          <w:numId w:val="38"/>
        </w:numPr>
        <w:spacing w:after="0" w:line="240" w:lineRule="auto"/>
        <w:jc w:val="both"/>
        <w:rPr>
          <w:rFonts w:ascii="Times New Roman" w:eastAsia="Times New Roman" w:hAnsi="Times New Roman" w:cs="Times New Roman"/>
          <w:color w:val="000000"/>
          <w:lang w:val="en-GB"/>
        </w:rPr>
      </w:pPr>
      <w:r w:rsidRPr="003871E3">
        <w:rPr>
          <w:rFonts w:ascii="Times New Roman" w:eastAsia="Times New Roman" w:hAnsi="Times New Roman" w:cs="Times New Roman"/>
          <w:color w:val="000000"/>
          <w:lang w:val="en-GB"/>
        </w:rPr>
        <w:t xml:space="preserve">Informed by the co-financing monitoring table to be filled out, provide commentary on co-financing: is co-financing being used strategically to help the objectives of the project? Is the </w:t>
      </w:r>
      <w:r w:rsidRPr="003871E3">
        <w:rPr>
          <w:rFonts w:ascii="Times New Roman" w:eastAsia="Times New Roman" w:hAnsi="Times New Roman" w:cs="Times New Roman"/>
          <w:lang w:val="en-US"/>
        </w:rPr>
        <w:t>Project Team</w:t>
      </w:r>
      <w:r w:rsidRPr="003871E3">
        <w:rPr>
          <w:rFonts w:ascii="Times New Roman" w:eastAsia="Times New Roman" w:hAnsi="Times New Roman" w:cs="Times New Roman"/>
          <w:sz w:val="24"/>
          <w:szCs w:val="24"/>
          <w:lang w:val="en-US"/>
        </w:rPr>
        <w:t xml:space="preserve"> </w:t>
      </w:r>
      <w:r w:rsidRPr="003871E3">
        <w:rPr>
          <w:rFonts w:ascii="Times New Roman" w:eastAsia="Times New Roman" w:hAnsi="Times New Roman" w:cs="Times New Roman"/>
          <w:color w:val="000000"/>
          <w:lang w:val="en-GB"/>
        </w:rPr>
        <w:t>meeting with all co-financing partners regularly in order to align financing priorities and annual work plans?</w:t>
      </w:r>
    </w:p>
    <w:p w14:paraId="4FF38E8D" w14:textId="77777777" w:rsidR="003871E3" w:rsidRPr="003871E3" w:rsidRDefault="003871E3" w:rsidP="003871E3">
      <w:pPr>
        <w:spacing w:after="0" w:line="240" w:lineRule="auto"/>
        <w:ind w:left="360"/>
        <w:jc w:val="both"/>
        <w:rPr>
          <w:rFonts w:ascii="Times New Roman" w:eastAsia="Times New Roman" w:hAnsi="Times New Roman" w:cs="Times New Roman"/>
          <w:color w:val="000000"/>
          <w:lang w:val="en-GB"/>
        </w:rPr>
      </w:pPr>
    </w:p>
    <w:p w14:paraId="4DB09EB3" w14:textId="77777777" w:rsidR="003871E3" w:rsidRPr="003871E3" w:rsidRDefault="003871E3" w:rsidP="003871E3">
      <w:pPr>
        <w:spacing w:after="0" w:line="240" w:lineRule="auto"/>
        <w:jc w:val="both"/>
        <w:rPr>
          <w:rFonts w:ascii="Times New Roman" w:hAnsi="Times New Roman" w:cs="Times New Roman"/>
          <w:color w:val="000000"/>
          <w:lang w:val="en-GB"/>
        </w:rPr>
      </w:pPr>
      <w:r w:rsidRPr="003871E3">
        <w:rPr>
          <w:rFonts w:ascii="Times New Roman" w:hAnsi="Times New Roman" w:cs="Times New Roman"/>
          <w:color w:val="000000"/>
          <w:u w:val="single"/>
          <w:lang w:val="en-GB"/>
        </w:rPr>
        <w:t>Project-level Monitoring and Evaluation Systems</w:t>
      </w:r>
      <w:r w:rsidRPr="003871E3">
        <w:rPr>
          <w:rFonts w:ascii="Times New Roman" w:hAnsi="Times New Roman" w:cs="Times New Roman"/>
          <w:color w:val="000000"/>
          <w:lang w:val="en-GB"/>
        </w:rPr>
        <w:t>:</w:t>
      </w:r>
    </w:p>
    <w:p w14:paraId="0BC50CF3" w14:textId="77777777" w:rsidR="003871E3" w:rsidRPr="003871E3" w:rsidRDefault="003871E3" w:rsidP="000D06B6">
      <w:pPr>
        <w:numPr>
          <w:ilvl w:val="0"/>
          <w:numId w:val="33"/>
        </w:numPr>
        <w:spacing w:after="0" w:line="240" w:lineRule="auto"/>
        <w:jc w:val="both"/>
        <w:rPr>
          <w:rFonts w:ascii="Times New Roman" w:hAnsi="Times New Roman" w:cs="Times New Roman"/>
          <w:color w:val="000000"/>
          <w:lang w:val="en-GB"/>
        </w:rPr>
      </w:pPr>
      <w:r w:rsidRPr="003871E3">
        <w:rPr>
          <w:rFonts w:ascii="Times New Roman" w:hAnsi="Times New Roman" w:cs="Times New Roman"/>
          <w:color w:val="000000"/>
          <w:lang w:val="en-GB"/>
        </w:rPr>
        <w:t>Review the monitoring tools currently being used:  Do they provide the necessary information? Do they involve key partners? Are they aligned or mainstreamed with national systems?  Do they use existing information? Are they efficient? Are they cost-effective? Are additional tools required? How could they be made more participatory and inclusive?</w:t>
      </w:r>
    </w:p>
    <w:p w14:paraId="218E8A8A" w14:textId="77777777" w:rsidR="003871E3" w:rsidRPr="003871E3" w:rsidRDefault="003871E3" w:rsidP="000D06B6">
      <w:pPr>
        <w:numPr>
          <w:ilvl w:val="0"/>
          <w:numId w:val="33"/>
        </w:numPr>
        <w:spacing w:after="0" w:line="240" w:lineRule="auto"/>
        <w:jc w:val="both"/>
        <w:rPr>
          <w:rFonts w:ascii="Times New Roman" w:hAnsi="Times New Roman" w:cs="Times New Roman"/>
          <w:color w:val="000000"/>
          <w:lang w:val="en-GB"/>
        </w:rPr>
      </w:pPr>
      <w:r w:rsidRPr="003871E3">
        <w:rPr>
          <w:rFonts w:ascii="Times New Roman" w:hAnsi="Times New Roman" w:cs="Times New Roman"/>
          <w:color w:val="000000"/>
          <w:lang w:val="en-GB"/>
        </w:rPr>
        <w:t>Examine the financial management of the project monitoring and evaluation budget.  Are sufficient resources being allocated to monitoring and evaluation? Are these resources being allocated effectively?</w:t>
      </w:r>
    </w:p>
    <w:p w14:paraId="746595D0" w14:textId="77777777" w:rsidR="003871E3" w:rsidRPr="003871E3" w:rsidRDefault="003871E3" w:rsidP="003871E3">
      <w:pPr>
        <w:spacing w:after="0" w:line="240" w:lineRule="auto"/>
        <w:ind w:left="360"/>
        <w:jc w:val="both"/>
        <w:rPr>
          <w:rFonts w:ascii="Times New Roman" w:hAnsi="Times New Roman" w:cs="Times New Roman"/>
          <w:color w:val="000000"/>
          <w:lang w:val="en-GB"/>
        </w:rPr>
      </w:pPr>
    </w:p>
    <w:p w14:paraId="783149EA" w14:textId="77777777" w:rsidR="003871E3" w:rsidRPr="003871E3" w:rsidRDefault="003871E3" w:rsidP="003871E3">
      <w:pPr>
        <w:spacing w:after="0" w:line="240" w:lineRule="auto"/>
        <w:jc w:val="both"/>
        <w:rPr>
          <w:rFonts w:ascii="Times New Roman" w:hAnsi="Times New Roman" w:cs="Times New Roman"/>
          <w:color w:val="000000"/>
          <w:u w:val="single"/>
          <w:lang w:val="en-GB"/>
        </w:rPr>
      </w:pPr>
      <w:r w:rsidRPr="003871E3">
        <w:rPr>
          <w:rFonts w:ascii="Times New Roman" w:hAnsi="Times New Roman" w:cs="Times New Roman"/>
          <w:color w:val="000000"/>
          <w:u w:val="single"/>
          <w:lang w:val="en-GB"/>
        </w:rPr>
        <w:t>Stakeholder Engagement:</w:t>
      </w:r>
    </w:p>
    <w:p w14:paraId="15ED91DE" w14:textId="77777777" w:rsidR="003871E3" w:rsidRPr="003871E3" w:rsidRDefault="003871E3" w:rsidP="000D06B6">
      <w:pPr>
        <w:numPr>
          <w:ilvl w:val="0"/>
          <w:numId w:val="41"/>
        </w:numPr>
        <w:spacing w:after="0" w:line="240" w:lineRule="auto"/>
        <w:rPr>
          <w:rFonts w:ascii="Times New Roman" w:hAnsi="Times New Roman" w:cs="Times New Roman"/>
          <w:lang w:val="en-US"/>
        </w:rPr>
      </w:pPr>
      <w:r w:rsidRPr="003871E3">
        <w:rPr>
          <w:rFonts w:ascii="Times New Roman" w:hAnsi="Times New Roman" w:cs="Times New Roman"/>
          <w:lang w:val="en-US"/>
        </w:rPr>
        <w:t>Project management: Has the project developed and leveraged the necessary and appropriate partnerships with direct and tangential stakeholders?</w:t>
      </w:r>
    </w:p>
    <w:p w14:paraId="5601AEDD" w14:textId="77777777" w:rsidR="003871E3" w:rsidRPr="003871E3" w:rsidRDefault="003871E3" w:rsidP="000D06B6">
      <w:pPr>
        <w:numPr>
          <w:ilvl w:val="0"/>
          <w:numId w:val="41"/>
        </w:numPr>
        <w:spacing w:after="0" w:line="240" w:lineRule="auto"/>
        <w:rPr>
          <w:rFonts w:ascii="Times New Roman" w:hAnsi="Times New Roman" w:cs="Times New Roman"/>
          <w:lang w:val="en-US"/>
        </w:rPr>
      </w:pPr>
      <w:r w:rsidRPr="003871E3">
        <w:rPr>
          <w:rFonts w:ascii="Times New Roman" w:hAnsi="Times New Roman" w:cs="Times New Roman"/>
          <w:lang w:val="en-GB"/>
        </w:rPr>
        <w:t xml:space="preserve">Participation and country-driven processes: </w:t>
      </w:r>
      <w:r w:rsidRPr="003871E3">
        <w:rPr>
          <w:rFonts w:ascii="Times New Roman" w:hAnsi="Times New Roman" w:cs="Times New Roman"/>
          <w:lang w:val="en-US"/>
        </w:rPr>
        <w:t xml:space="preserve">Do local and national government stakeholders support the objectives of the project?  Do they continue to have an active role in project decision-making that supports </w:t>
      </w:r>
      <w:r w:rsidRPr="003871E3">
        <w:rPr>
          <w:rFonts w:ascii="Times New Roman" w:hAnsi="Times New Roman" w:cs="Times New Roman"/>
          <w:color w:val="000000"/>
          <w:lang w:val="en-GB"/>
        </w:rPr>
        <w:t>efficient and effective project implementation?</w:t>
      </w:r>
    </w:p>
    <w:p w14:paraId="199E3D7D" w14:textId="77777777" w:rsidR="003871E3" w:rsidRPr="003871E3" w:rsidRDefault="003871E3" w:rsidP="000D06B6">
      <w:pPr>
        <w:numPr>
          <w:ilvl w:val="0"/>
          <w:numId w:val="41"/>
        </w:numPr>
        <w:spacing w:after="0" w:line="240" w:lineRule="auto"/>
        <w:rPr>
          <w:rFonts w:ascii="Times New Roman" w:hAnsi="Times New Roman" w:cs="Times New Roman"/>
          <w:lang w:val="en-US"/>
        </w:rPr>
      </w:pPr>
      <w:r w:rsidRPr="003871E3">
        <w:rPr>
          <w:rFonts w:ascii="Times New Roman" w:hAnsi="Times New Roman" w:cs="Times New Roman"/>
          <w:lang w:val="en-US"/>
        </w:rPr>
        <w:t>Participation and public awareness: To what extent has stakeholder involvement and public awareness contributed to the progress towards achievement of project objectives?</w:t>
      </w:r>
      <w:r w:rsidRPr="003871E3">
        <w:rPr>
          <w:rFonts w:ascii="Times New Roman" w:hAnsi="Times New Roman" w:cs="Times New Roman"/>
          <w:lang w:val="en-GB"/>
        </w:rPr>
        <w:t xml:space="preserve"> </w:t>
      </w:r>
    </w:p>
    <w:p w14:paraId="66A998C8" w14:textId="77777777" w:rsidR="003871E3" w:rsidRPr="003871E3" w:rsidRDefault="003871E3" w:rsidP="003871E3">
      <w:pPr>
        <w:spacing w:after="0" w:line="240" w:lineRule="auto"/>
        <w:jc w:val="both"/>
        <w:rPr>
          <w:rFonts w:ascii="Times New Roman" w:hAnsi="Times New Roman" w:cs="Times New Roman"/>
          <w:color w:val="000000"/>
          <w:u w:val="single"/>
          <w:lang w:val="en-GB"/>
        </w:rPr>
      </w:pPr>
    </w:p>
    <w:p w14:paraId="13572F96" w14:textId="77777777" w:rsidR="003871E3" w:rsidRPr="003871E3" w:rsidRDefault="003871E3" w:rsidP="003871E3">
      <w:pPr>
        <w:spacing w:after="0" w:line="240" w:lineRule="auto"/>
        <w:jc w:val="both"/>
        <w:rPr>
          <w:rFonts w:ascii="Times New Roman" w:hAnsi="Times New Roman" w:cs="Times New Roman"/>
          <w:color w:val="000000"/>
          <w:u w:val="single"/>
          <w:lang w:val="en-GB"/>
        </w:rPr>
      </w:pPr>
      <w:r w:rsidRPr="003871E3">
        <w:rPr>
          <w:rFonts w:ascii="Times New Roman" w:hAnsi="Times New Roman" w:cs="Times New Roman"/>
          <w:color w:val="000000"/>
          <w:u w:val="single"/>
          <w:lang w:val="en-GB"/>
        </w:rPr>
        <w:t>Reporting:</w:t>
      </w:r>
    </w:p>
    <w:p w14:paraId="12C95BCC" w14:textId="77777777" w:rsidR="003871E3" w:rsidRPr="003871E3" w:rsidRDefault="003871E3" w:rsidP="000D06B6">
      <w:pPr>
        <w:numPr>
          <w:ilvl w:val="0"/>
          <w:numId w:val="34"/>
        </w:numPr>
        <w:spacing w:after="0" w:line="240" w:lineRule="auto"/>
        <w:jc w:val="both"/>
        <w:rPr>
          <w:rFonts w:ascii="Times New Roman" w:hAnsi="Times New Roman" w:cs="Times New Roman"/>
          <w:color w:val="000000"/>
          <w:lang w:val="en-GB"/>
        </w:rPr>
      </w:pPr>
      <w:r w:rsidRPr="003871E3">
        <w:rPr>
          <w:rFonts w:ascii="Times New Roman" w:hAnsi="Times New Roman" w:cs="Times New Roman"/>
          <w:color w:val="000000"/>
          <w:lang w:val="en-GB"/>
        </w:rPr>
        <w:t>Assess how adaptive management changes have been reported by the project management and shared with the Project Board.</w:t>
      </w:r>
    </w:p>
    <w:p w14:paraId="51D34D77" w14:textId="77777777" w:rsidR="003871E3" w:rsidRPr="003871E3" w:rsidRDefault="003871E3" w:rsidP="000D06B6">
      <w:pPr>
        <w:numPr>
          <w:ilvl w:val="0"/>
          <w:numId w:val="34"/>
        </w:numPr>
        <w:spacing w:after="0" w:line="240" w:lineRule="auto"/>
        <w:jc w:val="both"/>
        <w:rPr>
          <w:rFonts w:ascii="Times New Roman" w:hAnsi="Times New Roman" w:cs="Times New Roman"/>
          <w:color w:val="000000"/>
          <w:lang w:val="en-GB"/>
        </w:rPr>
      </w:pPr>
      <w:r w:rsidRPr="003871E3">
        <w:rPr>
          <w:rFonts w:ascii="Times New Roman" w:hAnsi="Times New Roman" w:cs="Times New Roman"/>
          <w:color w:val="000000"/>
          <w:lang w:val="en-GB"/>
        </w:rPr>
        <w:lastRenderedPageBreak/>
        <w:t>Assess how well the Project Team and partners undertake and fulfil GEF reporting requirements (i.e. how have they addressed poorly-rated PIRs, if applicable?)</w:t>
      </w:r>
    </w:p>
    <w:p w14:paraId="324FBC73" w14:textId="77777777" w:rsidR="003871E3" w:rsidRPr="003871E3" w:rsidRDefault="003871E3" w:rsidP="000D06B6">
      <w:pPr>
        <w:numPr>
          <w:ilvl w:val="0"/>
          <w:numId w:val="34"/>
        </w:numPr>
        <w:spacing w:after="0" w:line="240" w:lineRule="auto"/>
        <w:jc w:val="both"/>
        <w:rPr>
          <w:rFonts w:ascii="Times New Roman" w:hAnsi="Times New Roman" w:cs="Times New Roman"/>
          <w:color w:val="000000"/>
          <w:lang w:val="en-GB"/>
        </w:rPr>
      </w:pPr>
      <w:r w:rsidRPr="003871E3">
        <w:rPr>
          <w:rFonts w:ascii="Times New Roman" w:hAnsi="Times New Roman" w:cs="Times New Roman"/>
          <w:color w:val="000000"/>
          <w:lang w:val="en-GB"/>
        </w:rPr>
        <w:t>Assess how lessons derived from the adaptive management process have been documented, shared with key partners and internalized by partners.</w:t>
      </w:r>
    </w:p>
    <w:p w14:paraId="37FD6909" w14:textId="77777777" w:rsidR="003871E3" w:rsidRPr="003871E3" w:rsidRDefault="003871E3" w:rsidP="003871E3">
      <w:pPr>
        <w:spacing w:after="0" w:line="240" w:lineRule="auto"/>
        <w:jc w:val="both"/>
        <w:rPr>
          <w:rFonts w:ascii="Times New Roman" w:hAnsi="Times New Roman" w:cs="Times New Roman"/>
          <w:color w:val="000000"/>
          <w:lang w:val="en-GB"/>
        </w:rPr>
      </w:pPr>
    </w:p>
    <w:p w14:paraId="0FB34F45" w14:textId="77777777" w:rsidR="003871E3" w:rsidRPr="003871E3" w:rsidRDefault="003871E3" w:rsidP="003871E3">
      <w:pPr>
        <w:spacing w:after="0" w:line="240" w:lineRule="auto"/>
        <w:jc w:val="both"/>
        <w:rPr>
          <w:rFonts w:ascii="Times New Roman" w:hAnsi="Times New Roman" w:cs="Times New Roman"/>
          <w:color w:val="000000"/>
          <w:lang w:val="en-GB"/>
        </w:rPr>
      </w:pPr>
      <w:r w:rsidRPr="003871E3">
        <w:rPr>
          <w:rFonts w:ascii="Times New Roman" w:hAnsi="Times New Roman" w:cs="Times New Roman"/>
          <w:color w:val="000000"/>
          <w:u w:val="single"/>
          <w:lang w:val="en-GB"/>
        </w:rPr>
        <w:t>Communications</w:t>
      </w:r>
      <w:r w:rsidRPr="003871E3">
        <w:rPr>
          <w:rFonts w:ascii="Times New Roman" w:hAnsi="Times New Roman" w:cs="Times New Roman"/>
          <w:color w:val="000000"/>
          <w:lang w:val="en-GB"/>
        </w:rPr>
        <w:t>:</w:t>
      </w:r>
    </w:p>
    <w:p w14:paraId="6CF4CB1A" w14:textId="77777777" w:rsidR="003871E3" w:rsidRPr="003871E3" w:rsidRDefault="003871E3" w:rsidP="000D06B6">
      <w:pPr>
        <w:numPr>
          <w:ilvl w:val="0"/>
          <w:numId w:val="35"/>
        </w:numPr>
        <w:spacing w:after="0" w:line="240" w:lineRule="auto"/>
        <w:jc w:val="both"/>
        <w:rPr>
          <w:rFonts w:ascii="Times New Roman" w:eastAsia="Times New Roman" w:hAnsi="Times New Roman" w:cs="Times New Roman"/>
          <w:color w:val="000000"/>
          <w:lang w:val="en-GB"/>
        </w:rPr>
      </w:pPr>
      <w:r w:rsidRPr="003871E3">
        <w:rPr>
          <w:rFonts w:ascii="Times New Roman" w:eastAsia="Times New Roman" w:hAnsi="Times New Roman" w:cs="Times New Roman"/>
          <w:color w:val="000000"/>
          <w:lang w:val="en-GB"/>
        </w:rPr>
        <w:t>Review internal project communication with stakeholders: Is communication regular and effective? Are there key stakeholders left out of communication? Are there feedback mechanisms when communication is received? Does this communication with stakeholders contribute to their</w:t>
      </w:r>
      <w:r w:rsidRPr="003871E3">
        <w:rPr>
          <w:rFonts w:ascii="Times New Roman" w:eastAsia="Times New Roman" w:hAnsi="Times New Roman" w:cs="Times New Roman"/>
          <w:lang w:val="en-GB"/>
        </w:rPr>
        <w:t xml:space="preserve"> awareness of project outcomes and activities and investment in the sustainability of project results?</w:t>
      </w:r>
    </w:p>
    <w:p w14:paraId="062097C4" w14:textId="77777777" w:rsidR="003871E3" w:rsidRPr="003871E3" w:rsidRDefault="003871E3" w:rsidP="000D06B6">
      <w:pPr>
        <w:numPr>
          <w:ilvl w:val="0"/>
          <w:numId w:val="35"/>
        </w:numPr>
        <w:spacing w:after="0" w:line="240" w:lineRule="auto"/>
        <w:jc w:val="both"/>
        <w:rPr>
          <w:rFonts w:ascii="Times New Roman" w:eastAsia="Times New Roman" w:hAnsi="Times New Roman" w:cs="Times New Roman"/>
          <w:color w:val="000000"/>
          <w:lang w:val="en-GB"/>
        </w:rPr>
      </w:pPr>
      <w:r w:rsidRPr="003871E3">
        <w:rPr>
          <w:rFonts w:ascii="Times New Roman" w:eastAsia="Times New Roman" w:hAnsi="Times New Roman" w:cs="Times New Roman"/>
          <w:color w:val="000000"/>
          <w:lang w:val="en-GB"/>
        </w:rPr>
        <w:t xml:space="preserve">Review external project communication: Are proper means of communication established or being established to express the project progress and intended impact to the public (is there a web presence, for example? Or </w:t>
      </w:r>
      <w:r w:rsidRPr="003871E3">
        <w:rPr>
          <w:rFonts w:ascii="Times New Roman" w:hAnsi="Times New Roman" w:cs="Times New Roman"/>
          <w:lang w:val="en-US"/>
        </w:rPr>
        <w:t>did the project implement appropriate outreach and public awareness campaigns?</w:t>
      </w:r>
      <w:r w:rsidRPr="003871E3">
        <w:rPr>
          <w:rFonts w:ascii="Times New Roman" w:eastAsia="Times New Roman" w:hAnsi="Times New Roman" w:cs="Times New Roman"/>
          <w:color w:val="000000"/>
          <w:lang w:val="en-GB"/>
        </w:rPr>
        <w:t>)</w:t>
      </w:r>
    </w:p>
    <w:p w14:paraId="2B6ADC4C" w14:textId="77777777" w:rsidR="003871E3" w:rsidRPr="003871E3" w:rsidRDefault="003871E3" w:rsidP="000D06B6">
      <w:pPr>
        <w:numPr>
          <w:ilvl w:val="0"/>
          <w:numId w:val="35"/>
        </w:numPr>
        <w:spacing w:after="0" w:line="240" w:lineRule="auto"/>
        <w:jc w:val="both"/>
        <w:rPr>
          <w:rFonts w:ascii="Times New Roman" w:eastAsia="Times New Roman" w:hAnsi="Times New Roman" w:cs="Times New Roman"/>
          <w:color w:val="000000"/>
          <w:lang w:val="en-GB"/>
        </w:rPr>
      </w:pPr>
      <w:r w:rsidRPr="003871E3">
        <w:rPr>
          <w:rFonts w:ascii="Times New Roman" w:eastAsia="Times New Roman" w:hAnsi="Times New Roman" w:cs="Times New Roman"/>
          <w:color w:val="000000"/>
          <w:lang w:val="en-GB"/>
        </w:rPr>
        <w:t xml:space="preserve">For reporting purposes, write one half-page paragraph that summarizes the project’s progress towards results in terms of contribution to sustainable development benefits, as well as global environmental benefits. </w:t>
      </w:r>
    </w:p>
    <w:p w14:paraId="3D921BE3" w14:textId="77777777" w:rsidR="003871E3" w:rsidRPr="003871E3" w:rsidRDefault="003871E3" w:rsidP="003871E3">
      <w:pPr>
        <w:spacing w:after="0" w:line="240" w:lineRule="auto"/>
        <w:jc w:val="both"/>
        <w:rPr>
          <w:rFonts w:ascii="Garamond" w:hAnsi="Garamond"/>
          <w:color w:val="000000"/>
          <w:u w:val="single"/>
          <w:lang w:val="en-GB"/>
        </w:rPr>
      </w:pPr>
    </w:p>
    <w:p w14:paraId="2944A9DC" w14:textId="77777777" w:rsidR="003871E3" w:rsidRPr="003871E3" w:rsidRDefault="003871E3" w:rsidP="003871E3">
      <w:pPr>
        <w:tabs>
          <w:tab w:val="left" w:pos="0"/>
        </w:tabs>
        <w:rPr>
          <w:rFonts w:ascii="Garamond" w:hAnsi="Garamond"/>
          <w:b/>
          <w:lang w:val="en-GB"/>
        </w:rPr>
      </w:pPr>
      <w:r w:rsidRPr="003871E3">
        <w:rPr>
          <w:rFonts w:ascii="Garamond" w:hAnsi="Garamond"/>
          <w:b/>
          <w:lang w:val="en-GB"/>
        </w:rPr>
        <w:t>iv.   Sustainability</w:t>
      </w:r>
    </w:p>
    <w:p w14:paraId="4A3520F5" w14:textId="77777777" w:rsidR="003871E3" w:rsidRPr="003871E3" w:rsidRDefault="003871E3" w:rsidP="000D06B6">
      <w:pPr>
        <w:numPr>
          <w:ilvl w:val="0"/>
          <w:numId w:val="42"/>
        </w:numPr>
        <w:spacing w:after="0" w:line="240" w:lineRule="auto"/>
        <w:ind w:left="360"/>
        <w:jc w:val="both"/>
        <w:rPr>
          <w:rFonts w:ascii="Times New Roman" w:eastAsia="Times New Roman" w:hAnsi="Times New Roman" w:cs="Times New Roman"/>
          <w:color w:val="000000"/>
          <w:lang w:val="en-GB"/>
        </w:rPr>
      </w:pPr>
      <w:r w:rsidRPr="003871E3">
        <w:rPr>
          <w:rFonts w:ascii="Times New Roman" w:eastAsia="Times New Roman" w:hAnsi="Times New Roman" w:cs="Times New Roman"/>
          <w:color w:val="000000"/>
          <w:lang w:val="en-GB"/>
        </w:rPr>
        <w:t xml:space="preserve">Validate whether the risks identified in the Project Document, </w:t>
      </w:r>
      <w:r w:rsidRPr="003871E3">
        <w:rPr>
          <w:rFonts w:ascii="Times New Roman" w:eastAsia="Times New Roman" w:hAnsi="Times New Roman" w:cs="Times New Roman"/>
          <w:lang w:val="en-US"/>
        </w:rPr>
        <w:t>Annual Project Review</w:t>
      </w:r>
      <w:r w:rsidRPr="003871E3">
        <w:rPr>
          <w:rFonts w:ascii="Times New Roman" w:eastAsia="Times New Roman" w:hAnsi="Times New Roman" w:cs="Times New Roman"/>
          <w:color w:val="000000"/>
          <w:lang w:val="en-GB"/>
        </w:rPr>
        <w:t xml:space="preserve">/PIRs and the ATLAS Risk Management Module are the most important and whether the risk ratings applied are appropriate and up to date. If not, explain why. </w:t>
      </w:r>
    </w:p>
    <w:p w14:paraId="733E2E25" w14:textId="77777777" w:rsidR="003871E3" w:rsidRPr="003871E3" w:rsidRDefault="003871E3" w:rsidP="000D06B6">
      <w:pPr>
        <w:numPr>
          <w:ilvl w:val="0"/>
          <w:numId w:val="42"/>
        </w:numPr>
        <w:spacing w:after="0" w:line="240" w:lineRule="auto"/>
        <w:ind w:left="360"/>
        <w:jc w:val="both"/>
        <w:rPr>
          <w:rFonts w:ascii="Times New Roman" w:eastAsia="Times New Roman" w:hAnsi="Times New Roman" w:cs="Times New Roman"/>
          <w:color w:val="000000"/>
          <w:lang w:val="en-GB"/>
        </w:rPr>
      </w:pPr>
      <w:r w:rsidRPr="003871E3">
        <w:rPr>
          <w:rFonts w:ascii="Times New Roman" w:eastAsia="Times New Roman" w:hAnsi="Times New Roman" w:cs="Times New Roman"/>
          <w:color w:val="000000"/>
          <w:lang w:val="en-GB"/>
        </w:rPr>
        <w:t>In addition, assess the following risks to sustainability:</w:t>
      </w:r>
    </w:p>
    <w:p w14:paraId="337D24CC" w14:textId="77777777" w:rsidR="003871E3" w:rsidRPr="003871E3" w:rsidRDefault="003871E3" w:rsidP="003871E3">
      <w:pPr>
        <w:spacing w:after="0" w:line="240" w:lineRule="auto"/>
        <w:ind w:left="360"/>
        <w:jc w:val="both"/>
        <w:rPr>
          <w:rFonts w:ascii="Times New Roman" w:hAnsi="Times New Roman" w:cs="Times New Roman"/>
          <w:color w:val="000000"/>
          <w:lang w:val="en-GB"/>
        </w:rPr>
      </w:pPr>
    </w:p>
    <w:p w14:paraId="62F97A8D" w14:textId="77777777" w:rsidR="003871E3" w:rsidRPr="003871E3" w:rsidRDefault="003871E3" w:rsidP="003871E3">
      <w:pPr>
        <w:spacing w:after="0" w:line="240" w:lineRule="auto"/>
        <w:contextualSpacing/>
        <w:rPr>
          <w:rFonts w:ascii="Times New Roman" w:hAnsi="Times New Roman" w:cs="Times New Roman"/>
          <w:color w:val="000000"/>
          <w:lang w:val="en-GB"/>
        </w:rPr>
      </w:pPr>
      <w:r w:rsidRPr="003871E3">
        <w:rPr>
          <w:rFonts w:ascii="Times New Roman" w:hAnsi="Times New Roman" w:cs="Times New Roman"/>
          <w:color w:val="000000"/>
          <w:u w:val="single"/>
          <w:lang w:val="en-GB"/>
        </w:rPr>
        <w:t>Financial risks to sustainability:</w:t>
      </w:r>
      <w:r w:rsidRPr="003871E3">
        <w:rPr>
          <w:rFonts w:ascii="Times New Roman" w:hAnsi="Times New Roman" w:cs="Times New Roman"/>
          <w:color w:val="000000"/>
          <w:lang w:val="en-GB"/>
        </w:rPr>
        <w:t xml:space="preserve"> </w:t>
      </w:r>
    </w:p>
    <w:p w14:paraId="17DF6843" w14:textId="77777777" w:rsidR="003871E3" w:rsidRPr="003871E3" w:rsidRDefault="003871E3" w:rsidP="000D06B6">
      <w:pPr>
        <w:numPr>
          <w:ilvl w:val="0"/>
          <w:numId w:val="43"/>
        </w:numPr>
        <w:spacing w:after="0" w:line="240" w:lineRule="auto"/>
        <w:ind w:left="360"/>
        <w:contextualSpacing/>
        <w:jc w:val="both"/>
        <w:rPr>
          <w:rFonts w:ascii="Times New Roman" w:eastAsia="Times New Roman" w:hAnsi="Times New Roman" w:cs="Times New Roman"/>
          <w:lang w:val="en-US"/>
        </w:rPr>
      </w:pPr>
      <w:r w:rsidRPr="003871E3">
        <w:rPr>
          <w:rFonts w:ascii="Times New Roman" w:eastAsia="Times New Roman" w:hAnsi="Times New Roman" w:cs="Times New Roman"/>
          <w:lang w:val="en-US"/>
        </w:rPr>
        <w:t>What is the likelihood of financial and economic resources not being available once the GEF assistance ends (consider potential resources can be from multiple sources, such as the public and private sectors, income generating activities, and other funding that will be adequate financial resources for sustaining project’s outcomes)?</w:t>
      </w:r>
    </w:p>
    <w:p w14:paraId="70AFA189" w14:textId="77777777" w:rsidR="003871E3" w:rsidRPr="003871E3" w:rsidRDefault="003871E3" w:rsidP="003871E3">
      <w:pPr>
        <w:spacing w:line="240" w:lineRule="auto"/>
        <w:contextualSpacing/>
        <w:rPr>
          <w:rFonts w:ascii="Times New Roman" w:hAnsi="Times New Roman" w:cs="Times New Roman"/>
          <w:lang w:val="en-US"/>
        </w:rPr>
      </w:pPr>
    </w:p>
    <w:p w14:paraId="1CD504C0" w14:textId="77777777" w:rsidR="003871E3" w:rsidRPr="003871E3" w:rsidRDefault="003871E3" w:rsidP="003871E3">
      <w:pPr>
        <w:spacing w:after="0" w:line="240" w:lineRule="auto"/>
        <w:rPr>
          <w:rFonts w:ascii="Times New Roman" w:hAnsi="Times New Roman" w:cs="Times New Roman"/>
          <w:color w:val="000000"/>
          <w:lang w:val="en-GB"/>
        </w:rPr>
      </w:pPr>
      <w:r w:rsidRPr="003871E3">
        <w:rPr>
          <w:rFonts w:ascii="Times New Roman" w:hAnsi="Times New Roman" w:cs="Times New Roman"/>
          <w:color w:val="000000"/>
          <w:u w:val="single"/>
          <w:lang w:val="en-GB"/>
        </w:rPr>
        <w:t>Socio-economic risks to sustainability:</w:t>
      </w:r>
      <w:r w:rsidRPr="003871E3">
        <w:rPr>
          <w:rFonts w:ascii="Times New Roman" w:hAnsi="Times New Roman" w:cs="Times New Roman"/>
          <w:color w:val="000000"/>
          <w:lang w:val="en-GB"/>
        </w:rPr>
        <w:t xml:space="preserve"> </w:t>
      </w:r>
    </w:p>
    <w:p w14:paraId="3323F685" w14:textId="77777777" w:rsidR="003871E3" w:rsidRPr="003871E3" w:rsidRDefault="003871E3" w:rsidP="000D06B6">
      <w:pPr>
        <w:numPr>
          <w:ilvl w:val="0"/>
          <w:numId w:val="43"/>
        </w:numPr>
        <w:spacing w:after="0" w:line="240" w:lineRule="auto"/>
        <w:ind w:left="360"/>
        <w:jc w:val="both"/>
        <w:rPr>
          <w:rFonts w:ascii="Times New Roman" w:eastAsia="Times New Roman" w:hAnsi="Times New Roman" w:cs="Times New Roman"/>
          <w:color w:val="000000"/>
          <w:lang w:val="en-GB"/>
        </w:rPr>
      </w:pPr>
      <w:r w:rsidRPr="003871E3">
        <w:rPr>
          <w:rFonts w:ascii="Times New Roman" w:eastAsia="Times New Roman" w:hAnsi="Times New Roman" w:cs="Times New Roman"/>
          <w:lang w:val="en-US"/>
        </w:rPr>
        <w:t xml:space="preserve">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sufficient public / stakeholder awareness in support of the long term objectives of the project? </w:t>
      </w:r>
      <w:r w:rsidRPr="003871E3">
        <w:rPr>
          <w:rFonts w:ascii="Times New Roman" w:eastAsia="Times New Roman" w:hAnsi="Times New Roman" w:cs="Times New Roman"/>
          <w:color w:val="000000"/>
          <w:lang w:val="en-GB"/>
        </w:rPr>
        <w:t xml:space="preserve">Are lessons learned being documented by the </w:t>
      </w:r>
      <w:r w:rsidRPr="003871E3">
        <w:rPr>
          <w:rFonts w:ascii="Times New Roman" w:eastAsia="Times New Roman" w:hAnsi="Times New Roman" w:cs="Times New Roman"/>
          <w:lang w:val="en-US"/>
        </w:rPr>
        <w:t xml:space="preserve">Project Team </w:t>
      </w:r>
      <w:r w:rsidRPr="003871E3">
        <w:rPr>
          <w:rFonts w:ascii="Times New Roman" w:eastAsia="Times New Roman" w:hAnsi="Times New Roman" w:cs="Times New Roman"/>
          <w:color w:val="000000"/>
          <w:lang w:val="en-GB"/>
        </w:rPr>
        <w:t>on a continual basis and shared/ transferred to appropriate parties who could learn from the project and potentially replicate and/or scale it in the future?</w:t>
      </w:r>
    </w:p>
    <w:p w14:paraId="05B50BB6" w14:textId="77777777" w:rsidR="003871E3" w:rsidRPr="003871E3" w:rsidRDefault="003871E3" w:rsidP="003871E3">
      <w:pPr>
        <w:spacing w:after="0" w:line="240" w:lineRule="auto"/>
        <w:ind w:left="720"/>
        <w:jc w:val="both"/>
        <w:rPr>
          <w:rFonts w:ascii="Times New Roman" w:eastAsia="Times New Roman" w:hAnsi="Times New Roman" w:cs="Times New Roman"/>
          <w:color w:val="000000"/>
          <w:sz w:val="14"/>
          <w:szCs w:val="14"/>
          <w:lang w:val="en-GB"/>
        </w:rPr>
      </w:pPr>
    </w:p>
    <w:p w14:paraId="0D8EEBDC" w14:textId="77777777" w:rsidR="003871E3" w:rsidRPr="003871E3" w:rsidRDefault="003871E3" w:rsidP="003871E3">
      <w:pPr>
        <w:spacing w:after="0" w:line="240" w:lineRule="auto"/>
        <w:rPr>
          <w:rFonts w:ascii="Times New Roman" w:hAnsi="Times New Roman" w:cs="Times New Roman"/>
          <w:color w:val="000000"/>
          <w:u w:val="single"/>
          <w:lang w:val="en-GB"/>
        </w:rPr>
      </w:pPr>
      <w:r w:rsidRPr="003871E3">
        <w:rPr>
          <w:rFonts w:ascii="Times New Roman" w:hAnsi="Times New Roman" w:cs="Times New Roman"/>
          <w:color w:val="000000"/>
          <w:u w:val="single"/>
          <w:lang w:val="en-GB"/>
        </w:rPr>
        <w:t xml:space="preserve">Institutional Framework and Governance risks to sustainability: </w:t>
      </w:r>
    </w:p>
    <w:p w14:paraId="3EFB06E0" w14:textId="77777777" w:rsidR="003871E3" w:rsidRPr="003871E3" w:rsidRDefault="003871E3" w:rsidP="000D06B6">
      <w:pPr>
        <w:numPr>
          <w:ilvl w:val="0"/>
          <w:numId w:val="43"/>
        </w:numPr>
        <w:spacing w:after="0" w:line="240" w:lineRule="auto"/>
        <w:ind w:left="360"/>
        <w:jc w:val="both"/>
        <w:rPr>
          <w:rFonts w:ascii="Times New Roman" w:eastAsia="Times New Roman" w:hAnsi="Times New Roman" w:cs="Times New Roman"/>
          <w:color w:val="000000"/>
          <w:lang w:val="en-GB"/>
        </w:rPr>
      </w:pPr>
      <w:r w:rsidRPr="003871E3">
        <w:rPr>
          <w:rFonts w:ascii="Times New Roman" w:eastAsia="Times New Roman" w:hAnsi="Times New Roman" w:cs="Times New Roman"/>
          <w:lang w:val="en-US"/>
        </w:rPr>
        <w:t xml:space="preserve">Do the legal frameworks, policies, governance structures and processes pose risks that may jeopardize sustenance of project benefits? While assessing this parameter, also consider if the required systems/ mechanisms for accountability, transparency, and technical knowledge transfer are in place. </w:t>
      </w:r>
    </w:p>
    <w:p w14:paraId="3F43A2CE" w14:textId="77777777" w:rsidR="003871E3" w:rsidRPr="003871E3" w:rsidRDefault="003871E3" w:rsidP="003871E3">
      <w:pPr>
        <w:spacing w:after="0" w:line="240" w:lineRule="auto"/>
        <w:ind w:left="360"/>
        <w:jc w:val="both"/>
        <w:rPr>
          <w:rFonts w:ascii="Times New Roman" w:eastAsia="Times New Roman" w:hAnsi="Times New Roman" w:cs="Times New Roman"/>
          <w:color w:val="000000"/>
          <w:sz w:val="14"/>
          <w:szCs w:val="14"/>
          <w:lang w:val="en-GB"/>
        </w:rPr>
      </w:pPr>
    </w:p>
    <w:p w14:paraId="20C9941A" w14:textId="77777777" w:rsidR="003871E3" w:rsidRPr="003871E3" w:rsidRDefault="003871E3" w:rsidP="003871E3">
      <w:pPr>
        <w:spacing w:after="0" w:line="240" w:lineRule="auto"/>
        <w:rPr>
          <w:rFonts w:ascii="Times New Roman" w:hAnsi="Times New Roman" w:cs="Times New Roman"/>
          <w:color w:val="000000"/>
          <w:lang w:val="en-GB"/>
        </w:rPr>
      </w:pPr>
      <w:r w:rsidRPr="003871E3">
        <w:rPr>
          <w:rFonts w:ascii="Times New Roman" w:hAnsi="Times New Roman" w:cs="Times New Roman"/>
          <w:color w:val="000000"/>
          <w:u w:val="single"/>
          <w:lang w:val="en-GB"/>
        </w:rPr>
        <w:t>Environmental risks to sustainability:</w:t>
      </w:r>
      <w:r w:rsidRPr="003871E3">
        <w:rPr>
          <w:rFonts w:ascii="Times New Roman" w:hAnsi="Times New Roman" w:cs="Times New Roman"/>
          <w:color w:val="000000"/>
          <w:lang w:val="en-GB"/>
        </w:rPr>
        <w:t xml:space="preserve"> </w:t>
      </w:r>
    </w:p>
    <w:p w14:paraId="7043660F" w14:textId="77777777" w:rsidR="003871E3" w:rsidRPr="003871E3" w:rsidRDefault="003871E3" w:rsidP="000D06B6">
      <w:pPr>
        <w:numPr>
          <w:ilvl w:val="0"/>
          <w:numId w:val="43"/>
        </w:numPr>
        <w:spacing w:after="0" w:line="240" w:lineRule="auto"/>
        <w:ind w:left="360"/>
        <w:jc w:val="both"/>
        <w:rPr>
          <w:rFonts w:ascii="Times New Roman" w:eastAsia="Times New Roman" w:hAnsi="Times New Roman" w:cs="Times New Roman"/>
          <w:color w:val="000000"/>
          <w:lang w:val="en-GB"/>
        </w:rPr>
      </w:pPr>
      <w:r w:rsidRPr="003871E3">
        <w:rPr>
          <w:rFonts w:ascii="Times New Roman" w:eastAsia="Times New Roman" w:hAnsi="Times New Roman" w:cs="Times New Roman"/>
          <w:lang w:val="en-US"/>
        </w:rPr>
        <w:t xml:space="preserve">Are there any environmental risks that may jeopardize sustenance of project outcomes? </w:t>
      </w:r>
    </w:p>
    <w:p w14:paraId="64AF4BA0" w14:textId="77777777" w:rsidR="003871E3" w:rsidRPr="003871E3" w:rsidRDefault="003871E3" w:rsidP="003871E3">
      <w:pPr>
        <w:spacing w:after="0" w:line="240" w:lineRule="auto"/>
        <w:jc w:val="both"/>
        <w:rPr>
          <w:rFonts w:ascii="Garamond" w:eastAsia="Times New Roman" w:hAnsi="Garamond" w:cs="Times New Roman"/>
          <w:color w:val="000000"/>
          <w:sz w:val="28"/>
          <w:szCs w:val="28"/>
          <w:lang w:val="en-GB"/>
        </w:rPr>
      </w:pPr>
    </w:p>
    <w:p w14:paraId="33F534D5" w14:textId="77777777" w:rsidR="003871E3" w:rsidRPr="003871E3" w:rsidRDefault="003871E3" w:rsidP="003871E3">
      <w:pPr>
        <w:spacing w:after="0" w:line="240" w:lineRule="auto"/>
        <w:jc w:val="both"/>
        <w:rPr>
          <w:rFonts w:ascii="Garamond" w:eastAsia="Times New Roman" w:hAnsi="Garamond" w:cs="Times New Roman"/>
          <w:b/>
          <w:lang w:val="en-US"/>
        </w:rPr>
      </w:pPr>
      <w:r w:rsidRPr="003871E3">
        <w:rPr>
          <w:rFonts w:ascii="Garamond" w:eastAsia="Times New Roman" w:hAnsi="Garamond" w:cs="Times New Roman"/>
          <w:b/>
          <w:lang w:val="en-US"/>
        </w:rPr>
        <w:t>Conclusions &amp; Recommendations</w:t>
      </w:r>
    </w:p>
    <w:p w14:paraId="60F8A4F2" w14:textId="77777777" w:rsidR="003871E3" w:rsidRPr="003871E3" w:rsidRDefault="003871E3" w:rsidP="003871E3">
      <w:pPr>
        <w:spacing w:after="0" w:line="240" w:lineRule="auto"/>
        <w:jc w:val="both"/>
        <w:rPr>
          <w:rFonts w:ascii="Garamond" w:eastAsia="Times New Roman" w:hAnsi="Garamond" w:cs="Times New Roman"/>
          <w:lang w:val="en-US"/>
        </w:rPr>
      </w:pPr>
    </w:p>
    <w:p w14:paraId="3DDCC263" w14:textId="77777777" w:rsidR="003871E3" w:rsidRPr="003871E3" w:rsidRDefault="003871E3" w:rsidP="003871E3">
      <w:pPr>
        <w:spacing w:after="0" w:line="240" w:lineRule="auto"/>
        <w:jc w:val="both"/>
        <w:rPr>
          <w:rFonts w:ascii="Times New Roman" w:eastAsia="Times New Roman" w:hAnsi="Times New Roman" w:cs="Times New Roman"/>
          <w:lang w:val="en-US"/>
        </w:rPr>
      </w:pPr>
      <w:r w:rsidRPr="003871E3">
        <w:rPr>
          <w:rFonts w:ascii="Times New Roman" w:eastAsia="Times New Roman" w:hAnsi="Times New Roman" w:cs="Times New Roman"/>
          <w:lang w:val="en-US"/>
        </w:rPr>
        <w:t>The MTR team will include a section of the report setting out the MTR’s evidence-based conclusions, in light of the findings.</w:t>
      </w:r>
    </w:p>
    <w:p w14:paraId="591A2E13" w14:textId="77777777" w:rsidR="003871E3" w:rsidRPr="003871E3" w:rsidRDefault="003871E3" w:rsidP="003871E3">
      <w:pPr>
        <w:spacing w:after="0" w:line="240" w:lineRule="auto"/>
        <w:jc w:val="both"/>
        <w:rPr>
          <w:rFonts w:ascii="Times New Roman" w:eastAsia="Times New Roman" w:hAnsi="Times New Roman" w:cs="Times New Roman"/>
          <w:sz w:val="14"/>
          <w:szCs w:val="14"/>
          <w:lang w:val="en-US"/>
        </w:rPr>
      </w:pPr>
    </w:p>
    <w:p w14:paraId="5C666E23" w14:textId="77777777" w:rsidR="003871E3" w:rsidRPr="003871E3" w:rsidRDefault="003871E3" w:rsidP="003871E3">
      <w:pPr>
        <w:spacing w:after="0" w:line="240" w:lineRule="auto"/>
        <w:jc w:val="both"/>
        <w:rPr>
          <w:rFonts w:ascii="Times New Roman" w:eastAsia="Times New Roman" w:hAnsi="Times New Roman" w:cs="Times New Roman"/>
          <w:lang w:val="en-US"/>
        </w:rPr>
      </w:pPr>
      <w:r w:rsidRPr="003871E3">
        <w:rPr>
          <w:rFonts w:ascii="Times New Roman" w:eastAsia="Times New Roman" w:hAnsi="Times New Roman" w:cs="Times New Roman"/>
          <w:lang w:val="en-US"/>
        </w:rPr>
        <w:t>Recommendations should be succinct suggestions for critical intervention that are specific, measurable, achievable, and relevant. A recommendation table should be put in the report’s executive summary. See the</w:t>
      </w:r>
      <w:r w:rsidRPr="003871E3">
        <w:rPr>
          <w:rFonts w:ascii="Times New Roman" w:eastAsia="Times New Roman" w:hAnsi="Times New Roman" w:cs="Times New Roman"/>
          <w:color w:val="000000"/>
          <w:lang w:val="en-GB"/>
        </w:rPr>
        <w:t xml:space="preserve"> </w:t>
      </w:r>
      <w:r w:rsidRPr="003871E3">
        <w:rPr>
          <w:rFonts w:ascii="Times New Roman" w:eastAsia="Times New Roman" w:hAnsi="Times New Roman" w:cs="Times New Roman"/>
          <w:i/>
          <w:lang w:val="en-GB"/>
        </w:rPr>
        <w:lastRenderedPageBreak/>
        <w:t>Guidance For Conducting Midterm Reviews of UNDP-Supported, GEF-Financed Projects</w:t>
      </w:r>
      <w:r w:rsidRPr="003871E3">
        <w:rPr>
          <w:rFonts w:ascii="Times New Roman" w:eastAsia="Times New Roman" w:hAnsi="Times New Roman" w:cs="Times New Roman"/>
          <w:lang w:val="en-GB"/>
        </w:rPr>
        <w:t xml:space="preserve"> </w:t>
      </w:r>
      <w:r w:rsidRPr="003871E3">
        <w:rPr>
          <w:rFonts w:ascii="Times New Roman" w:eastAsia="Times New Roman" w:hAnsi="Times New Roman" w:cs="Times New Roman"/>
          <w:lang w:val="en-US"/>
        </w:rPr>
        <w:t>for guidance on a recommendation table.</w:t>
      </w:r>
    </w:p>
    <w:p w14:paraId="609C0962" w14:textId="77777777" w:rsidR="003871E3" w:rsidRPr="003871E3" w:rsidRDefault="003871E3" w:rsidP="003871E3">
      <w:pPr>
        <w:spacing w:after="0" w:line="240" w:lineRule="auto"/>
        <w:jc w:val="both"/>
        <w:rPr>
          <w:rFonts w:ascii="Times New Roman" w:eastAsia="Times New Roman" w:hAnsi="Times New Roman" w:cs="Times New Roman"/>
          <w:lang w:val="en-US"/>
        </w:rPr>
      </w:pPr>
    </w:p>
    <w:p w14:paraId="5D20D82E" w14:textId="77777777" w:rsidR="003871E3" w:rsidRPr="003871E3" w:rsidRDefault="003871E3" w:rsidP="003871E3">
      <w:pPr>
        <w:spacing w:after="0" w:line="240" w:lineRule="auto"/>
        <w:jc w:val="both"/>
        <w:rPr>
          <w:rFonts w:ascii="Times New Roman" w:eastAsia="Times New Roman" w:hAnsi="Times New Roman" w:cs="Times New Roman"/>
          <w:lang w:val="en-US"/>
        </w:rPr>
      </w:pPr>
      <w:r w:rsidRPr="003871E3">
        <w:rPr>
          <w:rFonts w:ascii="Times New Roman" w:eastAsia="Times New Roman" w:hAnsi="Times New Roman" w:cs="Times New Roman"/>
          <w:lang w:val="en-US"/>
        </w:rPr>
        <w:t xml:space="preserve">The MTR team should make no more than 15 recommendations total. </w:t>
      </w:r>
    </w:p>
    <w:p w14:paraId="501245E9" w14:textId="77777777" w:rsidR="003871E3" w:rsidRPr="003871E3" w:rsidRDefault="003871E3" w:rsidP="003871E3">
      <w:pPr>
        <w:spacing w:after="0" w:line="240" w:lineRule="auto"/>
        <w:jc w:val="both"/>
        <w:rPr>
          <w:rFonts w:ascii="Garamond" w:eastAsia="Times New Roman" w:hAnsi="Garamond" w:cs="Times New Roman"/>
          <w:sz w:val="28"/>
          <w:szCs w:val="28"/>
          <w:lang w:val="en-US"/>
        </w:rPr>
      </w:pPr>
    </w:p>
    <w:p w14:paraId="6810D661" w14:textId="77777777" w:rsidR="003871E3" w:rsidRPr="003871E3" w:rsidRDefault="003871E3" w:rsidP="003871E3">
      <w:pPr>
        <w:spacing w:after="0" w:line="240" w:lineRule="auto"/>
        <w:jc w:val="both"/>
        <w:rPr>
          <w:rFonts w:ascii="Garamond" w:hAnsi="Garamond"/>
          <w:b/>
          <w:lang w:val="en-US"/>
        </w:rPr>
      </w:pPr>
      <w:r w:rsidRPr="003871E3">
        <w:rPr>
          <w:rFonts w:ascii="Garamond" w:hAnsi="Garamond"/>
          <w:b/>
          <w:lang w:val="en-US"/>
        </w:rPr>
        <w:t>Ratings</w:t>
      </w:r>
    </w:p>
    <w:p w14:paraId="68FD462A" w14:textId="77777777" w:rsidR="003871E3" w:rsidRPr="003871E3" w:rsidRDefault="003871E3" w:rsidP="003871E3">
      <w:pPr>
        <w:spacing w:after="0" w:line="240" w:lineRule="auto"/>
        <w:jc w:val="both"/>
        <w:rPr>
          <w:rFonts w:ascii="Garamond" w:hAnsi="Garamond"/>
          <w:lang w:val="en-US"/>
        </w:rPr>
      </w:pPr>
    </w:p>
    <w:p w14:paraId="5779ADEC" w14:textId="77777777" w:rsidR="003871E3" w:rsidRPr="003871E3" w:rsidRDefault="003871E3" w:rsidP="003871E3">
      <w:pPr>
        <w:spacing w:after="0" w:line="240" w:lineRule="auto"/>
        <w:jc w:val="both"/>
        <w:rPr>
          <w:rFonts w:ascii="Times New Roman" w:hAnsi="Times New Roman" w:cs="Times New Roman"/>
          <w:b/>
          <w:lang w:val="en-US"/>
        </w:rPr>
      </w:pPr>
      <w:r w:rsidRPr="003871E3">
        <w:rPr>
          <w:rFonts w:ascii="Times New Roman" w:hAnsi="Times New Roman" w:cs="Times New Roman"/>
          <w:lang w:val="en-US"/>
        </w:rPr>
        <w:t xml:space="preserve">The MTR team will include its ratings of the project’s results and brief descriptions of the associated achievements in a </w:t>
      </w:r>
      <w:r w:rsidRPr="003871E3">
        <w:rPr>
          <w:rFonts w:ascii="Times New Roman" w:hAnsi="Times New Roman" w:cs="Times New Roman"/>
          <w:i/>
          <w:lang w:val="en-US"/>
        </w:rPr>
        <w:t>MTR Ratings &amp; Achievement Summary Table</w:t>
      </w:r>
      <w:r w:rsidRPr="003871E3">
        <w:rPr>
          <w:rFonts w:ascii="Times New Roman" w:hAnsi="Times New Roman" w:cs="Times New Roman"/>
          <w:lang w:val="en-US"/>
        </w:rPr>
        <w:t xml:space="preserve"> in the Executive Summary of the MTR report. See Annex E for ratings scales</w:t>
      </w:r>
      <w:r w:rsidRPr="003871E3">
        <w:rPr>
          <w:rFonts w:ascii="Times New Roman" w:hAnsi="Times New Roman" w:cs="Times New Roman"/>
          <w:lang w:val="en-GB"/>
        </w:rPr>
        <w:t>. No</w:t>
      </w:r>
      <w:r w:rsidRPr="003871E3">
        <w:rPr>
          <w:rFonts w:ascii="Times New Roman" w:hAnsi="Times New Roman" w:cs="Times New Roman"/>
          <w:lang w:val="en-US"/>
        </w:rPr>
        <w:t xml:space="preserve"> rating on Project Strategy and no overall project rating is required.</w:t>
      </w:r>
    </w:p>
    <w:p w14:paraId="72120974" w14:textId="77777777" w:rsidR="003871E3" w:rsidRPr="003871E3" w:rsidRDefault="003871E3" w:rsidP="003871E3">
      <w:pPr>
        <w:spacing w:after="0" w:line="240" w:lineRule="auto"/>
        <w:rPr>
          <w:rFonts w:ascii="Garamond" w:hAnsi="Garamond"/>
          <w:b/>
          <w:sz w:val="18"/>
          <w:szCs w:val="18"/>
          <w:lang w:val="en-US"/>
        </w:rPr>
      </w:pPr>
    </w:p>
    <w:p w14:paraId="3901955C" w14:textId="77777777" w:rsidR="003871E3" w:rsidRPr="003871E3" w:rsidRDefault="003871E3" w:rsidP="003871E3">
      <w:pPr>
        <w:keepNext/>
        <w:spacing w:after="0" w:line="240" w:lineRule="auto"/>
        <w:jc w:val="center"/>
        <w:rPr>
          <w:rFonts w:ascii="Garamond" w:hAnsi="Garamond"/>
          <w:b/>
          <w:bCs/>
          <w:szCs w:val="18"/>
          <w:lang w:val="en-US"/>
        </w:rPr>
      </w:pPr>
      <w:r w:rsidRPr="003871E3">
        <w:rPr>
          <w:rFonts w:ascii="Garamond" w:hAnsi="Garamond"/>
          <w:b/>
          <w:bCs/>
          <w:szCs w:val="18"/>
          <w:lang w:val="en-US"/>
        </w:rPr>
        <w:t>Table. MTR Ratings &amp; Achievement Summary Table for (</w:t>
      </w:r>
      <w:r w:rsidRPr="003871E3">
        <w:rPr>
          <w:rFonts w:ascii="Garamond" w:hAnsi="Garamond"/>
          <w:b/>
          <w:bCs/>
          <w:i/>
          <w:szCs w:val="18"/>
          <w:highlight w:val="lightGray"/>
          <w:lang w:val="en-US"/>
        </w:rPr>
        <w:t>Project Title</w:t>
      </w:r>
      <w:r w:rsidRPr="003871E3">
        <w:rPr>
          <w:rFonts w:ascii="Garamond" w:hAnsi="Garamond"/>
          <w:b/>
          <w:bCs/>
          <w:szCs w:val="18"/>
          <w:lang w:val="en-US"/>
        </w:rPr>
        <w:t>)</w:t>
      </w:r>
    </w:p>
    <w:tbl>
      <w:tblPr>
        <w:tblStyle w:val="TableGrid9"/>
        <w:tblpPr w:leftFromText="180" w:rightFromText="180" w:vertAnchor="text" w:horzAnchor="margin" w:tblpY="99"/>
        <w:tblW w:w="9450" w:type="dxa"/>
        <w:tblLook w:val="04A0" w:firstRow="1" w:lastRow="0" w:firstColumn="1" w:lastColumn="0" w:noHBand="0" w:noVBand="1"/>
      </w:tblPr>
      <w:tblGrid>
        <w:gridCol w:w="1722"/>
        <w:gridCol w:w="1968"/>
        <w:gridCol w:w="5760"/>
      </w:tblGrid>
      <w:tr w:rsidR="003871E3" w:rsidRPr="003871E3" w14:paraId="7884BD2F" w14:textId="77777777" w:rsidTr="00FA0F1A">
        <w:trPr>
          <w:cantSplit/>
          <w:trHeight w:val="104"/>
        </w:trPr>
        <w:tc>
          <w:tcPr>
            <w:tcW w:w="1722" w:type="dxa"/>
            <w:tcBorders>
              <w:top w:val="single" w:sz="4" w:space="0" w:color="auto"/>
              <w:left w:val="single" w:sz="4" w:space="0" w:color="auto"/>
              <w:bottom w:val="single" w:sz="4" w:space="0" w:color="auto"/>
              <w:right w:val="single" w:sz="4" w:space="0" w:color="auto"/>
            </w:tcBorders>
            <w:shd w:val="clear" w:color="auto" w:fill="000000" w:themeFill="text1"/>
          </w:tcPr>
          <w:p w14:paraId="0CCBCBC2" w14:textId="77777777" w:rsidR="003871E3" w:rsidRPr="003871E3" w:rsidRDefault="003871E3" w:rsidP="003871E3">
            <w:pPr>
              <w:rPr>
                <w:rFonts w:ascii="Garamond" w:hAnsi="Garamond"/>
                <w:b/>
                <w:color w:val="FFFFFF" w:themeColor="background1"/>
                <w:sz w:val="18"/>
                <w:szCs w:val="18"/>
              </w:rPr>
            </w:pPr>
            <w:r w:rsidRPr="003871E3">
              <w:rPr>
                <w:rFonts w:ascii="Garamond" w:hAnsi="Garamond"/>
                <w:b/>
                <w:color w:val="FFFFFF" w:themeColor="background1"/>
                <w:sz w:val="18"/>
                <w:szCs w:val="18"/>
              </w:rPr>
              <w:t>Measure</w:t>
            </w:r>
          </w:p>
        </w:tc>
        <w:tc>
          <w:tcPr>
            <w:tcW w:w="1968" w:type="dxa"/>
            <w:tcBorders>
              <w:top w:val="single" w:sz="4" w:space="0" w:color="auto"/>
              <w:left w:val="single" w:sz="4" w:space="0" w:color="auto"/>
              <w:bottom w:val="single" w:sz="4" w:space="0" w:color="auto"/>
              <w:right w:val="single" w:sz="4" w:space="0" w:color="auto"/>
            </w:tcBorders>
            <w:shd w:val="clear" w:color="auto" w:fill="000000" w:themeFill="text1"/>
          </w:tcPr>
          <w:p w14:paraId="01548315" w14:textId="77777777" w:rsidR="003871E3" w:rsidRPr="003871E3" w:rsidRDefault="003871E3" w:rsidP="003871E3">
            <w:pPr>
              <w:rPr>
                <w:rFonts w:ascii="Garamond" w:hAnsi="Garamond"/>
                <w:b/>
                <w:color w:val="FFFFFF" w:themeColor="background1"/>
                <w:sz w:val="18"/>
                <w:szCs w:val="18"/>
              </w:rPr>
            </w:pPr>
            <w:r w:rsidRPr="003871E3">
              <w:rPr>
                <w:rFonts w:ascii="Garamond" w:hAnsi="Garamond"/>
                <w:b/>
                <w:color w:val="FFFFFF" w:themeColor="background1"/>
                <w:sz w:val="18"/>
                <w:szCs w:val="18"/>
              </w:rPr>
              <w:t>MTR Rating</w:t>
            </w:r>
          </w:p>
        </w:tc>
        <w:tc>
          <w:tcPr>
            <w:tcW w:w="5760" w:type="dxa"/>
            <w:tcBorders>
              <w:top w:val="single" w:sz="4" w:space="0" w:color="auto"/>
              <w:left w:val="single" w:sz="4" w:space="0" w:color="auto"/>
              <w:bottom w:val="single" w:sz="4" w:space="0" w:color="auto"/>
              <w:right w:val="single" w:sz="4" w:space="0" w:color="auto"/>
            </w:tcBorders>
            <w:shd w:val="clear" w:color="auto" w:fill="000000" w:themeFill="text1"/>
          </w:tcPr>
          <w:p w14:paraId="2235798C" w14:textId="77777777" w:rsidR="003871E3" w:rsidRPr="003871E3" w:rsidRDefault="003871E3" w:rsidP="003871E3">
            <w:pPr>
              <w:rPr>
                <w:rFonts w:ascii="Garamond" w:hAnsi="Garamond"/>
                <w:b/>
                <w:color w:val="FFFFFF" w:themeColor="background1"/>
                <w:sz w:val="18"/>
                <w:szCs w:val="18"/>
              </w:rPr>
            </w:pPr>
            <w:r w:rsidRPr="003871E3">
              <w:rPr>
                <w:rFonts w:ascii="Garamond" w:hAnsi="Garamond"/>
                <w:b/>
                <w:color w:val="FFFFFF" w:themeColor="background1"/>
                <w:sz w:val="18"/>
                <w:szCs w:val="18"/>
              </w:rPr>
              <w:t>Achievement Description</w:t>
            </w:r>
          </w:p>
        </w:tc>
      </w:tr>
      <w:tr w:rsidR="003871E3" w:rsidRPr="003871E3" w14:paraId="5683362C" w14:textId="77777777" w:rsidTr="00FA0F1A">
        <w:trPr>
          <w:cantSplit/>
          <w:trHeight w:val="104"/>
        </w:trPr>
        <w:tc>
          <w:tcPr>
            <w:tcW w:w="1722" w:type="dxa"/>
            <w:tcBorders>
              <w:top w:val="single" w:sz="4" w:space="0" w:color="auto"/>
              <w:left w:val="single" w:sz="4" w:space="0" w:color="auto"/>
              <w:bottom w:val="single" w:sz="4" w:space="0" w:color="auto"/>
              <w:right w:val="single" w:sz="4" w:space="0" w:color="auto"/>
            </w:tcBorders>
          </w:tcPr>
          <w:p w14:paraId="175AAACD" w14:textId="77777777" w:rsidR="003871E3" w:rsidRPr="003871E3" w:rsidRDefault="003871E3" w:rsidP="003871E3">
            <w:pPr>
              <w:rPr>
                <w:rFonts w:ascii="Garamond" w:hAnsi="Garamond"/>
                <w:b/>
                <w:sz w:val="18"/>
                <w:szCs w:val="18"/>
              </w:rPr>
            </w:pPr>
            <w:r w:rsidRPr="003871E3">
              <w:rPr>
                <w:rFonts w:ascii="Garamond" w:hAnsi="Garamond"/>
                <w:b/>
                <w:sz w:val="18"/>
                <w:szCs w:val="18"/>
              </w:rPr>
              <w:t>Project Strategy</w:t>
            </w:r>
          </w:p>
        </w:tc>
        <w:tc>
          <w:tcPr>
            <w:tcW w:w="1968" w:type="dxa"/>
            <w:tcBorders>
              <w:top w:val="single" w:sz="4" w:space="0" w:color="auto"/>
              <w:left w:val="single" w:sz="4" w:space="0" w:color="auto"/>
              <w:bottom w:val="single" w:sz="4" w:space="0" w:color="auto"/>
              <w:right w:val="single" w:sz="4" w:space="0" w:color="auto"/>
            </w:tcBorders>
          </w:tcPr>
          <w:p w14:paraId="0C5739F1" w14:textId="77777777" w:rsidR="003871E3" w:rsidRPr="003871E3" w:rsidRDefault="003871E3" w:rsidP="003871E3">
            <w:pPr>
              <w:rPr>
                <w:rFonts w:ascii="Garamond" w:hAnsi="Garamond"/>
                <w:sz w:val="18"/>
                <w:szCs w:val="18"/>
              </w:rPr>
            </w:pPr>
            <w:r w:rsidRPr="003871E3">
              <w:rPr>
                <w:rFonts w:ascii="Garamond" w:hAnsi="Garamond"/>
                <w:sz w:val="18"/>
                <w:szCs w:val="18"/>
              </w:rPr>
              <w:t>N/A</w:t>
            </w:r>
          </w:p>
        </w:tc>
        <w:tc>
          <w:tcPr>
            <w:tcW w:w="5760" w:type="dxa"/>
            <w:tcBorders>
              <w:top w:val="single" w:sz="4" w:space="0" w:color="auto"/>
              <w:left w:val="single" w:sz="4" w:space="0" w:color="auto"/>
              <w:bottom w:val="single" w:sz="4" w:space="0" w:color="auto"/>
              <w:right w:val="single" w:sz="4" w:space="0" w:color="auto"/>
            </w:tcBorders>
          </w:tcPr>
          <w:p w14:paraId="09568043" w14:textId="77777777" w:rsidR="003871E3" w:rsidRPr="003871E3" w:rsidRDefault="003871E3" w:rsidP="003871E3">
            <w:pPr>
              <w:rPr>
                <w:rFonts w:ascii="Garamond" w:hAnsi="Garamond"/>
                <w:sz w:val="18"/>
                <w:szCs w:val="18"/>
              </w:rPr>
            </w:pPr>
          </w:p>
        </w:tc>
      </w:tr>
      <w:tr w:rsidR="003871E3" w:rsidRPr="003871E3" w14:paraId="25E324C5" w14:textId="77777777" w:rsidTr="00FA0F1A">
        <w:trPr>
          <w:cantSplit/>
          <w:trHeight w:val="104"/>
        </w:trPr>
        <w:tc>
          <w:tcPr>
            <w:tcW w:w="1722" w:type="dxa"/>
            <w:vMerge w:val="restart"/>
            <w:tcBorders>
              <w:top w:val="single" w:sz="4" w:space="0" w:color="auto"/>
              <w:left w:val="single" w:sz="4" w:space="0" w:color="auto"/>
              <w:right w:val="single" w:sz="4" w:space="0" w:color="auto"/>
            </w:tcBorders>
          </w:tcPr>
          <w:p w14:paraId="02C219CB" w14:textId="77777777" w:rsidR="003871E3" w:rsidRPr="003871E3" w:rsidRDefault="003871E3" w:rsidP="003871E3">
            <w:pPr>
              <w:rPr>
                <w:rFonts w:ascii="Garamond" w:hAnsi="Garamond"/>
                <w:b/>
                <w:sz w:val="18"/>
                <w:szCs w:val="18"/>
              </w:rPr>
            </w:pPr>
            <w:r w:rsidRPr="003871E3">
              <w:rPr>
                <w:rFonts w:ascii="Garamond" w:hAnsi="Garamond"/>
                <w:b/>
                <w:sz w:val="18"/>
                <w:szCs w:val="18"/>
              </w:rPr>
              <w:t>Progress Towards Results</w:t>
            </w:r>
          </w:p>
        </w:tc>
        <w:tc>
          <w:tcPr>
            <w:tcW w:w="1968" w:type="dxa"/>
            <w:tcBorders>
              <w:top w:val="single" w:sz="4" w:space="0" w:color="auto"/>
              <w:left w:val="single" w:sz="4" w:space="0" w:color="auto"/>
              <w:bottom w:val="single" w:sz="4" w:space="0" w:color="auto"/>
              <w:right w:val="single" w:sz="4" w:space="0" w:color="auto"/>
            </w:tcBorders>
          </w:tcPr>
          <w:p w14:paraId="6B64321F" w14:textId="77777777" w:rsidR="003871E3" w:rsidRPr="003871E3" w:rsidRDefault="003871E3" w:rsidP="003871E3">
            <w:pPr>
              <w:rPr>
                <w:rFonts w:ascii="Garamond" w:hAnsi="Garamond"/>
                <w:sz w:val="18"/>
                <w:szCs w:val="18"/>
              </w:rPr>
            </w:pPr>
            <w:r w:rsidRPr="003871E3">
              <w:rPr>
                <w:rFonts w:ascii="Garamond" w:hAnsi="Garamond"/>
                <w:sz w:val="18"/>
                <w:szCs w:val="18"/>
              </w:rPr>
              <w:t>Objective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7DE3C400" w14:textId="77777777" w:rsidR="003871E3" w:rsidRPr="003871E3" w:rsidRDefault="003871E3" w:rsidP="003871E3">
            <w:pPr>
              <w:rPr>
                <w:rFonts w:ascii="Garamond" w:hAnsi="Garamond"/>
                <w:sz w:val="18"/>
                <w:szCs w:val="18"/>
              </w:rPr>
            </w:pPr>
          </w:p>
        </w:tc>
      </w:tr>
      <w:tr w:rsidR="003871E3" w:rsidRPr="003871E3" w14:paraId="2731DB58" w14:textId="77777777" w:rsidTr="00FA0F1A">
        <w:trPr>
          <w:cantSplit/>
          <w:trHeight w:val="104"/>
        </w:trPr>
        <w:tc>
          <w:tcPr>
            <w:tcW w:w="1722" w:type="dxa"/>
            <w:vMerge/>
            <w:tcBorders>
              <w:left w:val="single" w:sz="4" w:space="0" w:color="auto"/>
              <w:right w:val="single" w:sz="4" w:space="0" w:color="auto"/>
            </w:tcBorders>
          </w:tcPr>
          <w:p w14:paraId="16065B48" w14:textId="77777777" w:rsidR="003871E3" w:rsidRPr="003871E3" w:rsidRDefault="003871E3" w:rsidP="003871E3">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0CE89819" w14:textId="77777777" w:rsidR="003871E3" w:rsidRPr="003871E3" w:rsidRDefault="003871E3" w:rsidP="003871E3">
            <w:pPr>
              <w:rPr>
                <w:rFonts w:ascii="Garamond" w:hAnsi="Garamond"/>
                <w:sz w:val="18"/>
                <w:szCs w:val="18"/>
              </w:rPr>
            </w:pPr>
            <w:r w:rsidRPr="003871E3">
              <w:rPr>
                <w:rFonts w:ascii="Garamond" w:hAnsi="Garamond"/>
                <w:sz w:val="18"/>
                <w:szCs w:val="18"/>
              </w:rPr>
              <w:t>Outcome 1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521FC0BC" w14:textId="77777777" w:rsidR="003871E3" w:rsidRPr="003871E3" w:rsidRDefault="003871E3" w:rsidP="003871E3">
            <w:pPr>
              <w:rPr>
                <w:rFonts w:ascii="Garamond" w:hAnsi="Garamond"/>
                <w:sz w:val="18"/>
                <w:szCs w:val="18"/>
              </w:rPr>
            </w:pPr>
          </w:p>
        </w:tc>
      </w:tr>
      <w:tr w:rsidR="003871E3" w:rsidRPr="003871E3" w14:paraId="185D3BB3" w14:textId="77777777" w:rsidTr="00FA0F1A">
        <w:trPr>
          <w:cantSplit/>
          <w:trHeight w:val="103"/>
        </w:trPr>
        <w:tc>
          <w:tcPr>
            <w:tcW w:w="1722" w:type="dxa"/>
            <w:vMerge/>
            <w:tcBorders>
              <w:left w:val="single" w:sz="4" w:space="0" w:color="auto"/>
              <w:right w:val="single" w:sz="4" w:space="0" w:color="auto"/>
            </w:tcBorders>
          </w:tcPr>
          <w:p w14:paraId="3EB879CA" w14:textId="77777777" w:rsidR="003871E3" w:rsidRPr="003871E3" w:rsidRDefault="003871E3" w:rsidP="003871E3">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46250469" w14:textId="77777777" w:rsidR="003871E3" w:rsidRPr="003871E3" w:rsidRDefault="003871E3" w:rsidP="003871E3">
            <w:pPr>
              <w:rPr>
                <w:rFonts w:ascii="Garamond" w:hAnsi="Garamond"/>
                <w:sz w:val="18"/>
                <w:szCs w:val="18"/>
              </w:rPr>
            </w:pPr>
            <w:r w:rsidRPr="003871E3">
              <w:rPr>
                <w:rFonts w:ascii="Garamond" w:hAnsi="Garamond"/>
                <w:sz w:val="18"/>
                <w:szCs w:val="18"/>
              </w:rPr>
              <w:t>Outcome 2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15271BAB" w14:textId="77777777" w:rsidR="003871E3" w:rsidRPr="003871E3" w:rsidRDefault="003871E3" w:rsidP="003871E3">
            <w:pPr>
              <w:rPr>
                <w:rFonts w:ascii="Garamond" w:hAnsi="Garamond"/>
                <w:sz w:val="18"/>
                <w:szCs w:val="18"/>
              </w:rPr>
            </w:pPr>
          </w:p>
        </w:tc>
      </w:tr>
      <w:tr w:rsidR="003871E3" w:rsidRPr="003871E3" w14:paraId="2162F139" w14:textId="77777777" w:rsidTr="00FA0F1A">
        <w:trPr>
          <w:cantSplit/>
          <w:trHeight w:val="103"/>
        </w:trPr>
        <w:tc>
          <w:tcPr>
            <w:tcW w:w="1722" w:type="dxa"/>
            <w:vMerge/>
            <w:tcBorders>
              <w:left w:val="single" w:sz="4" w:space="0" w:color="auto"/>
              <w:right w:val="single" w:sz="4" w:space="0" w:color="auto"/>
            </w:tcBorders>
          </w:tcPr>
          <w:p w14:paraId="4BC80DEE" w14:textId="77777777" w:rsidR="003871E3" w:rsidRPr="003871E3" w:rsidRDefault="003871E3" w:rsidP="003871E3">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54CB3D60" w14:textId="77777777" w:rsidR="003871E3" w:rsidRPr="003871E3" w:rsidRDefault="003871E3" w:rsidP="003871E3">
            <w:pPr>
              <w:rPr>
                <w:rFonts w:ascii="Garamond" w:hAnsi="Garamond"/>
                <w:sz w:val="18"/>
                <w:szCs w:val="18"/>
              </w:rPr>
            </w:pPr>
            <w:r w:rsidRPr="003871E3">
              <w:rPr>
                <w:rFonts w:ascii="Garamond" w:hAnsi="Garamond"/>
                <w:sz w:val="18"/>
                <w:szCs w:val="18"/>
              </w:rPr>
              <w:t>Outcome 3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13FE6485" w14:textId="77777777" w:rsidR="003871E3" w:rsidRPr="003871E3" w:rsidRDefault="003871E3" w:rsidP="003871E3">
            <w:pPr>
              <w:rPr>
                <w:rFonts w:ascii="Garamond" w:hAnsi="Garamond"/>
                <w:sz w:val="18"/>
                <w:szCs w:val="18"/>
              </w:rPr>
            </w:pPr>
          </w:p>
        </w:tc>
      </w:tr>
      <w:tr w:rsidR="003871E3" w:rsidRPr="003871E3" w14:paraId="459054EB" w14:textId="77777777" w:rsidTr="00FA0F1A">
        <w:trPr>
          <w:cantSplit/>
          <w:trHeight w:val="103"/>
        </w:trPr>
        <w:tc>
          <w:tcPr>
            <w:tcW w:w="1722" w:type="dxa"/>
            <w:vMerge/>
            <w:tcBorders>
              <w:left w:val="single" w:sz="4" w:space="0" w:color="auto"/>
              <w:bottom w:val="single" w:sz="4" w:space="0" w:color="auto"/>
              <w:right w:val="single" w:sz="4" w:space="0" w:color="auto"/>
            </w:tcBorders>
          </w:tcPr>
          <w:p w14:paraId="6BCCE64E" w14:textId="77777777" w:rsidR="003871E3" w:rsidRPr="003871E3" w:rsidRDefault="003871E3" w:rsidP="003871E3">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2EAC2CEE" w14:textId="77777777" w:rsidR="003871E3" w:rsidRPr="003871E3" w:rsidRDefault="003871E3" w:rsidP="003871E3">
            <w:pPr>
              <w:rPr>
                <w:rFonts w:ascii="Garamond" w:hAnsi="Garamond"/>
                <w:sz w:val="18"/>
                <w:szCs w:val="18"/>
              </w:rPr>
            </w:pPr>
            <w:r w:rsidRPr="003871E3">
              <w:rPr>
                <w:rFonts w:ascii="Garamond" w:hAnsi="Garamond"/>
                <w:sz w:val="18"/>
                <w:szCs w:val="18"/>
              </w:rPr>
              <w:t xml:space="preserve">Etc. </w:t>
            </w:r>
          </w:p>
        </w:tc>
        <w:tc>
          <w:tcPr>
            <w:tcW w:w="5760" w:type="dxa"/>
            <w:tcBorders>
              <w:top w:val="single" w:sz="4" w:space="0" w:color="auto"/>
              <w:left w:val="single" w:sz="4" w:space="0" w:color="auto"/>
              <w:bottom w:val="single" w:sz="4" w:space="0" w:color="auto"/>
              <w:right w:val="single" w:sz="4" w:space="0" w:color="auto"/>
            </w:tcBorders>
          </w:tcPr>
          <w:p w14:paraId="1E448433" w14:textId="77777777" w:rsidR="003871E3" w:rsidRPr="003871E3" w:rsidRDefault="003871E3" w:rsidP="003871E3">
            <w:pPr>
              <w:rPr>
                <w:rFonts w:ascii="Garamond" w:hAnsi="Garamond"/>
                <w:sz w:val="18"/>
                <w:szCs w:val="18"/>
              </w:rPr>
            </w:pPr>
          </w:p>
        </w:tc>
      </w:tr>
      <w:tr w:rsidR="003871E3" w:rsidRPr="003871E3" w14:paraId="271ADF80" w14:textId="77777777" w:rsidTr="00FA0F1A">
        <w:trPr>
          <w:cantSplit/>
        </w:trPr>
        <w:tc>
          <w:tcPr>
            <w:tcW w:w="1722" w:type="dxa"/>
            <w:tcBorders>
              <w:top w:val="single" w:sz="4" w:space="0" w:color="auto"/>
              <w:left w:val="single" w:sz="4" w:space="0" w:color="auto"/>
              <w:bottom w:val="single" w:sz="4" w:space="0" w:color="auto"/>
              <w:right w:val="single" w:sz="4" w:space="0" w:color="auto"/>
            </w:tcBorders>
          </w:tcPr>
          <w:p w14:paraId="4D16A4A5" w14:textId="77777777" w:rsidR="003871E3" w:rsidRPr="003871E3" w:rsidRDefault="003871E3" w:rsidP="003871E3">
            <w:pPr>
              <w:rPr>
                <w:rFonts w:ascii="Garamond" w:hAnsi="Garamond"/>
                <w:b/>
                <w:sz w:val="18"/>
                <w:szCs w:val="18"/>
              </w:rPr>
            </w:pPr>
            <w:r w:rsidRPr="003871E3">
              <w:rPr>
                <w:rFonts w:ascii="Garamond" w:hAnsi="Garamond"/>
                <w:b/>
                <w:sz w:val="18"/>
                <w:szCs w:val="18"/>
              </w:rPr>
              <w:t>Project Implementation &amp; Adaptive Management</w:t>
            </w:r>
          </w:p>
        </w:tc>
        <w:tc>
          <w:tcPr>
            <w:tcW w:w="1968" w:type="dxa"/>
            <w:tcBorders>
              <w:top w:val="single" w:sz="4" w:space="0" w:color="auto"/>
              <w:left w:val="single" w:sz="4" w:space="0" w:color="auto"/>
              <w:bottom w:val="single" w:sz="4" w:space="0" w:color="auto"/>
              <w:right w:val="single" w:sz="4" w:space="0" w:color="auto"/>
            </w:tcBorders>
          </w:tcPr>
          <w:p w14:paraId="78B72FA5" w14:textId="77777777" w:rsidR="003871E3" w:rsidRPr="003871E3" w:rsidRDefault="003871E3" w:rsidP="003871E3">
            <w:pPr>
              <w:rPr>
                <w:rFonts w:ascii="Garamond" w:hAnsi="Garamond"/>
                <w:sz w:val="18"/>
                <w:szCs w:val="18"/>
              </w:rPr>
            </w:pPr>
            <w:r w:rsidRPr="003871E3">
              <w:rPr>
                <w:rFonts w:ascii="Garamond" w:hAnsi="Garamond"/>
                <w:sz w:val="18"/>
                <w:szCs w:val="18"/>
              </w:rPr>
              <w:t>(rate 6 pt. scale)</w:t>
            </w:r>
          </w:p>
        </w:tc>
        <w:tc>
          <w:tcPr>
            <w:tcW w:w="5760" w:type="dxa"/>
            <w:tcBorders>
              <w:top w:val="single" w:sz="4" w:space="0" w:color="auto"/>
              <w:left w:val="single" w:sz="4" w:space="0" w:color="auto"/>
              <w:bottom w:val="single" w:sz="4" w:space="0" w:color="auto"/>
              <w:right w:val="single" w:sz="4" w:space="0" w:color="auto"/>
            </w:tcBorders>
          </w:tcPr>
          <w:p w14:paraId="26ABC7C0" w14:textId="77777777" w:rsidR="003871E3" w:rsidRPr="003871E3" w:rsidRDefault="003871E3" w:rsidP="003871E3">
            <w:pPr>
              <w:rPr>
                <w:rFonts w:ascii="Garamond" w:hAnsi="Garamond"/>
                <w:sz w:val="18"/>
                <w:szCs w:val="18"/>
              </w:rPr>
            </w:pPr>
          </w:p>
        </w:tc>
      </w:tr>
      <w:tr w:rsidR="003871E3" w:rsidRPr="003871E3" w14:paraId="5314125D" w14:textId="77777777" w:rsidTr="00FA0F1A">
        <w:trPr>
          <w:cantSplit/>
        </w:trPr>
        <w:tc>
          <w:tcPr>
            <w:tcW w:w="1722" w:type="dxa"/>
            <w:tcBorders>
              <w:top w:val="single" w:sz="4" w:space="0" w:color="auto"/>
              <w:left w:val="single" w:sz="4" w:space="0" w:color="auto"/>
              <w:bottom w:val="single" w:sz="4" w:space="0" w:color="auto"/>
              <w:right w:val="single" w:sz="4" w:space="0" w:color="auto"/>
            </w:tcBorders>
          </w:tcPr>
          <w:p w14:paraId="4CFD07AB" w14:textId="77777777" w:rsidR="003871E3" w:rsidRPr="003871E3" w:rsidRDefault="003871E3" w:rsidP="003871E3">
            <w:pPr>
              <w:rPr>
                <w:rFonts w:ascii="Garamond" w:hAnsi="Garamond"/>
                <w:b/>
                <w:sz w:val="18"/>
                <w:szCs w:val="18"/>
              </w:rPr>
            </w:pPr>
            <w:r w:rsidRPr="003871E3">
              <w:rPr>
                <w:rFonts w:ascii="Garamond" w:hAnsi="Garamond"/>
                <w:b/>
                <w:sz w:val="18"/>
                <w:szCs w:val="18"/>
              </w:rPr>
              <w:t>Sustainability</w:t>
            </w:r>
          </w:p>
        </w:tc>
        <w:tc>
          <w:tcPr>
            <w:tcW w:w="1968" w:type="dxa"/>
            <w:tcBorders>
              <w:top w:val="single" w:sz="4" w:space="0" w:color="auto"/>
              <w:left w:val="single" w:sz="4" w:space="0" w:color="auto"/>
              <w:bottom w:val="single" w:sz="4" w:space="0" w:color="auto"/>
              <w:right w:val="single" w:sz="4" w:space="0" w:color="auto"/>
            </w:tcBorders>
          </w:tcPr>
          <w:p w14:paraId="221C009E" w14:textId="77777777" w:rsidR="003871E3" w:rsidRPr="003871E3" w:rsidRDefault="003871E3" w:rsidP="003871E3">
            <w:pPr>
              <w:rPr>
                <w:rFonts w:ascii="Garamond" w:hAnsi="Garamond"/>
                <w:sz w:val="18"/>
                <w:szCs w:val="18"/>
              </w:rPr>
            </w:pPr>
            <w:r w:rsidRPr="003871E3">
              <w:rPr>
                <w:rFonts w:ascii="Garamond" w:hAnsi="Garamond"/>
                <w:sz w:val="18"/>
                <w:szCs w:val="18"/>
              </w:rPr>
              <w:t>(rate 4 pt. scale)</w:t>
            </w:r>
          </w:p>
        </w:tc>
        <w:tc>
          <w:tcPr>
            <w:tcW w:w="5760" w:type="dxa"/>
            <w:tcBorders>
              <w:top w:val="single" w:sz="4" w:space="0" w:color="auto"/>
              <w:left w:val="single" w:sz="4" w:space="0" w:color="auto"/>
              <w:bottom w:val="single" w:sz="4" w:space="0" w:color="auto"/>
              <w:right w:val="single" w:sz="4" w:space="0" w:color="auto"/>
            </w:tcBorders>
          </w:tcPr>
          <w:p w14:paraId="27506A8B" w14:textId="77777777" w:rsidR="003871E3" w:rsidRPr="003871E3" w:rsidRDefault="003871E3" w:rsidP="003871E3">
            <w:pPr>
              <w:rPr>
                <w:rFonts w:ascii="Garamond" w:hAnsi="Garamond"/>
                <w:sz w:val="18"/>
                <w:szCs w:val="18"/>
              </w:rPr>
            </w:pPr>
          </w:p>
        </w:tc>
      </w:tr>
    </w:tbl>
    <w:p w14:paraId="441158A5" w14:textId="77777777" w:rsidR="003871E3" w:rsidRPr="003871E3" w:rsidRDefault="003871E3" w:rsidP="003871E3">
      <w:pPr>
        <w:spacing w:after="0" w:line="240" w:lineRule="auto"/>
        <w:jc w:val="both"/>
        <w:rPr>
          <w:rFonts w:ascii="Garamond" w:eastAsia="Times New Roman" w:hAnsi="Garamond" w:cs="Times New Roman"/>
          <w:lang w:val="en-US"/>
        </w:rPr>
      </w:pPr>
    </w:p>
    <w:p w14:paraId="68828A21" w14:textId="77777777" w:rsidR="003871E3" w:rsidRPr="003871E3" w:rsidRDefault="003871E3" w:rsidP="003871E3">
      <w:pPr>
        <w:spacing w:after="0" w:line="240" w:lineRule="auto"/>
        <w:jc w:val="both"/>
        <w:rPr>
          <w:rFonts w:ascii="Garamond" w:eastAsia="Times New Roman" w:hAnsi="Garamond" w:cs="Times New Roman"/>
          <w:lang w:val="en-US"/>
        </w:rPr>
      </w:pPr>
    </w:p>
    <w:p w14:paraId="72FA0C2C" w14:textId="77777777" w:rsidR="003871E3" w:rsidRPr="003871E3" w:rsidRDefault="003871E3" w:rsidP="000D06B6">
      <w:pPr>
        <w:numPr>
          <w:ilvl w:val="0"/>
          <w:numId w:val="39"/>
        </w:numPr>
        <w:spacing w:after="0" w:line="240" w:lineRule="auto"/>
        <w:jc w:val="both"/>
        <w:rPr>
          <w:rFonts w:ascii="Garamond" w:eastAsia="Times New Roman" w:hAnsi="Garamond" w:cs="Times New Roman"/>
          <w:b/>
          <w:bCs/>
          <w:sz w:val="28"/>
          <w:szCs w:val="28"/>
          <w:lang w:val="en-US"/>
        </w:rPr>
      </w:pPr>
      <w:r w:rsidRPr="003871E3">
        <w:rPr>
          <w:rFonts w:ascii="Garamond" w:eastAsia="Times New Roman" w:hAnsi="Garamond" w:cs="Times New Roman"/>
          <w:b/>
          <w:bCs/>
          <w:sz w:val="28"/>
          <w:szCs w:val="28"/>
          <w:lang w:val="en-US"/>
        </w:rPr>
        <w:t>TIMEFRAME</w:t>
      </w:r>
    </w:p>
    <w:p w14:paraId="7DB1DB4F" w14:textId="77777777" w:rsidR="003871E3" w:rsidRPr="003871E3" w:rsidRDefault="003871E3" w:rsidP="003871E3">
      <w:pPr>
        <w:spacing w:after="0" w:line="240" w:lineRule="auto"/>
        <w:jc w:val="both"/>
        <w:rPr>
          <w:rFonts w:ascii="Garamond" w:hAnsi="Garamond"/>
          <w:bCs/>
          <w:sz w:val="14"/>
          <w:szCs w:val="14"/>
          <w:lang w:val="en-US"/>
        </w:rPr>
      </w:pPr>
    </w:p>
    <w:p w14:paraId="2B37521F" w14:textId="77777777" w:rsidR="003871E3" w:rsidRPr="003871E3" w:rsidRDefault="003871E3" w:rsidP="003871E3">
      <w:pPr>
        <w:spacing w:after="0" w:line="240" w:lineRule="auto"/>
        <w:jc w:val="both"/>
        <w:rPr>
          <w:rFonts w:ascii="Times New Roman" w:hAnsi="Times New Roman" w:cs="Times New Roman"/>
          <w:bCs/>
          <w:lang w:val="en-US"/>
        </w:rPr>
      </w:pPr>
      <w:r w:rsidRPr="003871E3">
        <w:rPr>
          <w:rFonts w:ascii="Times New Roman" w:hAnsi="Times New Roman" w:cs="Times New Roman"/>
          <w:bCs/>
          <w:lang w:val="en-US"/>
        </w:rPr>
        <w:t xml:space="preserve">The total duration of the MTR will be approximately </w:t>
      </w:r>
      <w:r w:rsidRPr="003871E3">
        <w:rPr>
          <w:rFonts w:ascii="Times New Roman" w:hAnsi="Times New Roman" w:cs="Times New Roman"/>
          <w:bCs/>
          <w:i/>
          <w:highlight w:val="lightGray"/>
          <w:lang w:val="en-US"/>
        </w:rPr>
        <w:t>15 days</w:t>
      </w:r>
      <w:r w:rsidRPr="003871E3">
        <w:rPr>
          <w:rFonts w:ascii="Times New Roman" w:hAnsi="Times New Roman" w:cs="Times New Roman"/>
          <w:bCs/>
          <w:lang w:val="en-US"/>
        </w:rPr>
        <w:t xml:space="preserve"> over a time period of </w:t>
      </w:r>
      <w:r w:rsidRPr="003871E3">
        <w:rPr>
          <w:rFonts w:ascii="Times New Roman" w:hAnsi="Times New Roman" w:cs="Times New Roman"/>
          <w:bCs/>
          <w:i/>
          <w:highlight w:val="lightGray"/>
          <w:lang w:val="en-US"/>
        </w:rPr>
        <w:t>6 weeks</w:t>
      </w:r>
      <w:r w:rsidRPr="003871E3">
        <w:rPr>
          <w:rFonts w:ascii="Times New Roman" w:hAnsi="Times New Roman" w:cs="Times New Roman"/>
          <w:bCs/>
          <w:lang w:val="en-US"/>
        </w:rPr>
        <w:t xml:space="preserve"> starting 20 March 2015. The tentative MTR timeframe is as follows: </w:t>
      </w:r>
    </w:p>
    <w:p w14:paraId="045642D0" w14:textId="77777777" w:rsidR="003871E3" w:rsidRPr="003871E3" w:rsidRDefault="003871E3" w:rsidP="003871E3">
      <w:pPr>
        <w:spacing w:after="0" w:line="240" w:lineRule="auto"/>
        <w:rPr>
          <w:rFonts w:ascii="Garamond" w:hAnsi="Garamond"/>
          <w:bCs/>
          <w:lang w:val="en-US"/>
        </w:rPr>
      </w:pPr>
    </w:p>
    <w:tbl>
      <w:tblPr>
        <w:tblStyle w:val="TableGrid9"/>
        <w:tblW w:w="0" w:type="auto"/>
        <w:tblLook w:val="04A0" w:firstRow="1" w:lastRow="0" w:firstColumn="1" w:lastColumn="0" w:noHBand="0" w:noVBand="1"/>
      </w:tblPr>
      <w:tblGrid>
        <w:gridCol w:w="2991"/>
        <w:gridCol w:w="6225"/>
      </w:tblGrid>
      <w:tr w:rsidR="003871E3" w:rsidRPr="003871E3" w14:paraId="385CA827" w14:textId="77777777" w:rsidTr="00FA0F1A">
        <w:tc>
          <w:tcPr>
            <w:tcW w:w="2991" w:type="dxa"/>
            <w:shd w:val="clear" w:color="auto" w:fill="D9D9D9" w:themeFill="background1" w:themeFillShade="D9"/>
          </w:tcPr>
          <w:p w14:paraId="7C4DC6FA" w14:textId="77777777" w:rsidR="003871E3" w:rsidRPr="003871E3" w:rsidRDefault="003871E3" w:rsidP="003871E3">
            <w:pPr>
              <w:rPr>
                <w:rFonts w:ascii="Garamond" w:hAnsi="Garamond"/>
                <w:b/>
                <w:bCs/>
              </w:rPr>
            </w:pPr>
            <w:r w:rsidRPr="003871E3">
              <w:rPr>
                <w:rFonts w:ascii="Garamond" w:hAnsi="Garamond"/>
                <w:b/>
                <w:bCs/>
              </w:rPr>
              <w:t>TIMEFRAME</w:t>
            </w:r>
          </w:p>
        </w:tc>
        <w:tc>
          <w:tcPr>
            <w:tcW w:w="6225" w:type="dxa"/>
            <w:shd w:val="clear" w:color="auto" w:fill="D9D9D9" w:themeFill="background1" w:themeFillShade="D9"/>
          </w:tcPr>
          <w:p w14:paraId="4ED76579" w14:textId="77777777" w:rsidR="003871E3" w:rsidRPr="003871E3" w:rsidRDefault="003871E3" w:rsidP="003871E3">
            <w:pPr>
              <w:rPr>
                <w:rFonts w:ascii="Garamond" w:hAnsi="Garamond"/>
                <w:b/>
                <w:bCs/>
              </w:rPr>
            </w:pPr>
            <w:r w:rsidRPr="003871E3">
              <w:rPr>
                <w:rFonts w:ascii="Garamond" w:hAnsi="Garamond"/>
                <w:b/>
                <w:bCs/>
              </w:rPr>
              <w:t>ACTIVITY</w:t>
            </w:r>
          </w:p>
        </w:tc>
      </w:tr>
      <w:tr w:rsidR="003871E3" w:rsidRPr="003871E3" w14:paraId="06A48F04" w14:textId="77777777" w:rsidTr="00FA0F1A">
        <w:tc>
          <w:tcPr>
            <w:tcW w:w="2991" w:type="dxa"/>
          </w:tcPr>
          <w:p w14:paraId="55ABA7CC" w14:textId="77777777" w:rsidR="003871E3" w:rsidRPr="003871E3" w:rsidRDefault="003871E3" w:rsidP="003871E3">
            <w:pPr>
              <w:rPr>
                <w:rFonts w:ascii="Garamond" w:hAnsi="Garamond"/>
                <w:bCs/>
              </w:rPr>
            </w:pPr>
            <w:r w:rsidRPr="003871E3">
              <w:rPr>
                <w:rFonts w:ascii="Garamond" w:hAnsi="Garamond"/>
                <w:bCs/>
                <w:i/>
              </w:rPr>
              <w:t>22 March 2015</w:t>
            </w:r>
          </w:p>
        </w:tc>
        <w:tc>
          <w:tcPr>
            <w:tcW w:w="6225" w:type="dxa"/>
          </w:tcPr>
          <w:p w14:paraId="35512FD3" w14:textId="77777777" w:rsidR="003871E3" w:rsidRPr="003871E3" w:rsidRDefault="003871E3" w:rsidP="003871E3">
            <w:pPr>
              <w:rPr>
                <w:rFonts w:ascii="Garamond" w:hAnsi="Garamond"/>
                <w:bCs/>
              </w:rPr>
            </w:pPr>
            <w:r w:rsidRPr="003871E3">
              <w:rPr>
                <w:rFonts w:ascii="Garamond" w:hAnsi="Garamond"/>
                <w:bCs/>
              </w:rPr>
              <w:t>Application closes</w:t>
            </w:r>
          </w:p>
        </w:tc>
      </w:tr>
      <w:tr w:rsidR="003871E3" w:rsidRPr="003871E3" w14:paraId="003B1E98" w14:textId="77777777" w:rsidTr="00FA0F1A">
        <w:tc>
          <w:tcPr>
            <w:tcW w:w="2991" w:type="dxa"/>
          </w:tcPr>
          <w:p w14:paraId="720F4C5D" w14:textId="77777777" w:rsidR="003871E3" w:rsidRPr="003871E3" w:rsidRDefault="003871E3" w:rsidP="003871E3">
            <w:pPr>
              <w:rPr>
                <w:rFonts w:ascii="Garamond" w:hAnsi="Garamond"/>
                <w:bCs/>
              </w:rPr>
            </w:pPr>
            <w:r w:rsidRPr="003871E3">
              <w:rPr>
                <w:rFonts w:ascii="Garamond" w:hAnsi="Garamond"/>
                <w:bCs/>
                <w:i/>
              </w:rPr>
              <w:t>26 March 2015</w:t>
            </w:r>
          </w:p>
        </w:tc>
        <w:tc>
          <w:tcPr>
            <w:tcW w:w="6225" w:type="dxa"/>
          </w:tcPr>
          <w:p w14:paraId="4FF189AA" w14:textId="77777777" w:rsidR="003871E3" w:rsidRPr="003871E3" w:rsidRDefault="003871E3" w:rsidP="003871E3">
            <w:pPr>
              <w:rPr>
                <w:rFonts w:ascii="Garamond" w:hAnsi="Garamond"/>
                <w:bCs/>
              </w:rPr>
            </w:pPr>
            <w:r w:rsidRPr="003871E3">
              <w:rPr>
                <w:rFonts w:ascii="Garamond" w:hAnsi="Garamond"/>
                <w:bCs/>
              </w:rPr>
              <w:t>Select MTR Team</w:t>
            </w:r>
          </w:p>
        </w:tc>
      </w:tr>
      <w:tr w:rsidR="003871E3" w:rsidRPr="003871E3" w14:paraId="7C805D44" w14:textId="77777777" w:rsidTr="00FA0F1A">
        <w:tc>
          <w:tcPr>
            <w:tcW w:w="2991" w:type="dxa"/>
          </w:tcPr>
          <w:p w14:paraId="77116CE8" w14:textId="77777777" w:rsidR="003871E3" w:rsidRPr="003871E3" w:rsidRDefault="003871E3" w:rsidP="003871E3">
            <w:pPr>
              <w:rPr>
                <w:rFonts w:ascii="Garamond" w:hAnsi="Garamond"/>
                <w:bCs/>
              </w:rPr>
            </w:pPr>
            <w:r w:rsidRPr="003871E3">
              <w:rPr>
                <w:rFonts w:ascii="Garamond" w:hAnsi="Garamond"/>
                <w:bCs/>
                <w:i/>
              </w:rPr>
              <w:t xml:space="preserve">26 March 2015 </w:t>
            </w:r>
          </w:p>
        </w:tc>
        <w:tc>
          <w:tcPr>
            <w:tcW w:w="6225" w:type="dxa"/>
          </w:tcPr>
          <w:p w14:paraId="728BE941" w14:textId="77777777" w:rsidR="003871E3" w:rsidRPr="003871E3" w:rsidRDefault="003871E3" w:rsidP="003871E3">
            <w:pPr>
              <w:rPr>
                <w:rFonts w:ascii="Garamond" w:hAnsi="Garamond"/>
                <w:bCs/>
              </w:rPr>
            </w:pPr>
            <w:r w:rsidRPr="003871E3">
              <w:rPr>
                <w:rFonts w:ascii="Garamond" w:hAnsi="Garamond"/>
                <w:bCs/>
              </w:rPr>
              <w:t>Prep the MTR Team (handover of Project Documents)</w:t>
            </w:r>
          </w:p>
        </w:tc>
      </w:tr>
      <w:tr w:rsidR="003871E3" w:rsidRPr="003871E3" w14:paraId="4A5F8C70" w14:textId="77777777" w:rsidTr="00FA0F1A">
        <w:tc>
          <w:tcPr>
            <w:tcW w:w="2991" w:type="dxa"/>
          </w:tcPr>
          <w:p w14:paraId="6387073E" w14:textId="77777777" w:rsidR="003871E3" w:rsidRPr="003871E3" w:rsidRDefault="003871E3" w:rsidP="003871E3">
            <w:pPr>
              <w:rPr>
                <w:rFonts w:ascii="Garamond" w:hAnsi="Garamond"/>
                <w:bCs/>
              </w:rPr>
            </w:pPr>
            <w:r w:rsidRPr="003871E3">
              <w:rPr>
                <w:rFonts w:ascii="Garamond" w:hAnsi="Garamond"/>
                <w:bCs/>
                <w:i/>
              </w:rPr>
              <w:t xml:space="preserve">30 March  2 days </w:t>
            </w:r>
          </w:p>
        </w:tc>
        <w:tc>
          <w:tcPr>
            <w:tcW w:w="6225" w:type="dxa"/>
          </w:tcPr>
          <w:p w14:paraId="4E2DB402" w14:textId="77777777" w:rsidR="003871E3" w:rsidRPr="003871E3" w:rsidRDefault="003871E3" w:rsidP="003871E3">
            <w:pPr>
              <w:rPr>
                <w:rFonts w:ascii="Garamond" w:hAnsi="Garamond"/>
                <w:bCs/>
              </w:rPr>
            </w:pPr>
            <w:r w:rsidRPr="003871E3">
              <w:rPr>
                <w:rFonts w:ascii="Garamond" w:hAnsi="Garamond"/>
                <w:bCs/>
              </w:rPr>
              <w:t>Document review and preparing MTR Inception Report</w:t>
            </w:r>
          </w:p>
        </w:tc>
      </w:tr>
      <w:tr w:rsidR="003871E3" w:rsidRPr="003871E3" w14:paraId="42430D80" w14:textId="77777777" w:rsidTr="00FA0F1A">
        <w:tc>
          <w:tcPr>
            <w:tcW w:w="2991" w:type="dxa"/>
          </w:tcPr>
          <w:p w14:paraId="4E9B8B1D" w14:textId="77777777" w:rsidR="003871E3" w:rsidRPr="003871E3" w:rsidRDefault="003871E3" w:rsidP="003871E3">
            <w:pPr>
              <w:rPr>
                <w:rFonts w:ascii="Garamond" w:hAnsi="Garamond"/>
                <w:bCs/>
              </w:rPr>
            </w:pPr>
            <w:r w:rsidRPr="003871E3">
              <w:rPr>
                <w:rFonts w:ascii="Garamond" w:hAnsi="Garamond"/>
                <w:bCs/>
                <w:i/>
              </w:rPr>
              <w:t xml:space="preserve">31 March 1 day </w:t>
            </w:r>
          </w:p>
        </w:tc>
        <w:tc>
          <w:tcPr>
            <w:tcW w:w="6225" w:type="dxa"/>
          </w:tcPr>
          <w:p w14:paraId="4034BCFD" w14:textId="77777777" w:rsidR="003871E3" w:rsidRPr="003871E3" w:rsidRDefault="003871E3" w:rsidP="003871E3">
            <w:pPr>
              <w:rPr>
                <w:rFonts w:ascii="Garamond" w:hAnsi="Garamond"/>
                <w:bCs/>
              </w:rPr>
            </w:pPr>
            <w:r w:rsidRPr="003871E3">
              <w:rPr>
                <w:rFonts w:ascii="Garamond" w:hAnsi="Garamond"/>
                <w:bCs/>
              </w:rPr>
              <w:t>Finalization and</w:t>
            </w:r>
            <w:r w:rsidRPr="003871E3">
              <w:rPr>
                <w:rFonts w:ascii="Garamond" w:hAnsi="Garamond"/>
                <w:bCs/>
                <w:i/>
              </w:rPr>
              <w:t xml:space="preserve"> </w:t>
            </w:r>
            <w:r w:rsidRPr="003871E3">
              <w:rPr>
                <w:rFonts w:ascii="Garamond" w:hAnsi="Garamond"/>
                <w:bCs/>
              </w:rPr>
              <w:t>Validation of MTR Inception Report- latest start of MTR mission</w:t>
            </w:r>
          </w:p>
        </w:tc>
      </w:tr>
      <w:tr w:rsidR="003871E3" w:rsidRPr="003871E3" w14:paraId="1E192445" w14:textId="77777777" w:rsidTr="00FA0F1A">
        <w:tc>
          <w:tcPr>
            <w:tcW w:w="2991" w:type="dxa"/>
          </w:tcPr>
          <w:p w14:paraId="2169CE4E" w14:textId="77777777" w:rsidR="003871E3" w:rsidRPr="003871E3" w:rsidRDefault="003871E3" w:rsidP="003871E3">
            <w:pPr>
              <w:rPr>
                <w:rFonts w:ascii="Garamond" w:hAnsi="Garamond"/>
                <w:bCs/>
              </w:rPr>
            </w:pPr>
            <w:r w:rsidRPr="003871E3">
              <w:rPr>
                <w:rFonts w:ascii="Garamond" w:hAnsi="Garamond"/>
                <w:bCs/>
                <w:i/>
              </w:rPr>
              <w:t>31 March- 8 April  2015 – 7 days</w:t>
            </w:r>
          </w:p>
        </w:tc>
        <w:tc>
          <w:tcPr>
            <w:tcW w:w="6225" w:type="dxa"/>
          </w:tcPr>
          <w:p w14:paraId="731C41E7" w14:textId="77777777" w:rsidR="003871E3" w:rsidRPr="003871E3" w:rsidRDefault="003871E3" w:rsidP="003871E3">
            <w:pPr>
              <w:rPr>
                <w:rFonts w:ascii="Garamond" w:hAnsi="Garamond"/>
                <w:bCs/>
              </w:rPr>
            </w:pPr>
            <w:r w:rsidRPr="003871E3">
              <w:rPr>
                <w:rFonts w:ascii="Garamond" w:hAnsi="Garamond"/>
                <w:bCs/>
              </w:rPr>
              <w:t>MTR mission: stakeholder meetings, interviews, field visits</w:t>
            </w:r>
          </w:p>
        </w:tc>
      </w:tr>
      <w:tr w:rsidR="003871E3" w:rsidRPr="003871E3" w14:paraId="4009E125" w14:textId="77777777" w:rsidTr="00FA0F1A">
        <w:tc>
          <w:tcPr>
            <w:tcW w:w="2991" w:type="dxa"/>
          </w:tcPr>
          <w:p w14:paraId="45912D87" w14:textId="77777777" w:rsidR="003871E3" w:rsidRPr="003871E3" w:rsidRDefault="003871E3" w:rsidP="003871E3">
            <w:pPr>
              <w:rPr>
                <w:rFonts w:ascii="Garamond" w:hAnsi="Garamond"/>
                <w:bCs/>
              </w:rPr>
            </w:pPr>
            <w:r w:rsidRPr="003871E3">
              <w:rPr>
                <w:rFonts w:ascii="Garamond" w:hAnsi="Garamond"/>
                <w:bCs/>
                <w:i/>
              </w:rPr>
              <w:t xml:space="preserve">7 April 2015 </w:t>
            </w:r>
          </w:p>
        </w:tc>
        <w:tc>
          <w:tcPr>
            <w:tcW w:w="6225" w:type="dxa"/>
          </w:tcPr>
          <w:p w14:paraId="6D8C724D" w14:textId="77777777" w:rsidR="003871E3" w:rsidRPr="003871E3" w:rsidRDefault="003871E3" w:rsidP="003871E3">
            <w:pPr>
              <w:rPr>
                <w:rFonts w:ascii="Garamond" w:hAnsi="Garamond"/>
                <w:bCs/>
              </w:rPr>
            </w:pPr>
            <w:r w:rsidRPr="003871E3">
              <w:rPr>
                <w:rFonts w:ascii="Garamond" w:hAnsi="Garamond"/>
                <w:bCs/>
              </w:rPr>
              <w:t>Mission wrap-up meeting &amp; presentation of initial findings- earliest end of MTR mission</w:t>
            </w:r>
          </w:p>
        </w:tc>
      </w:tr>
      <w:tr w:rsidR="003871E3" w:rsidRPr="003871E3" w14:paraId="62C7FEDE" w14:textId="77777777" w:rsidTr="00FA0F1A">
        <w:tc>
          <w:tcPr>
            <w:tcW w:w="2991" w:type="dxa"/>
          </w:tcPr>
          <w:p w14:paraId="560F14F1" w14:textId="77777777" w:rsidR="003871E3" w:rsidRPr="003871E3" w:rsidRDefault="003871E3" w:rsidP="003871E3">
            <w:pPr>
              <w:rPr>
                <w:rFonts w:ascii="Garamond" w:hAnsi="Garamond"/>
                <w:bCs/>
              </w:rPr>
            </w:pPr>
            <w:r w:rsidRPr="003871E3">
              <w:rPr>
                <w:rFonts w:ascii="Garamond" w:hAnsi="Garamond"/>
                <w:bCs/>
                <w:i/>
              </w:rPr>
              <w:t xml:space="preserve">17 April  - 3 days </w:t>
            </w:r>
          </w:p>
        </w:tc>
        <w:tc>
          <w:tcPr>
            <w:tcW w:w="6225" w:type="dxa"/>
          </w:tcPr>
          <w:p w14:paraId="1BA34CDA" w14:textId="77777777" w:rsidR="003871E3" w:rsidRPr="003871E3" w:rsidRDefault="003871E3" w:rsidP="003871E3">
            <w:pPr>
              <w:rPr>
                <w:rFonts w:ascii="Garamond" w:hAnsi="Garamond"/>
                <w:bCs/>
              </w:rPr>
            </w:pPr>
            <w:r w:rsidRPr="003871E3">
              <w:rPr>
                <w:rFonts w:ascii="Garamond" w:hAnsi="Garamond"/>
                <w:bCs/>
              </w:rPr>
              <w:t>Preparing draft report and draft Tracking Tool</w:t>
            </w:r>
          </w:p>
        </w:tc>
      </w:tr>
      <w:tr w:rsidR="003871E3" w:rsidRPr="003871E3" w14:paraId="64610C50" w14:textId="77777777" w:rsidTr="00FA0F1A">
        <w:tc>
          <w:tcPr>
            <w:tcW w:w="2991" w:type="dxa"/>
          </w:tcPr>
          <w:p w14:paraId="2D8962EA" w14:textId="77777777" w:rsidR="003871E3" w:rsidRPr="003871E3" w:rsidRDefault="003871E3" w:rsidP="003871E3">
            <w:pPr>
              <w:rPr>
                <w:rFonts w:ascii="Garamond" w:hAnsi="Garamond"/>
                <w:bCs/>
              </w:rPr>
            </w:pPr>
            <w:r w:rsidRPr="003871E3">
              <w:rPr>
                <w:rFonts w:ascii="Garamond" w:hAnsi="Garamond"/>
                <w:bCs/>
                <w:i/>
              </w:rPr>
              <w:t xml:space="preserve">30 April - 2 days </w:t>
            </w:r>
          </w:p>
        </w:tc>
        <w:tc>
          <w:tcPr>
            <w:tcW w:w="6225" w:type="dxa"/>
          </w:tcPr>
          <w:p w14:paraId="0AA483CD" w14:textId="77777777" w:rsidR="003871E3" w:rsidRPr="003871E3" w:rsidRDefault="003871E3" w:rsidP="003871E3">
            <w:pPr>
              <w:rPr>
                <w:rFonts w:ascii="Garamond" w:hAnsi="Garamond"/>
                <w:bCs/>
              </w:rPr>
            </w:pPr>
            <w:r w:rsidRPr="003871E3">
              <w:rPr>
                <w:rFonts w:ascii="Garamond" w:hAnsi="Garamond"/>
                <w:bCs/>
              </w:rPr>
              <w:t>Incorporating audit trail from feedback on draft report/Finalization of MTR report  (note: accommodate time delay in dates for circulation and review of the draft report)</w:t>
            </w:r>
          </w:p>
        </w:tc>
      </w:tr>
      <w:tr w:rsidR="003871E3" w:rsidRPr="003871E3" w14:paraId="04EC4BD9" w14:textId="77777777" w:rsidTr="00FA0F1A">
        <w:tc>
          <w:tcPr>
            <w:tcW w:w="2991" w:type="dxa"/>
          </w:tcPr>
          <w:p w14:paraId="7A2245C8" w14:textId="77777777" w:rsidR="003871E3" w:rsidRPr="003871E3" w:rsidRDefault="003871E3" w:rsidP="003871E3">
            <w:pPr>
              <w:rPr>
                <w:rFonts w:ascii="Garamond" w:hAnsi="Garamond"/>
                <w:bCs/>
              </w:rPr>
            </w:pPr>
            <w:r w:rsidRPr="003871E3">
              <w:rPr>
                <w:rFonts w:ascii="Garamond" w:hAnsi="Garamond"/>
                <w:bCs/>
                <w:i/>
              </w:rPr>
              <w:t>5 May 2015</w:t>
            </w:r>
          </w:p>
        </w:tc>
        <w:tc>
          <w:tcPr>
            <w:tcW w:w="6225" w:type="dxa"/>
          </w:tcPr>
          <w:p w14:paraId="0FDBF901" w14:textId="77777777" w:rsidR="003871E3" w:rsidRPr="003871E3" w:rsidRDefault="003871E3" w:rsidP="003871E3">
            <w:pPr>
              <w:rPr>
                <w:rFonts w:ascii="Garamond" w:hAnsi="Garamond"/>
                <w:bCs/>
              </w:rPr>
            </w:pPr>
            <w:r w:rsidRPr="003871E3">
              <w:rPr>
                <w:rFonts w:ascii="Garamond" w:hAnsi="Garamond"/>
                <w:bCs/>
              </w:rPr>
              <w:t>Preparation &amp; Issue of Management Response</w:t>
            </w:r>
          </w:p>
        </w:tc>
      </w:tr>
      <w:tr w:rsidR="003871E3" w:rsidRPr="003871E3" w14:paraId="17AB35C4" w14:textId="77777777" w:rsidTr="00FA0F1A">
        <w:tc>
          <w:tcPr>
            <w:tcW w:w="2991" w:type="dxa"/>
          </w:tcPr>
          <w:p w14:paraId="782664F2" w14:textId="77777777" w:rsidR="003871E3" w:rsidRPr="003871E3" w:rsidRDefault="003871E3" w:rsidP="003871E3">
            <w:pPr>
              <w:rPr>
                <w:rFonts w:ascii="Garamond" w:hAnsi="Garamond"/>
                <w:bCs/>
              </w:rPr>
            </w:pPr>
            <w:r w:rsidRPr="003871E3">
              <w:rPr>
                <w:rFonts w:ascii="Garamond" w:hAnsi="Garamond"/>
                <w:bCs/>
                <w:i/>
              </w:rPr>
              <w:t>5 May 2015</w:t>
            </w:r>
          </w:p>
        </w:tc>
        <w:tc>
          <w:tcPr>
            <w:tcW w:w="6225" w:type="dxa"/>
          </w:tcPr>
          <w:p w14:paraId="73FBA30E" w14:textId="77777777" w:rsidR="003871E3" w:rsidRPr="003871E3" w:rsidRDefault="003871E3" w:rsidP="003871E3">
            <w:pPr>
              <w:rPr>
                <w:rFonts w:ascii="Garamond" w:hAnsi="Garamond"/>
                <w:bCs/>
              </w:rPr>
            </w:pPr>
            <w:r w:rsidRPr="003871E3">
              <w:rPr>
                <w:rFonts w:ascii="Garamond" w:hAnsi="Garamond"/>
                <w:bCs/>
              </w:rPr>
              <w:t>Expected date of full MTR completion, including Tracking Tool</w:t>
            </w:r>
          </w:p>
        </w:tc>
      </w:tr>
    </w:tbl>
    <w:p w14:paraId="1E3A666A" w14:textId="77777777" w:rsidR="003871E3" w:rsidRPr="003871E3" w:rsidRDefault="003871E3" w:rsidP="003871E3">
      <w:pPr>
        <w:spacing w:after="0" w:line="240" w:lineRule="auto"/>
        <w:rPr>
          <w:rFonts w:ascii="Garamond" w:hAnsi="Garamond"/>
          <w:bCs/>
          <w:sz w:val="14"/>
          <w:szCs w:val="14"/>
          <w:u w:val="single"/>
          <w:lang w:val="en-US"/>
        </w:rPr>
      </w:pPr>
    </w:p>
    <w:p w14:paraId="4177AB8D" w14:textId="77777777" w:rsidR="003871E3" w:rsidRPr="003871E3" w:rsidRDefault="003871E3" w:rsidP="003871E3">
      <w:pPr>
        <w:rPr>
          <w:rFonts w:ascii="Garamond" w:hAnsi="Garamond"/>
          <w:bCs/>
          <w:lang w:val="en-US"/>
        </w:rPr>
      </w:pPr>
      <w:r w:rsidRPr="003871E3">
        <w:rPr>
          <w:rFonts w:ascii="Garamond" w:hAnsi="Garamond"/>
          <w:bCs/>
          <w:lang w:val="en-US"/>
        </w:rPr>
        <w:t xml:space="preserve">Options for site visits should be provided in the Inception Report. </w:t>
      </w:r>
    </w:p>
    <w:p w14:paraId="26FD1F29" w14:textId="77777777" w:rsidR="003871E3" w:rsidRPr="003871E3" w:rsidRDefault="003871E3" w:rsidP="003871E3">
      <w:pPr>
        <w:rPr>
          <w:rFonts w:ascii="Garamond" w:hAnsi="Garamond"/>
          <w:bCs/>
          <w:lang w:val="en-US"/>
        </w:rPr>
      </w:pPr>
    </w:p>
    <w:p w14:paraId="57A120B0" w14:textId="77777777" w:rsidR="003871E3" w:rsidRPr="003871E3" w:rsidRDefault="003871E3" w:rsidP="000D06B6">
      <w:pPr>
        <w:numPr>
          <w:ilvl w:val="0"/>
          <w:numId w:val="39"/>
        </w:numPr>
        <w:spacing w:after="0" w:line="240" w:lineRule="auto"/>
        <w:jc w:val="both"/>
        <w:rPr>
          <w:rFonts w:ascii="Garamond" w:eastAsia="Times New Roman" w:hAnsi="Garamond" w:cs="Times New Roman"/>
          <w:b/>
          <w:sz w:val="28"/>
          <w:szCs w:val="28"/>
          <w:lang w:val="en-US"/>
        </w:rPr>
      </w:pPr>
      <w:r w:rsidRPr="003871E3">
        <w:rPr>
          <w:rFonts w:ascii="Garamond" w:eastAsia="Times New Roman" w:hAnsi="Garamond" w:cs="Times New Roman"/>
          <w:b/>
          <w:sz w:val="28"/>
          <w:szCs w:val="28"/>
          <w:lang w:val="en-US"/>
        </w:rPr>
        <w:lastRenderedPageBreak/>
        <w:t>MIDTERM REVIEW DELIVERABLES</w:t>
      </w:r>
    </w:p>
    <w:p w14:paraId="5B6FF400" w14:textId="77777777" w:rsidR="003871E3" w:rsidRPr="003871E3" w:rsidRDefault="003871E3" w:rsidP="003871E3">
      <w:pPr>
        <w:spacing w:after="0" w:line="240" w:lineRule="auto"/>
        <w:ind w:left="360"/>
        <w:jc w:val="both"/>
        <w:rPr>
          <w:rFonts w:ascii="Garamond" w:eastAsia="Times New Roman" w:hAnsi="Garamond" w:cs="Times New Roman"/>
          <w:b/>
          <w:i/>
          <w:lang w:val="en-US"/>
        </w:rPr>
      </w:pPr>
    </w:p>
    <w:tbl>
      <w:tblPr>
        <w:tblStyle w:val="TableGrid9"/>
        <w:tblW w:w="0" w:type="auto"/>
        <w:tblInd w:w="18" w:type="dxa"/>
        <w:tblLook w:val="04A0" w:firstRow="1" w:lastRow="0" w:firstColumn="1" w:lastColumn="0" w:noHBand="0" w:noVBand="1"/>
      </w:tblPr>
      <w:tblGrid>
        <w:gridCol w:w="364"/>
        <w:gridCol w:w="1976"/>
        <w:gridCol w:w="2700"/>
        <w:gridCol w:w="2070"/>
        <w:gridCol w:w="2430"/>
      </w:tblGrid>
      <w:tr w:rsidR="003871E3" w:rsidRPr="003871E3" w14:paraId="7CBF02F0" w14:textId="77777777" w:rsidTr="00FA0F1A">
        <w:tc>
          <w:tcPr>
            <w:tcW w:w="364" w:type="dxa"/>
            <w:shd w:val="clear" w:color="auto" w:fill="BFBFBF" w:themeFill="background1" w:themeFillShade="BF"/>
          </w:tcPr>
          <w:p w14:paraId="70F08BB3" w14:textId="77777777" w:rsidR="003871E3" w:rsidRPr="003871E3" w:rsidRDefault="003871E3" w:rsidP="003871E3">
            <w:pPr>
              <w:rPr>
                <w:rFonts w:ascii="Garamond" w:hAnsi="Garamond"/>
                <w:b/>
              </w:rPr>
            </w:pPr>
            <w:r w:rsidRPr="003871E3">
              <w:rPr>
                <w:rFonts w:ascii="Garamond" w:hAnsi="Garamond"/>
                <w:b/>
              </w:rPr>
              <w:t>#</w:t>
            </w:r>
          </w:p>
        </w:tc>
        <w:tc>
          <w:tcPr>
            <w:tcW w:w="1976" w:type="dxa"/>
            <w:shd w:val="clear" w:color="auto" w:fill="BFBFBF" w:themeFill="background1" w:themeFillShade="BF"/>
          </w:tcPr>
          <w:p w14:paraId="572C3ADA" w14:textId="77777777" w:rsidR="003871E3" w:rsidRPr="003871E3" w:rsidRDefault="003871E3" w:rsidP="003871E3">
            <w:pPr>
              <w:rPr>
                <w:rFonts w:ascii="Garamond" w:hAnsi="Garamond"/>
                <w:b/>
              </w:rPr>
            </w:pPr>
            <w:r w:rsidRPr="003871E3">
              <w:rPr>
                <w:rFonts w:ascii="Garamond" w:hAnsi="Garamond"/>
                <w:b/>
              </w:rPr>
              <w:t>Deliverable</w:t>
            </w:r>
          </w:p>
        </w:tc>
        <w:tc>
          <w:tcPr>
            <w:tcW w:w="2700" w:type="dxa"/>
            <w:shd w:val="clear" w:color="auto" w:fill="BFBFBF" w:themeFill="background1" w:themeFillShade="BF"/>
          </w:tcPr>
          <w:p w14:paraId="56DA9B87" w14:textId="77777777" w:rsidR="003871E3" w:rsidRPr="003871E3" w:rsidRDefault="003871E3" w:rsidP="003871E3">
            <w:pPr>
              <w:rPr>
                <w:rFonts w:ascii="Garamond" w:hAnsi="Garamond"/>
                <w:b/>
              </w:rPr>
            </w:pPr>
            <w:r w:rsidRPr="003871E3">
              <w:rPr>
                <w:rFonts w:ascii="Garamond" w:hAnsi="Garamond"/>
                <w:b/>
              </w:rPr>
              <w:t>Description</w:t>
            </w:r>
          </w:p>
        </w:tc>
        <w:tc>
          <w:tcPr>
            <w:tcW w:w="2070" w:type="dxa"/>
            <w:shd w:val="clear" w:color="auto" w:fill="BFBFBF" w:themeFill="background1" w:themeFillShade="BF"/>
          </w:tcPr>
          <w:p w14:paraId="1B8D7E2F" w14:textId="77777777" w:rsidR="003871E3" w:rsidRPr="003871E3" w:rsidRDefault="003871E3" w:rsidP="003871E3">
            <w:pPr>
              <w:rPr>
                <w:rFonts w:ascii="Garamond" w:hAnsi="Garamond"/>
                <w:b/>
              </w:rPr>
            </w:pPr>
            <w:r w:rsidRPr="003871E3">
              <w:rPr>
                <w:rFonts w:ascii="Garamond" w:hAnsi="Garamond"/>
                <w:b/>
              </w:rPr>
              <w:t>Timing</w:t>
            </w:r>
          </w:p>
        </w:tc>
        <w:tc>
          <w:tcPr>
            <w:tcW w:w="2430" w:type="dxa"/>
            <w:shd w:val="clear" w:color="auto" w:fill="BFBFBF" w:themeFill="background1" w:themeFillShade="BF"/>
          </w:tcPr>
          <w:p w14:paraId="1E2E9962" w14:textId="77777777" w:rsidR="003871E3" w:rsidRPr="003871E3" w:rsidRDefault="003871E3" w:rsidP="003871E3">
            <w:pPr>
              <w:rPr>
                <w:rFonts w:ascii="Garamond" w:hAnsi="Garamond"/>
                <w:b/>
              </w:rPr>
            </w:pPr>
            <w:r w:rsidRPr="003871E3">
              <w:rPr>
                <w:rFonts w:ascii="Garamond" w:hAnsi="Garamond"/>
                <w:b/>
              </w:rPr>
              <w:t>Responsibilities</w:t>
            </w:r>
          </w:p>
        </w:tc>
      </w:tr>
      <w:tr w:rsidR="003871E3" w:rsidRPr="003871E3" w14:paraId="13CF2FF8" w14:textId="77777777" w:rsidTr="00FA0F1A">
        <w:tc>
          <w:tcPr>
            <w:tcW w:w="364" w:type="dxa"/>
          </w:tcPr>
          <w:p w14:paraId="46E0B62F" w14:textId="77777777" w:rsidR="003871E3" w:rsidRPr="003871E3" w:rsidRDefault="003871E3" w:rsidP="003871E3">
            <w:pPr>
              <w:rPr>
                <w:rFonts w:ascii="Garamond" w:hAnsi="Garamond"/>
                <w:b/>
              </w:rPr>
            </w:pPr>
            <w:r w:rsidRPr="003871E3">
              <w:rPr>
                <w:rFonts w:ascii="Garamond" w:hAnsi="Garamond"/>
                <w:b/>
              </w:rPr>
              <w:t>1</w:t>
            </w:r>
          </w:p>
        </w:tc>
        <w:tc>
          <w:tcPr>
            <w:tcW w:w="1976" w:type="dxa"/>
          </w:tcPr>
          <w:p w14:paraId="35BA12CD" w14:textId="77777777" w:rsidR="003871E3" w:rsidRPr="003871E3" w:rsidRDefault="003871E3" w:rsidP="003871E3">
            <w:pPr>
              <w:rPr>
                <w:rFonts w:ascii="Garamond" w:hAnsi="Garamond"/>
              </w:rPr>
            </w:pPr>
            <w:r w:rsidRPr="003871E3">
              <w:rPr>
                <w:rFonts w:ascii="Garamond" w:hAnsi="Garamond"/>
                <w:b/>
              </w:rPr>
              <w:t>MTR Inception Report</w:t>
            </w:r>
          </w:p>
        </w:tc>
        <w:tc>
          <w:tcPr>
            <w:tcW w:w="2700" w:type="dxa"/>
          </w:tcPr>
          <w:p w14:paraId="3E700143" w14:textId="77777777" w:rsidR="003871E3" w:rsidRPr="003871E3" w:rsidRDefault="003871E3" w:rsidP="003871E3">
            <w:pPr>
              <w:rPr>
                <w:rFonts w:ascii="Garamond" w:hAnsi="Garamond"/>
              </w:rPr>
            </w:pPr>
            <w:r w:rsidRPr="003871E3">
              <w:rPr>
                <w:rFonts w:ascii="Garamond" w:hAnsi="Garamond"/>
              </w:rPr>
              <w:t>MTR team clarifies objectives and methods of Midterm Review</w:t>
            </w:r>
          </w:p>
        </w:tc>
        <w:tc>
          <w:tcPr>
            <w:tcW w:w="2070" w:type="dxa"/>
          </w:tcPr>
          <w:p w14:paraId="69ED496B" w14:textId="77777777" w:rsidR="003871E3" w:rsidRPr="003871E3" w:rsidRDefault="003871E3" w:rsidP="003871E3">
            <w:pPr>
              <w:rPr>
                <w:rFonts w:ascii="Garamond" w:hAnsi="Garamond"/>
              </w:rPr>
            </w:pPr>
            <w:r w:rsidRPr="003871E3">
              <w:rPr>
                <w:rFonts w:ascii="Garamond" w:hAnsi="Garamond"/>
              </w:rPr>
              <w:t>No later 30 March</w:t>
            </w:r>
          </w:p>
        </w:tc>
        <w:tc>
          <w:tcPr>
            <w:tcW w:w="2430" w:type="dxa"/>
          </w:tcPr>
          <w:p w14:paraId="4F268528" w14:textId="77777777" w:rsidR="003871E3" w:rsidRPr="003871E3" w:rsidRDefault="003871E3" w:rsidP="003871E3">
            <w:pPr>
              <w:rPr>
                <w:rFonts w:ascii="Garamond" w:hAnsi="Garamond"/>
              </w:rPr>
            </w:pPr>
            <w:r w:rsidRPr="003871E3">
              <w:rPr>
                <w:rFonts w:ascii="Garamond" w:hAnsi="Garamond"/>
              </w:rPr>
              <w:t>MTR team submits to the UNDP Mauritius CO and project management</w:t>
            </w:r>
          </w:p>
        </w:tc>
      </w:tr>
      <w:tr w:rsidR="003871E3" w:rsidRPr="003871E3" w14:paraId="6E28501D" w14:textId="77777777" w:rsidTr="00FA0F1A">
        <w:tc>
          <w:tcPr>
            <w:tcW w:w="364" w:type="dxa"/>
          </w:tcPr>
          <w:p w14:paraId="0E6FE7CE" w14:textId="77777777" w:rsidR="003871E3" w:rsidRPr="003871E3" w:rsidRDefault="003871E3" w:rsidP="003871E3">
            <w:pPr>
              <w:rPr>
                <w:rFonts w:ascii="Garamond" w:hAnsi="Garamond"/>
                <w:b/>
              </w:rPr>
            </w:pPr>
            <w:r w:rsidRPr="003871E3">
              <w:rPr>
                <w:rFonts w:ascii="Garamond" w:hAnsi="Garamond"/>
                <w:b/>
              </w:rPr>
              <w:t>2</w:t>
            </w:r>
          </w:p>
        </w:tc>
        <w:tc>
          <w:tcPr>
            <w:tcW w:w="1976" w:type="dxa"/>
          </w:tcPr>
          <w:p w14:paraId="761C91D7" w14:textId="77777777" w:rsidR="003871E3" w:rsidRPr="003871E3" w:rsidRDefault="003871E3" w:rsidP="003871E3">
            <w:pPr>
              <w:rPr>
                <w:rFonts w:ascii="Garamond" w:hAnsi="Garamond"/>
              </w:rPr>
            </w:pPr>
            <w:r w:rsidRPr="003871E3">
              <w:rPr>
                <w:rFonts w:ascii="Garamond" w:hAnsi="Garamond"/>
                <w:b/>
              </w:rPr>
              <w:t>Presentation</w:t>
            </w:r>
          </w:p>
        </w:tc>
        <w:tc>
          <w:tcPr>
            <w:tcW w:w="2700" w:type="dxa"/>
          </w:tcPr>
          <w:p w14:paraId="4113D44D" w14:textId="77777777" w:rsidR="003871E3" w:rsidRPr="003871E3" w:rsidRDefault="003871E3" w:rsidP="003871E3">
            <w:pPr>
              <w:rPr>
                <w:rFonts w:ascii="Garamond" w:hAnsi="Garamond"/>
              </w:rPr>
            </w:pPr>
            <w:r w:rsidRPr="003871E3">
              <w:rPr>
                <w:rFonts w:ascii="Garamond" w:hAnsi="Garamond"/>
              </w:rPr>
              <w:t>Initial Findings</w:t>
            </w:r>
          </w:p>
        </w:tc>
        <w:tc>
          <w:tcPr>
            <w:tcW w:w="2070" w:type="dxa"/>
          </w:tcPr>
          <w:p w14:paraId="30C456BB" w14:textId="77777777" w:rsidR="003871E3" w:rsidRPr="003871E3" w:rsidRDefault="003871E3" w:rsidP="003871E3">
            <w:pPr>
              <w:rPr>
                <w:rFonts w:ascii="Garamond" w:hAnsi="Garamond"/>
              </w:rPr>
            </w:pPr>
            <w:r w:rsidRPr="003871E3">
              <w:rPr>
                <w:rFonts w:ascii="Garamond" w:hAnsi="Garamond"/>
              </w:rPr>
              <w:t>End of MTR mission: 8 April 2015</w:t>
            </w:r>
          </w:p>
        </w:tc>
        <w:tc>
          <w:tcPr>
            <w:tcW w:w="2430" w:type="dxa"/>
          </w:tcPr>
          <w:p w14:paraId="774005B8" w14:textId="77777777" w:rsidR="003871E3" w:rsidRPr="003871E3" w:rsidRDefault="003871E3" w:rsidP="003871E3">
            <w:pPr>
              <w:rPr>
                <w:rFonts w:ascii="Garamond" w:hAnsi="Garamond"/>
              </w:rPr>
            </w:pPr>
            <w:r w:rsidRPr="003871E3">
              <w:rPr>
                <w:rFonts w:ascii="Garamond" w:hAnsi="Garamond"/>
              </w:rPr>
              <w:t>MTR Team presents to project management and the UNDP Mauritius CO</w:t>
            </w:r>
          </w:p>
        </w:tc>
      </w:tr>
      <w:tr w:rsidR="003871E3" w:rsidRPr="003871E3" w14:paraId="34C1FE9C" w14:textId="77777777" w:rsidTr="00FA0F1A">
        <w:tc>
          <w:tcPr>
            <w:tcW w:w="364" w:type="dxa"/>
          </w:tcPr>
          <w:p w14:paraId="1B965482" w14:textId="77777777" w:rsidR="003871E3" w:rsidRPr="003871E3" w:rsidRDefault="003871E3" w:rsidP="003871E3">
            <w:pPr>
              <w:rPr>
                <w:rFonts w:ascii="Garamond" w:hAnsi="Garamond"/>
                <w:b/>
              </w:rPr>
            </w:pPr>
            <w:r w:rsidRPr="003871E3">
              <w:rPr>
                <w:rFonts w:ascii="Garamond" w:hAnsi="Garamond"/>
                <w:b/>
              </w:rPr>
              <w:t>3</w:t>
            </w:r>
          </w:p>
        </w:tc>
        <w:tc>
          <w:tcPr>
            <w:tcW w:w="1976" w:type="dxa"/>
          </w:tcPr>
          <w:p w14:paraId="7134CF52" w14:textId="77777777" w:rsidR="003871E3" w:rsidRPr="003871E3" w:rsidRDefault="003871E3" w:rsidP="003871E3">
            <w:pPr>
              <w:rPr>
                <w:rFonts w:ascii="Garamond" w:hAnsi="Garamond"/>
              </w:rPr>
            </w:pPr>
            <w:r w:rsidRPr="003871E3">
              <w:rPr>
                <w:rFonts w:ascii="Garamond" w:hAnsi="Garamond"/>
                <w:b/>
              </w:rPr>
              <w:t>Draft Final Report and Tracking Tool</w:t>
            </w:r>
          </w:p>
        </w:tc>
        <w:tc>
          <w:tcPr>
            <w:tcW w:w="2700" w:type="dxa"/>
          </w:tcPr>
          <w:p w14:paraId="120283AA" w14:textId="77777777" w:rsidR="003871E3" w:rsidRPr="003871E3" w:rsidRDefault="003871E3" w:rsidP="003871E3">
            <w:pPr>
              <w:rPr>
                <w:rFonts w:ascii="Garamond" w:hAnsi="Garamond"/>
              </w:rPr>
            </w:pPr>
            <w:r w:rsidRPr="003871E3">
              <w:rPr>
                <w:rFonts w:ascii="Garamond" w:hAnsi="Garamond"/>
              </w:rPr>
              <w:t>Full report (using guidelines on content outlined in Annex B) with annexes</w:t>
            </w:r>
          </w:p>
        </w:tc>
        <w:tc>
          <w:tcPr>
            <w:tcW w:w="2070" w:type="dxa"/>
          </w:tcPr>
          <w:p w14:paraId="0581C270" w14:textId="77777777" w:rsidR="003871E3" w:rsidRPr="003871E3" w:rsidRDefault="003871E3" w:rsidP="003871E3">
            <w:pPr>
              <w:rPr>
                <w:rFonts w:ascii="Garamond" w:hAnsi="Garamond"/>
              </w:rPr>
            </w:pPr>
            <w:r w:rsidRPr="003871E3">
              <w:rPr>
                <w:rFonts w:ascii="Garamond" w:hAnsi="Garamond"/>
              </w:rPr>
              <w:t>17 April 2015</w:t>
            </w:r>
          </w:p>
        </w:tc>
        <w:tc>
          <w:tcPr>
            <w:tcW w:w="2430" w:type="dxa"/>
          </w:tcPr>
          <w:p w14:paraId="5E0D0692" w14:textId="77777777" w:rsidR="003871E3" w:rsidRPr="003871E3" w:rsidRDefault="003871E3" w:rsidP="003871E3">
            <w:pPr>
              <w:rPr>
                <w:rFonts w:ascii="Garamond" w:hAnsi="Garamond"/>
              </w:rPr>
            </w:pPr>
            <w:r w:rsidRPr="003871E3">
              <w:rPr>
                <w:rFonts w:ascii="Garamond" w:hAnsi="Garamond"/>
              </w:rPr>
              <w:t>Sent to the UNDP Mauritius CO, reviewed by RTA, Project Coordinating Unit, GEF OFP</w:t>
            </w:r>
          </w:p>
        </w:tc>
      </w:tr>
      <w:tr w:rsidR="003871E3" w:rsidRPr="003871E3" w14:paraId="72ED16CA" w14:textId="77777777" w:rsidTr="00FA0F1A">
        <w:tc>
          <w:tcPr>
            <w:tcW w:w="364" w:type="dxa"/>
          </w:tcPr>
          <w:p w14:paraId="11516BE9" w14:textId="77777777" w:rsidR="003871E3" w:rsidRPr="003871E3" w:rsidRDefault="003871E3" w:rsidP="003871E3">
            <w:pPr>
              <w:rPr>
                <w:rFonts w:ascii="Garamond" w:hAnsi="Garamond"/>
                <w:b/>
              </w:rPr>
            </w:pPr>
            <w:r w:rsidRPr="003871E3">
              <w:rPr>
                <w:rFonts w:ascii="Garamond" w:hAnsi="Garamond"/>
                <w:b/>
              </w:rPr>
              <w:t>4</w:t>
            </w:r>
          </w:p>
        </w:tc>
        <w:tc>
          <w:tcPr>
            <w:tcW w:w="1976" w:type="dxa"/>
          </w:tcPr>
          <w:p w14:paraId="7BA576D3" w14:textId="77777777" w:rsidR="003871E3" w:rsidRPr="003871E3" w:rsidRDefault="003871E3" w:rsidP="003871E3">
            <w:pPr>
              <w:rPr>
                <w:rFonts w:ascii="Garamond" w:hAnsi="Garamond"/>
              </w:rPr>
            </w:pPr>
            <w:r w:rsidRPr="003871E3">
              <w:rPr>
                <w:rFonts w:ascii="Garamond" w:hAnsi="Garamond"/>
                <w:b/>
              </w:rPr>
              <w:t>Final Report and Tracking Tool*</w:t>
            </w:r>
          </w:p>
        </w:tc>
        <w:tc>
          <w:tcPr>
            <w:tcW w:w="2700" w:type="dxa"/>
          </w:tcPr>
          <w:p w14:paraId="15CC6ACD" w14:textId="77777777" w:rsidR="003871E3" w:rsidRPr="003871E3" w:rsidRDefault="003871E3" w:rsidP="003871E3">
            <w:pPr>
              <w:rPr>
                <w:rFonts w:ascii="Garamond" w:hAnsi="Garamond"/>
              </w:rPr>
            </w:pPr>
            <w:r w:rsidRPr="003871E3">
              <w:rPr>
                <w:rFonts w:ascii="Garamond" w:hAnsi="Garamond"/>
              </w:rPr>
              <w:t>Revised report with audit trail detailing how all received comments have (and have not) been addressed in the final MTR report</w:t>
            </w:r>
          </w:p>
        </w:tc>
        <w:tc>
          <w:tcPr>
            <w:tcW w:w="2070" w:type="dxa"/>
          </w:tcPr>
          <w:p w14:paraId="5E29EE8C" w14:textId="77777777" w:rsidR="003871E3" w:rsidRPr="003871E3" w:rsidRDefault="003871E3" w:rsidP="003871E3">
            <w:pPr>
              <w:rPr>
                <w:rFonts w:ascii="Garamond" w:hAnsi="Garamond"/>
              </w:rPr>
            </w:pPr>
            <w:r w:rsidRPr="003871E3">
              <w:rPr>
                <w:rFonts w:ascii="Garamond" w:hAnsi="Garamond"/>
              </w:rPr>
              <w:t>Within 1 week of receiving UNDP comments on draft: 30 April 2015</w:t>
            </w:r>
          </w:p>
        </w:tc>
        <w:tc>
          <w:tcPr>
            <w:tcW w:w="2430" w:type="dxa"/>
          </w:tcPr>
          <w:p w14:paraId="09B153EB" w14:textId="77777777" w:rsidR="003871E3" w:rsidRPr="003871E3" w:rsidRDefault="003871E3" w:rsidP="003871E3">
            <w:pPr>
              <w:rPr>
                <w:rFonts w:ascii="Garamond" w:hAnsi="Garamond"/>
              </w:rPr>
            </w:pPr>
            <w:r w:rsidRPr="003871E3">
              <w:rPr>
                <w:rFonts w:ascii="Garamond" w:hAnsi="Garamond"/>
              </w:rPr>
              <w:t>Sent to the UNDP Mauritius CO</w:t>
            </w:r>
          </w:p>
        </w:tc>
      </w:tr>
    </w:tbl>
    <w:p w14:paraId="0C903AF9" w14:textId="77777777" w:rsidR="003871E3" w:rsidRPr="003871E3" w:rsidRDefault="003871E3" w:rsidP="003871E3">
      <w:pPr>
        <w:spacing w:after="0" w:line="240" w:lineRule="auto"/>
        <w:ind w:left="360"/>
        <w:jc w:val="both"/>
        <w:rPr>
          <w:rFonts w:ascii="Garamond" w:eastAsia="Times New Roman" w:hAnsi="Garamond" w:cs="Times New Roman"/>
          <w:b/>
          <w:sz w:val="28"/>
          <w:szCs w:val="28"/>
          <w:lang w:val="en-US"/>
        </w:rPr>
      </w:pPr>
    </w:p>
    <w:p w14:paraId="1433120A" w14:textId="77777777" w:rsidR="003871E3" w:rsidRPr="003871E3" w:rsidRDefault="003871E3" w:rsidP="000D06B6">
      <w:pPr>
        <w:numPr>
          <w:ilvl w:val="0"/>
          <w:numId w:val="39"/>
        </w:numPr>
        <w:spacing w:after="0" w:line="240" w:lineRule="auto"/>
        <w:jc w:val="both"/>
        <w:rPr>
          <w:rFonts w:ascii="Garamond" w:eastAsia="Times New Roman" w:hAnsi="Garamond" w:cs="Times New Roman"/>
          <w:b/>
          <w:sz w:val="28"/>
          <w:szCs w:val="28"/>
          <w:lang w:val="en-US"/>
        </w:rPr>
      </w:pPr>
      <w:r w:rsidRPr="003871E3">
        <w:rPr>
          <w:rFonts w:ascii="Garamond" w:eastAsia="Times New Roman" w:hAnsi="Garamond" w:cs="Times New Roman"/>
          <w:b/>
          <w:sz w:val="28"/>
          <w:szCs w:val="28"/>
          <w:lang w:val="en-US"/>
        </w:rPr>
        <w:t>MTR ARRANGEMENTS</w:t>
      </w:r>
    </w:p>
    <w:p w14:paraId="0647CA3A" w14:textId="77777777" w:rsidR="003871E3" w:rsidRPr="003871E3" w:rsidRDefault="003871E3" w:rsidP="003871E3">
      <w:pPr>
        <w:spacing w:after="0" w:line="240" w:lineRule="auto"/>
        <w:jc w:val="both"/>
        <w:rPr>
          <w:rFonts w:ascii="Garamond" w:eastAsia="Times New Roman" w:hAnsi="Garamond" w:cs="Times New Roman"/>
          <w:lang w:val="en-US"/>
        </w:rPr>
      </w:pPr>
    </w:p>
    <w:p w14:paraId="0B25B637" w14:textId="77777777" w:rsidR="003871E3" w:rsidRPr="003871E3" w:rsidRDefault="003871E3" w:rsidP="003871E3">
      <w:pPr>
        <w:shd w:val="clear" w:color="auto" w:fill="FFFFFF" w:themeFill="background1"/>
        <w:spacing w:after="0" w:line="240" w:lineRule="auto"/>
        <w:jc w:val="both"/>
        <w:rPr>
          <w:rFonts w:ascii="Times New Roman" w:eastAsia="Times New Roman" w:hAnsi="Times New Roman" w:cs="Times New Roman"/>
          <w:i/>
          <w:lang w:val="en-US"/>
        </w:rPr>
      </w:pPr>
      <w:r w:rsidRPr="003871E3">
        <w:rPr>
          <w:rFonts w:ascii="Times New Roman" w:eastAsia="Times New Roman" w:hAnsi="Times New Roman" w:cs="Times New Roman"/>
          <w:lang w:val="en-US"/>
        </w:rPr>
        <w:t xml:space="preserve">The principal responsibility for managing this MTR resides with the Commissioning Unit. The Commissioning Unit for this project’s MTR is the UNDP Mauritius Country Office. The Consultants shall comply strictly with comments made on any deliverable by the UNDP CO, the UNDP GEF Regional Technical Adviser and the UNDP Independent Evaluation office. </w:t>
      </w:r>
    </w:p>
    <w:p w14:paraId="40CC16B9" w14:textId="77777777" w:rsidR="003871E3" w:rsidRPr="003871E3" w:rsidRDefault="003871E3" w:rsidP="003871E3">
      <w:pPr>
        <w:spacing w:after="0" w:line="240" w:lineRule="auto"/>
        <w:jc w:val="both"/>
        <w:rPr>
          <w:rFonts w:ascii="Times New Roman" w:eastAsia="Times New Roman" w:hAnsi="Times New Roman" w:cs="Times New Roman"/>
          <w:lang w:val="en-US"/>
        </w:rPr>
      </w:pPr>
    </w:p>
    <w:p w14:paraId="7090A0A1" w14:textId="77777777" w:rsidR="003871E3" w:rsidRPr="003871E3" w:rsidRDefault="003871E3" w:rsidP="003871E3">
      <w:pPr>
        <w:spacing w:after="0" w:line="240" w:lineRule="auto"/>
        <w:jc w:val="both"/>
        <w:rPr>
          <w:rFonts w:ascii="Times New Roman" w:eastAsia="Times New Roman" w:hAnsi="Times New Roman" w:cs="Times New Roman"/>
          <w:lang w:val="en-US"/>
        </w:rPr>
      </w:pPr>
      <w:r w:rsidRPr="003871E3">
        <w:rPr>
          <w:rFonts w:ascii="Times New Roman" w:eastAsia="Times New Roman" w:hAnsi="Times New Roman" w:cs="Times New Roman"/>
          <w:lang w:val="en-US"/>
        </w:rPr>
        <w:t xml:space="preserve">The commissioning unit will contract the consultants and ensure the timely provision of per diems and travel arrangements within the country for the MTR team. The Project Team will be responsible for liaising with the MTR team to provide all relevant documents, assist in set up stakeholder interviews, and assist in arranging field visits. </w:t>
      </w:r>
    </w:p>
    <w:p w14:paraId="776F3021" w14:textId="77777777" w:rsidR="003871E3" w:rsidRPr="003871E3" w:rsidRDefault="003871E3" w:rsidP="003871E3">
      <w:pPr>
        <w:spacing w:after="0" w:line="240" w:lineRule="auto"/>
        <w:ind w:left="360"/>
        <w:jc w:val="both"/>
        <w:rPr>
          <w:rFonts w:ascii="Garamond" w:eastAsia="Times New Roman" w:hAnsi="Garamond" w:cs="Times New Roman"/>
          <w:bCs/>
          <w:sz w:val="14"/>
          <w:szCs w:val="14"/>
          <w:lang w:val="en-US"/>
        </w:rPr>
      </w:pPr>
    </w:p>
    <w:p w14:paraId="7F9654B3" w14:textId="77777777" w:rsidR="003871E3" w:rsidRPr="003871E3" w:rsidRDefault="003871E3" w:rsidP="000D06B6">
      <w:pPr>
        <w:numPr>
          <w:ilvl w:val="0"/>
          <w:numId w:val="39"/>
        </w:numPr>
        <w:spacing w:after="0" w:line="240" w:lineRule="auto"/>
        <w:jc w:val="both"/>
        <w:rPr>
          <w:rFonts w:ascii="Garamond" w:eastAsia="Times New Roman" w:hAnsi="Garamond" w:cs="Times New Roman"/>
          <w:b/>
          <w:bCs/>
          <w:sz w:val="28"/>
          <w:szCs w:val="28"/>
          <w:lang w:val="en-US"/>
        </w:rPr>
      </w:pPr>
      <w:r w:rsidRPr="003871E3">
        <w:rPr>
          <w:rFonts w:ascii="Garamond" w:eastAsia="Times New Roman" w:hAnsi="Garamond" w:cs="Times New Roman"/>
          <w:b/>
          <w:bCs/>
          <w:sz w:val="28"/>
          <w:szCs w:val="28"/>
          <w:lang w:val="en-US"/>
        </w:rPr>
        <w:t xml:space="preserve"> TEAM COMPOSITION</w:t>
      </w:r>
    </w:p>
    <w:p w14:paraId="453C5AD4" w14:textId="77777777" w:rsidR="003871E3" w:rsidRPr="003871E3" w:rsidRDefault="003871E3" w:rsidP="003871E3">
      <w:pPr>
        <w:spacing w:after="0" w:line="240" w:lineRule="auto"/>
        <w:jc w:val="both"/>
        <w:rPr>
          <w:rFonts w:ascii="Garamond" w:hAnsi="Garamond"/>
          <w:sz w:val="14"/>
          <w:szCs w:val="14"/>
          <w:lang w:val="en-US"/>
        </w:rPr>
      </w:pPr>
    </w:p>
    <w:p w14:paraId="37753DF9" w14:textId="77777777" w:rsidR="003871E3" w:rsidRPr="003871E3" w:rsidRDefault="003871E3" w:rsidP="003871E3">
      <w:pPr>
        <w:spacing w:after="0" w:line="240" w:lineRule="auto"/>
        <w:jc w:val="both"/>
        <w:rPr>
          <w:rFonts w:ascii="Times New Roman" w:hAnsi="Times New Roman" w:cs="Times New Roman"/>
          <w:lang w:val="en-US"/>
        </w:rPr>
      </w:pPr>
      <w:r w:rsidRPr="003871E3">
        <w:rPr>
          <w:rFonts w:ascii="Times New Roman" w:hAnsi="Times New Roman" w:cs="Times New Roman"/>
          <w:lang w:val="en-US"/>
        </w:rPr>
        <w:t xml:space="preserve">A team of two independent consultants will conduct the MTR - one international consultant and team leader and one local consultant.  The consultants cannot have participated in the project preparation, formulation, and/or implementation (including the writing of the Project Document) and should not have a conflict of interest with project’s related activities.  </w:t>
      </w:r>
    </w:p>
    <w:p w14:paraId="27D753D3" w14:textId="77777777" w:rsidR="003871E3" w:rsidRPr="003871E3" w:rsidRDefault="003871E3" w:rsidP="003871E3">
      <w:pPr>
        <w:spacing w:after="0" w:line="240" w:lineRule="auto"/>
        <w:jc w:val="both"/>
        <w:rPr>
          <w:rFonts w:ascii="Times New Roman" w:hAnsi="Times New Roman" w:cs="Times New Roman"/>
          <w:lang w:val="en-US"/>
        </w:rPr>
      </w:pPr>
    </w:p>
    <w:p w14:paraId="0AB77B61" w14:textId="77777777" w:rsidR="003871E3" w:rsidRPr="003871E3" w:rsidRDefault="003871E3" w:rsidP="003871E3">
      <w:pPr>
        <w:spacing w:line="240" w:lineRule="auto"/>
        <w:jc w:val="both"/>
        <w:rPr>
          <w:rFonts w:ascii="Times New Roman" w:hAnsi="Times New Roman" w:cs="Times New Roman"/>
          <w:lang w:val="en-US"/>
        </w:rPr>
      </w:pPr>
      <w:r w:rsidRPr="003871E3">
        <w:rPr>
          <w:rFonts w:ascii="Times New Roman" w:hAnsi="Times New Roman" w:cs="Times New Roman"/>
          <w:lang w:val="en-US"/>
        </w:rPr>
        <w:t xml:space="preserve">The selection of consultants will be aimed at maximizing the overall “team” qualities in the following areas: </w:t>
      </w:r>
    </w:p>
    <w:p w14:paraId="3C04F4C8" w14:textId="77777777" w:rsidR="003871E3" w:rsidRPr="003871E3" w:rsidRDefault="003871E3" w:rsidP="000D06B6">
      <w:pPr>
        <w:numPr>
          <w:ilvl w:val="0"/>
          <w:numId w:val="37"/>
        </w:numPr>
        <w:spacing w:after="0" w:line="240" w:lineRule="auto"/>
        <w:jc w:val="both"/>
        <w:rPr>
          <w:rFonts w:ascii="Times New Roman" w:eastAsia="Times New Roman" w:hAnsi="Times New Roman" w:cs="Times New Roman"/>
          <w:lang w:val="en-US"/>
        </w:rPr>
      </w:pPr>
      <w:r w:rsidRPr="003871E3">
        <w:rPr>
          <w:rFonts w:ascii="Times New Roman" w:eastAsia="Times New Roman" w:hAnsi="Times New Roman" w:cs="Times New Roman"/>
          <w:lang w:val="en-US"/>
        </w:rPr>
        <w:t xml:space="preserve">Recent experience with result-based management evaluation methodologies; </w:t>
      </w:r>
    </w:p>
    <w:p w14:paraId="252F6D81" w14:textId="77777777" w:rsidR="003871E3" w:rsidRPr="003871E3" w:rsidRDefault="003871E3" w:rsidP="000D06B6">
      <w:pPr>
        <w:numPr>
          <w:ilvl w:val="0"/>
          <w:numId w:val="37"/>
        </w:numPr>
        <w:spacing w:after="0" w:line="240" w:lineRule="auto"/>
        <w:jc w:val="both"/>
        <w:rPr>
          <w:rFonts w:ascii="Times New Roman" w:eastAsia="Times New Roman" w:hAnsi="Times New Roman" w:cs="Times New Roman"/>
          <w:lang w:val="en-US"/>
        </w:rPr>
      </w:pPr>
      <w:r w:rsidRPr="003871E3">
        <w:rPr>
          <w:rFonts w:ascii="Times New Roman" w:eastAsia="Times New Roman" w:hAnsi="Times New Roman" w:cs="Times New Roman"/>
          <w:lang w:val="en-US"/>
        </w:rPr>
        <w:t>Experience applying SMART indicators and reconstructing or validating baseline scenarios;</w:t>
      </w:r>
    </w:p>
    <w:p w14:paraId="2788C754" w14:textId="77777777" w:rsidR="003871E3" w:rsidRPr="003871E3" w:rsidRDefault="003871E3" w:rsidP="000D06B6">
      <w:pPr>
        <w:numPr>
          <w:ilvl w:val="0"/>
          <w:numId w:val="37"/>
        </w:numPr>
        <w:spacing w:after="0" w:line="240" w:lineRule="auto"/>
        <w:jc w:val="both"/>
        <w:rPr>
          <w:rFonts w:ascii="Times New Roman" w:eastAsia="Times New Roman" w:hAnsi="Times New Roman" w:cs="Times New Roman"/>
          <w:lang w:val="en-US"/>
        </w:rPr>
      </w:pPr>
      <w:r w:rsidRPr="003871E3">
        <w:rPr>
          <w:rFonts w:ascii="Times New Roman" w:eastAsia="Times New Roman" w:hAnsi="Times New Roman" w:cs="Times New Roman"/>
          <w:lang w:val="en-US"/>
        </w:rPr>
        <w:t>Competence in adaptive management, as applied to Climate Change Mitigation Focal Area</w:t>
      </w:r>
    </w:p>
    <w:p w14:paraId="4553B6B6" w14:textId="77777777" w:rsidR="003871E3" w:rsidRPr="003871E3" w:rsidRDefault="003871E3" w:rsidP="000D06B6">
      <w:pPr>
        <w:numPr>
          <w:ilvl w:val="0"/>
          <w:numId w:val="37"/>
        </w:numPr>
        <w:spacing w:after="0" w:line="240" w:lineRule="auto"/>
        <w:jc w:val="both"/>
        <w:rPr>
          <w:rFonts w:ascii="Times New Roman" w:hAnsi="Times New Roman" w:cs="Times New Roman"/>
          <w:lang w:val="en-US"/>
        </w:rPr>
      </w:pPr>
      <w:r w:rsidRPr="003871E3">
        <w:rPr>
          <w:rFonts w:ascii="Times New Roman" w:hAnsi="Times New Roman" w:cs="Times New Roman"/>
          <w:lang w:val="en-US"/>
        </w:rPr>
        <w:t>Experience working with the GEF or GEF-evaluations;</w:t>
      </w:r>
    </w:p>
    <w:p w14:paraId="37952BC0" w14:textId="77777777" w:rsidR="003871E3" w:rsidRPr="003871E3" w:rsidRDefault="003871E3" w:rsidP="000D06B6">
      <w:pPr>
        <w:numPr>
          <w:ilvl w:val="0"/>
          <w:numId w:val="37"/>
        </w:numPr>
        <w:spacing w:after="0" w:line="240" w:lineRule="auto"/>
        <w:jc w:val="both"/>
        <w:rPr>
          <w:rFonts w:ascii="Times New Roman" w:hAnsi="Times New Roman" w:cs="Times New Roman"/>
          <w:lang w:val="en-US"/>
        </w:rPr>
      </w:pPr>
      <w:r w:rsidRPr="003871E3">
        <w:rPr>
          <w:rFonts w:ascii="Times New Roman" w:hAnsi="Times New Roman" w:cs="Times New Roman"/>
          <w:lang w:val="en-US"/>
        </w:rPr>
        <w:t>Experience working in Mauritius or SIDS</w:t>
      </w:r>
    </w:p>
    <w:p w14:paraId="70BC3119" w14:textId="77777777" w:rsidR="003871E3" w:rsidRPr="003871E3" w:rsidRDefault="003871E3" w:rsidP="000D06B6">
      <w:pPr>
        <w:numPr>
          <w:ilvl w:val="0"/>
          <w:numId w:val="37"/>
        </w:numPr>
        <w:spacing w:after="0" w:line="240" w:lineRule="auto"/>
        <w:jc w:val="both"/>
        <w:rPr>
          <w:rFonts w:ascii="Times New Roman" w:eastAsia="Times New Roman" w:hAnsi="Times New Roman" w:cs="Times New Roman"/>
          <w:lang w:val="en-US"/>
        </w:rPr>
      </w:pPr>
      <w:r w:rsidRPr="003871E3">
        <w:rPr>
          <w:rFonts w:ascii="Times New Roman" w:eastAsia="Times New Roman" w:hAnsi="Times New Roman" w:cs="Times New Roman"/>
          <w:lang w:val="en-US"/>
        </w:rPr>
        <w:t>Work experience in relevant technical areas for at least 10 years for the International Consultant and 5 years for the local consultant;</w:t>
      </w:r>
    </w:p>
    <w:p w14:paraId="7EB48FCD" w14:textId="77777777" w:rsidR="003871E3" w:rsidRPr="003871E3" w:rsidRDefault="003871E3" w:rsidP="000D06B6">
      <w:pPr>
        <w:numPr>
          <w:ilvl w:val="0"/>
          <w:numId w:val="37"/>
        </w:numPr>
        <w:spacing w:after="0" w:line="240" w:lineRule="auto"/>
        <w:jc w:val="both"/>
        <w:rPr>
          <w:rFonts w:ascii="Times New Roman" w:eastAsia="Times New Roman" w:hAnsi="Times New Roman" w:cs="Times New Roman"/>
          <w:lang w:val="en-US"/>
        </w:rPr>
      </w:pPr>
      <w:r w:rsidRPr="003871E3">
        <w:rPr>
          <w:rFonts w:ascii="Times New Roman" w:eastAsia="Times New Roman" w:hAnsi="Times New Roman" w:cs="Times New Roman"/>
          <w:lang w:val="en-US"/>
        </w:rPr>
        <w:t>Demonstrated understanding of issues related to gender and Climate Change Mitigation; experience in gender sensitive evaluation and analysis.</w:t>
      </w:r>
    </w:p>
    <w:p w14:paraId="6FFDB843" w14:textId="77777777" w:rsidR="003871E3" w:rsidRPr="003871E3" w:rsidRDefault="003871E3" w:rsidP="000D06B6">
      <w:pPr>
        <w:numPr>
          <w:ilvl w:val="0"/>
          <w:numId w:val="37"/>
        </w:numPr>
        <w:spacing w:after="0" w:line="240" w:lineRule="auto"/>
        <w:jc w:val="both"/>
        <w:rPr>
          <w:rFonts w:ascii="Times New Roman" w:eastAsia="Times New Roman" w:hAnsi="Times New Roman" w:cs="Times New Roman"/>
          <w:lang w:val="en-US"/>
        </w:rPr>
      </w:pPr>
      <w:r w:rsidRPr="003871E3">
        <w:rPr>
          <w:rFonts w:ascii="Times New Roman" w:eastAsia="Times New Roman" w:hAnsi="Times New Roman" w:cs="Times New Roman"/>
          <w:lang w:val="en-US"/>
        </w:rPr>
        <w:t>Excellent communication skills;</w:t>
      </w:r>
    </w:p>
    <w:p w14:paraId="7392C7DD" w14:textId="77777777" w:rsidR="003871E3" w:rsidRPr="003871E3" w:rsidRDefault="003871E3" w:rsidP="000D06B6">
      <w:pPr>
        <w:numPr>
          <w:ilvl w:val="0"/>
          <w:numId w:val="37"/>
        </w:numPr>
        <w:spacing w:after="0" w:line="240" w:lineRule="auto"/>
        <w:jc w:val="both"/>
        <w:rPr>
          <w:rFonts w:ascii="Times New Roman" w:eastAsia="Times New Roman" w:hAnsi="Times New Roman" w:cs="Times New Roman"/>
          <w:lang w:val="en-US"/>
        </w:rPr>
      </w:pPr>
      <w:r w:rsidRPr="003871E3">
        <w:rPr>
          <w:rFonts w:ascii="Times New Roman" w:eastAsia="Times New Roman" w:hAnsi="Times New Roman" w:cs="Times New Roman"/>
          <w:lang w:val="en-US"/>
        </w:rPr>
        <w:t>Demonstrable analytical skills;</w:t>
      </w:r>
    </w:p>
    <w:p w14:paraId="610A6E48" w14:textId="77777777" w:rsidR="003871E3" w:rsidRPr="003871E3" w:rsidRDefault="003871E3" w:rsidP="000D06B6">
      <w:pPr>
        <w:numPr>
          <w:ilvl w:val="0"/>
          <w:numId w:val="37"/>
        </w:numPr>
        <w:spacing w:after="0" w:line="240" w:lineRule="auto"/>
        <w:jc w:val="both"/>
        <w:rPr>
          <w:rFonts w:ascii="Times New Roman" w:eastAsia="Times New Roman" w:hAnsi="Times New Roman" w:cs="Times New Roman"/>
          <w:lang w:val="en-US"/>
        </w:rPr>
      </w:pPr>
      <w:r w:rsidRPr="003871E3">
        <w:rPr>
          <w:rFonts w:ascii="Times New Roman" w:eastAsia="Times New Roman" w:hAnsi="Times New Roman" w:cs="Times New Roman"/>
          <w:lang w:val="en-US"/>
        </w:rPr>
        <w:t>Project evaluation/review experiences within United Nations system will be considered an asset;</w:t>
      </w:r>
    </w:p>
    <w:p w14:paraId="6835A9E1" w14:textId="77777777" w:rsidR="003871E3" w:rsidRPr="003871E3" w:rsidRDefault="003871E3" w:rsidP="000D06B6">
      <w:pPr>
        <w:numPr>
          <w:ilvl w:val="0"/>
          <w:numId w:val="37"/>
        </w:numPr>
        <w:spacing w:after="0" w:line="240" w:lineRule="auto"/>
        <w:jc w:val="both"/>
        <w:rPr>
          <w:rFonts w:ascii="Times New Roman" w:eastAsia="Times New Roman" w:hAnsi="Times New Roman" w:cs="Times New Roman"/>
          <w:lang w:val="en-US"/>
        </w:rPr>
      </w:pPr>
      <w:r w:rsidRPr="003871E3">
        <w:rPr>
          <w:rFonts w:ascii="Times New Roman" w:eastAsia="Times New Roman" w:hAnsi="Times New Roman" w:cs="Times New Roman"/>
          <w:lang w:val="en-US"/>
        </w:rPr>
        <w:lastRenderedPageBreak/>
        <w:t xml:space="preserve">A Master’s degree in Electronic or Electrical Engineering, Renewable Energy, Science, or other closely related field for the International Consultant and a Degree in the same fields for the National Consultants. </w:t>
      </w:r>
    </w:p>
    <w:p w14:paraId="6DC301E4" w14:textId="77777777" w:rsidR="003871E3" w:rsidRPr="003871E3" w:rsidRDefault="003871E3" w:rsidP="003871E3">
      <w:pPr>
        <w:spacing w:after="0" w:line="240" w:lineRule="auto"/>
        <w:ind w:left="360"/>
        <w:jc w:val="both"/>
        <w:rPr>
          <w:rFonts w:ascii="Garamond" w:hAnsi="Garamond"/>
          <w:lang w:val="en-US"/>
        </w:rPr>
      </w:pPr>
    </w:p>
    <w:p w14:paraId="6D2C69E8" w14:textId="77777777" w:rsidR="003871E3" w:rsidRPr="003871E3" w:rsidRDefault="003871E3" w:rsidP="000D06B6">
      <w:pPr>
        <w:widowControl w:val="0"/>
        <w:numPr>
          <w:ilvl w:val="0"/>
          <w:numId w:val="39"/>
        </w:numPr>
        <w:spacing w:after="0" w:line="240" w:lineRule="auto"/>
        <w:jc w:val="both"/>
        <w:rPr>
          <w:rFonts w:ascii="Garamond" w:eastAsia="Times New Roman" w:hAnsi="Garamond" w:cs="Times New Roman"/>
          <w:b/>
          <w:bCs/>
          <w:snapToGrid w:val="0"/>
          <w:sz w:val="28"/>
          <w:szCs w:val="28"/>
          <w:lang w:val="en-US"/>
        </w:rPr>
      </w:pPr>
      <w:r w:rsidRPr="003871E3">
        <w:rPr>
          <w:rFonts w:ascii="Garamond" w:eastAsia="Times New Roman" w:hAnsi="Garamond" w:cs="Times New Roman"/>
          <w:b/>
          <w:bCs/>
          <w:snapToGrid w:val="0"/>
          <w:sz w:val="28"/>
          <w:szCs w:val="28"/>
          <w:lang w:val="en-US"/>
        </w:rPr>
        <w:t>PAYMENT MODALITIES AND SPECIFICATIONS</w:t>
      </w:r>
    </w:p>
    <w:p w14:paraId="5BE7E0A4" w14:textId="77777777" w:rsidR="003871E3" w:rsidRPr="003871E3" w:rsidRDefault="003871E3" w:rsidP="003871E3">
      <w:pPr>
        <w:widowControl w:val="0"/>
        <w:spacing w:after="0" w:line="240" w:lineRule="auto"/>
        <w:jc w:val="both"/>
        <w:rPr>
          <w:rFonts w:ascii="Garamond" w:eastAsia="Times New Roman" w:hAnsi="Garamond" w:cs="Times New Roman"/>
          <w:bCs/>
          <w:snapToGrid w:val="0"/>
          <w:sz w:val="14"/>
          <w:szCs w:val="14"/>
          <w:lang w:val="en-US"/>
        </w:rPr>
      </w:pPr>
    </w:p>
    <w:p w14:paraId="69A1DB0D" w14:textId="77777777" w:rsidR="003871E3" w:rsidRPr="003871E3" w:rsidRDefault="003871E3" w:rsidP="003871E3">
      <w:pPr>
        <w:widowControl w:val="0"/>
        <w:tabs>
          <w:tab w:val="left" w:pos="680"/>
          <w:tab w:val="left" w:pos="1060"/>
        </w:tabs>
        <w:spacing w:after="0" w:line="240" w:lineRule="auto"/>
        <w:ind w:left="360" w:hanging="360"/>
        <w:jc w:val="both"/>
        <w:rPr>
          <w:rFonts w:ascii="Times New Roman" w:eastAsia="Times New Roman" w:hAnsi="Times New Roman" w:cs="Times New Roman"/>
          <w:bCs/>
          <w:snapToGrid w:val="0"/>
          <w:lang w:val="en-US"/>
        </w:rPr>
      </w:pPr>
      <w:r w:rsidRPr="003871E3">
        <w:rPr>
          <w:rFonts w:ascii="Times New Roman" w:eastAsia="Times New Roman" w:hAnsi="Times New Roman" w:cs="Times New Roman"/>
          <w:bCs/>
          <w:snapToGrid w:val="0"/>
          <w:lang w:val="en-US"/>
        </w:rPr>
        <w:t xml:space="preserve">10% of payment upon approval of the final MTR Inception Report </w:t>
      </w:r>
    </w:p>
    <w:p w14:paraId="015D7C03" w14:textId="77777777" w:rsidR="003871E3" w:rsidRPr="003871E3" w:rsidRDefault="003871E3" w:rsidP="003871E3">
      <w:pPr>
        <w:widowControl w:val="0"/>
        <w:tabs>
          <w:tab w:val="left" w:pos="680"/>
          <w:tab w:val="left" w:pos="1060"/>
        </w:tabs>
        <w:spacing w:after="0" w:line="240" w:lineRule="auto"/>
        <w:ind w:left="360" w:hanging="360"/>
        <w:jc w:val="both"/>
        <w:rPr>
          <w:rFonts w:ascii="Times New Roman" w:eastAsia="Times New Roman" w:hAnsi="Times New Roman" w:cs="Times New Roman"/>
          <w:bCs/>
          <w:snapToGrid w:val="0"/>
          <w:lang w:val="en-US"/>
        </w:rPr>
      </w:pPr>
      <w:r w:rsidRPr="003871E3">
        <w:rPr>
          <w:rFonts w:ascii="Times New Roman" w:eastAsia="Times New Roman" w:hAnsi="Times New Roman" w:cs="Times New Roman"/>
          <w:bCs/>
          <w:snapToGrid w:val="0"/>
          <w:lang w:val="en-US"/>
        </w:rPr>
        <w:t>30% upon submission of the draft MTR report and Tracking Tool</w:t>
      </w:r>
    </w:p>
    <w:p w14:paraId="7A6B1CFC" w14:textId="77777777" w:rsidR="003871E3" w:rsidRPr="003871E3" w:rsidRDefault="003871E3" w:rsidP="003871E3">
      <w:pPr>
        <w:widowControl w:val="0"/>
        <w:tabs>
          <w:tab w:val="left" w:pos="680"/>
          <w:tab w:val="left" w:pos="1060"/>
        </w:tabs>
        <w:spacing w:after="0" w:line="240" w:lineRule="auto"/>
        <w:ind w:left="360" w:hanging="360"/>
        <w:jc w:val="both"/>
        <w:rPr>
          <w:rFonts w:ascii="Times New Roman" w:eastAsia="Times New Roman" w:hAnsi="Times New Roman" w:cs="Times New Roman"/>
          <w:bCs/>
          <w:snapToGrid w:val="0"/>
          <w:lang w:val="en-US"/>
        </w:rPr>
      </w:pPr>
      <w:r w:rsidRPr="003871E3">
        <w:rPr>
          <w:rFonts w:ascii="Times New Roman" w:eastAsia="Times New Roman" w:hAnsi="Times New Roman" w:cs="Times New Roman"/>
          <w:bCs/>
          <w:snapToGrid w:val="0"/>
          <w:lang w:val="en-US"/>
        </w:rPr>
        <w:t>60% upon finalization of the MTR report and Tracking Tool</w:t>
      </w:r>
    </w:p>
    <w:p w14:paraId="7A43DB97" w14:textId="77777777" w:rsidR="003871E3" w:rsidRPr="003871E3" w:rsidRDefault="003871E3" w:rsidP="003871E3">
      <w:pPr>
        <w:widowControl w:val="0"/>
        <w:tabs>
          <w:tab w:val="left" w:pos="680"/>
          <w:tab w:val="left" w:pos="1060"/>
        </w:tabs>
        <w:spacing w:after="0" w:line="240" w:lineRule="auto"/>
        <w:ind w:left="360" w:hanging="360"/>
        <w:jc w:val="both"/>
        <w:rPr>
          <w:rFonts w:ascii="Garamond" w:eastAsia="Times New Roman" w:hAnsi="Garamond" w:cs="Times New Roman"/>
          <w:bCs/>
          <w:snapToGrid w:val="0"/>
          <w:lang w:val="en-US"/>
        </w:rPr>
      </w:pPr>
    </w:p>
    <w:p w14:paraId="184C38C1" w14:textId="77777777" w:rsidR="003871E3" w:rsidRPr="003871E3" w:rsidRDefault="003871E3" w:rsidP="000D06B6">
      <w:pPr>
        <w:widowControl w:val="0"/>
        <w:numPr>
          <w:ilvl w:val="0"/>
          <w:numId w:val="39"/>
        </w:numPr>
        <w:spacing w:after="0" w:line="240" w:lineRule="auto"/>
        <w:jc w:val="both"/>
        <w:rPr>
          <w:rFonts w:ascii="Garamond" w:eastAsia="Times New Roman" w:hAnsi="Garamond" w:cs="Times New Roman"/>
          <w:b/>
          <w:bCs/>
          <w:snapToGrid w:val="0"/>
          <w:sz w:val="28"/>
          <w:szCs w:val="28"/>
          <w:lang w:val="en-US"/>
        </w:rPr>
      </w:pPr>
      <w:r w:rsidRPr="003871E3">
        <w:rPr>
          <w:rFonts w:ascii="Garamond" w:eastAsia="Times New Roman" w:hAnsi="Garamond" w:cs="Times New Roman"/>
          <w:b/>
          <w:bCs/>
          <w:snapToGrid w:val="0"/>
          <w:sz w:val="28"/>
          <w:szCs w:val="28"/>
          <w:lang w:val="en-US"/>
        </w:rPr>
        <w:t>APPLICATION PROCESS</w:t>
      </w:r>
    </w:p>
    <w:p w14:paraId="3F29F232" w14:textId="77777777" w:rsidR="003871E3" w:rsidRPr="003871E3" w:rsidRDefault="003871E3" w:rsidP="003871E3">
      <w:pPr>
        <w:widowControl w:val="0"/>
        <w:spacing w:after="0" w:line="240" w:lineRule="auto"/>
        <w:jc w:val="both"/>
        <w:rPr>
          <w:rFonts w:ascii="Garamond" w:eastAsia="Times New Roman" w:hAnsi="Garamond" w:cs="Times New Roman"/>
          <w:b/>
          <w:bCs/>
          <w:snapToGrid w:val="0"/>
          <w:sz w:val="14"/>
          <w:szCs w:val="14"/>
          <w:lang w:val="en-US"/>
        </w:rPr>
      </w:pPr>
    </w:p>
    <w:p w14:paraId="473D36D7" w14:textId="77777777" w:rsidR="003871E3" w:rsidRPr="003871E3" w:rsidRDefault="003871E3" w:rsidP="003871E3">
      <w:pPr>
        <w:widowControl w:val="0"/>
        <w:spacing w:after="0" w:line="240" w:lineRule="auto"/>
        <w:jc w:val="both"/>
        <w:rPr>
          <w:rFonts w:ascii="Times New Roman" w:eastAsia="Times New Roman" w:hAnsi="Times New Roman" w:cs="Times New Roman"/>
          <w:b/>
          <w:bCs/>
          <w:snapToGrid w:val="0"/>
          <w:lang w:val="en-US"/>
        </w:rPr>
      </w:pPr>
      <w:r w:rsidRPr="003871E3">
        <w:rPr>
          <w:rFonts w:ascii="Times New Roman" w:eastAsia="Times New Roman" w:hAnsi="Times New Roman" w:cs="Times New Roman"/>
          <w:b/>
          <w:bCs/>
          <w:snapToGrid w:val="0"/>
          <w:lang w:val="en-US"/>
        </w:rPr>
        <w:t xml:space="preserve">Recommended Presentation of Proposal:  </w:t>
      </w:r>
    </w:p>
    <w:p w14:paraId="126DA54F" w14:textId="77777777" w:rsidR="003871E3" w:rsidRPr="003871E3" w:rsidRDefault="003871E3" w:rsidP="003871E3">
      <w:pPr>
        <w:autoSpaceDE w:val="0"/>
        <w:autoSpaceDN w:val="0"/>
        <w:adjustRightInd w:val="0"/>
        <w:spacing w:after="0" w:line="240" w:lineRule="auto"/>
        <w:ind w:left="360"/>
        <w:jc w:val="both"/>
        <w:rPr>
          <w:rFonts w:ascii="Times New Roman" w:eastAsia="Times New Roman" w:hAnsi="Times New Roman" w:cs="Times New Roman"/>
          <w:lang w:val="en-US"/>
        </w:rPr>
      </w:pPr>
    </w:p>
    <w:p w14:paraId="136B7AF4" w14:textId="77777777" w:rsidR="003871E3" w:rsidRPr="003871E3" w:rsidRDefault="003871E3" w:rsidP="000D06B6">
      <w:pPr>
        <w:numPr>
          <w:ilvl w:val="0"/>
          <w:numId w:val="40"/>
        </w:numPr>
        <w:autoSpaceDE w:val="0"/>
        <w:autoSpaceDN w:val="0"/>
        <w:adjustRightInd w:val="0"/>
        <w:spacing w:after="0" w:line="240" w:lineRule="auto"/>
        <w:jc w:val="both"/>
        <w:rPr>
          <w:rFonts w:ascii="Times New Roman" w:eastAsia="Times New Roman" w:hAnsi="Times New Roman" w:cs="Times New Roman"/>
          <w:lang w:val="en-US"/>
        </w:rPr>
      </w:pPr>
      <w:r w:rsidRPr="003871E3">
        <w:rPr>
          <w:rFonts w:ascii="Times New Roman" w:eastAsia="Times New Roman" w:hAnsi="Times New Roman" w:cs="Times New Roman"/>
          <w:b/>
          <w:lang w:val="en-US"/>
        </w:rPr>
        <w:t xml:space="preserve">Letter of Confirmation of Interest and Availability </w:t>
      </w:r>
      <w:r w:rsidRPr="003871E3">
        <w:rPr>
          <w:rFonts w:ascii="Times New Roman" w:eastAsia="Times New Roman" w:hAnsi="Times New Roman" w:cs="Times New Roman"/>
          <w:lang w:val="en-US"/>
        </w:rPr>
        <w:t xml:space="preserve">using the </w:t>
      </w:r>
      <w:hyperlink r:id="rId12" w:history="1">
        <w:r w:rsidRPr="003871E3">
          <w:rPr>
            <w:rFonts w:ascii="Times New Roman" w:eastAsiaTheme="minorEastAsia" w:hAnsi="Times New Roman" w:cs="Times New Roman"/>
            <w:color w:val="0000FF"/>
            <w:u w:val="single"/>
            <w:lang w:val="en-US"/>
          </w:rPr>
          <w:t>template</w:t>
        </w:r>
      </w:hyperlink>
      <w:r w:rsidRPr="003871E3">
        <w:rPr>
          <w:rFonts w:ascii="Times New Roman" w:eastAsia="Times New Roman" w:hAnsi="Times New Roman" w:cs="Times New Roman"/>
          <w:lang w:val="en-US"/>
        </w:rPr>
        <w:t xml:space="preserve"> provided by UNDP;</w:t>
      </w:r>
    </w:p>
    <w:p w14:paraId="1D589F69" w14:textId="77777777" w:rsidR="003871E3" w:rsidRPr="003871E3" w:rsidRDefault="003871E3" w:rsidP="000D06B6">
      <w:pPr>
        <w:numPr>
          <w:ilvl w:val="0"/>
          <w:numId w:val="40"/>
        </w:numPr>
        <w:autoSpaceDE w:val="0"/>
        <w:autoSpaceDN w:val="0"/>
        <w:adjustRightInd w:val="0"/>
        <w:spacing w:after="0" w:line="240" w:lineRule="auto"/>
        <w:jc w:val="both"/>
        <w:rPr>
          <w:rFonts w:ascii="Times New Roman" w:eastAsia="Times New Roman" w:hAnsi="Times New Roman" w:cs="Times New Roman"/>
          <w:color w:val="000000"/>
          <w:lang w:val="en-US"/>
        </w:rPr>
      </w:pPr>
      <w:r w:rsidRPr="003871E3">
        <w:rPr>
          <w:rFonts w:ascii="Times New Roman" w:eastAsia="Times New Roman" w:hAnsi="Times New Roman" w:cs="Times New Roman"/>
          <w:b/>
          <w:lang w:val="en-US"/>
        </w:rPr>
        <w:t xml:space="preserve">CV </w:t>
      </w:r>
      <w:r w:rsidRPr="003871E3">
        <w:rPr>
          <w:rFonts w:ascii="Times New Roman" w:eastAsia="Times New Roman" w:hAnsi="Times New Roman" w:cs="Times New Roman"/>
          <w:lang w:val="en-US"/>
        </w:rPr>
        <w:t>and a</w:t>
      </w:r>
      <w:r w:rsidRPr="003871E3">
        <w:rPr>
          <w:rFonts w:ascii="Times New Roman" w:eastAsia="Times New Roman" w:hAnsi="Times New Roman" w:cs="Times New Roman"/>
          <w:b/>
          <w:lang w:val="en-US"/>
        </w:rPr>
        <w:t xml:space="preserve"> Personal History Form</w:t>
      </w:r>
      <w:r w:rsidRPr="003871E3">
        <w:rPr>
          <w:rFonts w:ascii="Times New Roman" w:eastAsiaTheme="majorEastAsia" w:hAnsi="Times New Roman" w:cs="Times New Roman"/>
          <w:color w:val="000000"/>
          <w:lang w:val="en-US"/>
        </w:rPr>
        <w:t xml:space="preserve"> (</w:t>
      </w:r>
      <w:hyperlink r:id="rId13" w:tgtFrame="_blank" w:history="1">
        <w:r w:rsidRPr="003871E3">
          <w:rPr>
            <w:rFonts w:ascii="Times New Roman" w:eastAsiaTheme="minorEastAsia" w:hAnsi="Times New Roman" w:cs="Times New Roman"/>
            <w:color w:val="0000FF"/>
            <w:u w:val="single"/>
            <w:lang w:val="en-US"/>
          </w:rPr>
          <w:t>P11 form</w:t>
        </w:r>
      </w:hyperlink>
      <w:r w:rsidRPr="003871E3">
        <w:rPr>
          <w:rFonts w:ascii="Times New Roman" w:eastAsiaTheme="minorEastAsia" w:hAnsi="Times New Roman" w:cs="Times New Roman"/>
          <w:color w:val="0000FF"/>
          <w:u w:val="single"/>
          <w:lang w:val="en-US"/>
        </w:rPr>
        <w:t>;</w:t>
      </w:r>
    </w:p>
    <w:p w14:paraId="6BE83E88" w14:textId="77777777" w:rsidR="003871E3" w:rsidRPr="003871E3" w:rsidRDefault="003871E3" w:rsidP="000D06B6">
      <w:pPr>
        <w:numPr>
          <w:ilvl w:val="0"/>
          <w:numId w:val="40"/>
        </w:numPr>
        <w:autoSpaceDE w:val="0"/>
        <w:autoSpaceDN w:val="0"/>
        <w:adjustRightInd w:val="0"/>
        <w:spacing w:after="0" w:line="240" w:lineRule="auto"/>
        <w:jc w:val="both"/>
        <w:rPr>
          <w:rFonts w:ascii="Times New Roman" w:eastAsia="Times New Roman" w:hAnsi="Times New Roman" w:cs="Times New Roman"/>
          <w:lang w:val="en-US"/>
        </w:rPr>
      </w:pPr>
      <w:r w:rsidRPr="003871E3">
        <w:rPr>
          <w:rFonts w:ascii="Times New Roman" w:eastAsia="Times New Roman" w:hAnsi="Times New Roman" w:cs="Times New Roman"/>
          <w:b/>
          <w:lang w:val="en-US"/>
        </w:rPr>
        <w:t>Brief description of approach to work/technical proposal</w:t>
      </w:r>
      <w:r w:rsidRPr="003871E3">
        <w:rPr>
          <w:rFonts w:ascii="Times New Roman" w:eastAsia="Times New Roman" w:hAnsi="Times New Roman" w:cs="Times New Roman"/>
          <w:lang w:val="en-US"/>
        </w:rPr>
        <w:t xml:space="preserve"> of why the individual considers him/herself as the most suitable for the assignment, and a proposed methodology on how they will approach and complete the assignment; (max 1 page)</w:t>
      </w:r>
    </w:p>
    <w:p w14:paraId="47B3DADF" w14:textId="77777777" w:rsidR="003871E3" w:rsidRPr="003871E3" w:rsidRDefault="003871E3" w:rsidP="000D06B6">
      <w:pPr>
        <w:numPr>
          <w:ilvl w:val="0"/>
          <w:numId w:val="40"/>
        </w:numPr>
        <w:autoSpaceDE w:val="0"/>
        <w:autoSpaceDN w:val="0"/>
        <w:adjustRightInd w:val="0"/>
        <w:spacing w:after="0" w:line="240" w:lineRule="auto"/>
        <w:jc w:val="both"/>
        <w:rPr>
          <w:rFonts w:ascii="Times New Roman" w:eastAsia="Times New Roman" w:hAnsi="Times New Roman" w:cs="Times New Roman"/>
          <w:lang w:val="en-US"/>
        </w:rPr>
      </w:pPr>
      <w:r w:rsidRPr="003871E3">
        <w:rPr>
          <w:rFonts w:ascii="Times New Roman" w:eastAsia="Times New Roman" w:hAnsi="Times New Roman" w:cs="Times New Roman"/>
          <w:b/>
          <w:lang w:val="en-US"/>
        </w:rPr>
        <w:t>Financial Proposal</w:t>
      </w:r>
      <w:r w:rsidRPr="003871E3">
        <w:rPr>
          <w:rFonts w:ascii="Times New Roman" w:eastAsia="Times New Roman" w:hAnsi="Times New Roman" w:cs="Times New Roman"/>
          <w:lang w:val="en-US"/>
        </w:rPr>
        <w:t xml:space="preserve"> that indicates the all-inclusive fixed total contract price and all other travel related costs (such as flight ticket, per diem, etc), supported by a breakdown of costs, as per template attached to the Letter of Confirmation of Interest template.  If an applicant is employed by an organization/company/institution, and he/she expects his/her employer to charge a management fee in the process of releasing him/her to UNDP under Reimbursable Loan Agreement (RLA), the applicant must indicate at this point, and ensure that all such costs are duly incorporated in the financial proposal submitted to UNDP.  </w:t>
      </w:r>
    </w:p>
    <w:p w14:paraId="59E07367" w14:textId="77777777" w:rsidR="003871E3" w:rsidRPr="003871E3" w:rsidRDefault="003871E3" w:rsidP="003871E3">
      <w:pPr>
        <w:autoSpaceDE w:val="0"/>
        <w:autoSpaceDN w:val="0"/>
        <w:adjustRightInd w:val="0"/>
        <w:spacing w:after="0" w:line="240" w:lineRule="auto"/>
        <w:ind w:left="360"/>
        <w:jc w:val="both"/>
        <w:rPr>
          <w:rFonts w:ascii="Times New Roman" w:eastAsia="Times New Roman" w:hAnsi="Times New Roman" w:cs="Times New Roman"/>
          <w:color w:val="000000"/>
          <w:lang w:val="en-US"/>
        </w:rPr>
      </w:pPr>
    </w:p>
    <w:p w14:paraId="12B820D2" w14:textId="77777777" w:rsidR="003871E3" w:rsidRPr="003871E3" w:rsidRDefault="003871E3" w:rsidP="003871E3">
      <w:pPr>
        <w:widowControl w:val="0"/>
        <w:spacing w:after="0" w:line="240" w:lineRule="auto"/>
        <w:jc w:val="both"/>
        <w:rPr>
          <w:rFonts w:ascii="Times New Roman" w:eastAsia="Times New Roman" w:hAnsi="Times New Roman" w:cs="Times New Roman"/>
          <w:snapToGrid w:val="0"/>
          <w:lang w:val="en-US"/>
        </w:rPr>
      </w:pPr>
      <w:r w:rsidRPr="003871E3">
        <w:rPr>
          <w:rFonts w:ascii="Times New Roman" w:eastAsia="Times New Roman" w:hAnsi="Times New Roman" w:cs="Times New Roman"/>
          <w:snapToGrid w:val="0"/>
          <w:lang w:val="en-US"/>
        </w:rPr>
        <w:t xml:space="preserve">Applications should be submitted online through the UNDP jobs website. No other mode of application will be accepted. </w:t>
      </w:r>
    </w:p>
    <w:p w14:paraId="3CCFC911" w14:textId="77777777" w:rsidR="003871E3" w:rsidRPr="003871E3" w:rsidRDefault="003871E3" w:rsidP="003871E3">
      <w:pPr>
        <w:widowControl w:val="0"/>
        <w:spacing w:after="0" w:line="240" w:lineRule="auto"/>
        <w:jc w:val="both"/>
        <w:rPr>
          <w:rFonts w:ascii="Times New Roman" w:eastAsia="Times New Roman" w:hAnsi="Times New Roman" w:cs="Times New Roman"/>
          <w:snapToGrid w:val="0"/>
          <w:lang w:val="en-US"/>
        </w:rPr>
      </w:pPr>
    </w:p>
    <w:p w14:paraId="2CD73C6E" w14:textId="51AAF19E" w:rsidR="003871E3" w:rsidRPr="003871E3" w:rsidRDefault="003871E3" w:rsidP="003871E3">
      <w:pPr>
        <w:widowControl w:val="0"/>
        <w:tabs>
          <w:tab w:val="left" w:pos="680"/>
          <w:tab w:val="left" w:pos="1060"/>
        </w:tabs>
        <w:spacing w:after="0" w:line="240" w:lineRule="auto"/>
        <w:jc w:val="both"/>
        <w:rPr>
          <w:rFonts w:ascii="Times New Roman" w:eastAsia="Times New Roman" w:hAnsi="Times New Roman" w:cs="Times New Roman"/>
          <w:snapToGrid w:val="0"/>
          <w:lang w:val="en-US"/>
        </w:rPr>
      </w:pPr>
      <w:r w:rsidRPr="003871E3">
        <w:rPr>
          <w:rFonts w:ascii="Times New Roman" w:eastAsia="Times New Roman" w:hAnsi="Times New Roman" w:cs="Times New Roman"/>
          <w:b/>
          <w:bCs/>
          <w:snapToGrid w:val="0"/>
          <w:lang w:val="en-US"/>
        </w:rPr>
        <w:t xml:space="preserve">Criteria for Evaluation of Proposal:  </w:t>
      </w:r>
      <w:r w:rsidRPr="003871E3">
        <w:rPr>
          <w:rFonts w:ascii="Times New Roman" w:eastAsia="Times New Roman" w:hAnsi="Times New Roman" w:cs="Times New Roman"/>
          <w:bCs/>
          <w:snapToGrid w:val="0"/>
          <w:lang w:val="en-US"/>
        </w:rPr>
        <w:t xml:space="preserve">Only those applications which are responsive and compliant will be evaluated.  Offers will be evaluated according to the Combined Scoring method – where the </w:t>
      </w:r>
      <w:r w:rsidRPr="003871E3">
        <w:rPr>
          <w:rFonts w:ascii="Times New Roman" w:eastAsia="Times New Roman" w:hAnsi="Times New Roman" w:cs="Times New Roman"/>
          <w:snapToGrid w:val="0"/>
          <w:lang w:val="en-US"/>
        </w:rPr>
        <w:t>educational background and experience on similar assignments</w:t>
      </w:r>
      <w:r w:rsidRPr="003871E3">
        <w:rPr>
          <w:rFonts w:ascii="Times New Roman" w:eastAsia="Times New Roman" w:hAnsi="Times New Roman" w:cs="Times New Roman"/>
          <w:bCs/>
          <w:snapToGrid w:val="0"/>
          <w:lang w:val="en-US"/>
        </w:rPr>
        <w:t xml:space="preserve"> will be weighted at 70%</w:t>
      </w:r>
      <w:r w:rsidRPr="003871E3">
        <w:rPr>
          <w:rFonts w:ascii="Times New Roman" w:eastAsia="Times New Roman" w:hAnsi="Times New Roman" w:cs="Times New Roman"/>
          <w:b/>
          <w:bCs/>
          <w:snapToGrid w:val="0"/>
          <w:lang w:val="en-US"/>
        </w:rPr>
        <w:t xml:space="preserve"> </w:t>
      </w:r>
      <w:r w:rsidRPr="003871E3">
        <w:rPr>
          <w:rFonts w:ascii="Times New Roman" w:eastAsia="Times New Roman" w:hAnsi="Times New Roman" w:cs="Times New Roman"/>
          <w:snapToGrid w:val="0"/>
          <w:lang w:val="en-US"/>
        </w:rPr>
        <w:t>and the price proposal will weigh as 30% of the total scoring.  The applicant receiving the Highest Combined Score that has also accepted UNDP’s General Terms and Conditions will be awarded the contract. The Evaluation Criteria will be as follows:</w:t>
      </w:r>
    </w:p>
    <w:p w14:paraId="583620D3" w14:textId="77777777" w:rsidR="003871E3" w:rsidRPr="003871E3" w:rsidRDefault="003871E3" w:rsidP="003871E3">
      <w:pPr>
        <w:ind w:left="720"/>
        <w:rPr>
          <w:rFonts w:ascii="Times New Roman" w:hAnsi="Times New Roman" w:cs="Times New Roman"/>
          <w:lang w:val="en-US"/>
        </w:rPr>
      </w:pPr>
      <w:r w:rsidRPr="003871E3">
        <w:rPr>
          <w:rFonts w:ascii="Times New Roman" w:hAnsi="Times New Roman" w:cs="Times New Roman"/>
          <w:lang w:val="en-US"/>
        </w:rPr>
        <w:t>International Consultant</w:t>
      </w:r>
    </w:p>
    <w:tbl>
      <w:tblPr>
        <w:tblStyle w:val="TableGrid9"/>
        <w:tblW w:w="0" w:type="auto"/>
        <w:tblInd w:w="828"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4A0" w:firstRow="1" w:lastRow="0" w:firstColumn="1" w:lastColumn="0" w:noHBand="0" w:noVBand="1"/>
      </w:tblPr>
      <w:tblGrid>
        <w:gridCol w:w="6383"/>
        <w:gridCol w:w="1357"/>
      </w:tblGrid>
      <w:tr w:rsidR="003871E3" w:rsidRPr="003871E3" w14:paraId="26BAF9F8" w14:textId="77777777" w:rsidTr="00FA0F1A">
        <w:tc>
          <w:tcPr>
            <w:tcW w:w="6383" w:type="dxa"/>
          </w:tcPr>
          <w:p w14:paraId="2F9628D4" w14:textId="77777777" w:rsidR="003871E3" w:rsidRPr="003871E3" w:rsidRDefault="003871E3" w:rsidP="003871E3">
            <w:pPr>
              <w:rPr>
                <w:b/>
              </w:rPr>
            </w:pPr>
            <w:r w:rsidRPr="003871E3">
              <w:rPr>
                <w:b/>
              </w:rPr>
              <w:t>Criteria (Technical)</w:t>
            </w:r>
          </w:p>
        </w:tc>
        <w:tc>
          <w:tcPr>
            <w:tcW w:w="1357" w:type="dxa"/>
          </w:tcPr>
          <w:p w14:paraId="2EA90F41" w14:textId="77777777" w:rsidR="003871E3" w:rsidRPr="003871E3" w:rsidRDefault="003871E3" w:rsidP="003871E3">
            <w:pPr>
              <w:rPr>
                <w:b/>
              </w:rPr>
            </w:pPr>
            <w:r w:rsidRPr="003871E3">
              <w:rPr>
                <w:b/>
              </w:rPr>
              <w:t>Weight (%)</w:t>
            </w:r>
          </w:p>
        </w:tc>
      </w:tr>
      <w:tr w:rsidR="003871E3" w:rsidRPr="003871E3" w14:paraId="70062354" w14:textId="77777777" w:rsidTr="00FA0F1A">
        <w:tc>
          <w:tcPr>
            <w:tcW w:w="6383" w:type="dxa"/>
          </w:tcPr>
          <w:p w14:paraId="6E147243" w14:textId="77777777" w:rsidR="003871E3" w:rsidRPr="003871E3" w:rsidRDefault="003871E3" w:rsidP="003871E3">
            <w:r w:rsidRPr="003871E3">
              <w:t>Advanced University Degree (Masters or equivalent) in Electrical or Electronic Engineering, Renewable Energy, Science or other closely related field.</w:t>
            </w:r>
          </w:p>
        </w:tc>
        <w:tc>
          <w:tcPr>
            <w:tcW w:w="1357" w:type="dxa"/>
          </w:tcPr>
          <w:p w14:paraId="21706602" w14:textId="77777777" w:rsidR="003871E3" w:rsidRPr="003871E3" w:rsidRDefault="003871E3" w:rsidP="003871E3">
            <w:r w:rsidRPr="003871E3">
              <w:t>15</w:t>
            </w:r>
          </w:p>
        </w:tc>
      </w:tr>
      <w:tr w:rsidR="003871E3" w:rsidRPr="003871E3" w14:paraId="08507BCD" w14:textId="77777777" w:rsidTr="00FA0F1A">
        <w:tc>
          <w:tcPr>
            <w:tcW w:w="6383" w:type="dxa"/>
          </w:tcPr>
          <w:p w14:paraId="36864E18" w14:textId="77777777" w:rsidR="003871E3" w:rsidRPr="003871E3" w:rsidRDefault="003871E3" w:rsidP="003871E3">
            <w:pPr>
              <w:rPr>
                <w:highlight w:val="yellow"/>
              </w:rPr>
            </w:pPr>
            <w:r w:rsidRPr="003871E3">
              <w:t>At least 10 years of relevant professional experience in Climate Change mitigation and Project Evaluation</w:t>
            </w:r>
          </w:p>
        </w:tc>
        <w:tc>
          <w:tcPr>
            <w:tcW w:w="1357" w:type="dxa"/>
          </w:tcPr>
          <w:p w14:paraId="596EBCDE" w14:textId="77777777" w:rsidR="003871E3" w:rsidRPr="003871E3" w:rsidRDefault="003871E3" w:rsidP="003871E3">
            <w:r w:rsidRPr="003871E3">
              <w:t>15</w:t>
            </w:r>
          </w:p>
        </w:tc>
      </w:tr>
      <w:tr w:rsidR="003871E3" w:rsidRPr="003871E3" w14:paraId="6DD456E1" w14:textId="77777777" w:rsidTr="00FA0F1A">
        <w:tc>
          <w:tcPr>
            <w:tcW w:w="6383" w:type="dxa"/>
          </w:tcPr>
          <w:p w14:paraId="12AA1136" w14:textId="77777777" w:rsidR="003871E3" w:rsidRPr="003871E3" w:rsidRDefault="003871E3" w:rsidP="003871E3">
            <w:pPr>
              <w:rPr>
                <w:highlight w:val="yellow"/>
              </w:rPr>
            </w:pPr>
            <w:r w:rsidRPr="003871E3">
              <w:t>Highly knowledgeable of GEF and UNDP-GEF monitoring and evaluation policies procedures an advantage;</w:t>
            </w:r>
          </w:p>
        </w:tc>
        <w:tc>
          <w:tcPr>
            <w:tcW w:w="1357" w:type="dxa"/>
          </w:tcPr>
          <w:p w14:paraId="2162FEC4" w14:textId="77777777" w:rsidR="003871E3" w:rsidRPr="003871E3" w:rsidRDefault="003871E3" w:rsidP="003871E3">
            <w:r w:rsidRPr="003871E3">
              <w:t>10</w:t>
            </w:r>
          </w:p>
        </w:tc>
      </w:tr>
      <w:tr w:rsidR="003871E3" w:rsidRPr="003871E3" w14:paraId="50E321DF" w14:textId="77777777" w:rsidTr="00FA0F1A">
        <w:tc>
          <w:tcPr>
            <w:tcW w:w="6383" w:type="dxa"/>
          </w:tcPr>
          <w:p w14:paraId="0615DFFE" w14:textId="77777777" w:rsidR="003871E3" w:rsidRPr="003871E3" w:rsidRDefault="003871E3" w:rsidP="003871E3">
            <w:pPr>
              <w:rPr>
                <w:highlight w:val="yellow"/>
              </w:rPr>
            </w:pPr>
            <w:r w:rsidRPr="003871E3">
              <w:t>Familiarity with Mauritius or any Small Island Development States (SIDS);</w:t>
            </w:r>
          </w:p>
        </w:tc>
        <w:tc>
          <w:tcPr>
            <w:tcW w:w="1357" w:type="dxa"/>
          </w:tcPr>
          <w:p w14:paraId="103EB645" w14:textId="77777777" w:rsidR="003871E3" w:rsidRPr="003871E3" w:rsidRDefault="003871E3" w:rsidP="003871E3">
            <w:r w:rsidRPr="003871E3">
              <w:t>5</w:t>
            </w:r>
          </w:p>
        </w:tc>
      </w:tr>
      <w:tr w:rsidR="003871E3" w:rsidRPr="003871E3" w14:paraId="2B52BC45" w14:textId="77777777" w:rsidTr="00FA0F1A">
        <w:tc>
          <w:tcPr>
            <w:tcW w:w="6383" w:type="dxa"/>
          </w:tcPr>
          <w:p w14:paraId="349759AE" w14:textId="77777777" w:rsidR="003871E3" w:rsidRPr="003871E3" w:rsidRDefault="003871E3" w:rsidP="003871E3">
            <w:pPr>
              <w:rPr>
                <w:highlight w:val="yellow"/>
              </w:rPr>
            </w:pPr>
            <w:r w:rsidRPr="003871E3">
              <w:t>Excellent in human relations, coordination, planning and team work.</w:t>
            </w:r>
          </w:p>
        </w:tc>
        <w:tc>
          <w:tcPr>
            <w:tcW w:w="1357" w:type="dxa"/>
          </w:tcPr>
          <w:p w14:paraId="2D5830BE" w14:textId="77777777" w:rsidR="003871E3" w:rsidRPr="003871E3" w:rsidRDefault="003871E3" w:rsidP="003871E3">
            <w:pPr>
              <w:rPr>
                <w:highlight w:val="yellow"/>
              </w:rPr>
            </w:pPr>
            <w:r w:rsidRPr="003871E3">
              <w:t>5</w:t>
            </w:r>
          </w:p>
        </w:tc>
      </w:tr>
      <w:tr w:rsidR="003871E3" w:rsidRPr="003871E3" w14:paraId="2CF32013" w14:textId="77777777" w:rsidTr="00FA0F1A">
        <w:tc>
          <w:tcPr>
            <w:tcW w:w="6383" w:type="dxa"/>
          </w:tcPr>
          <w:p w14:paraId="200D7557" w14:textId="77777777" w:rsidR="003871E3" w:rsidRPr="003871E3" w:rsidRDefault="003871E3" w:rsidP="003871E3">
            <w:r w:rsidRPr="003871E3">
              <w:t>Be fully IT literate</w:t>
            </w:r>
          </w:p>
        </w:tc>
        <w:tc>
          <w:tcPr>
            <w:tcW w:w="1357" w:type="dxa"/>
          </w:tcPr>
          <w:p w14:paraId="3F5B4F04" w14:textId="77777777" w:rsidR="003871E3" w:rsidRPr="003871E3" w:rsidRDefault="003871E3" w:rsidP="003871E3">
            <w:r w:rsidRPr="003871E3">
              <w:t>5</w:t>
            </w:r>
          </w:p>
        </w:tc>
      </w:tr>
      <w:tr w:rsidR="003871E3" w:rsidRPr="003871E3" w14:paraId="2EEA923D" w14:textId="77777777" w:rsidTr="00FA0F1A">
        <w:tc>
          <w:tcPr>
            <w:tcW w:w="6383" w:type="dxa"/>
          </w:tcPr>
          <w:p w14:paraId="062247A8" w14:textId="77777777" w:rsidR="003871E3" w:rsidRPr="003871E3" w:rsidRDefault="003871E3" w:rsidP="003871E3">
            <w:pPr>
              <w:rPr>
                <w:highlight w:val="yellow"/>
              </w:rPr>
            </w:pPr>
            <w:r w:rsidRPr="003871E3">
              <w:t xml:space="preserve">Brief Technical Proposal </w:t>
            </w:r>
          </w:p>
        </w:tc>
        <w:tc>
          <w:tcPr>
            <w:tcW w:w="1357" w:type="dxa"/>
          </w:tcPr>
          <w:p w14:paraId="6C23A7D5" w14:textId="77777777" w:rsidR="003871E3" w:rsidRPr="003871E3" w:rsidRDefault="003871E3" w:rsidP="003871E3">
            <w:r w:rsidRPr="003871E3">
              <w:t>15</w:t>
            </w:r>
          </w:p>
        </w:tc>
      </w:tr>
      <w:tr w:rsidR="003871E3" w:rsidRPr="003871E3" w14:paraId="4E31D2A4" w14:textId="77777777" w:rsidTr="00FA0F1A">
        <w:tc>
          <w:tcPr>
            <w:tcW w:w="6383" w:type="dxa"/>
          </w:tcPr>
          <w:p w14:paraId="77F8EB60" w14:textId="77777777" w:rsidR="003871E3" w:rsidRPr="003871E3" w:rsidRDefault="003871E3" w:rsidP="003871E3">
            <w:pPr>
              <w:rPr>
                <w:highlight w:val="yellow"/>
              </w:rPr>
            </w:pPr>
            <w:r w:rsidRPr="003871E3">
              <w:t>Criteria (Financial)</w:t>
            </w:r>
          </w:p>
        </w:tc>
        <w:tc>
          <w:tcPr>
            <w:tcW w:w="1357" w:type="dxa"/>
          </w:tcPr>
          <w:p w14:paraId="236AAB14" w14:textId="77777777" w:rsidR="003871E3" w:rsidRPr="003871E3" w:rsidRDefault="003871E3" w:rsidP="003871E3">
            <w:r w:rsidRPr="003871E3">
              <w:t>30</w:t>
            </w:r>
          </w:p>
        </w:tc>
      </w:tr>
      <w:tr w:rsidR="003871E3" w:rsidRPr="003871E3" w14:paraId="383086BF" w14:textId="77777777" w:rsidTr="00FA0F1A">
        <w:tc>
          <w:tcPr>
            <w:tcW w:w="6383" w:type="dxa"/>
          </w:tcPr>
          <w:p w14:paraId="686AB624" w14:textId="77777777" w:rsidR="003871E3" w:rsidRPr="003871E3" w:rsidRDefault="003871E3" w:rsidP="003871E3">
            <w:r w:rsidRPr="003871E3">
              <w:t>Total points obtainable</w:t>
            </w:r>
          </w:p>
        </w:tc>
        <w:tc>
          <w:tcPr>
            <w:tcW w:w="1357" w:type="dxa"/>
          </w:tcPr>
          <w:p w14:paraId="60DA77BD" w14:textId="77777777" w:rsidR="003871E3" w:rsidRPr="003871E3" w:rsidRDefault="003871E3" w:rsidP="003871E3">
            <w:r w:rsidRPr="003871E3">
              <w:t>100</w:t>
            </w:r>
          </w:p>
        </w:tc>
      </w:tr>
    </w:tbl>
    <w:p w14:paraId="38AE153E" w14:textId="77777777" w:rsidR="003871E3" w:rsidRPr="003871E3" w:rsidRDefault="003871E3" w:rsidP="003871E3">
      <w:pPr>
        <w:widowControl w:val="0"/>
        <w:spacing w:after="0" w:line="240" w:lineRule="auto"/>
        <w:rPr>
          <w:rFonts w:ascii="Times New Roman" w:eastAsia="Times New Roman" w:hAnsi="Times New Roman" w:cs="Times New Roman"/>
          <w:b/>
          <w:bCs/>
          <w:snapToGrid w:val="0"/>
          <w:lang w:val="en-US"/>
        </w:rPr>
      </w:pPr>
    </w:p>
    <w:p w14:paraId="0971CCC9" w14:textId="77777777" w:rsidR="003871E3" w:rsidRPr="003871E3" w:rsidRDefault="003871E3" w:rsidP="003871E3">
      <w:pPr>
        <w:widowControl w:val="0"/>
        <w:spacing w:after="0" w:line="240" w:lineRule="auto"/>
        <w:rPr>
          <w:rFonts w:ascii="Times New Roman" w:eastAsia="Times New Roman" w:hAnsi="Times New Roman" w:cs="Times New Roman"/>
          <w:snapToGrid w:val="0"/>
          <w:lang w:val="en-US"/>
        </w:rPr>
      </w:pPr>
      <w:r w:rsidRPr="003871E3">
        <w:rPr>
          <w:rFonts w:ascii="Times New Roman" w:eastAsia="Times New Roman" w:hAnsi="Times New Roman" w:cs="Times New Roman"/>
          <w:b/>
          <w:bCs/>
          <w:snapToGrid w:val="0"/>
          <w:lang w:val="en-US"/>
        </w:rPr>
        <w:tab/>
      </w:r>
      <w:r w:rsidRPr="003871E3">
        <w:rPr>
          <w:rFonts w:ascii="Times New Roman" w:eastAsia="Times New Roman" w:hAnsi="Times New Roman" w:cs="Times New Roman"/>
          <w:snapToGrid w:val="0"/>
          <w:lang w:val="en-US"/>
        </w:rPr>
        <w:t>National Consultant</w:t>
      </w:r>
    </w:p>
    <w:tbl>
      <w:tblPr>
        <w:tblStyle w:val="TableGrid9"/>
        <w:tblW w:w="0" w:type="auto"/>
        <w:tblInd w:w="828"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4A0" w:firstRow="1" w:lastRow="0" w:firstColumn="1" w:lastColumn="0" w:noHBand="0" w:noVBand="1"/>
      </w:tblPr>
      <w:tblGrid>
        <w:gridCol w:w="6383"/>
        <w:gridCol w:w="1357"/>
      </w:tblGrid>
      <w:tr w:rsidR="003871E3" w:rsidRPr="003871E3" w14:paraId="35C0C27E" w14:textId="77777777" w:rsidTr="00FA0F1A">
        <w:tc>
          <w:tcPr>
            <w:tcW w:w="6383" w:type="dxa"/>
          </w:tcPr>
          <w:p w14:paraId="6DC9E5A7" w14:textId="77777777" w:rsidR="003871E3" w:rsidRPr="003871E3" w:rsidRDefault="003871E3" w:rsidP="003871E3">
            <w:pPr>
              <w:rPr>
                <w:b/>
              </w:rPr>
            </w:pPr>
            <w:r w:rsidRPr="003871E3">
              <w:rPr>
                <w:b/>
              </w:rPr>
              <w:t>Criteria (Technical)</w:t>
            </w:r>
          </w:p>
        </w:tc>
        <w:tc>
          <w:tcPr>
            <w:tcW w:w="1357" w:type="dxa"/>
          </w:tcPr>
          <w:p w14:paraId="757C1F11" w14:textId="77777777" w:rsidR="003871E3" w:rsidRPr="003871E3" w:rsidRDefault="003871E3" w:rsidP="003871E3">
            <w:pPr>
              <w:rPr>
                <w:b/>
              </w:rPr>
            </w:pPr>
            <w:r w:rsidRPr="003871E3">
              <w:rPr>
                <w:b/>
              </w:rPr>
              <w:t>Weight (%)</w:t>
            </w:r>
          </w:p>
        </w:tc>
      </w:tr>
      <w:tr w:rsidR="003871E3" w:rsidRPr="003871E3" w14:paraId="34E89783" w14:textId="77777777" w:rsidTr="00FA0F1A">
        <w:tc>
          <w:tcPr>
            <w:tcW w:w="6383" w:type="dxa"/>
          </w:tcPr>
          <w:p w14:paraId="3EF2243B" w14:textId="77777777" w:rsidR="003871E3" w:rsidRPr="003871E3" w:rsidRDefault="003871E3" w:rsidP="003871E3">
            <w:r w:rsidRPr="003871E3">
              <w:t>University Degree (Masters or equivalent) in Electrical or Electronic Engineering, Renewable Energy, Science, or other closely related field.</w:t>
            </w:r>
          </w:p>
        </w:tc>
        <w:tc>
          <w:tcPr>
            <w:tcW w:w="1357" w:type="dxa"/>
          </w:tcPr>
          <w:p w14:paraId="6A64B7B5" w14:textId="77777777" w:rsidR="003871E3" w:rsidRPr="003871E3" w:rsidRDefault="003871E3" w:rsidP="003871E3">
            <w:r w:rsidRPr="003871E3">
              <w:t>15</w:t>
            </w:r>
          </w:p>
        </w:tc>
      </w:tr>
      <w:tr w:rsidR="003871E3" w:rsidRPr="003871E3" w14:paraId="3400410F" w14:textId="77777777" w:rsidTr="00FA0F1A">
        <w:tc>
          <w:tcPr>
            <w:tcW w:w="6383" w:type="dxa"/>
          </w:tcPr>
          <w:p w14:paraId="5A0940A0" w14:textId="77777777" w:rsidR="003871E3" w:rsidRPr="003871E3" w:rsidRDefault="003871E3" w:rsidP="003871E3">
            <w:pPr>
              <w:rPr>
                <w:highlight w:val="yellow"/>
              </w:rPr>
            </w:pPr>
            <w:r w:rsidRPr="003871E3">
              <w:t>At least 5 years of relevant professional experience in Climate Change mitigation and Project Evaluation</w:t>
            </w:r>
          </w:p>
        </w:tc>
        <w:tc>
          <w:tcPr>
            <w:tcW w:w="1357" w:type="dxa"/>
          </w:tcPr>
          <w:p w14:paraId="30011145" w14:textId="77777777" w:rsidR="003871E3" w:rsidRPr="003871E3" w:rsidRDefault="003871E3" w:rsidP="003871E3">
            <w:r w:rsidRPr="003871E3">
              <w:t>15</w:t>
            </w:r>
          </w:p>
        </w:tc>
      </w:tr>
      <w:tr w:rsidR="003871E3" w:rsidRPr="003871E3" w14:paraId="73FFB310" w14:textId="77777777" w:rsidTr="00FA0F1A">
        <w:tc>
          <w:tcPr>
            <w:tcW w:w="6383" w:type="dxa"/>
          </w:tcPr>
          <w:p w14:paraId="08CCB0BF" w14:textId="77777777" w:rsidR="003871E3" w:rsidRPr="003871E3" w:rsidRDefault="003871E3" w:rsidP="003871E3">
            <w:pPr>
              <w:rPr>
                <w:highlight w:val="yellow"/>
              </w:rPr>
            </w:pPr>
            <w:r w:rsidRPr="003871E3">
              <w:t>knowledgeable of GEF and UNDP-GEF monitoring and evaluation policies procedures an advantage;</w:t>
            </w:r>
          </w:p>
        </w:tc>
        <w:tc>
          <w:tcPr>
            <w:tcW w:w="1357" w:type="dxa"/>
          </w:tcPr>
          <w:p w14:paraId="2FA55020" w14:textId="77777777" w:rsidR="003871E3" w:rsidRPr="003871E3" w:rsidRDefault="003871E3" w:rsidP="003871E3">
            <w:r w:rsidRPr="003871E3">
              <w:t>10</w:t>
            </w:r>
          </w:p>
        </w:tc>
      </w:tr>
      <w:tr w:rsidR="003871E3" w:rsidRPr="003871E3" w14:paraId="1B81782E" w14:textId="77777777" w:rsidTr="00FA0F1A">
        <w:tc>
          <w:tcPr>
            <w:tcW w:w="6383" w:type="dxa"/>
          </w:tcPr>
          <w:p w14:paraId="33856C0B" w14:textId="77777777" w:rsidR="003871E3" w:rsidRPr="003871E3" w:rsidRDefault="003871E3" w:rsidP="003871E3">
            <w:pPr>
              <w:rPr>
                <w:highlight w:val="yellow"/>
              </w:rPr>
            </w:pPr>
            <w:r w:rsidRPr="003871E3">
              <w:t>Excellent in human relations, coordination, planning and team work.</w:t>
            </w:r>
          </w:p>
        </w:tc>
        <w:tc>
          <w:tcPr>
            <w:tcW w:w="1357" w:type="dxa"/>
          </w:tcPr>
          <w:p w14:paraId="208EA5F5" w14:textId="77777777" w:rsidR="003871E3" w:rsidRPr="003871E3" w:rsidRDefault="003871E3" w:rsidP="003871E3">
            <w:pPr>
              <w:rPr>
                <w:highlight w:val="yellow"/>
              </w:rPr>
            </w:pPr>
            <w:r w:rsidRPr="003871E3">
              <w:t>5</w:t>
            </w:r>
          </w:p>
        </w:tc>
      </w:tr>
      <w:tr w:rsidR="003871E3" w:rsidRPr="003871E3" w14:paraId="08B91AAA" w14:textId="77777777" w:rsidTr="00FA0F1A">
        <w:tc>
          <w:tcPr>
            <w:tcW w:w="6383" w:type="dxa"/>
          </w:tcPr>
          <w:p w14:paraId="50EC3DD3" w14:textId="77777777" w:rsidR="003871E3" w:rsidRPr="003871E3" w:rsidRDefault="003871E3" w:rsidP="003871E3">
            <w:r w:rsidRPr="003871E3">
              <w:t>Be fully IT literate</w:t>
            </w:r>
          </w:p>
        </w:tc>
        <w:tc>
          <w:tcPr>
            <w:tcW w:w="1357" w:type="dxa"/>
          </w:tcPr>
          <w:p w14:paraId="120C9B93" w14:textId="77777777" w:rsidR="003871E3" w:rsidRPr="003871E3" w:rsidRDefault="003871E3" w:rsidP="003871E3">
            <w:r w:rsidRPr="003871E3">
              <w:t>5</w:t>
            </w:r>
          </w:p>
        </w:tc>
      </w:tr>
      <w:tr w:rsidR="003871E3" w:rsidRPr="003871E3" w14:paraId="24BB626B" w14:textId="77777777" w:rsidTr="00FA0F1A">
        <w:tc>
          <w:tcPr>
            <w:tcW w:w="6383" w:type="dxa"/>
          </w:tcPr>
          <w:p w14:paraId="4040B171" w14:textId="77777777" w:rsidR="003871E3" w:rsidRPr="003871E3" w:rsidRDefault="003871E3" w:rsidP="003871E3">
            <w:pPr>
              <w:rPr>
                <w:highlight w:val="yellow"/>
              </w:rPr>
            </w:pPr>
            <w:r w:rsidRPr="003871E3">
              <w:t xml:space="preserve">Brief Technical Proposal </w:t>
            </w:r>
          </w:p>
        </w:tc>
        <w:tc>
          <w:tcPr>
            <w:tcW w:w="1357" w:type="dxa"/>
          </w:tcPr>
          <w:p w14:paraId="0CE4130C" w14:textId="77777777" w:rsidR="003871E3" w:rsidRPr="003871E3" w:rsidRDefault="003871E3" w:rsidP="003871E3">
            <w:r w:rsidRPr="003871E3">
              <w:t>20</w:t>
            </w:r>
          </w:p>
        </w:tc>
      </w:tr>
      <w:tr w:rsidR="003871E3" w:rsidRPr="003871E3" w14:paraId="7DF8F1D0" w14:textId="77777777" w:rsidTr="00FA0F1A">
        <w:tc>
          <w:tcPr>
            <w:tcW w:w="6383" w:type="dxa"/>
          </w:tcPr>
          <w:p w14:paraId="43BB590B" w14:textId="77777777" w:rsidR="003871E3" w:rsidRPr="003871E3" w:rsidRDefault="003871E3" w:rsidP="003871E3">
            <w:pPr>
              <w:rPr>
                <w:highlight w:val="yellow"/>
              </w:rPr>
            </w:pPr>
            <w:r w:rsidRPr="003871E3">
              <w:t>Criteria (Financial)</w:t>
            </w:r>
          </w:p>
        </w:tc>
        <w:tc>
          <w:tcPr>
            <w:tcW w:w="1357" w:type="dxa"/>
          </w:tcPr>
          <w:p w14:paraId="0553E15A" w14:textId="77777777" w:rsidR="003871E3" w:rsidRPr="003871E3" w:rsidRDefault="003871E3" w:rsidP="003871E3">
            <w:r w:rsidRPr="003871E3">
              <w:t>30</w:t>
            </w:r>
          </w:p>
        </w:tc>
      </w:tr>
      <w:tr w:rsidR="003871E3" w:rsidRPr="003871E3" w14:paraId="1D13AA09" w14:textId="77777777" w:rsidTr="00FA0F1A">
        <w:tc>
          <w:tcPr>
            <w:tcW w:w="6383" w:type="dxa"/>
          </w:tcPr>
          <w:p w14:paraId="5261BAA3" w14:textId="77777777" w:rsidR="003871E3" w:rsidRPr="003871E3" w:rsidRDefault="003871E3" w:rsidP="003871E3">
            <w:r w:rsidRPr="003871E3">
              <w:t>Total points obtainable</w:t>
            </w:r>
          </w:p>
        </w:tc>
        <w:tc>
          <w:tcPr>
            <w:tcW w:w="1357" w:type="dxa"/>
          </w:tcPr>
          <w:p w14:paraId="0A41E5A5" w14:textId="77777777" w:rsidR="003871E3" w:rsidRPr="003871E3" w:rsidRDefault="003871E3" w:rsidP="003871E3">
            <w:r w:rsidRPr="003871E3">
              <w:t>100</w:t>
            </w:r>
          </w:p>
        </w:tc>
      </w:tr>
    </w:tbl>
    <w:p w14:paraId="166ECC80" w14:textId="77777777" w:rsidR="003871E3" w:rsidRPr="003871E3" w:rsidRDefault="003871E3" w:rsidP="003871E3">
      <w:pPr>
        <w:widowControl w:val="0"/>
        <w:tabs>
          <w:tab w:val="left" w:pos="680"/>
          <w:tab w:val="left" w:pos="1060"/>
        </w:tabs>
        <w:spacing w:after="0" w:line="240" w:lineRule="auto"/>
        <w:jc w:val="both"/>
        <w:rPr>
          <w:rFonts w:ascii="Garamond" w:eastAsia="Times New Roman" w:hAnsi="Garamond" w:cs="Times New Roman"/>
          <w:snapToGrid w:val="0"/>
          <w:lang w:val="en-US"/>
        </w:rPr>
      </w:pPr>
    </w:p>
    <w:p w14:paraId="33A80AF0" w14:textId="77777777" w:rsidR="003871E3" w:rsidRPr="006113F0" w:rsidRDefault="003871E3" w:rsidP="00062414">
      <w:pPr>
        <w:rPr>
          <w:rFonts w:ascii="Times New Roman" w:hAnsi="Times New Roman" w:cs="Times New Roman"/>
        </w:rPr>
      </w:pPr>
    </w:p>
    <w:p w14:paraId="50B87B1E" w14:textId="77777777" w:rsidR="00062414" w:rsidRPr="006113F0" w:rsidRDefault="00062414" w:rsidP="00062414">
      <w:pPr>
        <w:spacing w:line="240" w:lineRule="auto"/>
        <w:rPr>
          <w:rFonts w:ascii="Times New Roman" w:hAnsi="Times New Roman" w:cs="Times New Roman"/>
          <w:sz w:val="21"/>
          <w:szCs w:val="21"/>
        </w:rPr>
      </w:pPr>
    </w:p>
    <w:p w14:paraId="5058173F" w14:textId="77777777" w:rsidR="00A868E7" w:rsidRDefault="00062414" w:rsidP="00062414">
      <w:pPr>
        <w:spacing w:line="240" w:lineRule="auto"/>
        <w:rPr>
          <w:rFonts w:ascii="Times New Roman" w:hAnsi="Times New Roman" w:cs="Times New Roman"/>
        </w:rPr>
        <w:sectPr w:rsidR="00A868E7" w:rsidSect="003D2438">
          <w:pgSz w:w="11906" w:h="16838" w:code="9"/>
          <w:pgMar w:top="1276" w:right="1134" w:bottom="1440" w:left="1134" w:header="709" w:footer="709" w:gutter="0"/>
          <w:cols w:space="708"/>
          <w:docGrid w:linePitch="360"/>
        </w:sectPr>
      </w:pPr>
      <w:r w:rsidRPr="006113F0">
        <w:rPr>
          <w:rFonts w:ascii="Times New Roman" w:hAnsi="Times New Roman" w:cs="Times New Roman"/>
        </w:rPr>
        <w:t xml:space="preserve"> </w:t>
      </w:r>
    </w:p>
    <w:p w14:paraId="5E80B48F" w14:textId="187B5B18" w:rsidR="00A868E7" w:rsidRPr="006113F0" w:rsidRDefault="00A868E7" w:rsidP="00A868E7">
      <w:pPr>
        <w:pStyle w:val="HeadingA"/>
        <w:tabs>
          <w:tab w:val="num" w:pos="1701"/>
        </w:tabs>
        <w:ind w:left="1701" w:hanging="1701"/>
        <w:rPr>
          <w:rFonts w:ascii="Times New Roman" w:hAnsi="Times New Roman"/>
        </w:rPr>
      </w:pPr>
      <w:r w:rsidRPr="006113F0">
        <w:rPr>
          <w:rFonts w:ascii="Times New Roman" w:hAnsi="Times New Roman"/>
        </w:rPr>
        <w:lastRenderedPageBreak/>
        <w:t>mi</w:t>
      </w:r>
      <w:r>
        <w:rPr>
          <w:rFonts w:ascii="Times New Roman" w:hAnsi="Times New Roman"/>
        </w:rPr>
        <w:t>d Term Evalu</w:t>
      </w:r>
      <w:r w:rsidR="000D6D9D">
        <w:rPr>
          <w:rFonts w:ascii="Times New Roman" w:hAnsi="Times New Roman"/>
        </w:rPr>
        <w:t>A</w:t>
      </w:r>
      <w:r>
        <w:rPr>
          <w:rFonts w:ascii="Times New Roman" w:hAnsi="Times New Roman"/>
        </w:rPr>
        <w:t>tion Criteria and Questions</w:t>
      </w:r>
    </w:p>
    <w:p w14:paraId="0A9BC8A4" w14:textId="77777777" w:rsidR="00062414" w:rsidRPr="006113F0" w:rsidRDefault="00062414" w:rsidP="00062414">
      <w:pPr>
        <w:spacing w:line="240" w:lineRule="auto"/>
        <w:rPr>
          <w:rFonts w:ascii="Times New Roman" w:hAnsi="Times New Roman" w:cs="Times New Roman"/>
        </w:rPr>
      </w:pPr>
    </w:p>
    <w:tbl>
      <w:tblPr>
        <w:tblStyle w:val="TableGrid67"/>
        <w:tblW w:w="9781" w:type="dxa"/>
        <w:tblLook w:val="04A0" w:firstRow="1" w:lastRow="0" w:firstColumn="1" w:lastColumn="0" w:noHBand="0" w:noVBand="1"/>
      </w:tblPr>
      <w:tblGrid>
        <w:gridCol w:w="2660"/>
        <w:gridCol w:w="7121"/>
      </w:tblGrid>
      <w:tr w:rsidR="00666BFC" w:rsidRPr="00666BFC" w14:paraId="2EB0049D" w14:textId="77777777" w:rsidTr="00666BFC">
        <w:trPr>
          <w:tblHeader/>
        </w:trPr>
        <w:tc>
          <w:tcPr>
            <w:tcW w:w="2660" w:type="dxa"/>
          </w:tcPr>
          <w:p w14:paraId="156CE444" w14:textId="77777777" w:rsidR="00666BFC" w:rsidRPr="00666BFC" w:rsidRDefault="00666BFC" w:rsidP="00666BFC">
            <w:pPr>
              <w:spacing w:line="240" w:lineRule="auto"/>
              <w:rPr>
                <w:b/>
              </w:rPr>
            </w:pPr>
            <w:r w:rsidRPr="00666BFC">
              <w:rPr>
                <w:b/>
              </w:rPr>
              <w:t>Contents</w:t>
            </w:r>
          </w:p>
        </w:tc>
        <w:tc>
          <w:tcPr>
            <w:tcW w:w="7121" w:type="dxa"/>
          </w:tcPr>
          <w:p w14:paraId="0D7DD062" w14:textId="77777777" w:rsidR="00666BFC" w:rsidRPr="00666BFC" w:rsidRDefault="00666BFC" w:rsidP="00666BFC">
            <w:pPr>
              <w:widowControl w:val="0"/>
              <w:tabs>
                <w:tab w:val="left" w:pos="426"/>
              </w:tabs>
              <w:autoSpaceDE w:val="0"/>
              <w:autoSpaceDN w:val="0"/>
              <w:adjustRightInd w:val="0"/>
              <w:spacing w:line="240" w:lineRule="auto"/>
              <w:rPr>
                <w:b/>
              </w:rPr>
            </w:pPr>
            <w:r w:rsidRPr="00666BFC">
              <w:rPr>
                <w:b/>
              </w:rPr>
              <w:t>Main evaluation criteria and questions</w:t>
            </w:r>
          </w:p>
        </w:tc>
      </w:tr>
      <w:tr w:rsidR="00666BFC" w:rsidRPr="00666BFC" w14:paraId="3D4973EE" w14:textId="77777777" w:rsidTr="00666BFC">
        <w:tc>
          <w:tcPr>
            <w:tcW w:w="2660" w:type="dxa"/>
          </w:tcPr>
          <w:p w14:paraId="31ADB9AD" w14:textId="77777777" w:rsidR="00666BFC" w:rsidRPr="00666BFC" w:rsidRDefault="00666BFC" w:rsidP="00666BFC">
            <w:pPr>
              <w:widowControl w:val="0"/>
              <w:tabs>
                <w:tab w:val="left" w:pos="318"/>
              </w:tabs>
              <w:autoSpaceDE w:val="0"/>
              <w:autoSpaceDN w:val="0"/>
              <w:adjustRightInd w:val="0"/>
              <w:spacing w:line="240" w:lineRule="auto"/>
              <w:contextualSpacing/>
              <w:jc w:val="left"/>
              <w:rPr>
                <w:b/>
              </w:rPr>
            </w:pPr>
            <w:r w:rsidRPr="00666BFC">
              <w:rPr>
                <w:b/>
              </w:rPr>
              <w:t>4.</w:t>
            </w:r>
            <w:r w:rsidRPr="00666BFC">
              <w:rPr>
                <w:b/>
              </w:rPr>
              <w:tab/>
              <w:t>Findings: Project strategy</w:t>
            </w:r>
          </w:p>
          <w:p w14:paraId="70B8F5FD"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02C1EA71" w14:textId="77777777" w:rsidR="00666BFC" w:rsidRPr="00666BFC" w:rsidRDefault="00666BFC" w:rsidP="00666BFC">
            <w:pPr>
              <w:widowControl w:val="0"/>
              <w:tabs>
                <w:tab w:val="left" w:pos="284"/>
              </w:tabs>
              <w:autoSpaceDE w:val="0"/>
              <w:autoSpaceDN w:val="0"/>
              <w:adjustRightInd w:val="0"/>
              <w:spacing w:line="240" w:lineRule="auto"/>
              <w:ind w:left="318" w:hanging="176"/>
              <w:contextualSpacing/>
              <w:jc w:val="left"/>
            </w:pPr>
            <w:r w:rsidRPr="00666BFC">
              <w:t>4.1 Project Design</w:t>
            </w:r>
          </w:p>
          <w:p w14:paraId="644BAA85" w14:textId="77777777" w:rsidR="00666BFC" w:rsidRPr="00666BFC" w:rsidRDefault="00666BFC" w:rsidP="000D06B6">
            <w:pPr>
              <w:widowControl w:val="0"/>
              <w:numPr>
                <w:ilvl w:val="0"/>
                <w:numId w:val="44"/>
              </w:numPr>
              <w:tabs>
                <w:tab w:val="left" w:pos="318"/>
                <w:tab w:val="left" w:pos="602"/>
              </w:tabs>
              <w:autoSpaceDE w:val="0"/>
              <w:autoSpaceDN w:val="0"/>
              <w:adjustRightInd w:val="0"/>
              <w:spacing w:line="240" w:lineRule="auto"/>
              <w:ind w:left="602" w:hanging="284"/>
              <w:contextualSpacing/>
              <w:jc w:val="left"/>
            </w:pPr>
            <w:r w:rsidRPr="00666BFC">
              <w:t>Problem being addressed</w:t>
            </w:r>
          </w:p>
          <w:p w14:paraId="45D9965F" w14:textId="77777777" w:rsidR="00666BFC" w:rsidRPr="00666BFC" w:rsidRDefault="00666BFC" w:rsidP="000D06B6">
            <w:pPr>
              <w:widowControl w:val="0"/>
              <w:numPr>
                <w:ilvl w:val="0"/>
                <w:numId w:val="44"/>
              </w:numPr>
              <w:tabs>
                <w:tab w:val="left" w:pos="318"/>
                <w:tab w:val="left" w:pos="602"/>
              </w:tabs>
              <w:autoSpaceDE w:val="0"/>
              <w:autoSpaceDN w:val="0"/>
              <w:adjustRightInd w:val="0"/>
              <w:spacing w:line="240" w:lineRule="auto"/>
              <w:ind w:left="602" w:hanging="284"/>
              <w:contextualSpacing/>
              <w:jc w:val="left"/>
            </w:pPr>
            <w:r w:rsidRPr="00666BFC">
              <w:t>Relevance and country drivenness</w:t>
            </w:r>
          </w:p>
          <w:p w14:paraId="476A9420" w14:textId="77777777" w:rsidR="00666BFC" w:rsidRPr="00666BFC" w:rsidRDefault="00666BFC" w:rsidP="00666BFC">
            <w:pPr>
              <w:widowControl w:val="0"/>
              <w:tabs>
                <w:tab w:val="left" w:pos="426"/>
              </w:tabs>
              <w:autoSpaceDE w:val="0"/>
              <w:autoSpaceDN w:val="0"/>
              <w:adjustRightInd w:val="0"/>
              <w:spacing w:line="240" w:lineRule="auto"/>
              <w:ind w:left="426" w:hanging="284"/>
              <w:contextualSpacing/>
              <w:jc w:val="left"/>
            </w:pPr>
          </w:p>
          <w:p w14:paraId="5EC172C1" w14:textId="77777777" w:rsidR="00666BFC" w:rsidRPr="00666BFC" w:rsidRDefault="00666BFC" w:rsidP="00666BFC">
            <w:pPr>
              <w:widowControl w:val="0"/>
              <w:tabs>
                <w:tab w:val="left" w:pos="426"/>
              </w:tabs>
              <w:autoSpaceDE w:val="0"/>
              <w:autoSpaceDN w:val="0"/>
              <w:adjustRightInd w:val="0"/>
              <w:spacing w:line="240" w:lineRule="auto"/>
              <w:ind w:left="426" w:hanging="284"/>
              <w:contextualSpacing/>
              <w:jc w:val="left"/>
            </w:pPr>
          </w:p>
          <w:p w14:paraId="3E5C3BDE" w14:textId="77777777" w:rsidR="00666BFC" w:rsidRPr="00666BFC" w:rsidRDefault="00666BFC" w:rsidP="00666BFC">
            <w:pPr>
              <w:widowControl w:val="0"/>
              <w:tabs>
                <w:tab w:val="left" w:pos="426"/>
              </w:tabs>
              <w:autoSpaceDE w:val="0"/>
              <w:autoSpaceDN w:val="0"/>
              <w:adjustRightInd w:val="0"/>
              <w:spacing w:line="240" w:lineRule="auto"/>
              <w:ind w:left="426" w:hanging="284"/>
              <w:contextualSpacing/>
              <w:jc w:val="left"/>
            </w:pPr>
          </w:p>
          <w:p w14:paraId="737180BF" w14:textId="77777777" w:rsidR="00666BFC" w:rsidRPr="00666BFC" w:rsidRDefault="00666BFC" w:rsidP="00666BFC">
            <w:pPr>
              <w:widowControl w:val="0"/>
              <w:tabs>
                <w:tab w:val="left" w:pos="426"/>
              </w:tabs>
              <w:autoSpaceDE w:val="0"/>
              <w:autoSpaceDN w:val="0"/>
              <w:adjustRightInd w:val="0"/>
              <w:spacing w:line="240" w:lineRule="auto"/>
              <w:ind w:left="426" w:hanging="284"/>
              <w:contextualSpacing/>
              <w:jc w:val="left"/>
            </w:pPr>
          </w:p>
          <w:p w14:paraId="64651C11" w14:textId="77777777" w:rsidR="00666BFC" w:rsidRPr="00666BFC" w:rsidRDefault="00666BFC" w:rsidP="00666BFC">
            <w:pPr>
              <w:widowControl w:val="0"/>
              <w:tabs>
                <w:tab w:val="left" w:pos="426"/>
              </w:tabs>
              <w:autoSpaceDE w:val="0"/>
              <w:autoSpaceDN w:val="0"/>
              <w:adjustRightInd w:val="0"/>
              <w:spacing w:line="240" w:lineRule="auto"/>
              <w:ind w:left="426" w:hanging="284"/>
              <w:contextualSpacing/>
              <w:jc w:val="left"/>
            </w:pPr>
          </w:p>
          <w:p w14:paraId="15F29B9C" w14:textId="77777777" w:rsidR="00666BFC" w:rsidRPr="00666BFC" w:rsidRDefault="00666BFC" w:rsidP="00666BFC">
            <w:pPr>
              <w:widowControl w:val="0"/>
              <w:tabs>
                <w:tab w:val="left" w:pos="426"/>
              </w:tabs>
              <w:autoSpaceDE w:val="0"/>
              <w:autoSpaceDN w:val="0"/>
              <w:adjustRightInd w:val="0"/>
              <w:spacing w:line="240" w:lineRule="auto"/>
              <w:ind w:left="426" w:hanging="284"/>
              <w:contextualSpacing/>
              <w:jc w:val="left"/>
            </w:pPr>
          </w:p>
          <w:p w14:paraId="17486493" w14:textId="77777777" w:rsidR="00666BFC" w:rsidRPr="00666BFC" w:rsidRDefault="00666BFC" w:rsidP="00666BFC">
            <w:pPr>
              <w:widowControl w:val="0"/>
              <w:tabs>
                <w:tab w:val="left" w:pos="426"/>
              </w:tabs>
              <w:autoSpaceDE w:val="0"/>
              <w:autoSpaceDN w:val="0"/>
              <w:adjustRightInd w:val="0"/>
              <w:spacing w:line="240" w:lineRule="auto"/>
              <w:ind w:left="426" w:hanging="284"/>
              <w:contextualSpacing/>
              <w:jc w:val="left"/>
            </w:pPr>
          </w:p>
          <w:p w14:paraId="4F471805" w14:textId="77777777" w:rsidR="00666BFC" w:rsidRPr="00666BFC" w:rsidRDefault="00666BFC" w:rsidP="00666BFC">
            <w:pPr>
              <w:widowControl w:val="0"/>
              <w:tabs>
                <w:tab w:val="left" w:pos="426"/>
              </w:tabs>
              <w:autoSpaceDE w:val="0"/>
              <w:autoSpaceDN w:val="0"/>
              <w:adjustRightInd w:val="0"/>
              <w:spacing w:line="240" w:lineRule="auto"/>
              <w:ind w:left="426" w:hanging="284"/>
              <w:contextualSpacing/>
              <w:jc w:val="left"/>
            </w:pPr>
          </w:p>
          <w:p w14:paraId="75714FA1" w14:textId="77777777" w:rsidR="00666BFC" w:rsidRPr="00666BFC" w:rsidRDefault="00666BFC" w:rsidP="00666BFC">
            <w:pPr>
              <w:widowControl w:val="0"/>
              <w:tabs>
                <w:tab w:val="left" w:pos="426"/>
              </w:tabs>
              <w:autoSpaceDE w:val="0"/>
              <w:autoSpaceDN w:val="0"/>
              <w:adjustRightInd w:val="0"/>
              <w:spacing w:line="240" w:lineRule="auto"/>
              <w:ind w:left="426" w:hanging="284"/>
              <w:contextualSpacing/>
              <w:jc w:val="left"/>
            </w:pPr>
          </w:p>
          <w:p w14:paraId="1708CF33" w14:textId="77777777" w:rsidR="00666BFC" w:rsidRPr="00666BFC" w:rsidRDefault="00666BFC" w:rsidP="00666BFC">
            <w:pPr>
              <w:widowControl w:val="0"/>
              <w:tabs>
                <w:tab w:val="left" w:pos="426"/>
              </w:tabs>
              <w:autoSpaceDE w:val="0"/>
              <w:autoSpaceDN w:val="0"/>
              <w:adjustRightInd w:val="0"/>
              <w:spacing w:line="240" w:lineRule="auto"/>
              <w:ind w:left="426" w:hanging="284"/>
              <w:contextualSpacing/>
              <w:jc w:val="left"/>
            </w:pPr>
          </w:p>
          <w:p w14:paraId="480186CF" w14:textId="77777777" w:rsidR="00666BFC" w:rsidRPr="00666BFC" w:rsidRDefault="00666BFC" w:rsidP="00666BFC">
            <w:pPr>
              <w:widowControl w:val="0"/>
              <w:tabs>
                <w:tab w:val="left" w:pos="426"/>
              </w:tabs>
              <w:autoSpaceDE w:val="0"/>
              <w:autoSpaceDN w:val="0"/>
              <w:adjustRightInd w:val="0"/>
              <w:spacing w:line="240" w:lineRule="auto"/>
              <w:ind w:left="426" w:hanging="284"/>
              <w:contextualSpacing/>
              <w:jc w:val="left"/>
            </w:pPr>
          </w:p>
          <w:p w14:paraId="7D9D7E46" w14:textId="77777777" w:rsidR="00666BFC" w:rsidRPr="00666BFC" w:rsidRDefault="00666BFC" w:rsidP="00666BFC">
            <w:pPr>
              <w:widowControl w:val="0"/>
              <w:tabs>
                <w:tab w:val="left" w:pos="426"/>
              </w:tabs>
              <w:autoSpaceDE w:val="0"/>
              <w:autoSpaceDN w:val="0"/>
              <w:adjustRightInd w:val="0"/>
              <w:spacing w:line="240" w:lineRule="auto"/>
              <w:ind w:left="426" w:hanging="284"/>
              <w:contextualSpacing/>
              <w:jc w:val="left"/>
            </w:pPr>
          </w:p>
          <w:p w14:paraId="1E0243C9" w14:textId="77777777" w:rsidR="00666BFC" w:rsidRPr="00666BFC" w:rsidRDefault="00666BFC" w:rsidP="00666BFC">
            <w:pPr>
              <w:widowControl w:val="0"/>
              <w:tabs>
                <w:tab w:val="left" w:pos="426"/>
              </w:tabs>
              <w:autoSpaceDE w:val="0"/>
              <w:autoSpaceDN w:val="0"/>
              <w:adjustRightInd w:val="0"/>
              <w:spacing w:line="240" w:lineRule="auto"/>
              <w:ind w:left="426" w:hanging="284"/>
              <w:contextualSpacing/>
              <w:jc w:val="left"/>
            </w:pPr>
          </w:p>
          <w:p w14:paraId="57EF2F57" w14:textId="77777777" w:rsidR="00666BFC" w:rsidRPr="00666BFC" w:rsidRDefault="00666BFC" w:rsidP="00666BFC">
            <w:pPr>
              <w:widowControl w:val="0"/>
              <w:tabs>
                <w:tab w:val="left" w:pos="426"/>
              </w:tabs>
              <w:autoSpaceDE w:val="0"/>
              <w:autoSpaceDN w:val="0"/>
              <w:adjustRightInd w:val="0"/>
              <w:spacing w:line="240" w:lineRule="auto"/>
              <w:ind w:left="426" w:hanging="284"/>
              <w:contextualSpacing/>
              <w:jc w:val="left"/>
            </w:pPr>
          </w:p>
          <w:p w14:paraId="0DF7F4B9" w14:textId="77777777" w:rsidR="00666BFC" w:rsidRPr="00666BFC" w:rsidRDefault="00666BFC" w:rsidP="00666BFC">
            <w:pPr>
              <w:widowControl w:val="0"/>
              <w:tabs>
                <w:tab w:val="left" w:pos="426"/>
              </w:tabs>
              <w:autoSpaceDE w:val="0"/>
              <w:autoSpaceDN w:val="0"/>
              <w:adjustRightInd w:val="0"/>
              <w:spacing w:line="240" w:lineRule="auto"/>
              <w:ind w:left="426" w:hanging="284"/>
              <w:contextualSpacing/>
              <w:jc w:val="left"/>
            </w:pPr>
          </w:p>
          <w:p w14:paraId="7C74280F" w14:textId="77777777" w:rsidR="00666BFC" w:rsidRPr="00666BFC" w:rsidRDefault="00666BFC" w:rsidP="00666BFC">
            <w:pPr>
              <w:widowControl w:val="0"/>
              <w:tabs>
                <w:tab w:val="left" w:pos="426"/>
              </w:tabs>
              <w:autoSpaceDE w:val="0"/>
              <w:autoSpaceDN w:val="0"/>
              <w:adjustRightInd w:val="0"/>
              <w:spacing w:line="240" w:lineRule="auto"/>
              <w:ind w:left="426" w:hanging="284"/>
              <w:contextualSpacing/>
              <w:jc w:val="left"/>
            </w:pPr>
          </w:p>
          <w:p w14:paraId="0F31B2E6" w14:textId="77777777" w:rsidR="00666BFC" w:rsidRPr="00666BFC" w:rsidRDefault="00666BFC" w:rsidP="00666BFC">
            <w:pPr>
              <w:widowControl w:val="0"/>
              <w:tabs>
                <w:tab w:val="left" w:pos="426"/>
              </w:tabs>
              <w:autoSpaceDE w:val="0"/>
              <w:autoSpaceDN w:val="0"/>
              <w:adjustRightInd w:val="0"/>
              <w:spacing w:line="240" w:lineRule="auto"/>
              <w:ind w:left="426" w:hanging="284"/>
              <w:contextualSpacing/>
              <w:jc w:val="left"/>
            </w:pPr>
          </w:p>
          <w:p w14:paraId="00A8E751" w14:textId="77777777" w:rsidR="00666BFC" w:rsidRPr="00666BFC" w:rsidRDefault="00666BFC" w:rsidP="00666BFC">
            <w:pPr>
              <w:widowControl w:val="0"/>
              <w:tabs>
                <w:tab w:val="left" w:pos="426"/>
              </w:tabs>
              <w:autoSpaceDE w:val="0"/>
              <w:autoSpaceDN w:val="0"/>
              <w:adjustRightInd w:val="0"/>
              <w:spacing w:line="240" w:lineRule="auto"/>
              <w:ind w:left="426" w:hanging="284"/>
              <w:contextualSpacing/>
              <w:jc w:val="left"/>
            </w:pPr>
          </w:p>
          <w:p w14:paraId="6ABEC605" w14:textId="77777777" w:rsidR="00666BFC" w:rsidRPr="00666BFC" w:rsidRDefault="00666BFC" w:rsidP="00666BFC">
            <w:pPr>
              <w:widowControl w:val="0"/>
              <w:tabs>
                <w:tab w:val="left" w:pos="426"/>
              </w:tabs>
              <w:autoSpaceDE w:val="0"/>
              <w:autoSpaceDN w:val="0"/>
              <w:adjustRightInd w:val="0"/>
              <w:spacing w:line="240" w:lineRule="auto"/>
              <w:ind w:left="426" w:hanging="284"/>
              <w:contextualSpacing/>
              <w:jc w:val="left"/>
            </w:pPr>
          </w:p>
          <w:p w14:paraId="33BFA57B" w14:textId="77777777" w:rsidR="00666BFC" w:rsidRPr="00666BFC" w:rsidRDefault="00666BFC" w:rsidP="00666BFC">
            <w:pPr>
              <w:widowControl w:val="0"/>
              <w:tabs>
                <w:tab w:val="left" w:pos="426"/>
              </w:tabs>
              <w:autoSpaceDE w:val="0"/>
              <w:autoSpaceDN w:val="0"/>
              <w:adjustRightInd w:val="0"/>
              <w:spacing w:line="240" w:lineRule="auto"/>
              <w:ind w:left="426" w:hanging="284"/>
              <w:contextualSpacing/>
              <w:jc w:val="left"/>
            </w:pPr>
          </w:p>
          <w:p w14:paraId="5A3C21B2" w14:textId="77777777" w:rsidR="00666BFC" w:rsidRPr="00666BFC" w:rsidRDefault="00666BFC" w:rsidP="00666BFC">
            <w:pPr>
              <w:widowControl w:val="0"/>
              <w:tabs>
                <w:tab w:val="left" w:pos="426"/>
              </w:tabs>
              <w:autoSpaceDE w:val="0"/>
              <w:autoSpaceDN w:val="0"/>
              <w:adjustRightInd w:val="0"/>
              <w:spacing w:line="240" w:lineRule="auto"/>
              <w:ind w:left="426" w:hanging="284"/>
              <w:contextualSpacing/>
              <w:jc w:val="left"/>
            </w:pPr>
            <w:r w:rsidRPr="00666BFC">
              <w:t>4.2 Results framework / Log-frame</w:t>
            </w:r>
          </w:p>
          <w:p w14:paraId="4FE5847A" w14:textId="77777777" w:rsidR="00666BFC" w:rsidRPr="00666BFC" w:rsidRDefault="00666BFC" w:rsidP="000D06B6">
            <w:pPr>
              <w:widowControl w:val="0"/>
              <w:numPr>
                <w:ilvl w:val="0"/>
                <w:numId w:val="44"/>
              </w:numPr>
              <w:tabs>
                <w:tab w:val="left" w:pos="318"/>
                <w:tab w:val="left" w:pos="602"/>
              </w:tabs>
              <w:autoSpaceDE w:val="0"/>
              <w:autoSpaceDN w:val="0"/>
              <w:adjustRightInd w:val="0"/>
              <w:spacing w:line="240" w:lineRule="auto"/>
              <w:ind w:left="602" w:hanging="284"/>
              <w:contextualSpacing/>
              <w:jc w:val="left"/>
            </w:pPr>
            <w:r w:rsidRPr="00666BFC">
              <w:t>Log-frame; risks and assumptions; Indicators</w:t>
            </w:r>
          </w:p>
          <w:p w14:paraId="33181BDB" w14:textId="77777777" w:rsidR="00666BFC" w:rsidRPr="00666BFC" w:rsidRDefault="00666BFC" w:rsidP="000D06B6">
            <w:pPr>
              <w:widowControl w:val="0"/>
              <w:numPr>
                <w:ilvl w:val="0"/>
                <w:numId w:val="44"/>
              </w:numPr>
              <w:tabs>
                <w:tab w:val="left" w:pos="318"/>
                <w:tab w:val="left" w:pos="602"/>
              </w:tabs>
              <w:autoSpaceDE w:val="0"/>
              <w:autoSpaceDN w:val="0"/>
              <w:adjustRightInd w:val="0"/>
              <w:spacing w:line="240" w:lineRule="auto"/>
              <w:ind w:left="602" w:hanging="284"/>
              <w:contextualSpacing/>
              <w:jc w:val="left"/>
              <w:rPr>
                <w:u w:val="single"/>
              </w:rPr>
            </w:pPr>
            <w:r w:rsidRPr="00666BFC">
              <w:t>Stakeholder participation; linkages with other initiatives; replication approach</w:t>
            </w:r>
          </w:p>
        </w:tc>
        <w:tc>
          <w:tcPr>
            <w:tcW w:w="7121" w:type="dxa"/>
          </w:tcPr>
          <w:p w14:paraId="3EF16ABD" w14:textId="77777777" w:rsidR="00666BFC" w:rsidRPr="00666BFC" w:rsidRDefault="00666BFC" w:rsidP="00666BFC">
            <w:pPr>
              <w:widowControl w:val="0"/>
              <w:tabs>
                <w:tab w:val="left" w:pos="317"/>
              </w:tabs>
              <w:autoSpaceDE w:val="0"/>
              <w:autoSpaceDN w:val="0"/>
              <w:adjustRightInd w:val="0"/>
              <w:spacing w:line="240" w:lineRule="auto"/>
              <w:ind w:left="317"/>
              <w:contextualSpacing/>
              <w:jc w:val="left"/>
            </w:pPr>
          </w:p>
          <w:p w14:paraId="4E98A7C1" w14:textId="77777777" w:rsidR="00666BFC" w:rsidRPr="00666BFC" w:rsidRDefault="00666BFC" w:rsidP="00666BFC">
            <w:pPr>
              <w:widowControl w:val="0"/>
              <w:tabs>
                <w:tab w:val="left" w:pos="317"/>
              </w:tabs>
              <w:autoSpaceDE w:val="0"/>
              <w:autoSpaceDN w:val="0"/>
              <w:adjustRightInd w:val="0"/>
              <w:spacing w:line="240" w:lineRule="auto"/>
              <w:ind w:left="317"/>
              <w:contextualSpacing/>
              <w:jc w:val="left"/>
            </w:pPr>
          </w:p>
          <w:p w14:paraId="516881CF" w14:textId="77777777" w:rsidR="00666BFC" w:rsidRPr="00666BFC" w:rsidRDefault="00666BFC" w:rsidP="000D06B6">
            <w:pPr>
              <w:widowControl w:val="0"/>
              <w:numPr>
                <w:ilvl w:val="0"/>
                <w:numId w:val="17"/>
              </w:numPr>
              <w:tabs>
                <w:tab w:val="left" w:pos="317"/>
              </w:tabs>
              <w:autoSpaceDE w:val="0"/>
              <w:autoSpaceDN w:val="0"/>
              <w:adjustRightInd w:val="0"/>
              <w:spacing w:line="240" w:lineRule="auto"/>
              <w:ind w:left="317" w:hanging="283"/>
              <w:contextualSpacing/>
              <w:jc w:val="left"/>
            </w:pPr>
            <w:r w:rsidRPr="00666BFC">
              <w:t>What is the problem being addressed by the project and are the underlying assumptions are correct</w:t>
            </w:r>
          </w:p>
          <w:p w14:paraId="3148D537" w14:textId="77777777" w:rsidR="00666BFC" w:rsidRPr="00666BFC" w:rsidRDefault="00666BFC" w:rsidP="000D06B6">
            <w:pPr>
              <w:widowControl w:val="0"/>
              <w:numPr>
                <w:ilvl w:val="0"/>
                <w:numId w:val="17"/>
              </w:numPr>
              <w:tabs>
                <w:tab w:val="left" w:pos="317"/>
              </w:tabs>
              <w:autoSpaceDE w:val="0"/>
              <w:autoSpaceDN w:val="0"/>
              <w:adjustRightInd w:val="0"/>
              <w:spacing w:line="240" w:lineRule="auto"/>
              <w:ind w:left="317" w:hanging="283"/>
              <w:contextualSpacing/>
              <w:jc w:val="left"/>
            </w:pPr>
            <w:r w:rsidRPr="00666BFC">
              <w:t xml:space="preserve">Does the project strategy provide the most effective route towards expected/intended results?  </w:t>
            </w:r>
          </w:p>
          <w:p w14:paraId="522871DA" w14:textId="77777777" w:rsidR="00666BFC" w:rsidRPr="00666BFC" w:rsidRDefault="00666BFC" w:rsidP="000D06B6">
            <w:pPr>
              <w:widowControl w:val="0"/>
              <w:numPr>
                <w:ilvl w:val="0"/>
                <w:numId w:val="17"/>
              </w:numPr>
              <w:tabs>
                <w:tab w:val="left" w:pos="317"/>
              </w:tabs>
              <w:autoSpaceDE w:val="0"/>
              <w:autoSpaceDN w:val="0"/>
              <w:adjustRightInd w:val="0"/>
              <w:spacing w:line="240" w:lineRule="auto"/>
              <w:ind w:left="317" w:hanging="283"/>
              <w:contextualSpacing/>
              <w:jc w:val="left"/>
            </w:pPr>
            <w:r w:rsidRPr="00666BFC">
              <w:t>Were lessons from other relevant projects properly incorporated into the project design?</w:t>
            </w:r>
          </w:p>
          <w:p w14:paraId="74A48DFC" w14:textId="77777777" w:rsidR="00666BFC" w:rsidRPr="00666BFC" w:rsidRDefault="00666BFC" w:rsidP="000D06B6">
            <w:pPr>
              <w:widowControl w:val="0"/>
              <w:numPr>
                <w:ilvl w:val="0"/>
                <w:numId w:val="17"/>
              </w:numPr>
              <w:tabs>
                <w:tab w:val="left" w:pos="317"/>
              </w:tabs>
              <w:autoSpaceDE w:val="0"/>
              <w:autoSpaceDN w:val="0"/>
              <w:adjustRightInd w:val="0"/>
              <w:spacing w:line="240" w:lineRule="auto"/>
              <w:ind w:left="317" w:hanging="283"/>
              <w:contextualSpacing/>
              <w:jc w:val="left"/>
            </w:pPr>
            <w:r w:rsidRPr="00666BFC">
              <w:t>How the project addresses priorities of Mauritius. Was the project concept in line with the national sector development priorities and plans of Mauritius?</w:t>
            </w:r>
          </w:p>
          <w:p w14:paraId="67E7FBEC" w14:textId="77777777" w:rsidR="00666BFC" w:rsidRPr="00666BFC" w:rsidRDefault="00666BFC" w:rsidP="000D06B6">
            <w:pPr>
              <w:widowControl w:val="0"/>
              <w:numPr>
                <w:ilvl w:val="0"/>
                <w:numId w:val="17"/>
              </w:numPr>
              <w:tabs>
                <w:tab w:val="left" w:pos="317"/>
              </w:tabs>
              <w:autoSpaceDE w:val="0"/>
              <w:autoSpaceDN w:val="0"/>
              <w:adjustRightInd w:val="0"/>
              <w:spacing w:line="240" w:lineRule="auto"/>
              <w:ind w:left="317" w:hanging="283"/>
              <w:contextualSpacing/>
              <w:jc w:val="left"/>
            </w:pPr>
            <w:r w:rsidRPr="00666BFC">
              <w:t xml:space="preserve">Were perspectives of those who would be affected by project decisions, those who could affect the outcomes, and those who could contribute information or other resources to the process, taken into account during project design processes? </w:t>
            </w:r>
          </w:p>
          <w:p w14:paraId="49B884D8" w14:textId="77777777" w:rsidR="00666BFC" w:rsidRPr="00666BFC" w:rsidRDefault="00666BFC" w:rsidP="000D06B6">
            <w:pPr>
              <w:widowControl w:val="0"/>
              <w:numPr>
                <w:ilvl w:val="0"/>
                <w:numId w:val="17"/>
              </w:numPr>
              <w:tabs>
                <w:tab w:val="left" w:pos="317"/>
              </w:tabs>
              <w:autoSpaceDE w:val="0"/>
              <w:autoSpaceDN w:val="0"/>
              <w:adjustRightInd w:val="0"/>
              <w:spacing w:line="240" w:lineRule="auto"/>
              <w:ind w:left="317" w:hanging="283"/>
              <w:contextualSpacing/>
              <w:jc w:val="left"/>
            </w:pPr>
            <w:r w:rsidRPr="00666BFC">
              <w:t xml:space="preserve">To what extent relevant gender issues were raised in the project design. </w:t>
            </w:r>
          </w:p>
          <w:p w14:paraId="46CD32D4" w14:textId="77777777" w:rsidR="00666BFC" w:rsidRPr="00666BFC" w:rsidRDefault="00666BFC" w:rsidP="000D06B6">
            <w:pPr>
              <w:widowControl w:val="0"/>
              <w:numPr>
                <w:ilvl w:val="0"/>
                <w:numId w:val="17"/>
              </w:numPr>
              <w:tabs>
                <w:tab w:val="left" w:pos="317"/>
              </w:tabs>
              <w:autoSpaceDE w:val="0"/>
              <w:autoSpaceDN w:val="0"/>
              <w:adjustRightInd w:val="0"/>
              <w:spacing w:line="240" w:lineRule="auto"/>
              <w:ind w:left="317" w:hanging="283"/>
              <w:contextualSpacing/>
              <w:jc w:val="left"/>
            </w:pPr>
            <w:r w:rsidRPr="00666BFC">
              <w:t xml:space="preserve">Are there are major areas of concern, recommend areas for improvement. </w:t>
            </w:r>
          </w:p>
          <w:p w14:paraId="4923B91F" w14:textId="77777777" w:rsidR="00666BFC" w:rsidRPr="00666BFC" w:rsidRDefault="00666BFC" w:rsidP="000D06B6">
            <w:pPr>
              <w:widowControl w:val="0"/>
              <w:numPr>
                <w:ilvl w:val="0"/>
                <w:numId w:val="17"/>
              </w:numPr>
              <w:tabs>
                <w:tab w:val="left" w:pos="317"/>
              </w:tabs>
              <w:autoSpaceDE w:val="0"/>
              <w:autoSpaceDN w:val="0"/>
              <w:adjustRightInd w:val="0"/>
              <w:spacing w:line="240" w:lineRule="auto"/>
              <w:ind w:left="317" w:hanging="283"/>
              <w:contextualSpacing/>
              <w:jc w:val="left"/>
            </w:pPr>
            <w:r w:rsidRPr="00666BFC">
              <w:t xml:space="preserve">Does the project adequately take into account the national realities, both in terms of institutional and policy framework in its design and implementation? </w:t>
            </w:r>
          </w:p>
          <w:p w14:paraId="7A81A663" w14:textId="77777777" w:rsidR="00666BFC" w:rsidRPr="00666BFC" w:rsidRDefault="00666BFC" w:rsidP="000D06B6">
            <w:pPr>
              <w:widowControl w:val="0"/>
              <w:numPr>
                <w:ilvl w:val="0"/>
                <w:numId w:val="17"/>
              </w:numPr>
              <w:tabs>
                <w:tab w:val="left" w:pos="317"/>
              </w:tabs>
              <w:autoSpaceDE w:val="0"/>
              <w:autoSpaceDN w:val="0"/>
              <w:adjustRightInd w:val="0"/>
              <w:spacing w:line="240" w:lineRule="auto"/>
              <w:ind w:left="317" w:hanging="283"/>
              <w:contextualSpacing/>
              <w:jc w:val="left"/>
            </w:pPr>
            <w:r w:rsidRPr="00666BFC">
              <w:t>Is the project country-driven?</w:t>
            </w:r>
          </w:p>
          <w:p w14:paraId="5AD912C8" w14:textId="77777777" w:rsidR="00666BFC" w:rsidRPr="00666BFC" w:rsidRDefault="00666BFC" w:rsidP="000D06B6">
            <w:pPr>
              <w:widowControl w:val="0"/>
              <w:numPr>
                <w:ilvl w:val="0"/>
                <w:numId w:val="17"/>
              </w:numPr>
              <w:tabs>
                <w:tab w:val="left" w:pos="317"/>
              </w:tabs>
              <w:autoSpaceDE w:val="0"/>
              <w:autoSpaceDN w:val="0"/>
              <w:adjustRightInd w:val="0"/>
              <w:spacing w:line="240" w:lineRule="auto"/>
              <w:ind w:left="317" w:hanging="283"/>
              <w:contextualSpacing/>
              <w:jc w:val="left"/>
            </w:pPr>
            <w:r w:rsidRPr="00666BFC">
              <w:t>If the project progress is not good, what changes could have been made (if any) to the project design in order to improve the achievement of the project’s expected results during rest of the project implementation period</w:t>
            </w:r>
          </w:p>
          <w:p w14:paraId="54B2755F" w14:textId="77777777" w:rsidR="00666BFC" w:rsidRPr="00666BFC" w:rsidRDefault="00666BFC" w:rsidP="00666BFC">
            <w:pPr>
              <w:widowControl w:val="0"/>
              <w:tabs>
                <w:tab w:val="left" w:pos="317"/>
              </w:tabs>
              <w:autoSpaceDE w:val="0"/>
              <w:autoSpaceDN w:val="0"/>
              <w:adjustRightInd w:val="0"/>
              <w:spacing w:line="240" w:lineRule="auto"/>
              <w:contextualSpacing/>
              <w:jc w:val="left"/>
            </w:pPr>
          </w:p>
          <w:p w14:paraId="5D4D9ADF" w14:textId="77777777" w:rsidR="00666BFC" w:rsidRPr="00666BFC" w:rsidRDefault="00666BFC" w:rsidP="000D06B6">
            <w:pPr>
              <w:widowControl w:val="0"/>
              <w:numPr>
                <w:ilvl w:val="0"/>
                <w:numId w:val="17"/>
              </w:numPr>
              <w:tabs>
                <w:tab w:val="left" w:pos="317"/>
              </w:tabs>
              <w:autoSpaceDE w:val="0"/>
              <w:autoSpaceDN w:val="0"/>
              <w:adjustRightInd w:val="0"/>
              <w:spacing w:line="240" w:lineRule="auto"/>
              <w:ind w:left="317" w:hanging="283"/>
              <w:contextualSpacing/>
            </w:pPr>
            <w:r w:rsidRPr="00666BFC">
              <w:t>How ‘SMART’, (Specific, Measurable, Attainable, Relevant, Time-bound), the midterm and end-of-project targets are.</w:t>
            </w:r>
          </w:p>
          <w:p w14:paraId="053B434B" w14:textId="77777777" w:rsidR="00666BFC" w:rsidRPr="00666BFC" w:rsidRDefault="00666BFC" w:rsidP="000D06B6">
            <w:pPr>
              <w:widowControl w:val="0"/>
              <w:numPr>
                <w:ilvl w:val="0"/>
                <w:numId w:val="17"/>
              </w:numPr>
              <w:tabs>
                <w:tab w:val="left" w:pos="317"/>
              </w:tabs>
              <w:autoSpaceDE w:val="0"/>
              <w:autoSpaceDN w:val="0"/>
              <w:adjustRightInd w:val="0"/>
              <w:spacing w:line="240" w:lineRule="auto"/>
              <w:ind w:left="317" w:hanging="283"/>
              <w:contextualSpacing/>
            </w:pPr>
            <w:r w:rsidRPr="00666BFC">
              <w:t>Are the project’s objectives and outcomes or components clear, practical, and feasible within its time frame?</w:t>
            </w:r>
          </w:p>
          <w:p w14:paraId="4D914566" w14:textId="58E13726" w:rsidR="00666BFC" w:rsidRPr="00666BFC" w:rsidRDefault="00CF3A7F" w:rsidP="000D06B6">
            <w:pPr>
              <w:widowControl w:val="0"/>
              <w:numPr>
                <w:ilvl w:val="0"/>
                <w:numId w:val="17"/>
              </w:numPr>
              <w:tabs>
                <w:tab w:val="left" w:pos="317"/>
              </w:tabs>
              <w:autoSpaceDE w:val="0"/>
              <w:autoSpaceDN w:val="0"/>
              <w:adjustRightInd w:val="0"/>
              <w:spacing w:line="240" w:lineRule="auto"/>
              <w:ind w:left="317" w:hanging="283"/>
              <w:contextualSpacing/>
            </w:pPr>
            <w:r>
              <w:t>Has</w:t>
            </w:r>
            <w:r w:rsidR="00666BFC" w:rsidRPr="00666BFC">
              <w:t xml:space="preserve"> the progress so </w:t>
            </w:r>
            <w:r w:rsidR="008E2DA2" w:rsidRPr="00666BFC">
              <w:t>far led</w:t>
            </w:r>
            <w:r w:rsidR="00666BFC" w:rsidRPr="00666BFC">
              <w:t xml:space="preserve"> to, or could in the future catalyse</w:t>
            </w:r>
            <w:r>
              <w:t>,</w:t>
            </w:r>
            <w:r w:rsidR="00666BFC" w:rsidRPr="00666BFC">
              <w:t xml:space="preserve"> beneficial development effects (i.e. income generation, gender equality and women’s empowerment, improved governance etc...) that should be included in the project results framework and monitored on an annual basis. </w:t>
            </w:r>
          </w:p>
          <w:p w14:paraId="592039E3" w14:textId="77777777" w:rsidR="00666BFC" w:rsidRPr="00666BFC" w:rsidRDefault="00666BFC" w:rsidP="000D06B6">
            <w:pPr>
              <w:widowControl w:val="0"/>
              <w:numPr>
                <w:ilvl w:val="0"/>
                <w:numId w:val="17"/>
              </w:numPr>
              <w:tabs>
                <w:tab w:val="left" w:pos="317"/>
              </w:tabs>
              <w:autoSpaceDE w:val="0"/>
              <w:autoSpaceDN w:val="0"/>
              <w:adjustRightInd w:val="0"/>
              <w:spacing w:line="240" w:lineRule="auto"/>
              <w:ind w:left="317" w:hanging="283"/>
              <w:contextualSpacing/>
            </w:pPr>
            <w:r w:rsidRPr="00666BFC">
              <w:t>Are the broader development and gender aspects of the project are being monitored effectively.</w:t>
            </w:r>
          </w:p>
          <w:p w14:paraId="44599F84" w14:textId="77777777" w:rsidR="00666BFC" w:rsidRPr="00666BFC" w:rsidRDefault="00666BFC" w:rsidP="00666BFC">
            <w:pPr>
              <w:widowControl w:val="0"/>
              <w:tabs>
                <w:tab w:val="left" w:pos="317"/>
              </w:tabs>
              <w:autoSpaceDE w:val="0"/>
              <w:autoSpaceDN w:val="0"/>
              <w:adjustRightInd w:val="0"/>
              <w:spacing w:line="240" w:lineRule="auto"/>
              <w:contextualSpacing/>
              <w:jc w:val="left"/>
            </w:pPr>
          </w:p>
        </w:tc>
      </w:tr>
      <w:tr w:rsidR="00666BFC" w:rsidRPr="00666BFC" w14:paraId="2814794E" w14:textId="77777777" w:rsidTr="00666BFC">
        <w:tc>
          <w:tcPr>
            <w:tcW w:w="2660" w:type="dxa"/>
          </w:tcPr>
          <w:p w14:paraId="45F1374B" w14:textId="77777777" w:rsidR="00666BFC" w:rsidRPr="00666BFC" w:rsidRDefault="00666BFC" w:rsidP="00666BFC">
            <w:pPr>
              <w:widowControl w:val="0"/>
              <w:tabs>
                <w:tab w:val="left" w:pos="284"/>
              </w:tabs>
              <w:autoSpaceDE w:val="0"/>
              <w:autoSpaceDN w:val="0"/>
              <w:adjustRightInd w:val="0"/>
              <w:spacing w:line="240" w:lineRule="auto"/>
              <w:ind w:left="284" w:hanging="284"/>
              <w:contextualSpacing/>
              <w:jc w:val="left"/>
              <w:rPr>
                <w:b/>
              </w:rPr>
            </w:pPr>
            <w:r w:rsidRPr="00666BFC">
              <w:t>5.</w:t>
            </w:r>
            <w:r w:rsidRPr="00666BFC">
              <w:tab/>
            </w:r>
            <w:r w:rsidRPr="00666BFC">
              <w:rPr>
                <w:b/>
              </w:rPr>
              <w:t xml:space="preserve">Findings: Progress towards results </w:t>
            </w:r>
          </w:p>
          <w:p w14:paraId="51E31D2C" w14:textId="77777777" w:rsidR="00666BFC" w:rsidRPr="00666BFC" w:rsidRDefault="00666BFC" w:rsidP="00666BFC">
            <w:pPr>
              <w:widowControl w:val="0"/>
              <w:tabs>
                <w:tab w:val="left" w:pos="318"/>
              </w:tabs>
              <w:autoSpaceDE w:val="0"/>
              <w:autoSpaceDN w:val="0"/>
              <w:adjustRightInd w:val="0"/>
              <w:spacing w:line="240" w:lineRule="auto"/>
              <w:contextualSpacing/>
              <w:jc w:val="left"/>
            </w:pPr>
          </w:p>
          <w:p w14:paraId="10E31487" w14:textId="77777777" w:rsidR="00666BFC" w:rsidRPr="00666BFC" w:rsidRDefault="00666BFC" w:rsidP="00666BFC">
            <w:pPr>
              <w:widowControl w:val="0"/>
              <w:tabs>
                <w:tab w:val="left" w:pos="426"/>
              </w:tabs>
              <w:autoSpaceDE w:val="0"/>
              <w:autoSpaceDN w:val="0"/>
              <w:adjustRightInd w:val="0"/>
              <w:spacing w:line="240" w:lineRule="auto"/>
              <w:ind w:left="426" w:hanging="284"/>
              <w:contextualSpacing/>
              <w:jc w:val="left"/>
            </w:pPr>
            <w:r w:rsidRPr="00666BFC">
              <w:t>5.1</w:t>
            </w:r>
            <w:r w:rsidRPr="00666BFC">
              <w:tab/>
              <w:t>Attainment of outcomes and outputs</w:t>
            </w:r>
          </w:p>
          <w:p w14:paraId="729735F6" w14:textId="77777777" w:rsidR="00666BFC" w:rsidRPr="00666BFC" w:rsidRDefault="00666BFC" w:rsidP="000D06B6">
            <w:pPr>
              <w:widowControl w:val="0"/>
              <w:numPr>
                <w:ilvl w:val="0"/>
                <w:numId w:val="44"/>
              </w:numPr>
              <w:tabs>
                <w:tab w:val="left" w:pos="318"/>
                <w:tab w:val="left" w:pos="602"/>
              </w:tabs>
              <w:autoSpaceDE w:val="0"/>
              <w:autoSpaceDN w:val="0"/>
              <w:adjustRightInd w:val="0"/>
              <w:spacing w:line="240" w:lineRule="auto"/>
              <w:ind w:left="602" w:hanging="284"/>
              <w:contextualSpacing/>
              <w:jc w:val="left"/>
            </w:pPr>
            <w:r w:rsidRPr="00666BFC">
              <w:t xml:space="preserve">Progress towards outcomes analysis </w:t>
            </w:r>
          </w:p>
          <w:p w14:paraId="2DFE240A" w14:textId="77777777" w:rsidR="00666BFC" w:rsidRPr="00666BFC" w:rsidRDefault="00666BFC" w:rsidP="000D06B6">
            <w:pPr>
              <w:widowControl w:val="0"/>
              <w:numPr>
                <w:ilvl w:val="0"/>
                <w:numId w:val="44"/>
              </w:numPr>
              <w:tabs>
                <w:tab w:val="left" w:pos="318"/>
                <w:tab w:val="left" w:pos="602"/>
              </w:tabs>
              <w:autoSpaceDE w:val="0"/>
              <w:autoSpaceDN w:val="0"/>
              <w:adjustRightInd w:val="0"/>
              <w:spacing w:line="240" w:lineRule="auto"/>
              <w:ind w:left="602" w:hanging="284"/>
              <w:contextualSpacing/>
              <w:jc w:val="left"/>
            </w:pPr>
            <w:r w:rsidRPr="00666BFC">
              <w:t>Remaining barriers to achieve project objectives</w:t>
            </w:r>
          </w:p>
          <w:p w14:paraId="09B96F46" w14:textId="77777777" w:rsidR="00666BFC" w:rsidRPr="00666BFC" w:rsidRDefault="00666BFC" w:rsidP="00666BFC">
            <w:pPr>
              <w:widowControl w:val="0"/>
              <w:tabs>
                <w:tab w:val="left" w:pos="743"/>
              </w:tabs>
              <w:autoSpaceDE w:val="0"/>
              <w:autoSpaceDN w:val="0"/>
              <w:adjustRightInd w:val="0"/>
              <w:spacing w:line="240" w:lineRule="auto"/>
              <w:ind w:left="743" w:hanging="425"/>
              <w:contextualSpacing/>
              <w:jc w:val="left"/>
            </w:pPr>
          </w:p>
          <w:p w14:paraId="29EE8987" w14:textId="77777777" w:rsidR="00666BFC" w:rsidRPr="00666BFC" w:rsidRDefault="00666BFC" w:rsidP="00666BFC">
            <w:pPr>
              <w:widowControl w:val="0"/>
              <w:tabs>
                <w:tab w:val="left" w:pos="426"/>
              </w:tabs>
              <w:autoSpaceDE w:val="0"/>
              <w:autoSpaceDN w:val="0"/>
              <w:adjustRightInd w:val="0"/>
              <w:spacing w:line="240" w:lineRule="auto"/>
              <w:ind w:left="426" w:hanging="284"/>
              <w:contextualSpacing/>
              <w:jc w:val="left"/>
            </w:pPr>
            <w:r w:rsidRPr="00666BFC">
              <w:t>5.2</w:t>
            </w:r>
            <w:r w:rsidRPr="00666BFC">
              <w:tab/>
              <w:t xml:space="preserve">Global environmental and other impacts </w:t>
            </w:r>
          </w:p>
          <w:p w14:paraId="3F1EC341" w14:textId="77777777" w:rsidR="00666BFC" w:rsidRPr="00666BFC" w:rsidRDefault="00666BFC" w:rsidP="000D06B6">
            <w:pPr>
              <w:widowControl w:val="0"/>
              <w:numPr>
                <w:ilvl w:val="0"/>
                <w:numId w:val="44"/>
              </w:numPr>
              <w:tabs>
                <w:tab w:val="left" w:pos="318"/>
                <w:tab w:val="left" w:pos="602"/>
              </w:tabs>
              <w:autoSpaceDE w:val="0"/>
              <w:autoSpaceDN w:val="0"/>
              <w:adjustRightInd w:val="0"/>
              <w:spacing w:line="240" w:lineRule="auto"/>
              <w:ind w:left="602" w:hanging="284"/>
              <w:contextualSpacing/>
              <w:jc w:val="left"/>
            </w:pPr>
            <w:r w:rsidRPr="00666BFC">
              <w:t>GHG emission reduction estimates</w:t>
            </w:r>
          </w:p>
          <w:p w14:paraId="1A356BD5" w14:textId="77777777" w:rsidR="00666BFC" w:rsidRPr="00666BFC" w:rsidRDefault="00666BFC" w:rsidP="000D06B6">
            <w:pPr>
              <w:widowControl w:val="0"/>
              <w:numPr>
                <w:ilvl w:val="0"/>
                <w:numId w:val="44"/>
              </w:numPr>
              <w:tabs>
                <w:tab w:val="left" w:pos="318"/>
                <w:tab w:val="left" w:pos="602"/>
              </w:tabs>
              <w:autoSpaceDE w:val="0"/>
              <w:autoSpaceDN w:val="0"/>
              <w:adjustRightInd w:val="0"/>
              <w:spacing w:line="240" w:lineRule="auto"/>
              <w:ind w:left="602" w:hanging="284"/>
              <w:contextualSpacing/>
              <w:jc w:val="left"/>
            </w:pPr>
            <w:r w:rsidRPr="00666BFC">
              <w:t>Other impacts</w:t>
            </w:r>
          </w:p>
          <w:p w14:paraId="0E768E58" w14:textId="77777777" w:rsidR="00666BFC" w:rsidRPr="00666BFC" w:rsidRDefault="00666BFC" w:rsidP="00666BFC">
            <w:pPr>
              <w:widowControl w:val="0"/>
              <w:autoSpaceDE w:val="0"/>
              <w:autoSpaceDN w:val="0"/>
              <w:adjustRightInd w:val="0"/>
              <w:spacing w:line="240" w:lineRule="auto"/>
              <w:ind w:left="318"/>
              <w:contextualSpacing/>
              <w:jc w:val="left"/>
            </w:pPr>
          </w:p>
          <w:p w14:paraId="753F6FC7" w14:textId="77777777" w:rsidR="00666BFC" w:rsidRPr="00666BFC" w:rsidRDefault="00666BFC" w:rsidP="00666BFC">
            <w:pPr>
              <w:widowControl w:val="0"/>
              <w:autoSpaceDE w:val="0"/>
              <w:autoSpaceDN w:val="0"/>
              <w:adjustRightInd w:val="0"/>
              <w:spacing w:line="240" w:lineRule="auto"/>
              <w:ind w:left="318"/>
              <w:contextualSpacing/>
              <w:jc w:val="left"/>
            </w:pPr>
          </w:p>
        </w:tc>
        <w:tc>
          <w:tcPr>
            <w:tcW w:w="7121" w:type="dxa"/>
          </w:tcPr>
          <w:p w14:paraId="1DB00CC5" w14:textId="77777777" w:rsidR="00666BFC" w:rsidRPr="00666BFC" w:rsidRDefault="00666BFC" w:rsidP="00666BFC">
            <w:pPr>
              <w:widowControl w:val="0"/>
              <w:tabs>
                <w:tab w:val="left" w:pos="317"/>
              </w:tabs>
              <w:autoSpaceDE w:val="0"/>
              <w:autoSpaceDN w:val="0"/>
              <w:adjustRightInd w:val="0"/>
              <w:spacing w:line="240" w:lineRule="auto"/>
              <w:ind w:left="360"/>
              <w:contextualSpacing/>
              <w:jc w:val="left"/>
            </w:pPr>
          </w:p>
          <w:p w14:paraId="05E6B591" w14:textId="77777777" w:rsidR="00666BFC" w:rsidRPr="00666BFC" w:rsidRDefault="00666BFC" w:rsidP="00666BFC">
            <w:pPr>
              <w:widowControl w:val="0"/>
              <w:tabs>
                <w:tab w:val="left" w:pos="317"/>
              </w:tabs>
              <w:autoSpaceDE w:val="0"/>
              <w:autoSpaceDN w:val="0"/>
              <w:adjustRightInd w:val="0"/>
              <w:spacing w:line="240" w:lineRule="auto"/>
              <w:ind w:left="360"/>
              <w:contextualSpacing/>
              <w:jc w:val="left"/>
            </w:pPr>
          </w:p>
          <w:p w14:paraId="7ED02089" w14:textId="77777777" w:rsidR="00666BFC" w:rsidRPr="00666BFC" w:rsidRDefault="00666BFC" w:rsidP="00666BFC">
            <w:pPr>
              <w:widowControl w:val="0"/>
              <w:tabs>
                <w:tab w:val="left" w:pos="317"/>
              </w:tabs>
              <w:autoSpaceDE w:val="0"/>
              <w:autoSpaceDN w:val="0"/>
              <w:adjustRightInd w:val="0"/>
              <w:spacing w:line="240" w:lineRule="auto"/>
              <w:ind w:left="360"/>
              <w:contextualSpacing/>
              <w:jc w:val="left"/>
            </w:pPr>
          </w:p>
          <w:p w14:paraId="117D3610" w14:textId="77777777" w:rsidR="00666BFC" w:rsidRPr="00666BFC" w:rsidRDefault="00666BFC" w:rsidP="000D06B6">
            <w:pPr>
              <w:widowControl w:val="0"/>
              <w:numPr>
                <w:ilvl w:val="0"/>
                <w:numId w:val="18"/>
              </w:numPr>
              <w:tabs>
                <w:tab w:val="left" w:pos="317"/>
              </w:tabs>
              <w:autoSpaceDE w:val="0"/>
              <w:autoSpaceDN w:val="0"/>
              <w:adjustRightInd w:val="0"/>
              <w:spacing w:line="240" w:lineRule="auto"/>
              <w:contextualSpacing/>
              <w:jc w:val="left"/>
            </w:pPr>
            <w:r w:rsidRPr="00666BFC">
              <w:t>Review the log-frame indicators against progress made towards the end-of-project targets using the Progress Towards Results Matrix, with progress indicators for outcomes/outputs, indicating baseline and target levels, as well as current level and/or reported in PIR linked with ratings for each outcome</w:t>
            </w:r>
          </w:p>
          <w:p w14:paraId="0B8FB4E5" w14:textId="77777777" w:rsidR="00666BFC" w:rsidRPr="00666BFC" w:rsidRDefault="00666BFC" w:rsidP="00666BFC">
            <w:pPr>
              <w:widowControl w:val="0"/>
              <w:tabs>
                <w:tab w:val="left" w:pos="317"/>
              </w:tabs>
              <w:autoSpaceDE w:val="0"/>
              <w:autoSpaceDN w:val="0"/>
              <w:adjustRightInd w:val="0"/>
              <w:spacing w:line="240" w:lineRule="auto"/>
              <w:ind w:left="360"/>
              <w:contextualSpacing/>
              <w:jc w:val="left"/>
            </w:pPr>
          </w:p>
          <w:p w14:paraId="231B67B2" w14:textId="77777777" w:rsidR="00666BFC" w:rsidRDefault="00666BFC" w:rsidP="00666BFC">
            <w:pPr>
              <w:widowControl w:val="0"/>
              <w:tabs>
                <w:tab w:val="left" w:pos="317"/>
              </w:tabs>
              <w:autoSpaceDE w:val="0"/>
              <w:autoSpaceDN w:val="0"/>
              <w:adjustRightInd w:val="0"/>
              <w:spacing w:line="240" w:lineRule="auto"/>
              <w:ind w:left="360"/>
              <w:contextualSpacing/>
              <w:jc w:val="left"/>
            </w:pPr>
          </w:p>
          <w:p w14:paraId="6D65DB79" w14:textId="77777777" w:rsidR="00666BFC" w:rsidRDefault="00666BFC" w:rsidP="00666BFC">
            <w:pPr>
              <w:widowControl w:val="0"/>
              <w:tabs>
                <w:tab w:val="left" w:pos="317"/>
              </w:tabs>
              <w:autoSpaceDE w:val="0"/>
              <w:autoSpaceDN w:val="0"/>
              <w:adjustRightInd w:val="0"/>
              <w:spacing w:line="240" w:lineRule="auto"/>
              <w:ind w:left="360"/>
              <w:contextualSpacing/>
              <w:jc w:val="left"/>
            </w:pPr>
          </w:p>
          <w:p w14:paraId="77A1998E" w14:textId="77777777" w:rsidR="00666BFC" w:rsidRPr="00666BFC" w:rsidRDefault="00666BFC" w:rsidP="00666BFC">
            <w:pPr>
              <w:widowControl w:val="0"/>
              <w:tabs>
                <w:tab w:val="left" w:pos="317"/>
              </w:tabs>
              <w:autoSpaceDE w:val="0"/>
              <w:autoSpaceDN w:val="0"/>
              <w:adjustRightInd w:val="0"/>
              <w:spacing w:line="240" w:lineRule="auto"/>
              <w:ind w:left="360"/>
              <w:contextualSpacing/>
              <w:jc w:val="left"/>
            </w:pPr>
          </w:p>
          <w:p w14:paraId="0D8CCC4F" w14:textId="77777777" w:rsidR="00666BFC" w:rsidRPr="00666BFC" w:rsidRDefault="00666BFC" w:rsidP="000D06B6">
            <w:pPr>
              <w:widowControl w:val="0"/>
              <w:numPr>
                <w:ilvl w:val="0"/>
                <w:numId w:val="18"/>
              </w:numPr>
              <w:tabs>
                <w:tab w:val="left" w:pos="317"/>
              </w:tabs>
              <w:autoSpaceDE w:val="0"/>
              <w:autoSpaceDN w:val="0"/>
              <w:adjustRightInd w:val="0"/>
              <w:spacing w:line="240" w:lineRule="auto"/>
              <w:contextualSpacing/>
              <w:jc w:val="left"/>
            </w:pPr>
            <w:r w:rsidRPr="00666BFC">
              <w:t>Results in terms of contribution to sustainable development benefits, as well as global environmental benefits (direct and indirect emission reduction)</w:t>
            </w:r>
          </w:p>
          <w:p w14:paraId="6D869F94" w14:textId="77777777" w:rsidR="00666BFC" w:rsidRPr="00666BFC" w:rsidRDefault="00666BFC" w:rsidP="000D06B6">
            <w:pPr>
              <w:widowControl w:val="0"/>
              <w:numPr>
                <w:ilvl w:val="0"/>
                <w:numId w:val="18"/>
              </w:numPr>
              <w:tabs>
                <w:tab w:val="left" w:pos="317"/>
              </w:tabs>
              <w:autoSpaceDE w:val="0"/>
              <w:autoSpaceDN w:val="0"/>
              <w:adjustRightInd w:val="0"/>
              <w:spacing w:line="240" w:lineRule="auto"/>
              <w:contextualSpacing/>
              <w:jc w:val="left"/>
            </w:pPr>
            <w:r w:rsidRPr="00666BFC">
              <w:t>Compare and analyze the GEF Tracking Tool at the Baseline with the one completed at the time of Midterm Evaluation</w:t>
            </w:r>
          </w:p>
          <w:p w14:paraId="60A4E966" w14:textId="77777777" w:rsidR="00666BFC" w:rsidRPr="00666BFC" w:rsidRDefault="00666BFC" w:rsidP="000D06B6">
            <w:pPr>
              <w:widowControl w:val="0"/>
              <w:numPr>
                <w:ilvl w:val="0"/>
                <w:numId w:val="18"/>
              </w:numPr>
              <w:tabs>
                <w:tab w:val="left" w:pos="317"/>
              </w:tabs>
              <w:autoSpaceDE w:val="0"/>
              <w:autoSpaceDN w:val="0"/>
              <w:adjustRightInd w:val="0"/>
              <w:spacing w:line="240" w:lineRule="auto"/>
              <w:contextualSpacing/>
              <w:jc w:val="left"/>
            </w:pPr>
            <w:r w:rsidRPr="00666BFC">
              <w:t>What is the status and issues with employing grid connected solar PV</w:t>
            </w:r>
          </w:p>
          <w:p w14:paraId="319AD8FB" w14:textId="77777777" w:rsidR="00666BFC" w:rsidRPr="00666BFC" w:rsidRDefault="00666BFC" w:rsidP="000D06B6">
            <w:pPr>
              <w:widowControl w:val="0"/>
              <w:numPr>
                <w:ilvl w:val="0"/>
                <w:numId w:val="18"/>
              </w:numPr>
              <w:tabs>
                <w:tab w:val="left" w:pos="317"/>
              </w:tabs>
              <w:autoSpaceDE w:val="0"/>
              <w:autoSpaceDN w:val="0"/>
              <w:adjustRightInd w:val="0"/>
              <w:spacing w:line="240" w:lineRule="auto"/>
              <w:contextualSpacing/>
              <w:jc w:val="left"/>
            </w:pPr>
            <w:r w:rsidRPr="00666BFC">
              <w:t xml:space="preserve">What are the remaining barriers to achieving the project objective in the remainder of the project? </w:t>
            </w:r>
          </w:p>
          <w:p w14:paraId="1C82D061" w14:textId="77777777" w:rsidR="00666BFC" w:rsidRPr="00666BFC" w:rsidRDefault="00666BFC" w:rsidP="000D06B6">
            <w:pPr>
              <w:widowControl w:val="0"/>
              <w:numPr>
                <w:ilvl w:val="0"/>
                <w:numId w:val="18"/>
              </w:numPr>
              <w:tabs>
                <w:tab w:val="left" w:pos="317"/>
              </w:tabs>
              <w:autoSpaceDE w:val="0"/>
              <w:autoSpaceDN w:val="0"/>
              <w:adjustRightInd w:val="0"/>
              <w:spacing w:line="240" w:lineRule="auto"/>
              <w:contextualSpacing/>
              <w:jc w:val="left"/>
            </w:pPr>
            <w:r w:rsidRPr="00666BFC">
              <w:lastRenderedPageBreak/>
              <w:t>What are the aspects of the project that have already been successful and what are the ways in which the project can further expand these benefits.</w:t>
            </w:r>
          </w:p>
          <w:p w14:paraId="6180DFBE" w14:textId="77777777" w:rsidR="00666BFC" w:rsidRPr="00666BFC" w:rsidRDefault="00666BFC" w:rsidP="00666BFC">
            <w:pPr>
              <w:widowControl w:val="0"/>
              <w:tabs>
                <w:tab w:val="left" w:pos="317"/>
              </w:tabs>
              <w:autoSpaceDE w:val="0"/>
              <w:autoSpaceDN w:val="0"/>
              <w:adjustRightInd w:val="0"/>
              <w:spacing w:line="240" w:lineRule="auto"/>
              <w:ind w:left="360"/>
              <w:contextualSpacing/>
              <w:jc w:val="left"/>
            </w:pPr>
          </w:p>
        </w:tc>
      </w:tr>
      <w:tr w:rsidR="00666BFC" w:rsidRPr="00666BFC" w14:paraId="40DD90FE" w14:textId="77777777" w:rsidTr="00666BFC">
        <w:tc>
          <w:tcPr>
            <w:tcW w:w="2660" w:type="dxa"/>
          </w:tcPr>
          <w:p w14:paraId="347E73C9" w14:textId="77777777" w:rsidR="00666BFC" w:rsidRPr="00666BFC" w:rsidRDefault="00666BFC" w:rsidP="00666BFC">
            <w:pPr>
              <w:widowControl w:val="0"/>
              <w:tabs>
                <w:tab w:val="left" w:pos="318"/>
              </w:tabs>
              <w:autoSpaceDE w:val="0"/>
              <w:autoSpaceDN w:val="0"/>
              <w:adjustRightInd w:val="0"/>
              <w:spacing w:line="240" w:lineRule="auto"/>
              <w:ind w:left="318" w:hanging="318"/>
              <w:contextualSpacing/>
              <w:jc w:val="left"/>
              <w:rPr>
                <w:b/>
              </w:rPr>
            </w:pPr>
            <w:r w:rsidRPr="00666BFC">
              <w:rPr>
                <w:b/>
              </w:rPr>
              <w:lastRenderedPageBreak/>
              <w:t>6.</w:t>
            </w:r>
            <w:r w:rsidRPr="00666BFC">
              <w:rPr>
                <w:b/>
              </w:rPr>
              <w:tab/>
              <w:t xml:space="preserve">Findings: Project implementation </w:t>
            </w:r>
          </w:p>
          <w:p w14:paraId="722CC6AD" w14:textId="77777777" w:rsidR="00666BFC" w:rsidRPr="00666BFC" w:rsidRDefault="00666BFC" w:rsidP="00666BFC">
            <w:pPr>
              <w:widowControl w:val="0"/>
              <w:tabs>
                <w:tab w:val="left" w:pos="318"/>
              </w:tabs>
              <w:autoSpaceDE w:val="0"/>
              <w:autoSpaceDN w:val="0"/>
              <w:adjustRightInd w:val="0"/>
              <w:spacing w:line="240" w:lineRule="auto"/>
              <w:ind w:left="743" w:hanging="743"/>
              <w:contextualSpacing/>
              <w:jc w:val="left"/>
            </w:pPr>
          </w:p>
          <w:p w14:paraId="3ACEC0D3" w14:textId="77777777" w:rsidR="00666BFC" w:rsidRPr="00666BFC" w:rsidRDefault="00666BFC" w:rsidP="00666BFC">
            <w:pPr>
              <w:widowControl w:val="0"/>
              <w:tabs>
                <w:tab w:val="left" w:pos="318"/>
              </w:tabs>
              <w:autoSpaceDE w:val="0"/>
              <w:autoSpaceDN w:val="0"/>
              <w:adjustRightInd w:val="0"/>
              <w:spacing w:line="240" w:lineRule="auto"/>
              <w:ind w:left="284" w:hanging="284"/>
              <w:contextualSpacing/>
              <w:jc w:val="left"/>
            </w:pPr>
            <w:r w:rsidRPr="00666BFC">
              <w:t xml:space="preserve">6.1 </w:t>
            </w:r>
            <w:r w:rsidRPr="00666BFC">
              <w:tab/>
              <w:t>Adaptive management and planning; monitoring and evaluation</w:t>
            </w:r>
          </w:p>
          <w:p w14:paraId="28C840BC" w14:textId="77777777" w:rsidR="00666BFC" w:rsidRPr="00666BFC" w:rsidRDefault="00666BFC" w:rsidP="000D06B6">
            <w:pPr>
              <w:widowControl w:val="0"/>
              <w:numPr>
                <w:ilvl w:val="0"/>
                <w:numId w:val="44"/>
              </w:numPr>
              <w:tabs>
                <w:tab w:val="left" w:pos="318"/>
                <w:tab w:val="left" w:pos="602"/>
              </w:tabs>
              <w:autoSpaceDE w:val="0"/>
              <w:autoSpaceDN w:val="0"/>
              <w:adjustRightInd w:val="0"/>
              <w:spacing w:line="240" w:lineRule="auto"/>
              <w:ind w:left="602" w:hanging="284"/>
              <w:contextualSpacing/>
              <w:jc w:val="left"/>
            </w:pPr>
            <w:r w:rsidRPr="00666BFC">
              <w:t>Management</w:t>
            </w:r>
          </w:p>
          <w:p w14:paraId="25683D39" w14:textId="77777777" w:rsidR="00666BFC" w:rsidRPr="00666BFC" w:rsidRDefault="00666BFC" w:rsidP="000D06B6">
            <w:pPr>
              <w:widowControl w:val="0"/>
              <w:numPr>
                <w:ilvl w:val="0"/>
                <w:numId w:val="44"/>
              </w:numPr>
              <w:tabs>
                <w:tab w:val="left" w:pos="318"/>
                <w:tab w:val="left" w:pos="602"/>
              </w:tabs>
              <w:autoSpaceDE w:val="0"/>
              <w:autoSpaceDN w:val="0"/>
              <w:adjustRightInd w:val="0"/>
              <w:spacing w:line="240" w:lineRule="auto"/>
              <w:ind w:left="602" w:hanging="284"/>
              <w:contextualSpacing/>
              <w:jc w:val="left"/>
            </w:pPr>
            <w:r w:rsidRPr="00666BFC">
              <w:t>Work planning</w:t>
            </w:r>
          </w:p>
          <w:p w14:paraId="2B016DC7" w14:textId="77777777" w:rsidR="00666BFC" w:rsidRPr="00666BFC" w:rsidRDefault="00666BFC" w:rsidP="000D06B6">
            <w:pPr>
              <w:widowControl w:val="0"/>
              <w:numPr>
                <w:ilvl w:val="0"/>
                <w:numId w:val="44"/>
              </w:numPr>
              <w:tabs>
                <w:tab w:val="left" w:pos="318"/>
                <w:tab w:val="left" w:pos="602"/>
              </w:tabs>
              <w:autoSpaceDE w:val="0"/>
              <w:autoSpaceDN w:val="0"/>
              <w:adjustRightInd w:val="0"/>
              <w:spacing w:line="240" w:lineRule="auto"/>
              <w:ind w:left="602" w:hanging="284"/>
              <w:contextualSpacing/>
              <w:jc w:val="left"/>
            </w:pPr>
            <w:r w:rsidRPr="00666BFC">
              <w:t>Reporting</w:t>
            </w:r>
          </w:p>
          <w:p w14:paraId="70DD3C5D" w14:textId="77777777" w:rsidR="00666BFC" w:rsidRPr="00666BFC" w:rsidRDefault="00666BFC" w:rsidP="000D06B6">
            <w:pPr>
              <w:widowControl w:val="0"/>
              <w:numPr>
                <w:ilvl w:val="0"/>
                <w:numId w:val="44"/>
              </w:numPr>
              <w:tabs>
                <w:tab w:val="left" w:pos="318"/>
                <w:tab w:val="left" w:pos="602"/>
              </w:tabs>
              <w:autoSpaceDE w:val="0"/>
              <w:autoSpaceDN w:val="0"/>
              <w:adjustRightInd w:val="0"/>
              <w:spacing w:line="240" w:lineRule="auto"/>
              <w:ind w:left="602" w:hanging="284"/>
              <w:contextualSpacing/>
              <w:jc w:val="left"/>
            </w:pPr>
            <w:r w:rsidRPr="00666BFC">
              <w:t>Communications</w:t>
            </w:r>
          </w:p>
          <w:p w14:paraId="7261AA27" w14:textId="77777777" w:rsidR="00666BFC" w:rsidRPr="00666BFC" w:rsidRDefault="00666BFC" w:rsidP="000D06B6">
            <w:pPr>
              <w:widowControl w:val="0"/>
              <w:numPr>
                <w:ilvl w:val="0"/>
                <w:numId w:val="44"/>
              </w:numPr>
              <w:tabs>
                <w:tab w:val="left" w:pos="318"/>
                <w:tab w:val="left" w:pos="602"/>
              </w:tabs>
              <w:autoSpaceDE w:val="0"/>
              <w:autoSpaceDN w:val="0"/>
              <w:adjustRightInd w:val="0"/>
              <w:spacing w:line="240" w:lineRule="auto"/>
              <w:ind w:left="602" w:hanging="284"/>
              <w:contextualSpacing/>
              <w:jc w:val="left"/>
            </w:pPr>
            <w:r w:rsidRPr="00666BFC">
              <w:t>M&amp;E systems</w:t>
            </w:r>
          </w:p>
          <w:p w14:paraId="27C98970"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79AA5D7C"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17D1490C"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52EC1385"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45B5BE11"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68496977"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635FEB85"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71DB3FBB"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0328D0CA"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4FDE7F91"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25D0C1A2"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54A13A2B"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4841670D"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101B38FD"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7F65FE86"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06E258DD"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3477C544"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71D79745"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76D31C89"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1BFAB852"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7C7DE1B3"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04488DE9"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6E78DD1D"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2DC78797"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5AA96E9E"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3105772B"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39B9894F"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1DD569A1"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1F41F55F"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406EF39C"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7B84870D"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263E06B2"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34938FA4"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1BFA4A2A"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6BFC00F3"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3DBD665C"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260CA978" w14:textId="77777777" w:rsidR="00666BFC" w:rsidRPr="00666BFC" w:rsidRDefault="00666BFC" w:rsidP="00666BFC">
            <w:pPr>
              <w:widowControl w:val="0"/>
              <w:tabs>
                <w:tab w:val="left" w:pos="318"/>
              </w:tabs>
              <w:autoSpaceDE w:val="0"/>
              <w:autoSpaceDN w:val="0"/>
              <w:adjustRightInd w:val="0"/>
              <w:spacing w:line="240" w:lineRule="auto"/>
              <w:ind w:left="284" w:hanging="284"/>
              <w:contextualSpacing/>
              <w:jc w:val="left"/>
            </w:pPr>
            <w:r w:rsidRPr="00666BFC">
              <w:t>6.2</w:t>
            </w:r>
            <w:r w:rsidRPr="00666BFC">
              <w:tab/>
              <w:t xml:space="preserve">Stakeholder engagement </w:t>
            </w:r>
          </w:p>
          <w:p w14:paraId="4ECE3676"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580C2CD9"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662174D2"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2C8B7D06"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7E4815C2"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2E77B7BA"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41D024F9"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69274C75"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23AD02D7"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3F52BFE2"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64980968" w14:textId="77777777" w:rsidR="00666BFC" w:rsidRPr="00666BFC" w:rsidRDefault="00666BFC" w:rsidP="00666BFC">
            <w:pPr>
              <w:widowControl w:val="0"/>
              <w:tabs>
                <w:tab w:val="left" w:pos="318"/>
              </w:tabs>
              <w:autoSpaceDE w:val="0"/>
              <w:autoSpaceDN w:val="0"/>
              <w:adjustRightInd w:val="0"/>
              <w:spacing w:line="240" w:lineRule="auto"/>
              <w:ind w:left="284" w:hanging="284"/>
              <w:contextualSpacing/>
              <w:jc w:val="left"/>
            </w:pPr>
            <w:r w:rsidRPr="00666BFC">
              <w:t>6.3</w:t>
            </w:r>
            <w:r w:rsidRPr="00666BFC">
              <w:tab/>
              <w:t>Finance and co-financing</w:t>
            </w:r>
          </w:p>
          <w:p w14:paraId="37ADBF7C"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tc>
        <w:tc>
          <w:tcPr>
            <w:tcW w:w="7121" w:type="dxa"/>
          </w:tcPr>
          <w:p w14:paraId="1F97D6AF" w14:textId="77777777" w:rsidR="00666BFC" w:rsidRPr="00666BFC" w:rsidRDefault="00666BFC" w:rsidP="00666BFC">
            <w:pPr>
              <w:widowControl w:val="0"/>
              <w:tabs>
                <w:tab w:val="left" w:pos="317"/>
              </w:tabs>
              <w:autoSpaceDE w:val="0"/>
              <w:autoSpaceDN w:val="0"/>
              <w:adjustRightInd w:val="0"/>
              <w:spacing w:line="240" w:lineRule="auto"/>
              <w:ind w:left="34"/>
              <w:contextualSpacing/>
              <w:jc w:val="left"/>
            </w:pPr>
          </w:p>
          <w:p w14:paraId="1F13BADD" w14:textId="77777777" w:rsidR="00666BFC" w:rsidRPr="00666BFC" w:rsidRDefault="00666BFC" w:rsidP="00666BFC">
            <w:pPr>
              <w:widowControl w:val="0"/>
              <w:tabs>
                <w:tab w:val="left" w:pos="317"/>
              </w:tabs>
              <w:autoSpaceDE w:val="0"/>
              <w:autoSpaceDN w:val="0"/>
              <w:adjustRightInd w:val="0"/>
              <w:spacing w:line="240" w:lineRule="auto"/>
              <w:ind w:left="34"/>
              <w:contextualSpacing/>
              <w:jc w:val="left"/>
            </w:pPr>
          </w:p>
          <w:p w14:paraId="52F4681B" w14:textId="77777777" w:rsidR="00666BFC" w:rsidRPr="00666BFC" w:rsidRDefault="00666BFC" w:rsidP="00666BFC">
            <w:pPr>
              <w:widowControl w:val="0"/>
              <w:tabs>
                <w:tab w:val="left" w:pos="317"/>
              </w:tabs>
              <w:autoSpaceDE w:val="0"/>
              <w:autoSpaceDN w:val="0"/>
              <w:adjustRightInd w:val="0"/>
              <w:spacing w:line="240" w:lineRule="auto"/>
              <w:ind w:left="34"/>
              <w:contextualSpacing/>
              <w:jc w:val="left"/>
            </w:pPr>
          </w:p>
          <w:p w14:paraId="054ABA04" w14:textId="77777777" w:rsidR="00666BFC" w:rsidRPr="00666BFC" w:rsidRDefault="00666BFC" w:rsidP="000D06B6">
            <w:pPr>
              <w:widowControl w:val="0"/>
              <w:numPr>
                <w:ilvl w:val="0"/>
                <w:numId w:val="16"/>
              </w:numPr>
              <w:tabs>
                <w:tab w:val="left" w:pos="317"/>
              </w:tabs>
              <w:autoSpaceDE w:val="0"/>
              <w:autoSpaceDN w:val="0"/>
              <w:adjustRightInd w:val="0"/>
              <w:spacing w:line="240" w:lineRule="auto"/>
              <w:ind w:left="317" w:hanging="283"/>
              <w:contextualSpacing/>
              <w:jc w:val="left"/>
            </w:pPr>
            <w:r w:rsidRPr="00666BFC">
              <w:rPr>
                <w:i/>
              </w:rPr>
              <w:t xml:space="preserve">Management: </w:t>
            </w:r>
            <w:r w:rsidRPr="00666BFC">
              <w:t>appropriateness of the institutional arrangement and whether there was adequate commitment to the project? Review overall effectiveness of project management as outlined in the Project Document. Have changes been made and are they effective? Are responsibilities and reporting lines clear? Is decision- making transparent and undertaken in a timely manner? Recommend areas for improvement; Review the quality of execution of the Executing Agency/Implementing Partner(s) and recommend areas for improvement; Review the quality of support provided by the GEF Partner Agency (UNDP) and recommend areas for improvement</w:t>
            </w:r>
          </w:p>
          <w:p w14:paraId="1ECED5A4" w14:textId="48DB5C66" w:rsidR="00666BFC" w:rsidRPr="00666BFC" w:rsidRDefault="00666BFC" w:rsidP="000D06B6">
            <w:pPr>
              <w:widowControl w:val="0"/>
              <w:numPr>
                <w:ilvl w:val="0"/>
                <w:numId w:val="16"/>
              </w:numPr>
              <w:tabs>
                <w:tab w:val="left" w:pos="317"/>
              </w:tabs>
              <w:autoSpaceDE w:val="0"/>
              <w:autoSpaceDN w:val="0"/>
              <w:adjustRightInd w:val="0"/>
              <w:spacing w:line="240" w:lineRule="auto"/>
              <w:ind w:left="317" w:hanging="283"/>
              <w:contextualSpacing/>
              <w:jc w:val="left"/>
            </w:pPr>
            <w:r w:rsidRPr="00666BFC">
              <w:rPr>
                <w:i/>
              </w:rPr>
              <w:t>Work planning</w:t>
            </w:r>
            <w:r w:rsidRPr="00666BFC">
              <w:t>: Review any delays in project start-up and implementation, identify the causes and examine if they have been resolved; Are work-planning processes results-based? If not, suggest ways to re-orientate work planning to focus on results?; Examine the use of the project’s results framework/</w:t>
            </w:r>
            <w:r w:rsidR="008E2DA2" w:rsidRPr="00666BFC">
              <w:t>log frame</w:t>
            </w:r>
            <w:r w:rsidRPr="00666BFC">
              <w:t xml:space="preserve"> as a management tool and review any changes made to it since project start.</w:t>
            </w:r>
          </w:p>
          <w:p w14:paraId="7FE6B22A" w14:textId="77777777" w:rsidR="00666BFC" w:rsidRPr="00666BFC" w:rsidRDefault="00666BFC" w:rsidP="000D06B6">
            <w:pPr>
              <w:widowControl w:val="0"/>
              <w:numPr>
                <w:ilvl w:val="0"/>
                <w:numId w:val="16"/>
              </w:numPr>
              <w:tabs>
                <w:tab w:val="left" w:pos="317"/>
              </w:tabs>
              <w:autoSpaceDE w:val="0"/>
              <w:autoSpaceDN w:val="0"/>
              <w:adjustRightInd w:val="0"/>
              <w:spacing w:line="240" w:lineRule="auto"/>
              <w:ind w:left="317" w:hanging="283"/>
              <w:contextualSpacing/>
              <w:jc w:val="left"/>
            </w:pPr>
            <w:r w:rsidRPr="00666BFC">
              <w:rPr>
                <w:i/>
              </w:rPr>
              <w:t xml:space="preserve">Reporting: </w:t>
            </w:r>
            <w:r w:rsidRPr="00666BFC">
              <w:t>Assess how adaptive management changes have been reported by the project management and shared with the Project Board; Assess how well the Project Team and partners undertake and fulfil GEF reporting requirements (i.e. how have they addressed poorly-rated PIRs, if applicable?); Assess how lessons derived from the adaptive management process have been documented, shared with key partners and internalized by partners.</w:t>
            </w:r>
            <w:r w:rsidRPr="00666BFC">
              <w:rPr>
                <w:szCs w:val="24"/>
              </w:rPr>
              <w:t xml:space="preserve"> </w:t>
            </w:r>
          </w:p>
          <w:p w14:paraId="504E014C" w14:textId="77777777" w:rsidR="00666BFC" w:rsidRPr="00666BFC" w:rsidRDefault="00666BFC" w:rsidP="000D06B6">
            <w:pPr>
              <w:widowControl w:val="0"/>
              <w:numPr>
                <w:ilvl w:val="0"/>
                <w:numId w:val="16"/>
              </w:numPr>
              <w:tabs>
                <w:tab w:val="left" w:pos="317"/>
              </w:tabs>
              <w:autoSpaceDE w:val="0"/>
              <w:autoSpaceDN w:val="0"/>
              <w:adjustRightInd w:val="0"/>
              <w:spacing w:line="240" w:lineRule="auto"/>
              <w:ind w:left="317" w:hanging="283"/>
              <w:contextualSpacing/>
              <w:jc w:val="left"/>
            </w:pPr>
            <w:r w:rsidRPr="00666BFC">
              <w:rPr>
                <w:i/>
              </w:rPr>
              <w:t>Communications:</w:t>
            </w:r>
            <w:r w:rsidRPr="00666BFC">
              <w:t xml:space="preserve"> Review internal project communication with stakeholders: Is communication regular and effective? Are there key stakeholders left out of communication? Are there feedback mechanisms when communication is received? Does this communication with stakeholders contribute to their awareness of project outcomes and activities and investment in the sustainability of project results? Review external project communication: Are proper means of communication established or being established to express the project progress and intended impact to the public (is there a web presence, for example? Or did the project implement appropriate outreach and public awareness campaigns?);</w:t>
            </w:r>
          </w:p>
          <w:p w14:paraId="5B94AD2E" w14:textId="77777777" w:rsidR="00666BFC" w:rsidRPr="00666BFC" w:rsidRDefault="00666BFC" w:rsidP="000D06B6">
            <w:pPr>
              <w:widowControl w:val="0"/>
              <w:numPr>
                <w:ilvl w:val="0"/>
                <w:numId w:val="16"/>
              </w:numPr>
              <w:tabs>
                <w:tab w:val="left" w:pos="317"/>
              </w:tabs>
              <w:autoSpaceDE w:val="0"/>
              <w:autoSpaceDN w:val="0"/>
              <w:adjustRightInd w:val="0"/>
              <w:spacing w:line="240" w:lineRule="auto"/>
              <w:ind w:left="317" w:hanging="283"/>
              <w:contextualSpacing/>
              <w:jc w:val="left"/>
            </w:pPr>
            <w:r w:rsidRPr="00666BFC">
              <w:rPr>
                <w:i/>
              </w:rPr>
              <w:t>M&amp;E:</w:t>
            </w:r>
            <w:r w:rsidRPr="00666BFC">
              <w:t xml:space="preserve"> Review the monitoring tools currently being used: Do they provide the necessary information? Do they involve key partners? Are they aligned or mainstreamed with national systems? Do they use existing information? Are they efficient? Are they cost-effective? Are additional tools required? How could they be made more participatory and inclusive? Examine the</w:t>
            </w:r>
            <w:r w:rsidRPr="00666BFC">
              <w:rPr>
                <w:i/>
              </w:rPr>
              <w:t xml:space="preserve"> financial management </w:t>
            </w:r>
            <w:r w:rsidRPr="00666BFC">
              <w:t>of the project monitoring and evaluation budget. Are sufficient resources being allocated to monitoring and evaluation? Are these resources being allocated effectively?</w:t>
            </w:r>
          </w:p>
          <w:p w14:paraId="71C49F1D" w14:textId="77777777" w:rsidR="00666BFC" w:rsidRPr="00666BFC" w:rsidRDefault="00666BFC" w:rsidP="00666BFC">
            <w:pPr>
              <w:widowControl w:val="0"/>
              <w:tabs>
                <w:tab w:val="left" w:pos="317"/>
              </w:tabs>
              <w:autoSpaceDE w:val="0"/>
              <w:autoSpaceDN w:val="0"/>
              <w:adjustRightInd w:val="0"/>
              <w:spacing w:line="240" w:lineRule="auto"/>
              <w:ind w:left="317"/>
              <w:contextualSpacing/>
              <w:jc w:val="left"/>
            </w:pPr>
          </w:p>
          <w:p w14:paraId="1F1920D6" w14:textId="77777777" w:rsidR="00666BFC" w:rsidRPr="00666BFC" w:rsidRDefault="00666BFC" w:rsidP="000D06B6">
            <w:pPr>
              <w:widowControl w:val="0"/>
              <w:numPr>
                <w:ilvl w:val="0"/>
                <w:numId w:val="16"/>
              </w:numPr>
              <w:autoSpaceDE w:val="0"/>
              <w:autoSpaceDN w:val="0"/>
              <w:adjustRightInd w:val="0"/>
              <w:spacing w:line="240" w:lineRule="auto"/>
              <w:ind w:left="317" w:hanging="283"/>
              <w:contextualSpacing/>
              <w:jc w:val="left"/>
            </w:pPr>
            <w:r w:rsidRPr="00666BFC">
              <w:rPr>
                <w:i/>
              </w:rPr>
              <w:t>Project management:</w:t>
            </w:r>
            <w:r w:rsidRPr="00666BFC">
              <w:t xml:space="preserve"> Has the project developed and leveraged the necessary and appropriate partnerships with direct and tangential stakeholders?</w:t>
            </w:r>
            <w:r w:rsidRPr="00666BFC">
              <w:rPr>
                <w:szCs w:val="24"/>
              </w:rPr>
              <w:t xml:space="preserve"> </w:t>
            </w:r>
          </w:p>
          <w:p w14:paraId="220D6A9D" w14:textId="77777777" w:rsidR="00666BFC" w:rsidRPr="00666BFC" w:rsidRDefault="00666BFC" w:rsidP="000D06B6">
            <w:pPr>
              <w:widowControl w:val="0"/>
              <w:numPr>
                <w:ilvl w:val="0"/>
                <w:numId w:val="16"/>
              </w:numPr>
              <w:autoSpaceDE w:val="0"/>
              <w:autoSpaceDN w:val="0"/>
              <w:adjustRightInd w:val="0"/>
              <w:spacing w:line="240" w:lineRule="auto"/>
              <w:ind w:left="317" w:hanging="283"/>
              <w:contextualSpacing/>
              <w:jc w:val="left"/>
            </w:pPr>
            <w:r w:rsidRPr="00666BFC">
              <w:rPr>
                <w:i/>
              </w:rPr>
              <w:t xml:space="preserve">Participation and country driven processes: </w:t>
            </w:r>
            <w:r w:rsidRPr="00666BFC">
              <w:t xml:space="preserve">Do local and national government stakeholders support the objectives of the project?  Do they continue to have an active role in project decision-making that supports efficient and effective project implementation? </w:t>
            </w:r>
          </w:p>
          <w:p w14:paraId="77BFDDB3" w14:textId="77777777" w:rsidR="00666BFC" w:rsidRPr="00666BFC" w:rsidRDefault="00666BFC" w:rsidP="000D06B6">
            <w:pPr>
              <w:widowControl w:val="0"/>
              <w:numPr>
                <w:ilvl w:val="0"/>
                <w:numId w:val="16"/>
              </w:numPr>
              <w:autoSpaceDE w:val="0"/>
              <w:autoSpaceDN w:val="0"/>
              <w:adjustRightInd w:val="0"/>
              <w:spacing w:line="240" w:lineRule="auto"/>
              <w:ind w:left="317" w:hanging="283"/>
              <w:contextualSpacing/>
              <w:jc w:val="left"/>
            </w:pPr>
            <w:r w:rsidRPr="00666BFC">
              <w:rPr>
                <w:i/>
              </w:rPr>
              <w:t>Participation and public awareness:</w:t>
            </w:r>
            <w:r w:rsidRPr="00666BFC">
              <w:t xml:space="preserve"> To what extent has stakeholder involvement and public awareness contributed to the progress towards achievement of project objectives?</w:t>
            </w:r>
          </w:p>
          <w:p w14:paraId="16A925F9" w14:textId="77777777" w:rsidR="00666BFC" w:rsidRPr="00666BFC" w:rsidRDefault="00666BFC" w:rsidP="00666BFC">
            <w:pPr>
              <w:widowControl w:val="0"/>
              <w:autoSpaceDE w:val="0"/>
              <w:autoSpaceDN w:val="0"/>
              <w:adjustRightInd w:val="0"/>
              <w:spacing w:line="240" w:lineRule="auto"/>
              <w:ind w:left="317"/>
              <w:contextualSpacing/>
              <w:jc w:val="left"/>
            </w:pPr>
          </w:p>
          <w:p w14:paraId="7222845E" w14:textId="77777777" w:rsidR="00666BFC" w:rsidRPr="00666BFC" w:rsidRDefault="00666BFC" w:rsidP="000D06B6">
            <w:pPr>
              <w:widowControl w:val="0"/>
              <w:numPr>
                <w:ilvl w:val="0"/>
                <w:numId w:val="16"/>
              </w:numPr>
              <w:autoSpaceDE w:val="0"/>
              <w:autoSpaceDN w:val="0"/>
              <w:adjustRightInd w:val="0"/>
              <w:spacing w:line="240" w:lineRule="auto"/>
              <w:ind w:left="317" w:hanging="283"/>
              <w:contextualSpacing/>
              <w:jc w:val="left"/>
            </w:pPr>
            <w:r w:rsidRPr="00666BFC">
              <w:t xml:space="preserve">Consider the financial management of the project, with specific reference to the cost-effectiveness of interventions.  </w:t>
            </w:r>
          </w:p>
          <w:p w14:paraId="313CEBDB" w14:textId="77777777" w:rsidR="00666BFC" w:rsidRPr="00666BFC" w:rsidRDefault="00666BFC" w:rsidP="000D06B6">
            <w:pPr>
              <w:widowControl w:val="0"/>
              <w:numPr>
                <w:ilvl w:val="0"/>
                <w:numId w:val="16"/>
              </w:numPr>
              <w:autoSpaceDE w:val="0"/>
              <w:autoSpaceDN w:val="0"/>
              <w:adjustRightInd w:val="0"/>
              <w:spacing w:line="240" w:lineRule="auto"/>
              <w:ind w:left="317" w:hanging="283"/>
              <w:contextualSpacing/>
              <w:jc w:val="left"/>
            </w:pPr>
            <w:r w:rsidRPr="00666BFC">
              <w:t>Review the changes to fund allocations as a result of budget revisions and assess the appropriateness and relevance of such revisions.</w:t>
            </w:r>
          </w:p>
          <w:p w14:paraId="09310502" w14:textId="77777777" w:rsidR="00666BFC" w:rsidRPr="00666BFC" w:rsidRDefault="00666BFC" w:rsidP="000D06B6">
            <w:pPr>
              <w:widowControl w:val="0"/>
              <w:numPr>
                <w:ilvl w:val="0"/>
                <w:numId w:val="16"/>
              </w:numPr>
              <w:autoSpaceDE w:val="0"/>
              <w:autoSpaceDN w:val="0"/>
              <w:adjustRightInd w:val="0"/>
              <w:spacing w:line="240" w:lineRule="auto"/>
              <w:ind w:left="317" w:hanging="283"/>
              <w:contextualSpacing/>
              <w:jc w:val="left"/>
            </w:pPr>
            <w:r w:rsidRPr="00666BFC">
              <w:lastRenderedPageBreak/>
              <w:t>Does the project have the appropriate financial controls, including reporting and planning, that allow management to make informed decisions regarding the budget and allow for timely flow of funds?</w:t>
            </w:r>
          </w:p>
          <w:p w14:paraId="3899C60A" w14:textId="77777777" w:rsidR="00666BFC" w:rsidRPr="00666BFC" w:rsidRDefault="00666BFC" w:rsidP="000D06B6">
            <w:pPr>
              <w:widowControl w:val="0"/>
              <w:numPr>
                <w:ilvl w:val="0"/>
                <w:numId w:val="16"/>
              </w:numPr>
              <w:autoSpaceDE w:val="0"/>
              <w:autoSpaceDN w:val="0"/>
              <w:adjustRightInd w:val="0"/>
              <w:spacing w:line="240" w:lineRule="auto"/>
              <w:ind w:left="317" w:hanging="283"/>
              <w:contextualSpacing/>
              <w:jc w:val="left"/>
            </w:pPr>
            <w:r w:rsidRPr="00666BFC">
              <w:t>Informed by the co-financing monitoring table to be filled out, provide commentary on co-financing: is co-financing being used strategically to help the objectives of the project? Is the Project Team meeting with all co-financing partners regularly in order to align financing priorities and annual work plans?</w:t>
            </w:r>
          </w:p>
          <w:p w14:paraId="7E4F3CD4" w14:textId="77777777" w:rsidR="00666BFC" w:rsidRPr="00666BFC" w:rsidRDefault="00666BFC" w:rsidP="00666BFC">
            <w:pPr>
              <w:widowControl w:val="0"/>
              <w:autoSpaceDE w:val="0"/>
              <w:autoSpaceDN w:val="0"/>
              <w:adjustRightInd w:val="0"/>
              <w:spacing w:line="240" w:lineRule="auto"/>
              <w:ind w:left="317"/>
              <w:contextualSpacing/>
              <w:jc w:val="left"/>
            </w:pPr>
          </w:p>
        </w:tc>
      </w:tr>
      <w:tr w:rsidR="00666BFC" w:rsidRPr="00666BFC" w14:paraId="40831786" w14:textId="77777777" w:rsidTr="00666BFC">
        <w:tc>
          <w:tcPr>
            <w:tcW w:w="2660" w:type="dxa"/>
          </w:tcPr>
          <w:p w14:paraId="0F104368" w14:textId="77777777" w:rsidR="00666BFC" w:rsidRPr="00666BFC" w:rsidRDefault="00666BFC" w:rsidP="00666BFC">
            <w:pPr>
              <w:widowControl w:val="0"/>
              <w:tabs>
                <w:tab w:val="left" w:pos="313"/>
              </w:tabs>
              <w:autoSpaceDE w:val="0"/>
              <w:autoSpaceDN w:val="0"/>
              <w:adjustRightInd w:val="0"/>
              <w:spacing w:line="240" w:lineRule="auto"/>
              <w:contextualSpacing/>
              <w:jc w:val="left"/>
              <w:rPr>
                <w:b/>
              </w:rPr>
            </w:pPr>
            <w:r w:rsidRPr="00666BFC">
              <w:rPr>
                <w:b/>
              </w:rPr>
              <w:lastRenderedPageBreak/>
              <w:t>7.</w:t>
            </w:r>
            <w:r w:rsidRPr="00666BFC">
              <w:rPr>
                <w:b/>
              </w:rPr>
              <w:tab/>
              <w:t>Findings: Sustainability</w:t>
            </w:r>
          </w:p>
          <w:p w14:paraId="7DF6AC2B" w14:textId="77777777" w:rsidR="00666BFC" w:rsidRPr="00666BFC" w:rsidRDefault="00666BFC" w:rsidP="00666BFC">
            <w:pPr>
              <w:widowControl w:val="0"/>
              <w:tabs>
                <w:tab w:val="left" w:pos="743"/>
              </w:tabs>
              <w:autoSpaceDE w:val="0"/>
              <w:autoSpaceDN w:val="0"/>
              <w:adjustRightInd w:val="0"/>
              <w:spacing w:line="240" w:lineRule="auto"/>
              <w:ind w:left="318"/>
              <w:contextualSpacing/>
              <w:jc w:val="left"/>
            </w:pPr>
          </w:p>
          <w:p w14:paraId="7B37E115" w14:textId="77777777" w:rsidR="00666BFC" w:rsidRPr="00666BFC" w:rsidRDefault="00666BFC" w:rsidP="00666BFC">
            <w:pPr>
              <w:widowControl w:val="0"/>
              <w:tabs>
                <w:tab w:val="left" w:pos="318"/>
              </w:tabs>
              <w:autoSpaceDE w:val="0"/>
              <w:autoSpaceDN w:val="0"/>
              <w:adjustRightInd w:val="0"/>
              <w:spacing w:line="240" w:lineRule="auto"/>
              <w:ind w:left="284" w:hanging="284"/>
              <w:contextualSpacing/>
              <w:jc w:val="left"/>
            </w:pPr>
            <w:r w:rsidRPr="00666BFC">
              <w:t xml:space="preserve">7.1 Project risks </w:t>
            </w:r>
          </w:p>
          <w:p w14:paraId="29C2DF63" w14:textId="77777777" w:rsidR="00666BFC" w:rsidRPr="00666BFC" w:rsidRDefault="00666BFC" w:rsidP="00666BFC">
            <w:pPr>
              <w:widowControl w:val="0"/>
              <w:tabs>
                <w:tab w:val="left" w:pos="318"/>
              </w:tabs>
              <w:autoSpaceDE w:val="0"/>
              <w:autoSpaceDN w:val="0"/>
              <w:adjustRightInd w:val="0"/>
              <w:spacing w:line="240" w:lineRule="auto"/>
              <w:ind w:left="284" w:hanging="284"/>
              <w:contextualSpacing/>
              <w:jc w:val="left"/>
            </w:pPr>
            <w:r w:rsidRPr="00666BFC">
              <w:t>7.2 Financial risks to sustainability</w:t>
            </w:r>
          </w:p>
          <w:p w14:paraId="34009D13" w14:textId="77777777" w:rsidR="00666BFC" w:rsidRPr="00666BFC" w:rsidRDefault="00666BFC" w:rsidP="00666BFC">
            <w:pPr>
              <w:widowControl w:val="0"/>
              <w:tabs>
                <w:tab w:val="left" w:pos="318"/>
              </w:tabs>
              <w:autoSpaceDE w:val="0"/>
              <w:autoSpaceDN w:val="0"/>
              <w:adjustRightInd w:val="0"/>
              <w:spacing w:line="240" w:lineRule="auto"/>
              <w:ind w:left="284" w:hanging="284"/>
              <w:contextualSpacing/>
              <w:jc w:val="left"/>
            </w:pPr>
            <w:r w:rsidRPr="00666BFC">
              <w:t>7.3 Socio-economic to sustainability</w:t>
            </w:r>
          </w:p>
          <w:p w14:paraId="1696C004" w14:textId="77777777" w:rsidR="00666BFC" w:rsidRPr="00666BFC" w:rsidRDefault="00666BFC" w:rsidP="00666BFC">
            <w:pPr>
              <w:widowControl w:val="0"/>
              <w:tabs>
                <w:tab w:val="left" w:pos="318"/>
              </w:tabs>
              <w:autoSpaceDE w:val="0"/>
              <w:autoSpaceDN w:val="0"/>
              <w:adjustRightInd w:val="0"/>
              <w:spacing w:line="240" w:lineRule="auto"/>
              <w:ind w:left="284" w:hanging="284"/>
              <w:contextualSpacing/>
              <w:jc w:val="left"/>
            </w:pPr>
            <w:r w:rsidRPr="00666BFC">
              <w:t>7.4 Institutional framework and governance risks to sustainability</w:t>
            </w:r>
          </w:p>
          <w:p w14:paraId="30511253" w14:textId="77777777" w:rsidR="00666BFC" w:rsidRPr="00666BFC" w:rsidRDefault="00666BFC" w:rsidP="00666BFC">
            <w:pPr>
              <w:widowControl w:val="0"/>
              <w:tabs>
                <w:tab w:val="left" w:pos="318"/>
              </w:tabs>
              <w:autoSpaceDE w:val="0"/>
              <w:autoSpaceDN w:val="0"/>
              <w:adjustRightInd w:val="0"/>
              <w:spacing w:line="240" w:lineRule="auto"/>
              <w:ind w:left="284" w:hanging="284"/>
              <w:contextualSpacing/>
              <w:jc w:val="left"/>
            </w:pPr>
            <w:r w:rsidRPr="00666BFC">
              <w:t>7.5 Environmental risks to sustainability</w:t>
            </w:r>
          </w:p>
        </w:tc>
        <w:tc>
          <w:tcPr>
            <w:tcW w:w="7121" w:type="dxa"/>
          </w:tcPr>
          <w:p w14:paraId="3138CED3" w14:textId="77777777" w:rsidR="00666BFC" w:rsidRPr="00666BFC" w:rsidRDefault="00666BFC" w:rsidP="00666BFC">
            <w:pPr>
              <w:widowControl w:val="0"/>
              <w:tabs>
                <w:tab w:val="left" w:pos="318"/>
              </w:tabs>
              <w:autoSpaceDE w:val="0"/>
              <w:autoSpaceDN w:val="0"/>
              <w:adjustRightInd w:val="0"/>
              <w:spacing w:line="240" w:lineRule="auto"/>
              <w:ind w:left="33"/>
              <w:contextualSpacing/>
              <w:jc w:val="left"/>
            </w:pPr>
          </w:p>
          <w:p w14:paraId="6B6331DE" w14:textId="77777777" w:rsidR="00666BFC" w:rsidRPr="00666BFC" w:rsidRDefault="00666BFC" w:rsidP="00666BFC">
            <w:pPr>
              <w:widowControl w:val="0"/>
              <w:tabs>
                <w:tab w:val="left" w:pos="318"/>
              </w:tabs>
              <w:autoSpaceDE w:val="0"/>
              <w:autoSpaceDN w:val="0"/>
              <w:adjustRightInd w:val="0"/>
              <w:spacing w:line="240" w:lineRule="auto"/>
              <w:ind w:left="33"/>
              <w:contextualSpacing/>
              <w:jc w:val="left"/>
            </w:pPr>
          </w:p>
          <w:p w14:paraId="577CFAD9" w14:textId="77777777" w:rsidR="00666BFC" w:rsidRPr="00666BFC" w:rsidRDefault="00666BFC" w:rsidP="000D06B6">
            <w:pPr>
              <w:widowControl w:val="0"/>
              <w:numPr>
                <w:ilvl w:val="0"/>
                <w:numId w:val="16"/>
              </w:numPr>
              <w:autoSpaceDE w:val="0"/>
              <w:autoSpaceDN w:val="0"/>
              <w:adjustRightInd w:val="0"/>
              <w:spacing w:line="240" w:lineRule="auto"/>
              <w:ind w:left="317" w:hanging="283"/>
              <w:contextualSpacing/>
            </w:pPr>
            <w:r w:rsidRPr="00666BFC">
              <w:t>Whether the risks identified in the Project Document, Annual Project Review/PIRs and the ATLAS Risk Management Module are the most important and whether the risk ratings applied are appropriate and up to date. If not, explain why.</w:t>
            </w:r>
          </w:p>
          <w:p w14:paraId="70B03191" w14:textId="77777777" w:rsidR="00666BFC" w:rsidRPr="00666BFC" w:rsidRDefault="00666BFC" w:rsidP="000D06B6">
            <w:pPr>
              <w:widowControl w:val="0"/>
              <w:numPr>
                <w:ilvl w:val="0"/>
                <w:numId w:val="16"/>
              </w:numPr>
              <w:autoSpaceDE w:val="0"/>
              <w:autoSpaceDN w:val="0"/>
              <w:adjustRightInd w:val="0"/>
              <w:spacing w:line="240" w:lineRule="auto"/>
              <w:ind w:left="317" w:hanging="283"/>
              <w:contextualSpacing/>
            </w:pPr>
            <w:r w:rsidRPr="00666BFC">
              <w:rPr>
                <w:i/>
              </w:rPr>
              <w:t>Financial</w:t>
            </w:r>
            <w:r w:rsidRPr="00666BFC">
              <w:t>: What is the likelihood of financial and economic resources not being available once the GEF assistance ends (consider potential resources can be from multiple sources, such as the public and private sectors, income generating activities, and other funding that will be adequate financial resources for sustaining project’s outcomes)?</w:t>
            </w:r>
          </w:p>
          <w:p w14:paraId="326A869B" w14:textId="77777777" w:rsidR="00666BFC" w:rsidRPr="00666BFC" w:rsidRDefault="00666BFC" w:rsidP="000D06B6">
            <w:pPr>
              <w:widowControl w:val="0"/>
              <w:numPr>
                <w:ilvl w:val="0"/>
                <w:numId w:val="16"/>
              </w:numPr>
              <w:autoSpaceDE w:val="0"/>
              <w:autoSpaceDN w:val="0"/>
              <w:adjustRightInd w:val="0"/>
              <w:spacing w:line="240" w:lineRule="auto"/>
              <w:ind w:left="317" w:hanging="283"/>
              <w:contextualSpacing/>
              <w:jc w:val="left"/>
            </w:pPr>
            <w:r w:rsidRPr="00666BFC">
              <w:rPr>
                <w:i/>
              </w:rPr>
              <w:t>Socioeconomic</w:t>
            </w:r>
            <w:r w:rsidRPr="00666BFC">
              <w:t>: 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sufficient public/stakeholder awareness in support of the long term objectives of the project? Are lessons learned being documented by the Project Team on a continual basis and shared/ transferred to appropriate parties who could learn from the project and potentially replicate and/or scale it in the future?</w:t>
            </w:r>
          </w:p>
          <w:p w14:paraId="3BBAB6C2" w14:textId="77777777" w:rsidR="00666BFC" w:rsidRPr="00666BFC" w:rsidRDefault="00666BFC" w:rsidP="000D06B6">
            <w:pPr>
              <w:widowControl w:val="0"/>
              <w:numPr>
                <w:ilvl w:val="0"/>
                <w:numId w:val="16"/>
              </w:numPr>
              <w:autoSpaceDE w:val="0"/>
              <w:autoSpaceDN w:val="0"/>
              <w:adjustRightInd w:val="0"/>
              <w:spacing w:line="240" w:lineRule="auto"/>
              <w:ind w:left="317" w:hanging="283"/>
              <w:contextualSpacing/>
              <w:jc w:val="left"/>
            </w:pPr>
            <w:r w:rsidRPr="00666BFC">
              <w:rPr>
                <w:i/>
              </w:rPr>
              <w:t>Institutional</w:t>
            </w:r>
            <w:r w:rsidRPr="00666BFC">
              <w:t xml:space="preserve">: Do the legal frameworks, policies, governance structures and processes pose risks that may jeopardize sustenance of project benefits? </w:t>
            </w:r>
          </w:p>
          <w:p w14:paraId="05021123" w14:textId="77777777" w:rsidR="00666BFC" w:rsidRPr="00666BFC" w:rsidRDefault="00666BFC" w:rsidP="000D06B6">
            <w:pPr>
              <w:widowControl w:val="0"/>
              <w:numPr>
                <w:ilvl w:val="0"/>
                <w:numId w:val="16"/>
              </w:numPr>
              <w:autoSpaceDE w:val="0"/>
              <w:autoSpaceDN w:val="0"/>
              <w:adjustRightInd w:val="0"/>
              <w:spacing w:line="240" w:lineRule="auto"/>
              <w:ind w:left="317" w:hanging="283"/>
              <w:contextualSpacing/>
              <w:jc w:val="left"/>
            </w:pPr>
            <w:r w:rsidRPr="00666BFC">
              <w:rPr>
                <w:i/>
              </w:rPr>
              <w:t>Environmental</w:t>
            </w:r>
            <w:r w:rsidRPr="00666BFC">
              <w:t>: Are there any environmental risks that may jeopardize sustenance of project outcomes?</w:t>
            </w:r>
          </w:p>
          <w:p w14:paraId="3B582B54" w14:textId="77777777" w:rsidR="00666BFC" w:rsidRPr="00666BFC" w:rsidRDefault="00666BFC" w:rsidP="00666BFC">
            <w:pPr>
              <w:widowControl w:val="0"/>
              <w:autoSpaceDE w:val="0"/>
              <w:autoSpaceDN w:val="0"/>
              <w:adjustRightInd w:val="0"/>
              <w:spacing w:line="240" w:lineRule="auto"/>
            </w:pPr>
          </w:p>
        </w:tc>
      </w:tr>
      <w:tr w:rsidR="00666BFC" w:rsidRPr="00666BFC" w14:paraId="0305C09C" w14:textId="77777777" w:rsidTr="00666BFC">
        <w:tc>
          <w:tcPr>
            <w:tcW w:w="2660" w:type="dxa"/>
          </w:tcPr>
          <w:p w14:paraId="002A39A3" w14:textId="77777777" w:rsidR="00666BFC" w:rsidRPr="00666BFC" w:rsidRDefault="00666BFC" w:rsidP="00666BFC">
            <w:pPr>
              <w:widowControl w:val="0"/>
              <w:autoSpaceDE w:val="0"/>
              <w:autoSpaceDN w:val="0"/>
              <w:adjustRightInd w:val="0"/>
              <w:spacing w:line="240" w:lineRule="auto"/>
              <w:ind w:left="284" w:hanging="284"/>
              <w:contextualSpacing/>
              <w:jc w:val="left"/>
              <w:rPr>
                <w:b/>
              </w:rPr>
            </w:pPr>
            <w:r w:rsidRPr="00666BFC">
              <w:rPr>
                <w:b/>
              </w:rPr>
              <w:t>8.  Conclusions and recommendations</w:t>
            </w:r>
          </w:p>
          <w:p w14:paraId="6EF1E067" w14:textId="77777777" w:rsidR="00666BFC" w:rsidRPr="00666BFC" w:rsidRDefault="00666BFC" w:rsidP="00666BFC">
            <w:pPr>
              <w:widowControl w:val="0"/>
              <w:tabs>
                <w:tab w:val="left" w:pos="318"/>
              </w:tabs>
              <w:autoSpaceDE w:val="0"/>
              <w:autoSpaceDN w:val="0"/>
              <w:adjustRightInd w:val="0"/>
              <w:spacing w:line="240" w:lineRule="auto"/>
              <w:ind w:left="313"/>
              <w:jc w:val="left"/>
            </w:pPr>
          </w:p>
          <w:p w14:paraId="503AC67B" w14:textId="77777777" w:rsidR="00666BFC" w:rsidRPr="00666BFC" w:rsidRDefault="00666BFC" w:rsidP="00666BFC">
            <w:pPr>
              <w:widowControl w:val="0"/>
              <w:tabs>
                <w:tab w:val="left" w:pos="318"/>
              </w:tabs>
              <w:autoSpaceDE w:val="0"/>
              <w:autoSpaceDN w:val="0"/>
              <w:adjustRightInd w:val="0"/>
              <w:spacing w:line="240" w:lineRule="auto"/>
              <w:ind w:left="284" w:hanging="284"/>
              <w:contextualSpacing/>
              <w:jc w:val="left"/>
            </w:pPr>
            <w:r w:rsidRPr="00666BFC">
              <w:t>8.1</w:t>
            </w:r>
            <w:r w:rsidRPr="00666BFC">
              <w:tab/>
              <w:t>Conclusions</w:t>
            </w:r>
          </w:p>
          <w:p w14:paraId="79DD36AB" w14:textId="77777777" w:rsidR="00666BFC" w:rsidRPr="00666BFC" w:rsidRDefault="00666BFC" w:rsidP="000D06B6">
            <w:pPr>
              <w:widowControl w:val="0"/>
              <w:numPr>
                <w:ilvl w:val="0"/>
                <w:numId w:val="44"/>
              </w:numPr>
              <w:tabs>
                <w:tab w:val="left" w:pos="318"/>
                <w:tab w:val="left" w:pos="602"/>
              </w:tabs>
              <w:autoSpaceDE w:val="0"/>
              <w:autoSpaceDN w:val="0"/>
              <w:adjustRightInd w:val="0"/>
              <w:spacing w:line="240" w:lineRule="auto"/>
              <w:ind w:left="602" w:hanging="284"/>
              <w:contextualSpacing/>
              <w:jc w:val="left"/>
            </w:pPr>
            <w:r w:rsidRPr="00666BFC">
              <w:t>Summary of main findings and of ratings; statements on strengths and weaknesses</w:t>
            </w:r>
          </w:p>
          <w:p w14:paraId="36874418" w14:textId="77777777" w:rsidR="00666BFC" w:rsidRPr="00666BFC" w:rsidRDefault="00666BFC" w:rsidP="000D06B6">
            <w:pPr>
              <w:widowControl w:val="0"/>
              <w:numPr>
                <w:ilvl w:val="0"/>
                <w:numId w:val="44"/>
              </w:numPr>
              <w:tabs>
                <w:tab w:val="left" w:pos="318"/>
                <w:tab w:val="left" w:pos="602"/>
              </w:tabs>
              <w:autoSpaceDE w:val="0"/>
              <w:autoSpaceDN w:val="0"/>
              <w:adjustRightInd w:val="0"/>
              <w:spacing w:line="240" w:lineRule="auto"/>
              <w:ind w:left="602" w:hanging="284"/>
              <w:contextualSpacing/>
              <w:jc w:val="left"/>
            </w:pPr>
            <w:r w:rsidRPr="00666BFC">
              <w:t>Remaining barriers</w:t>
            </w:r>
          </w:p>
          <w:p w14:paraId="7E4C1DDD" w14:textId="77777777" w:rsidR="00666BFC" w:rsidRPr="00666BFC" w:rsidRDefault="00666BFC" w:rsidP="00666BFC">
            <w:pPr>
              <w:widowControl w:val="0"/>
              <w:autoSpaceDE w:val="0"/>
              <w:autoSpaceDN w:val="0"/>
              <w:adjustRightInd w:val="0"/>
              <w:spacing w:line="240" w:lineRule="auto"/>
              <w:ind w:left="318"/>
              <w:contextualSpacing/>
              <w:jc w:val="left"/>
            </w:pPr>
          </w:p>
          <w:p w14:paraId="49229C9F" w14:textId="77777777" w:rsidR="00666BFC" w:rsidRPr="00666BFC" w:rsidRDefault="00666BFC" w:rsidP="00666BFC">
            <w:pPr>
              <w:widowControl w:val="0"/>
              <w:tabs>
                <w:tab w:val="left" w:pos="318"/>
              </w:tabs>
              <w:autoSpaceDE w:val="0"/>
              <w:autoSpaceDN w:val="0"/>
              <w:adjustRightInd w:val="0"/>
              <w:spacing w:line="240" w:lineRule="auto"/>
              <w:ind w:left="284" w:hanging="284"/>
              <w:contextualSpacing/>
              <w:jc w:val="left"/>
            </w:pPr>
            <w:r w:rsidRPr="00666BFC">
              <w:t>8.2</w:t>
            </w:r>
            <w:r w:rsidRPr="00666BFC">
              <w:tab/>
              <w:t>Recommendations</w:t>
            </w:r>
          </w:p>
          <w:p w14:paraId="4FDF6AFC" w14:textId="77777777" w:rsidR="00666BFC" w:rsidRPr="00666BFC" w:rsidRDefault="00666BFC" w:rsidP="00666BFC">
            <w:pPr>
              <w:widowControl w:val="0"/>
              <w:tabs>
                <w:tab w:val="left" w:pos="1027"/>
              </w:tabs>
              <w:autoSpaceDE w:val="0"/>
              <w:autoSpaceDN w:val="0"/>
              <w:adjustRightInd w:val="0"/>
              <w:spacing w:line="240" w:lineRule="auto"/>
              <w:contextualSpacing/>
            </w:pPr>
          </w:p>
        </w:tc>
        <w:tc>
          <w:tcPr>
            <w:tcW w:w="7121" w:type="dxa"/>
          </w:tcPr>
          <w:p w14:paraId="49181C9D" w14:textId="77777777" w:rsidR="00666BFC" w:rsidRPr="00666BFC" w:rsidRDefault="00666BFC" w:rsidP="00666BFC">
            <w:pPr>
              <w:widowControl w:val="0"/>
              <w:tabs>
                <w:tab w:val="left" w:pos="318"/>
              </w:tabs>
              <w:autoSpaceDE w:val="0"/>
              <w:autoSpaceDN w:val="0"/>
              <w:adjustRightInd w:val="0"/>
              <w:spacing w:line="240" w:lineRule="auto"/>
              <w:ind w:left="34"/>
              <w:contextualSpacing/>
              <w:jc w:val="left"/>
            </w:pPr>
          </w:p>
          <w:p w14:paraId="3D0E8F6C" w14:textId="77777777" w:rsidR="00666BFC" w:rsidRPr="00666BFC" w:rsidRDefault="00666BFC" w:rsidP="00666BFC">
            <w:pPr>
              <w:widowControl w:val="0"/>
              <w:tabs>
                <w:tab w:val="left" w:pos="318"/>
              </w:tabs>
              <w:autoSpaceDE w:val="0"/>
              <w:autoSpaceDN w:val="0"/>
              <w:adjustRightInd w:val="0"/>
              <w:spacing w:line="240" w:lineRule="auto"/>
              <w:ind w:left="34"/>
              <w:contextualSpacing/>
              <w:jc w:val="left"/>
            </w:pPr>
          </w:p>
          <w:p w14:paraId="72A0FAA6" w14:textId="77777777" w:rsidR="00666BFC" w:rsidRPr="00666BFC" w:rsidRDefault="00666BFC" w:rsidP="00666BFC">
            <w:pPr>
              <w:widowControl w:val="0"/>
              <w:tabs>
                <w:tab w:val="left" w:pos="318"/>
              </w:tabs>
              <w:autoSpaceDE w:val="0"/>
              <w:autoSpaceDN w:val="0"/>
              <w:adjustRightInd w:val="0"/>
              <w:spacing w:line="240" w:lineRule="auto"/>
              <w:ind w:left="34"/>
              <w:contextualSpacing/>
              <w:jc w:val="left"/>
            </w:pPr>
          </w:p>
          <w:p w14:paraId="24BC9909" w14:textId="77777777" w:rsidR="00666BFC" w:rsidRPr="00666BFC" w:rsidRDefault="00666BFC" w:rsidP="000D06B6">
            <w:pPr>
              <w:widowControl w:val="0"/>
              <w:numPr>
                <w:ilvl w:val="1"/>
                <w:numId w:val="16"/>
              </w:numPr>
              <w:tabs>
                <w:tab w:val="left" w:pos="318"/>
              </w:tabs>
              <w:autoSpaceDE w:val="0"/>
              <w:autoSpaceDN w:val="0"/>
              <w:adjustRightInd w:val="0"/>
              <w:spacing w:line="240" w:lineRule="auto"/>
              <w:ind w:left="317" w:hanging="283"/>
              <w:contextualSpacing/>
              <w:jc w:val="left"/>
            </w:pPr>
            <w:r w:rsidRPr="00666BFC">
              <w:t>Identify remaining barriers to achieving the project objective in the remainder of the project, and by reviewing the aspects of the project that have already been successful, identify ways in which the project can further expand these benefits</w:t>
            </w:r>
          </w:p>
          <w:p w14:paraId="7247A2F1" w14:textId="77777777" w:rsidR="00666BFC" w:rsidRPr="00666BFC" w:rsidRDefault="00666BFC" w:rsidP="000D06B6">
            <w:pPr>
              <w:widowControl w:val="0"/>
              <w:numPr>
                <w:ilvl w:val="1"/>
                <w:numId w:val="16"/>
              </w:numPr>
              <w:tabs>
                <w:tab w:val="left" w:pos="318"/>
              </w:tabs>
              <w:autoSpaceDE w:val="0"/>
              <w:autoSpaceDN w:val="0"/>
              <w:adjustRightInd w:val="0"/>
              <w:spacing w:line="240" w:lineRule="auto"/>
              <w:ind w:left="317" w:hanging="283"/>
              <w:contextualSpacing/>
              <w:jc w:val="left"/>
            </w:pPr>
            <w:r w:rsidRPr="00666BFC">
              <w:t>MTE Ratings &amp; Achievement Summary Table will be provided, summarizing the ratings on a) results, b) implementation and adaptive management, 3) sustainability with a short description of the rating’s justification</w:t>
            </w:r>
          </w:p>
          <w:p w14:paraId="4142EBFD" w14:textId="77777777" w:rsidR="00666BFC" w:rsidRDefault="00666BFC" w:rsidP="00666BFC">
            <w:pPr>
              <w:widowControl w:val="0"/>
              <w:tabs>
                <w:tab w:val="left" w:pos="318"/>
              </w:tabs>
              <w:autoSpaceDE w:val="0"/>
              <w:autoSpaceDN w:val="0"/>
              <w:adjustRightInd w:val="0"/>
              <w:spacing w:line="240" w:lineRule="auto"/>
              <w:ind w:left="317"/>
              <w:contextualSpacing/>
              <w:jc w:val="left"/>
            </w:pPr>
          </w:p>
          <w:p w14:paraId="3F642D3D" w14:textId="77777777" w:rsidR="00666BFC" w:rsidRPr="00666BFC" w:rsidRDefault="00666BFC" w:rsidP="00666BFC">
            <w:pPr>
              <w:widowControl w:val="0"/>
              <w:tabs>
                <w:tab w:val="left" w:pos="318"/>
              </w:tabs>
              <w:autoSpaceDE w:val="0"/>
              <w:autoSpaceDN w:val="0"/>
              <w:adjustRightInd w:val="0"/>
              <w:spacing w:line="240" w:lineRule="auto"/>
              <w:ind w:left="317"/>
              <w:contextualSpacing/>
              <w:jc w:val="left"/>
            </w:pPr>
          </w:p>
          <w:p w14:paraId="01285F52" w14:textId="77777777" w:rsidR="00666BFC" w:rsidRPr="00666BFC" w:rsidRDefault="00666BFC" w:rsidP="000D06B6">
            <w:pPr>
              <w:widowControl w:val="0"/>
              <w:numPr>
                <w:ilvl w:val="1"/>
                <w:numId w:val="16"/>
              </w:numPr>
              <w:tabs>
                <w:tab w:val="left" w:pos="317"/>
              </w:tabs>
              <w:autoSpaceDE w:val="0"/>
              <w:autoSpaceDN w:val="0"/>
              <w:adjustRightInd w:val="0"/>
              <w:spacing w:line="240" w:lineRule="auto"/>
              <w:ind w:left="317" w:hanging="283"/>
              <w:contextualSpacing/>
              <w:jc w:val="left"/>
            </w:pPr>
            <w:r w:rsidRPr="00666BFC">
              <w:t>Corrective actions for the design, implementation, monitoring and evaluation of the project</w:t>
            </w:r>
          </w:p>
          <w:p w14:paraId="04DD7E52" w14:textId="77777777" w:rsidR="00666BFC" w:rsidRPr="00666BFC" w:rsidRDefault="00666BFC" w:rsidP="000D06B6">
            <w:pPr>
              <w:widowControl w:val="0"/>
              <w:numPr>
                <w:ilvl w:val="1"/>
                <w:numId w:val="16"/>
              </w:numPr>
              <w:tabs>
                <w:tab w:val="left" w:pos="318"/>
              </w:tabs>
              <w:autoSpaceDE w:val="0"/>
              <w:autoSpaceDN w:val="0"/>
              <w:adjustRightInd w:val="0"/>
              <w:spacing w:line="240" w:lineRule="auto"/>
              <w:ind w:left="317" w:hanging="283"/>
              <w:contextualSpacing/>
              <w:jc w:val="left"/>
            </w:pPr>
            <w:r w:rsidRPr="00666BFC">
              <w:t>Actions to follow up or reinforce initial benefits from the project</w:t>
            </w:r>
          </w:p>
          <w:p w14:paraId="4043C5BD" w14:textId="77777777" w:rsidR="00666BFC" w:rsidRPr="00666BFC" w:rsidRDefault="00666BFC" w:rsidP="000D06B6">
            <w:pPr>
              <w:widowControl w:val="0"/>
              <w:numPr>
                <w:ilvl w:val="1"/>
                <w:numId w:val="16"/>
              </w:numPr>
              <w:tabs>
                <w:tab w:val="left" w:pos="318"/>
              </w:tabs>
              <w:autoSpaceDE w:val="0"/>
              <w:autoSpaceDN w:val="0"/>
              <w:adjustRightInd w:val="0"/>
              <w:spacing w:line="240" w:lineRule="auto"/>
              <w:ind w:left="317" w:hanging="283"/>
              <w:contextualSpacing/>
              <w:jc w:val="left"/>
            </w:pPr>
            <w:r w:rsidRPr="00666BFC">
              <w:t>Proposals for future directions underlining main objectives</w:t>
            </w:r>
          </w:p>
        </w:tc>
      </w:tr>
    </w:tbl>
    <w:p w14:paraId="0EBAC5D7" w14:textId="77777777" w:rsidR="00A3472A" w:rsidRDefault="00A3472A" w:rsidP="00062414">
      <w:pPr>
        <w:spacing w:line="240" w:lineRule="auto"/>
        <w:rPr>
          <w:rFonts w:ascii="Times New Roman" w:hAnsi="Times New Roman" w:cs="Times New Roman"/>
        </w:rPr>
      </w:pPr>
    </w:p>
    <w:p w14:paraId="2E44802E" w14:textId="77777777" w:rsidR="00024125" w:rsidRDefault="00024125" w:rsidP="00062414">
      <w:pPr>
        <w:spacing w:line="240" w:lineRule="auto"/>
        <w:rPr>
          <w:rFonts w:ascii="Times New Roman" w:hAnsi="Times New Roman" w:cs="Times New Roman"/>
        </w:rPr>
      </w:pPr>
    </w:p>
    <w:p w14:paraId="14F64299" w14:textId="77777777" w:rsidR="000A051D" w:rsidRPr="000A051D" w:rsidRDefault="000A051D" w:rsidP="000A051D">
      <w:pPr>
        <w:rPr>
          <w:lang w:val="en-GB" w:eastAsia="en-GB"/>
        </w:rPr>
      </w:pPr>
    </w:p>
    <w:p w14:paraId="4665B1E9" w14:textId="77777777" w:rsidR="00024125" w:rsidRDefault="00024125" w:rsidP="00062414">
      <w:pPr>
        <w:spacing w:line="240" w:lineRule="auto"/>
        <w:rPr>
          <w:rFonts w:ascii="Times New Roman" w:hAnsi="Times New Roman" w:cs="Times New Roman"/>
        </w:rPr>
        <w:sectPr w:rsidR="00024125" w:rsidSect="00234031">
          <w:pgSz w:w="11906" w:h="16838" w:code="9"/>
          <w:pgMar w:top="1276" w:right="1134" w:bottom="1440" w:left="1134" w:header="709" w:footer="709" w:gutter="0"/>
          <w:cols w:space="708"/>
          <w:docGrid w:linePitch="360"/>
        </w:sectPr>
      </w:pPr>
    </w:p>
    <w:p w14:paraId="466718AD" w14:textId="0AA26434" w:rsidR="00C13E84" w:rsidRPr="006113F0" w:rsidRDefault="00C13E84" w:rsidP="00C13E84">
      <w:pPr>
        <w:pStyle w:val="HeadingA"/>
        <w:tabs>
          <w:tab w:val="num" w:pos="1701"/>
        </w:tabs>
        <w:ind w:left="1701" w:hanging="1559"/>
        <w:rPr>
          <w:rFonts w:ascii="Times New Roman" w:hAnsi="Times New Roman"/>
        </w:rPr>
      </w:pPr>
      <w:bookmarkStart w:id="126" w:name="_Toc391191206"/>
      <w:bookmarkStart w:id="127" w:name="_Toc391191205"/>
      <w:r w:rsidRPr="006113F0">
        <w:rPr>
          <w:rFonts w:ascii="Times New Roman" w:hAnsi="Times New Roman"/>
        </w:rPr>
        <w:lastRenderedPageBreak/>
        <w:t xml:space="preserve">Documents </w:t>
      </w:r>
      <w:r w:rsidR="00342824">
        <w:rPr>
          <w:rFonts w:ascii="Times New Roman" w:hAnsi="Times New Roman"/>
        </w:rPr>
        <w:t xml:space="preserve"> </w:t>
      </w:r>
      <w:r w:rsidRPr="006113F0">
        <w:rPr>
          <w:rFonts w:ascii="Times New Roman" w:hAnsi="Times New Roman"/>
        </w:rPr>
        <w:t>reviewed</w:t>
      </w:r>
      <w:bookmarkEnd w:id="126"/>
    </w:p>
    <w:p w14:paraId="7C2A874D" w14:textId="77777777" w:rsidR="00C13E84" w:rsidRDefault="00C13E84" w:rsidP="00C13E84">
      <w:pPr>
        <w:tabs>
          <w:tab w:val="left" w:pos="1490"/>
          <w:tab w:val="left" w:pos="1712"/>
        </w:tabs>
        <w:spacing w:after="0" w:line="240" w:lineRule="auto"/>
        <w:ind w:left="93"/>
        <w:rPr>
          <w:rFonts w:ascii="Calibri" w:eastAsia="Times New Roman" w:hAnsi="Calibri" w:cs="Times New Roman"/>
          <w:b/>
          <w:bCs/>
          <w:color w:val="000000"/>
          <w:lang w:eastAsia="en-IN"/>
        </w:rPr>
      </w:pPr>
    </w:p>
    <w:p w14:paraId="069588BE" w14:textId="77777777" w:rsidR="00C13E84" w:rsidRPr="00E92A4A" w:rsidRDefault="00C13E84" w:rsidP="00C13E84">
      <w:pPr>
        <w:tabs>
          <w:tab w:val="left" w:pos="1490"/>
          <w:tab w:val="left" w:pos="1712"/>
        </w:tabs>
        <w:spacing w:after="0" w:line="240" w:lineRule="auto"/>
        <w:ind w:left="93"/>
        <w:rPr>
          <w:rFonts w:ascii="Calibri" w:eastAsia="Times New Roman" w:hAnsi="Calibri" w:cs="Times New Roman"/>
          <w:color w:val="000000"/>
          <w:lang w:eastAsia="en-IN"/>
        </w:rPr>
      </w:pPr>
      <w:r w:rsidRPr="00E92A4A">
        <w:rPr>
          <w:rFonts w:ascii="Calibri" w:eastAsia="Times New Roman" w:hAnsi="Calibri" w:cs="Times New Roman"/>
          <w:b/>
          <w:bCs/>
          <w:color w:val="000000"/>
          <w:lang w:eastAsia="en-IN"/>
        </w:rPr>
        <w:t xml:space="preserve">Project </w:t>
      </w:r>
      <w:r>
        <w:rPr>
          <w:rFonts w:ascii="Calibri" w:eastAsia="Times New Roman" w:hAnsi="Calibri" w:cs="Times New Roman"/>
          <w:b/>
          <w:bCs/>
          <w:color w:val="000000"/>
          <w:lang w:eastAsia="en-IN"/>
        </w:rPr>
        <w:t xml:space="preserve">Design Related </w:t>
      </w:r>
      <w:r w:rsidRPr="00E92A4A">
        <w:rPr>
          <w:rFonts w:ascii="Calibri" w:eastAsia="Times New Roman" w:hAnsi="Calibri" w:cs="Times New Roman"/>
          <w:b/>
          <w:bCs/>
          <w:color w:val="000000"/>
          <w:lang w:eastAsia="en-IN"/>
        </w:rPr>
        <w:t>Documents</w:t>
      </w:r>
    </w:p>
    <w:p w14:paraId="31AB8690" w14:textId="77777777" w:rsidR="00C13E84" w:rsidRPr="00C13E84" w:rsidRDefault="00C13E84" w:rsidP="000D06B6">
      <w:pPr>
        <w:pStyle w:val="ListParagraph"/>
        <w:numPr>
          <w:ilvl w:val="0"/>
          <w:numId w:val="45"/>
        </w:numPr>
        <w:spacing w:after="0" w:line="240" w:lineRule="auto"/>
        <w:rPr>
          <w:rFonts w:eastAsia="Times New Roman"/>
          <w:color w:val="000000"/>
          <w:lang w:eastAsia="en-IN"/>
        </w:rPr>
      </w:pPr>
      <w:r w:rsidRPr="00C13E84">
        <w:rPr>
          <w:rFonts w:eastAsia="Times New Roman"/>
          <w:color w:val="000000"/>
          <w:lang w:eastAsia="en-IN"/>
        </w:rPr>
        <w:t>Project Document</w:t>
      </w:r>
    </w:p>
    <w:p w14:paraId="1C561C3B" w14:textId="77777777" w:rsidR="00C13E84" w:rsidRPr="00C13E84" w:rsidRDefault="00C13E84" w:rsidP="000D06B6">
      <w:pPr>
        <w:pStyle w:val="ListParagraph"/>
        <w:numPr>
          <w:ilvl w:val="0"/>
          <w:numId w:val="45"/>
        </w:numPr>
        <w:spacing w:after="0" w:line="240" w:lineRule="auto"/>
        <w:rPr>
          <w:rFonts w:eastAsia="Times New Roman"/>
          <w:color w:val="000000"/>
          <w:lang w:eastAsia="en-IN"/>
        </w:rPr>
      </w:pPr>
      <w:r w:rsidRPr="00C13E84">
        <w:rPr>
          <w:rFonts w:eastAsia="Times New Roman"/>
          <w:color w:val="000000"/>
          <w:lang w:eastAsia="en-IN"/>
        </w:rPr>
        <w:t>Document at CEO Endorsement</w:t>
      </w:r>
    </w:p>
    <w:p w14:paraId="2E85B5B6" w14:textId="77777777" w:rsidR="00C13E84" w:rsidRPr="00C13E84" w:rsidRDefault="00C13E84" w:rsidP="000D06B6">
      <w:pPr>
        <w:pStyle w:val="ListParagraph"/>
        <w:numPr>
          <w:ilvl w:val="0"/>
          <w:numId w:val="45"/>
        </w:numPr>
        <w:spacing w:after="0" w:line="240" w:lineRule="auto"/>
        <w:rPr>
          <w:rFonts w:eastAsia="Times New Roman"/>
          <w:color w:val="000000"/>
          <w:lang w:eastAsia="en-IN"/>
        </w:rPr>
      </w:pPr>
      <w:r w:rsidRPr="00C13E84">
        <w:rPr>
          <w:rFonts w:eastAsia="Times New Roman"/>
          <w:color w:val="000000"/>
          <w:lang w:eastAsia="en-IN"/>
        </w:rPr>
        <w:t>Project Information Form</w:t>
      </w:r>
    </w:p>
    <w:p w14:paraId="5A98DC62" w14:textId="77777777" w:rsidR="00C13E84" w:rsidRPr="00C13E84" w:rsidRDefault="00C13E84" w:rsidP="000D06B6">
      <w:pPr>
        <w:pStyle w:val="ListParagraph"/>
        <w:numPr>
          <w:ilvl w:val="0"/>
          <w:numId w:val="45"/>
        </w:numPr>
        <w:spacing w:after="0" w:line="240" w:lineRule="auto"/>
        <w:rPr>
          <w:rFonts w:eastAsia="Times New Roman"/>
          <w:color w:val="000000"/>
          <w:lang w:eastAsia="en-IN"/>
        </w:rPr>
      </w:pPr>
      <w:r w:rsidRPr="00C13E84">
        <w:rPr>
          <w:rFonts w:eastAsia="Times New Roman"/>
          <w:color w:val="000000"/>
          <w:lang w:eastAsia="en-IN"/>
        </w:rPr>
        <w:t>Project Inception Meeting Report</w:t>
      </w:r>
    </w:p>
    <w:p w14:paraId="354B9091" w14:textId="77777777" w:rsidR="00C13E84" w:rsidRPr="00C13E84" w:rsidRDefault="00C13E84" w:rsidP="000D06B6">
      <w:pPr>
        <w:pStyle w:val="ListParagraph"/>
        <w:numPr>
          <w:ilvl w:val="0"/>
          <w:numId w:val="45"/>
        </w:numPr>
        <w:spacing w:after="0" w:line="240" w:lineRule="auto"/>
        <w:rPr>
          <w:rFonts w:eastAsia="Times New Roman"/>
          <w:color w:val="000000"/>
          <w:lang w:eastAsia="en-IN"/>
        </w:rPr>
      </w:pPr>
      <w:r w:rsidRPr="00C13E84">
        <w:rPr>
          <w:rFonts w:eastAsia="Times New Roman"/>
          <w:color w:val="000000"/>
          <w:lang w:eastAsia="en-IN"/>
        </w:rPr>
        <w:t>Project Preparation Grant</w:t>
      </w:r>
    </w:p>
    <w:p w14:paraId="2EF5D2E8" w14:textId="00909FEE" w:rsidR="00C13E84" w:rsidRPr="00C13E84" w:rsidRDefault="00C13E84" w:rsidP="000D06B6">
      <w:pPr>
        <w:pStyle w:val="ListParagraph"/>
        <w:numPr>
          <w:ilvl w:val="0"/>
          <w:numId w:val="45"/>
        </w:numPr>
        <w:spacing w:after="0" w:line="240" w:lineRule="auto"/>
        <w:rPr>
          <w:rFonts w:eastAsia="Times New Roman"/>
          <w:color w:val="000000"/>
          <w:lang w:eastAsia="en-IN"/>
        </w:rPr>
      </w:pPr>
      <w:r w:rsidRPr="00C13E84">
        <w:rPr>
          <w:rFonts w:eastAsia="Times New Roman"/>
          <w:color w:val="000000"/>
          <w:lang w:eastAsia="en-IN"/>
        </w:rPr>
        <w:t>ST</w:t>
      </w:r>
      <w:r w:rsidR="00580FFC">
        <w:rPr>
          <w:rFonts w:eastAsia="Times New Roman"/>
          <w:color w:val="000000"/>
          <w:lang w:eastAsia="en-IN"/>
        </w:rPr>
        <w:t>A</w:t>
      </w:r>
      <w:r w:rsidRPr="00C13E84">
        <w:rPr>
          <w:rFonts w:eastAsia="Times New Roman"/>
          <w:color w:val="000000"/>
          <w:lang w:eastAsia="en-IN"/>
        </w:rPr>
        <w:t>P Screening of PIF</w:t>
      </w:r>
    </w:p>
    <w:p w14:paraId="27A8EC05" w14:textId="77777777" w:rsidR="00C13E84" w:rsidRPr="00C13E84" w:rsidRDefault="00C13E84" w:rsidP="000D06B6">
      <w:pPr>
        <w:pStyle w:val="ListParagraph"/>
        <w:numPr>
          <w:ilvl w:val="0"/>
          <w:numId w:val="45"/>
        </w:numPr>
        <w:spacing w:after="0" w:line="240" w:lineRule="auto"/>
        <w:rPr>
          <w:rFonts w:eastAsia="Times New Roman"/>
          <w:color w:val="000000"/>
          <w:lang w:eastAsia="en-IN"/>
        </w:rPr>
      </w:pPr>
      <w:r w:rsidRPr="00C13E84">
        <w:rPr>
          <w:rFonts w:eastAsia="Times New Roman"/>
          <w:color w:val="000000"/>
          <w:lang w:eastAsia="en-IN"/>
        </w:rPr>
        <w:t>GEF Tracking Tool at the time of CEO Endorsement</w:t>
      </w:r>
    </w:p>
    <w:p w14:paraId="16733836" w14:textId="77777777" w:rsidR="00C13E84" w:rsidRPr="00C13E84" w:rsidRDefault="00C13E84" w:rsidP="000D06B6">
      <w:pPr>
        <w:pStyle w:val="ListParagraph"/>
        <w:numPr>
          <w:ilvl w:val="0"/>
          <w:numId w:val="45"/>
        </w:numPr>
        <w:spacing w:after="0" w:line="240" w:lineRule="auto"/>
        <w:rPr>
          <w:rFonts w:eastAsia="Times New Roman"/>
          <w:color w:val="000000"/>
          <w:lang w:eastAsia="en-IN"/>
        </w:rPr>
      </w:pPr>
      <w:r w:rsidRPr="00C13E84">
        <w:rPr>
          <w:rFonts w:eastAsia="Times New Roman"/>
          <w:color w:val="000000"/>
          <w:lang w:eastAsia="en-IN"/>
        </w:rPr>
        <w:t>Excel Sheet used for Tracking Tool at the time of CEO endorsement</w:t>
      </w:r>
    </w:p>
    <w:p w14:paraId="5D403287" w14:textId="77777777" w:rsidR="00C13E84" w:rsidRDefault="00C13E84" w:rsidP="00C13E84">
      <w:pPr>
        <w:spacing w:after="0" w:line="240" w:lineRule="auto"/>
        <w:rPr>
          <w:rFonts w:ascii="Calibri" w:eastAsia="Times New Roman" w:hAnsi="Calibri" w:cs="Times New Roman"/>
          <w:b/>
          <w:bCs/>
          <w:color w:val="000000"/>
          <w:lang w:eastAsia="en-IN"/>
        </w:rPr>
      </w:pPr>
    </w:p>
    <w:p w14:paraId="02DF46C1" w14:textId="77777777" w:rsidR="00C13E84" w:rsidRDefault="00C13E84" w:rsidP="00C13E84">
      <w:pPr>
        <w:spacing w:after="0" w:line="240" w:lineRule="auto"/>
        <w:rPr>
          <w:rFonts w:eastAsia="Times New Roman"/>
          <w:b/>
          <w:bCs/>
          <w:color w:val="000000"/>
          <w:lang w:eastAsia="en-IN"/>
        </w:rPr>
      </w:pPr>
      <w:r w:rsidRPr="00C13E84">
        <w:rPr>
          <w:rFonts w:eastAsia="Times New Roman"/>
          <w:b/>
          <w:bCs/>
          <w:color w:val="000000"/>
          <w:lang w:eastAsia="en-IN"/>
        </w:rPr>
        <w:t>Work Plan Documents</w:t>
      </w:r>
    </w:p>
    <w:p w14:paraId="4AAA0832" w14:textId="74219E9A" w:rsidR="00C13E84" w:rsidRPr="00C13E84" w:rsidRDefault="00C13E84" w:rsidP="000D06B6">
      <w:pPr>
        <w:pStyle w:val="ListParagraph"/>
        <w:numPr>
          <w:ilvl w:val="0"/>
          <w:numId w:val="53"/>
        </w:numPr>
        <w:spacing w:after="0" w:line="240" w:lineRule="auto"/>
        <w:rPr>
          <w:rFonts w:eastAsia="Times New Roman"/>
          <w:color w:val="000000"/>
          <w:lang w:eastAsia="en-IN"/>
        </w:rPr>
      </w:pPr>
      <w:r w:rsidRPr="00C13E84">
        <w:rPr>
          <w:rFonts w:eastAsia="Times New Roman"/>
          <w:bCs/>
          <w:color w:val="000000"/>
          <w:lang w:eastAsia="en-IN"/>
        </w:rPr>
        <w:t>Quarterly work plan</w:t>
      </w:r>
      <w:r w:rsidRPr="00C13E84">
        <w:rPr>
          <w:rFonts w:eastAsia="Times New Roman"/>
          <w:color w:val="000000"/>
          <w:lang w:eastAsia="en-IN"/>
        </w:rPr>
        <w:t xml:space="preserve"> (Q3 </w:t>
      </w:r>
      <w:r w:rsidR="00580FFC">
        <w:rPr>
          <w:rFonts w:eastAsia="Times New Roman"/>
          <w:color w:val="000000"/>
          <w:lang w:eastAsia="en-IN"/>
        </w:rPr>
        <w:t>20</w:t>
      </w:r>
      <w:r w:rsidRPr="00C13E84">
        <w:rPr>
          <w:rFonts w:eastAsia="Times New Roman"/>
          <w:color w:val="000000"/>
          <w:lang w:eastAsia="en-IN"/>
        </w:rPr>
        <w:t xml:space="preserve">14, Q4 </w:t>
      </w:r>
      <w:r w:rsidR="00580FFC">
        <w:rPr>
          <w:rFonts w:eastAsia="Times New Roman"/>
          <w:color w:val="000000"/>
          <w:lang w:eastAsia="en-IN"/>
        </w:rPr>
        <w:t>20</w:t>
      </w:r>
      <w:r w:rsidRPr="00C13E84">
        <w:rPr>
          <w:rFonts w:eastAsia="Times New Roman"/>
          <w:color w:val="000000"/>
          <w:lang w:eastAsia="en-IN"/>
        </w:rPr>
        <w:t xml:space="preserve">14, Q1 </w:t>
      </w:r>
      <w:r w:rsidR="00580FFC">
        <w:rPr>
          <w:rFonts w:eastAsia="Times New Roman"/>
          <w:color w:val="000000"/>
          <w:lang w:eastAsia="en-IN"/>
        </w:rPr>
        <w:t>20</w:t>
      </w:r>
      <w:r w:rsidRPr="00C13E84">
        <w:rPr>
          <w:rFonts w:eastAsia="Times New Roman"/>
          <w:color w:val="000000"/>
          <w:lang w:eastAsia="en-IN"/>
        </w:rPr>
        <w:t>15)</w:t>
      </w:r>
    </w:p>
    <w:p w14:paraId="780934D7" w14:textId="77777777" w:rsidR="00C13E84" w:rsidRPr="00C13E84" w:rsidRDefault="00C13E84" w:rsidP="000D06B6">
      <w:pPr>
        <w:pStyle w:val="ListParagraph"/>
        <w:numPr>
          <w:ilvl w:val="0"/>
          <w:numId w:val="46"/>
        </w:numPr>
        <w:spacing w:after="0" w:line="240" w:lineRule="auto"/>
        <w:rPr>
          <w:rFonts w:eastAsia="Times New Roman"/>
          <w:color w:val="000000"/>
          <w:lang w:eastAsia="en-IN"/>
        </w:rPr>
      </w:pPr>
      <w:r w:rsidRPr="00C13E84">
        <w:rPr>
          <w:rFonts w:eastAsia="Times New Roman"/>
          <w:color w:val="000000"/>
          <w:lang w:eastAsia="en-IN"/>
        </w:rPr>
        <w:t>Annual Work Plan Up to April 2015</w:t>
      </w:r>
    </w:p>
    <w:p w14:paraId="143D0250" w14:textId="48CE7F78" w:rsidR="00C13E84" w:rsidRPr="00C13E84" w:rsidRDefault="00C13E84" w:rsidP="000D06B6">
      <w:pPr>
        <w:pStyle w:val="ListParagraph"/>
        <w:numPr>
          <w:ilvl w:val="0"/>
          <w:numId w:val="46"/>
        </w:numPr>
        <w:spacing w:after="0" w:line="240" w:lineRule="auto"/>
        <w:rPr>
          <w:rFonts w:eastAsia="Times New Roman"/>
          <w:color w:val="000000"/>
          <w:lang w:eastAsia="en-IN"/>
        </w:rPr>
      </w:pPr>
      <w:r w:rsidRPr="00C13E84">
        <w:rPr>
          <w:rFonts w:eastAsia="Times New Roman"/>
          <w:color w:val="000000"/>
          <w:lang w:eastAsia="en-IN"/>
        </w:rPr>
        <w:t xml:space="preserve">Annual Work Plan Up to Dec </w:t>
      </w:r>
      <w:r w:rsidR="00580FFC">
        <w:rPr>
          <w:rFonts w:eastAsia="Times New Roman"/>
          <w:color w:val="000000"/>
          <w:lang w:eastAsia="en-IN"/>
        </w:rPr>
        <w:t>20</w:t>
      </w:r>
      <w:r w:rsidRPr="00C13E84">
        <w:rPr>
          <w:rFonts w:eastAsia="Times New Roman"/>
          <w:color w:val="000000"/>
          <w:lang w:eastAsia="en-IN"/>
        </w:rPr>
        <w:t>14</w:t>
      </w:r>
    </w:p>
    <w:p w14:paraId="038E6140" w14:textId="77777777" w:rsidR="00C13E84" w:rsidRPr="00C13E84" w:rsidRDefault="00C13E84" w:rsidP="00C13E84">
      <w:pPr>
        <w:spacing w:after="0" w:line="240" w:lineRule="auto"/>
        <w:rPr>
          <w:rFonts w:ascii="Calibri" w:eastAsia="Times New Roman" w:hAnsi="Calibri" w:cs="Times New Roman"/>
          <w:bCs/>
          <w:color w:val="000000"/>
          <w:lang w:eastAsia="en-IN"/>
        </w:rPr>
      </w:pPr>
    </w:p>
    <w:p w14:paraId="083591D8" w14:textId="77777777" w:rsidR="00C13E84" w:rsidRPr="00E92A4A" w:rsidRDefault="00C13E84" w:rsidP="00C13E84">
      <w:pPr>
        <w:spacing w:after="0" w:line="240" w:lineRule="auto"/>
        <w:rPr>
          <w:rFonts w:ascii="Calibri" w:eastAsia="Times New Roman" w:hAnsi="Calibri" w:cs="Times New Roman"/>
          <w:b/>
          <w:bCs/>
          <w:color w:val="000000"/>
          <w:lang w:eastAsia="en-IN"/>
        </w:rPr>
      </w:pPr>
      <w:r w:rsidRPr="00E92A4A">
        <w:rPr>
          <w:rFonts w:ascii="Calibri" w:eastAsia="Times New Roman" w:hAnsi="Calibri" w:cs="Times New Roman"/>
          <w:b/>
          <w:bCs/>
          <w:color w:val="000000"/>
          <w:lang w:eastAsia="en-IN"/>
        </w:rPr>
        <w:t>Progress Reporting Documents</w:t>
      </w:r>
    </w:p>
    <w:p w14:paraId="0A28CAC9" w14:textId="77777777" w:rsidR="00C13E84" w:rsidRPr="00C13E84" w:rsidRDefault="00C13E84" w:rsidP="000D06B6">
      <w:pPr>
        <w:pStyle w:val="ListParagraph"/>
        <w:numPr>
          <w:ilvl w:val="0"/>
          <w:numId w:val="47"/>
        </w:numPr>
        <w:spacing w:after="0" w:line="240" w:lineRule="auto"/>
        <w:rPr>
          <w:rFonts w:eastAsia="Times New Roman"/>
          <w:bCs/>
          <w:color w:val="000000"/>
          <w:lang w:eastAsia="en-IN"/>
        </w:rPr>
      </w:pPr>
      <w:r w:rsidRPr="00C13E84">
        <w:rPr>
          <w:rFonts w:eastAsia="Times New Roman"/>
          <w:bCs/>
          <w:color w:val="000000"/>
          <w:lang w:eastAsia="en-IN"/>
        </w:rPr>
        <w:t>Quarterly Progress Report (</w:t>
      </w:r>
      <w:r w:rsidRPr="00C13E84">
        <w:rPr>
          <w:rFonts w:eastAsia="Times New Roman"/>
          <w:color w:val="000000"/>
          <w:lang w:eastAsia="en-IN"/>
        </w:rPr>
        <w:t>Q1, Q2, Q3, Q4 2014)</w:t>
      </w:r>
    </w:p>
    <w:p w14:paraId="59F84727" w14:textId="77777777" w:rsidR="00C13E84" w:rsidRPr="00C13E84" w:rsidRDefault="00C13E84" w:rsidP="000D06B6">
      <w:pPr>
        <w:pStyle w:val="ListParagraph"/>
        <w:numPr>
          <w:ilvl w:val="0"/>
          <w:numId w:val="47"/>
        </w:numPr>
        <w:spacing w:after="0" w:line="240" w:lineRule="auto"/>
        <w:rPr>
          <w:rFonts w:eastAsia="Times New Roman"/>
          <w:bCs/>
          <w:color w:val="000000"/>
          <w:lang w:eastAsia="en-IN"/>
        </w:rPr>
      </w:pPr>
      <w:r w:rsidRPr="00C13E84">
        <w:rPr>
          <w:rFonts w:eastAsia="Times New Roman"/>
          <w:color w:val="000000"/>
          <w:lang w:eastAsia="en-IN"/>
        </w:rPr>
        <w:t>Financial Report (Q2, Q3, Q4 2014)</w:t>
      </w:r>
    </w:p>
    <w:p w14:paraId="24CE7D9C" w14:textId="77777777" w:rsidR="00C13E84" w:rsidRPr="00C13E84" w:rsidRDefault="00C13E84" w:rsidP="000D06B6">
      <w:pPr>
        <w:pStyle w:val="ListParagraph"/>
        <w:numPr>
          <w:ilvl w:val="0"/>
          <w:numId w:val="47"/>
        </w:numPr>
        <w:spacing w:after="0" w:line="240" w:lineRule="auto"/>
        <w:rPr>
          <w:rFonts w:eastAsia="Times New Roman"/>
          <w:color w:val="000000"/>
          <w:lang w:eastAsia="en-IN"/>
        </w:rPr>
      </w:pPr>
      <w:r w:rsidRPr="00C13E84">
        <w:rPr>
          <w:rFonts w:eastAsia="Times New Roman"/>
          <w:color w:val="000000"/>
          <w:lang w:eastAsia="en-IN"/>
        </w:rPr>
        <w:t>Notes to Financial Report (Q2, Q3, Q4 2014)</w:t>
      </w:r>
    </w:p>
    <w:p w14:paraId="20B5865E" w14:textId="77777777" w:rsidR="00C13E84" w:rsidRPr="00C13E84" w:rsidRDefault="00C13E84" w:rsidP="000D06B6">
      <w:pPr>
        <w:pStyle w:val="ListParagraph"/>
        <w:numPr>
          <w:ilvl w:val="0"/>
          <w:numId w:val="47"/>
        </w:numPr>
        <w:spacing w:after="0" w:line="240" w:lineRule="auto"/>
        <w:rPr>
          <w:rFonts w:eastAsia="Times New Roman"/>
          <w:bCs/>
          <w:color w:val="000000"/>
          <w:lang w:eastAsia="en-IN"/>
        </w:rPr>
      </w:pPr>
      <w:r w:rsidRPr="00C13E84">
        <w:rPr>
          <w:rFonts w:eastAsia="Times New Roman"/>
          <w:bCs/>
          <w:color w:val="000000"/>
          <w:lang w:eastAsia="en-IN"/>
        </w:rPr>
        <w:t>Combined Delivery Reports (CDR) (2012, 2103, 2014)</w:t>
      </w:r>
    </w:p>
    <w:p w14:paraId="6EF07C91" w14:textId="77777777" w:rsidR="00C13E84" w:rsidRDefault="00C13E84" w:rsidP="00C13E84">
      <w:pPr>
        <w:spacing w:after="0" w:line="240" w:lineRule="auto"/>
        <w:rPr>
          <w:rFonts w:ascii="Calibri" w:eastAsia="Times New Roman" w:hAnsi="Calibri" w:cs="Times New Roman"/>
          <w:b/>
          <w:bCs/>
          <w:color w:val="000000"/>
          <w:lang w:eastAsia="en-IN"/>
        </w:rPr>
      </w:pPr>
    </w:p>
    <w:p w14:paraId="1AE7BE44" w14:textId="77777777" w:rsidR="00C13E84" w:rsidRPr="00E92A4A" w:rsidRDefault="00C13E84" w:rsidP="00C13E84">
      <w:pPr>
        <w:spacing w:after="0" w:line="240" w:lineRule="auto"/>
        <w:rPr>
          <w:rFonts w:ascii="Calibri" w:eastAsia="Times New Roman" w:hAnsi="Calibri" w:cs="Times New Roman"/>
          <w:b/>
          <w:bCs/>
          <w:color w:val="000000"/>
          <w:lang w:eastAsia="en-IN"/>
        </w:rPr>
      </w:pPr>
      <w:r w:rsidRPr="00E92A4A">
        <w:rPr>
          <w:rFonts w:ascii="Calibri" w:eastAsia="Times New Roman" w:hAnsi="Calibri" w:cs="Times New Roman"/>
          <w:b/>
          <w:bCs/>
          <w:color w:val="000000"/>
          <w:lang w:eastAsia="en-IN"/>
        </w:rPr>
        <w:t>Steering Committee Meeting Reports</w:t>
      </w:r>
    </w:p>
    <w:p w14:paraId="477AE648" w14:textId="38D84608" w:rsidR="00C13E84" w:rsidRDefault="00C13E84" w:rsidP="000D06B6">
      <w:pPr>
        <w:pStyle w:val="ListParagraph"/>
        <w:numPr>
          <w:ilvl w:val="0"/>
          <w:numId w:val="48"/>
        </w:numPr>
        <w:spacing w:after="0" w:line="240" w:lineRule="auto"/>
        <w:rPr>
          <w:rFonts w:eastAsia="Times New Roman"/>
          <w:color w:val="000000"/>
          <w:lang w:eastAsia="en-IN"/>
        </w:rPr>
      </w:pPr>
      <w:r w:rsidRPr="00C13E84">
        <w:rPr>
          <w:rFonts w:eastAsia="Times New Roman"/>
          <w:color w:val="000000"/>
          <w:lang w:eastAsia="en-IN"/>
        </w:rPr>
        <w:t xml:space="preserve">Steering Committee </w:t>
      </w:r>
      <w:r w:rsidR="00580FFC">
        <w:rPr>
          <w:rFonts w:eastAsia="Times New Roman"/>
          <w:color w:val="000000"/>
          <w:lang w:eastAsia="en-IN"/>
        </w:rPr>
        <w:t xml:space="preserve">Minutes of </w:t>
      </w:r>
      <w:r w:rsidRPr="00C13E84">
        <w:rPr>
          <w:rFonts w:eastAsia="Times New Roman"/>
          <w:color w:val="000000"/>
          <w:lang w:eastAsia="en-IN"/>
        </w:rPr>
        <w:t>Meeting Report (6th June 2014)</w:t>
      </w:r>
    </w:p>
    <w:p w14:paraId="4DAC6085" w14:textId="33343F70" w:rsidR="00580FFC" w:rsidRPr="0053589B" w:rsidRDefault="00580FFC" w:rsidP="000D06B6">
      <w:pPr>
        <w:pStyle w:val="ListParagraph"/>
        <w:numPr>
          <w:ilvl w:val="0"/>
          <w:numId w:val="48"/>
        </w:numPr>
        <w:spacing w:after="0" w:line="240" w:lineRule="auto"/>
        <w:rPr>
          <w:rFonts w:eastAsia="Times New Roman"/>
          <w:color w:val="000000"/>
          <w:lang w:eastAsia="en-IN"/>
        </w:rPr>
      </w:pPr>
      <w:r w:rsidRPr="00C13E84">
        <w:rPr>
          <w:rFonts w:eastAsia="Times New Roman"/>
          <w:color w:val="000000"/>
          <w:lang w:eastAsia="en-IN"/>
        </w:rPr>
        <w:t>Stee</w:t>
      </w:r>
      <w:r>
        <w:rPr>
          <w:rFonts w:eastAsia="Times New Roman"/>
          <w:color w:val="000000"/>
          <w:lang w:eastAsia="en-IN"/>
        </w:rPr>
        <w:t xml:space="preserve">ring Committee </w:t>
      </w:r>
      <w:r w:rsidR="00C92271">
        <w:rPr>
          <w:rFonts w:eastAsia="Times New Roman"/>
          <w:color w:val="000000"/>
          <w:lang w:eastAsia="en-IN"/>
        </w:rPr>
        <w:t>Minutes</w:t>
      </w:r>
      <w:r>
        <w:rPr>
          <w:rFonts w:eastAsia="Times New Roman"/>
          <w:color w:val="000000"/>
          <w:lang w:eastAsia="en-IN"/>
        </w:rPr>
        <w:t xml:space="preserve"> of Meeting Report (17th Oct</w:t>
      </w:r>
      <w:r w:rsidRPr="00C13E84">
        <w:rPr>
          <w:rFonts w:eastAsia="Times New Roman"/>
          <w:color w:val="000000"/>
          <w:lang w:eastAsia="en-IN"/>
        </w:rPr>
        <w:t xml:space="preserve"> 2014)</w:t>
      </w:r>
    </w:p>
    <w:p w14:paraId="50E13F1B" w14:textId="475414F3" w:rsidR="00C13E84" w:rsidRPr="00C13E84" w:rsidRDefault="00C13E84" w:rsidP="000D06B6">
      <w:pPr>
        <w:pStyle w:val="ListParagraph"/>
        <w:numPr>
          <w:ilvl w:val="0"/>
          <w:numId w:val="48"/>
        </w:numPr>
        <w:spacing w:after="0" w:line="240" w:lineRule="auto"/>
        <w:rPr>
          <w:rFonts w:eastAsia="Times New Roman"/>
          <w:color w:val="000000"/>
          <w:lang w:eastAsia="en-IN"/>
        </w:rPr>
      </w:pPr>
      <w:r w:rsidRPr="00C13E84">
        <w:rPr>
          <w:rFonts w:eastAsia="Times New Roman"/>
          <w:color w:val="000000"/>
          <w:lang w:eastAsia="en-IN"/>
        </w:rPr>
        <w:t xml:space="preserve">Steering Committee </w:t>
      </w:r>
      <w:r w:rsidR="00580FFC">
        <w:rPr>
          <w:rFonts w:eastAsia="Times New Roman"/>
          <w:color w:val="000000"/>
          <w:lang w:eastAsia="en-IN"/>
        </w:rPr>
        <w:t xml:space="preserve">Minutes of </w:t>
      </w:r>
      <w:r w:rsidRPr="00C13E84">
        <w:rPr>
          <w:rFonts w:eastAsia="Times New Roman"/>
          <w:color w:val="000000"/>
          <w:lang w:eastAsia="en-IN"/>
        </w:rPr>
        <w:t>Meeting Report (</w:t>
      </w:r>
      <w:r w:rsidR="00580FFC">
        <w:rPr>
          <w:rFonts w:eastAsia="Times New Roman"/>
          <w:color w:val="000000"/>
          <w:lang w:eastAsia="en-IN"/>
        </w:rPr>
        <w:t>27 Feb</w:t>
      </w:r>
      <w:r w:rsidRPr="00C13E84">
        <w:rPr>
          <w:rFonts w:eastAsia="Times New Roman"/>
          <w:color w:val="000000"/>
          <w:lang w:eastAsia="en-IN"/>
        </w:rPr>
        <w:t xml:space="preserve"> 2015)</w:t>
      </w:r>
    </w:p>
    <w:p w14:paraId="6C3EDEAD" w14:textId="77777777" w:rsidR="00C13E84" w:rsidRDefault="00C13E84" w:rsidP="00C13E84">
      <w:pPr>
        <w:spacing w:after="0" w:line="240" w:lineRule="auto"/>
        <w:rPr>
          <w:rFonts w:ascii="Calibri" w:eastAsia="Times New Roman" w:hAnsi="Calibri" w:cs="Times New Roman"/>
          <w:b/>
          <w:bCs/>
          <w:color w:val="000000"/>
          <w:lang w:eastAsia="en-IN"/>
        </w:rPr>
      </w:pPr>
    </w:p>
    <w:p w14:paraId="42F173F4" w14:textId="77777777" w:rsidR="00C13E84" w:rsidRPr="00E92A4A" w:rsidRDefault="00C13E84" w:rsidP="00C13E84">
      <w:pPr>
        <w:spacing w:after="0" w:line="240" w:lineRule="auto"/>
        <w:rPr>
          <w:rFonts w:ascii="Calibri" w:eastAsia="Times New Roman" w:hAnsi="Calibri" w:cs="Times New Roman"/>
          <w:b/>
          <w:bCs/>
          <w:color w:val="000000"/>
          <w:lang w:eastAsia="en-IN"/>
        </w:rPr>
      </w:pPr>
      <w:r w:rsidRPr="00E92A4A">
        <w:rPr>
          <w:rFonts w:ascii="Calibri" w:eastAsia="Times New Roman" w:hAnsi="Calibri" w:cs="Times New Roman"/>
          <w:b/>
          <w:bCs/>
          <w:color w:val="000000"/>
          <w:lang w:eastAsia="en-IN"/>
        </w:rPr>
        <w:t>Project Implementation Review (PIR)</w:t>
      </w:r>
    </w:p>
    <w:p w14:paraId="43FA4111" w14:textId="77777777" w:rsidR="00C13E84" w:rsidRPr="00C13E84" w:rsidRDefault="00C13E84" w:rsidP="000D06B6">
      <w:pPr>
        <w:pStyle w:val="ListParagraph"/>
        <w:numPr>
          <w:ilvl w:val="0"/>
          <w:numId w:val="49"/>
        </w:numPr>
        <w:spacing w:after="0" w:line="240" w:lineRule="auto"/>
        <w:rPr>
          <w:rFonts w:eastAsia="Times New Roman"/>
          <w:color w:val="000000"/>
          <w:lang w:eastAsia="en-IN"/>
        </w:rPr>
      </w:pPr>
      <w:r w:rsidRPr="00C13E84">
        <w:rPr>
          <w:rFonts w:eastAsia="Times New Roman"/>
          <w:color w:val="000000"/>
          <w:lang w:eastAsia="en-IN"/>
        </w:rPr>
        <w:t>PIR 2013</w:t>
      </w:r>
    </w:p>
    <w:p w14:paraId="729EF274" w14:textId="77777777" w:rsidR="00C13E84" w:rsidRPr="00C13E84" w:rsidRDefault="00C13E84" w:rsidP="000D06B6">
      <w:pPr>
        <w:pStyle w:val="ListParagraph"/>
        <w:numPr>
          <w:ilvl w:val="0"/>
          <w:numId w:val="49"/>
        </w:numPr>
        <w:spacing w:after="0" w:line="240" w:lineRule="auto"/>
        <w:rPr>
          <w:rFonts w:eastAsia="Times New Roman"/>
          <w:color w:val="000000"/>
          <w:lang w:eastAsia="en-IN"/>
        </w:rPr>
      </w:pPr>
      <w:r w:rsidRPr="00C13E84">
        <w:rPr>
          <w:rFonts w:eastAsia="Times New Roman"/>
          <w:color w:val="000000"/>
          <w:lang w:eastAsia="en-IN"/>
        </w:rPr>
        <w:t>PIR 2014</w:t>
      </w:r>
    </w:p>
    <w:p w14:paraId="56C83EB4" w14:textId="77777777" w:rsidR="00C13E84" w:rsidRDefault="00C13E84" w:rsidP="00C13E84">
      <w:pPr>
        <w:spacing w:after="0" w:line="240" w:lineRule="auto"/>
        <w:rPr>
          <w:rFonts w:ascii="Calibri" w:eastAsia="Times New Roman" w:hAnsi="Calibri" w:cs="Times New Roman"/>
          <w:b/>
          <w:bCs/>
          <w:color w:val="000000"/>
          <w:lang w:eastAsia="en-IN"/>
        </w:rPr>
      </w:pPr>
    </w:p>
    <w:p w14:paraId="5B1A7540" w14:textId="77777777" w:rsidR="00C13E84" w:rsidRPr="00E92A4A" w:rsidRDefault="00C13E84" w:rsidP="00C13E84">
      <w:pPr>
        <w:spacing w:after="0" w:line="240" w:lineRule="auto"/>
        <w:rPr>
          <w:rFonts w:ascii="Calibri" w:eastAsia="Times New Roman" w:hAnsi="Calibri" w:cs="Times New Roman"/>
          <w:b/>
          <w:bCs/>
          <w:color w:val="000000"/>
          <w:lang w:eastAsia="en-IN"/>
        </w:rPr>
      </w:pPr>
      <w:r w:rsidRPr="00E92A4A">
        <w:rPr>
          <w:rFonts w:ascii="Calibri" w:eastAsia="Times New Roman" w:hAnsi="Calibri" w:cs="Times New Roman"/>
          <w:b/>
          <w:bCs/>
          <w:color w:val="000000"/>
          <w:lang w:eastAsia="en-IN"/>
        </w:rPr>
        <w:t>Documents supporting progress of Components / Deliverables of the Project</w:t>
      </w:r>
    </w:p>
    <w:p w14:paraId="21110DBD" w14:textId="7FB47D8D" w:rsidR="00C13E84" w:rsidRPr="00C13E84" w:rsidRDefault="00C13E84" w:rsidP="000D06B6">
      <w:pPr>
        <w:pStyle w:val="ListParagraph"/>
        <w:numPr>
          <w:ilvl w:val="0"/>
          <w:numId w:val="50"/>
        </w:numPr>
        <w:spacing w:after="0" w:line="240" w:lineRule="auto"/>
        <w:rPr>
          <w:rFonts w:eastAsia="Times New Roman"/>
          <w:color w:val="000000"/>
          <w:lang w:eastAsia="en-IN"/>
        </w:rPr>
      </w:pPr>
      <w:r w:rsidRPr="00C13E84">
        <w:rPr>
          <w:rFonts w:eastAsia="Times New Roman"/>
          <w:color w:val="000000"/>
          <w:lang w:eastAsia="en-IN"/>
        </w:rPr>
        <w:t>Mercado's Report Summ</w:t>
      </w:r>
      <w:r w:rsidR="00580FFC">
        <w:rPr>
          <w:rFonts w:eastAsia="Times New Roman"/>
          <w:color w:val="000000"/>
          <w:lang w:eastAsia="en-IN"/>
        </w:rPr>
        <w:t>a</w:t>
      </w:r>
      <w:r w:rsidRPr="00C13E84">
        <w:rPr>
          <w:rFonts w:eastAsia="Times New Roman"/>
          <w:color w:val="000000"/>
          <w:lang w:eastAsia="en-IN"/>
        </w:rPr>
        <w:t>ry</w:t>
      </w:r>
    </w:p>
    <w:p w14:paraId="2648DE4F" w14:textId="77777777" w:rsidR="00C13E84" w:rsidRPr="00C13E84" w:rsidRDefault="00C13E84" w:rsidP="000D06B6">
      <w:pPr>
        <w:pStyle w:val="ListParagraph"/>
        <w:numPr>
          <w:ilvl w:val="0"/>
          <w:numId w:val="50"/>
        </w:numPr>
        <w:spacing w:after="0" w:line="240" w:lineRule="auto"/>
        <w:rPr>
          <w:rFonts w:eastAsia="Times New Roman"/>
          <w:color w:val="000000"/>
          <w:lang w:eastAsia="en-IN"/>
        </w:rPr>
      </w:pPr>
      <w:r w:rsidRPr="00C13E84">
        <w:rPr>
          <w:rFonts w:eastAsia="Times New Roman"/>
          <w:color w:val="000000"/>
          <w:lang w:eastAsia="en-IN"/>
        </w:rPr>
        <w:t>Mercado's Report Vol 1</w:t>
      </w:r>
    </w:p>
    <w:p w14:paraId="54853D96" w14:textId="77777777" w:rsidR="00C13E84" w:rsidRPr="00C13E84" w:rsidRDefault="00C13E84" w:rsidP="000D06B6">
      <w:pPr>
        <w:pStyle w:val="ListParagraph"/>
        <w:numPr>
          <w:ilvl w:val="0"/>
          <w:numId w:val="50"/>
        </w:numPr>
        <w:spacing w:after="0" w:line="240" w:lineRule="auto"/>
        <w:rPr>
          <w:rFonts w:eastAsia="Times New Roman"/>
          <w:color w:val="000000"/>
          <w:lang w:eastAsia="en-IN"/>
        </w:rPr>
      </w:pPr>
      <w:r w:rsidRPr="00C13E84">
        <w:rPr>
          <w:rFonts w:eastAsia="Times New Roman"/>
          <w:color w:val="000000"/>
          <w:lang w:eastAsia="en-IN"/>
        </w:rPr>
        <w:t>Mercado's Report Vol 2</w:t>
      </w:r>
    </w:p>
    <w:p w14:paraId="169888DF" w14:textId="77777777" w:rsidR="00C13E84" w:rsidRPr="00C13E84" w:rsidRDefault="00C13E84" w:rsidP="000D06B6">
      <w:pPr>
        <w:pStyle w:val="ListParagraph"/>
        <w:numPr>
          <w:ilvl w:val="0"/>
          <w:numId w:val="50"/>
        </w:numPr>
        <w:spacing w:after="0" w:line="240" w:lineRule="auto"/>
        <w:rPr>
          <w:rFonts w:eastAsia="Times New Roman"/>
          <w:color w:val="000000"/>
          <w:lang w:eastAsia="en-IN"/>
        </w:rPr>
      </w:pPr>
      <w:r w:rsidRPr="00C13E84">
        <w:rPr>
          <w:rFonts w:eastAsia="Times New Roman"/>
          <w:color w:val="000000"/>
          <w:lang w:eastAsia="en-IN"/>
        </w:rPr>
        <w:t>Mercado's Report Vol 3</w:t>
      </w:r>
    </w:p>
    <w:p w14:paraId="74C7A3A2" w14:textId="77777777" w:rsidR="00C13E84" w:rsidRPr="00C13E84" w:rsidRDefault="00C13E84" w:rsidP="000D06B6">
      <w:pPr>
        <w:pStyle w:val="ListParagraph"/>
        <w:numPr>
          <w:ilvl w:val="0"/>
          <w:numId w:val="50"/>
        </w:numPr>
        <w:spacing w:after="0" w:line="240" w:lineRule="auto"/>
        <w:rPr>
          <w:rFonts w:eastAsia="Times New Roman"/>
          <w:color w:val="000000"/>
          <w:lang w:eastAsia="en-IN"/>
        </w:rPr>
      </w:pPr>
      <w:r w:rsidRPr="00C13E84">
        <w:rPr>
          <w:rFonts w:eastAsia="Times New Roman"/>
          <w:color w:val="000000"/>
          <w:lang w:eastAsia="en-IN"/>
        </w:rPr>
        <w:t>Mercado's Report Vol 4</w:t>
      </w:r>
    </w:p>
    <w:p w14:paraId="29DD68C7" w14:textId="4A417645" w:rsidR="00C13E84" w:rsidRPr="00C13E84" w:rsidRDefault="00C13E84" w:rsidP="000D06B6">
      <w:pPr>
        <w:pStyle w:val="ListParagraph"/>
        <w:numPr>
          <w:ilvl w:val="0"/>
          <w:numId w:val="50"/>
        </w:numPr>
        <w:spacing w:after="0" w:line="240" w:lineRule="auto"/>
        <w:rPr>
          <w:rFonts w:eastAsia="Times New Roman"/>
          <w:lang w:eastAsia="en-IN"/>
        </w:rPr>
      </w:pPr>
      <w:r w:rsidRPr="00C13E84">
        <w:rPr>
          <w:rFonts w:eastAsia="Times New Roman"/>
          <w:lang w:eastAsia="en-IN"/>
        </w:rPr>
        <w:t>TOR</w:t>
      </w:r>
      <w:r w:rsidR="001B5A46">
        <w:rPr>
          <w:rFonts w:eastAsia="Times New Roman"/>
          <w:lang w:eastAsia="en-IN"/>
        </w:rPr>
        <w:t xml:space="preserve"> – Technical Support to MEPU</w:t>
      </w:r>
      <w:r w:rsidRPr="00C13E84">
        <w:rPr>
          <w:rFonts w:eastAsia="Times New Roman"/>
          <w:lang w:eastAsia="en-IN"/>
        </w:rPr>
        <w:t xml:space="preserve"> </w:t>
      </w:r>
      <w:r w:rsidR="001B5A46">
        <w:rPr>
          <w:rFonts w:eastAsia="Times New Roman"/>
          <w:lang w:eastAsia="en-IN"/>
        </w:rPr>
        <w:t>(related to</w:t>
      </w:r>
      <w:r w:rsidRPr="00C13E84">
        <w:rPr>
          <w:rFonts w:eastAsia="Times New Roman"/>
          <w:lang w:eastAsia="en-IN"/>
        </w:rPr>
        <w:t xml:space="preserve"> outcomes 1.1 and 1.2</w:t>
      </w:r>
      <w:r w:rsidR="001B5A46">
        <w:rPr>
          <w:rFonts w:eastAsia="Times New Roman"/>
          <w:lang w:eastAsia="en-IN"/>
        </w:rPr>
        <w:t>)</w:t>
      </w:r>
    </w:p>
    <w:p w14:paraId="2E095590" w14:textId="77777777" w:rsidR="00C13E84" w:rsidRPr="00C13E84" w:rsidRDefault="00C13E84" w:rsidP="000D06B6">
      <w:pPr>
        <w:pStyle w:val="ListParagraph"/>
        <w:numPr>
          <w:ilvl w:val="0"/>
          <w:numId w:val="50"/>
        </w:numPr>
        <w:spacing w:after="0" w:line="240" w:lineRule="auto"/>
        <w:rPr>
          <w:rFonts w:eastAsia="Times New Roman"/>
          <w:color w:val="000000"/>
          <w:lang w:eastAsia="en-IN"/>
        </w:rPr>
      </w:pPr>
      <w:r w:rsidRPr="00C13E84">
        <w:rPr>
          <w:rFonts w:eastAsia="Times New Roman"/>
          <w:color w:val="000000"/>
          <w:lang w:eastAsia="en-IN"/>
        </w:rPr>
        <w:t>RFP by CEB for Solar PV</w:t>
      </w:r>
    </w:p>
    <w:p w14:paraId="372442CA" w14:textId="500EAD8B" w:rsidR="00C13E84" w:rsidRPr="00C13E84" w:rsidRDefault="00C13E84" w:rsidP="000D06B6">
      <w:pPr>
        <w:pStyle w:val="ListParagraph"/>
        <w:numPr>
          <w:ilvl w:val="0"/>
          <w:numId w:val="50"/>
        </w:numPr>
        <w:spacing w:after="0" w:line="240" w:lineRule="auto"/>
        <w:rPr>
          <w:rFonts w:eastAsia="Times New Roman"/>
          <w:color w:val="000000"/>
          <w:lang w:eastAsia="en-IN"/>
        </w:rPr>
      </w:pPr>
      <w:r w:rsidRPr="00C13E84">
        <w:rPr>
          <w:rFonts w:eastAsia="Times New Roman"/>
          <w:color w:val="000000"/>
          <w:lang w:eastAsia="en-IN"/>
        </w:rPr>
        <w:t xml:space="preserve">RFP by CEB for Outcome 2 </w:t>
      </w:r>
      <w:r w:rsidR="00200828">
        <w:rPr>
          <w:rFonts w:eastAsia="Times New Roman"/>
          <w:color w:val="000000"/>
          <w:lang w:eastAsia="en-IN"/>
        </w:rPr>
        <w:t>(</w:t>
      </w:r>
      <w:r w:rsidRPr="00C13E84">
        <w:rPr>
          <w:rFonts w:eastAsia="Times New Roman"/>
          <w:color w:val="000000"/>
          <w:lang w:eastAsia="en-IN"/>
        </w:rPr>
        <w:t>part</w:t>
      </w:r>
      <w:r w:rsidR="00200828">
        <w:rPr>
          <w:rFonts w:eastAsia="Times New Roman"/>
          <w:color w:val="000000"/>
          <w:lang w:eastAsia="en-IN"/>
        </w:rPr>
        <w:t>)</w:t>
      </w:r>
    </w:p>
    <w:p w14:paraId="0523122F" w14:textId="77777777" w:rsidR="00C13E84" w:rsidRPr="00C13E84" w:rsidRDefault="00C13E84" w:rsidP="000D06B6">
      <w:pPr>
        <w:pStyle w:val="ListParagraph"/>
        <w:numPr>
          <w:ilvl w:val="0"/>
          <w:numId w:val="50"/>
        </w:numPr>
        <w:spacing w:after="0" w:line="240" w:lineRule="auto"/>
        <w:rPr>
          <w:rFonts w:eastAsia="Times New Roman"/>
          <w:color w:val="000000"/>
          <w:lang w:eastAsia="en-IN"/>
        </w:rPr>
      </w:pPr>
      <w:r w:rsidRPr="00C13E84">
        <w:rPr>
          <w:rFonts w:eastAsia="Times New Roman"/>
          <w:color w:val="000000"/>
          <w:lang w:eastAsia="en-IN"/>
        </w:rPr>
        <w:t>RFP by CEB for Strategy for Smart grid</w:t>
      </w:r>
    </w:p>
    <w:p w14:paraId="2D7D3D89" w14:textId="77777777" w:rsidR="00C13E84" w:rsidRDefault="00C13E84" w:rsidP="00C13E84">
      <w:pPr>
        <w:spacing w:after="0" w:line="240" w:lineRule="auto"/>
        <w:rPr>
          <w:rFonts w:ascii="Calibri" w:eastAsia="Times New Roman" w:hAnsi="Calibri" w:cs="Times New Roman"/>
          <w:b/>
          <w:bCs/>
          <w:color w:val="000000"/>
          <w:lang w:eastAsia="en-IN"/>
        </w:rPr>
      </w:pPr>
    </w:p>
    <w:p w14:paraId="38AE8DE8" w14:textId="77777777" w:rsidR="00C13E84" w:rsidRPr="00E92A4A" w:rsidRDefault="00C13E84" w:rsidP="00C13E84">
      <w:pPr>
        <w:spacing w:after="0" w:line="240" w:lineRule="auto"/>
        <w:rPr>
          <w:rFonts w:ascii="Calibri" w:eastAsia="Times New Roman" w:hAnsi="Calibri" w:cs="Times New Roman"/>
          <w:b/>
          <w:bCs/>
          <w:color w:val="000000"/>
          <w:lang w:eastAsia="en-IN"/>
        </w:rPr>
      </w:pPr>
      <w:r w:rsidRPr="00E92A4A">
        <w:rPr>
          <w:rFonts w:ascii="Calibri" w:eastAsia="Times New Roman" w:hAnsi="Calibri" w:cs="Times New Roman"/>
          <w:b/>
          <w:bCs/>
          <w:color w:val="000000"/>
          <w:lang w:eastAsia="en-IN"/>
        </w:rPr>
        <w:t>Internal Communications</w:t>
      </w:r>
    </w:p>
    <w:p w14:paraId="1B86CEA8" w14:textId="375C33A0" w:rsidR="00C13E84" w:rsidRPr="00C13E84" w:rsidRDefault="00C13E84" w:rsidP="000D06B6">
      <w:pPr>
        <w:pStyle w:val="ListParagraph"/>
        <w:numPr>
          <w:ilvl w:val="0"/>
          <w:numId w:val="51"/>
        </w:numPr>
        <w:spacing w:after="0" w:line="240" w:lineRule="auto"/>
        <w:rPr>
          <w:rFonts w:eastAsia="Times New Roman"/>
          <w:color w:val="000000"/>
          <w:lang w:eastAsia="en-IN"/>
        </w:rPr>
      </w:pPr>
      <w:r w:rsidRPr="00C13E84">
        <w:rPr>
          <w:rFonts w:eastAsia="Times New Roman"/>
          <w:color w:val="000000"/>
          <w:lang w:eastAsia="en-IN"/>
        </w:rPr>
        <w:t>MOFE</w:t>
      </w:r>
      <w:r w:rsidR="001B5A46">
        <w:rPr>
          <w:rFonts w:eastAsia="Times New Roman"/>
          <w:color w:val="000000"/>
          <w:lang w:eastAsia="en-IN"/>
        </w:rPr>
        <w:t>D</w:t>
      </w:r>
      <w:r w:rsidRPr="00C13E84">
        <w:rPr>
          <w:rFonts w:eastAsia="Times New Roman"/>
          <w:color w:val="000000"/>
          <w:lang w:eastAsia="en-IN"/>
        </w:rPr>
        <w:t xml:space="preserve"> letter to UNDP - No Objection for </w:t>
      </w:r>
      <w:r w:rsidR="00C92271" w:rsidRPr="00C13E84">
        <w:rPr>
          <w:rFonts w:eastAsia="Times New Roman"/>
          <w:color w:val="000000"/>
          <w:lang w:eastAsia="en-IN"/>
        </w:rPr>
        <w:t>transferring</w:t>
      </w:r>
      <w:r w:rsidRPr="00C13E84">
        <w:rPr>
          <w:rFonts w:eastAsia="Times New Roman"/>
          <w:color w:val="000000"/>
          <w:lang w:eastAsia="en-IN"/>
        </w:rPr>
        <w:t xml:space="preserve"> funds to CEB to support Feed in Tariff</w:t>
      </w:r>
    </w:p>
    <w:p w14:paraId="1DB2C08D" w14:textId="77777777" w:rsidR="00C13E84" w:rsidRPr="00C13E84" w:rsidRDefault="00C13E84" w:rsidP="000D06B6">
      <w:pPr>
        <w:pStyle w:val="ListParagraph"/>
        <w:numPr>
          <w:ilvl w:val="0"/>
          <w:numId w:val="51"/>
        </w:numPr>
        <w:spacing w:after="0" w:line="240" w:lineRule="auto"/>
        <w:rPr>
          <w:rFonts w:eastAsia="Times New Roman"/>
          <w:color w:val="000000"/>
          <w:lang w:eastAsia="en-IN"/>
        </w:rPr>
      </w:pPr>
      <w:r w:rsidRPr="00C13E84">
        <w:rPr>
          <w:rFonts w:eastAsia="Times New Roman"/>
          <w:color w:val="000000"/>
          <w:lang w:eastAsia="en-IN"/>
        </w:rPr>
        <w:t>UNDP Letter to MIDF requesting co-financing</w:t>
      </w:r>
    </w:p>
    <w:p w14:paraId="6D919991" w14:textId="77777777" w:rsidR="00C13E84" w:rsidRDefault="00C13E84" w:rsidP="00C13E84">
      <w:pPr>
        <w:tabs>
          <w:tab w:val="left" w:pos="1712"/>
        </w:tabs>
        <w:spacing w:after="0" w:line="240" w:lineRule="auto"/>
        <w:ind w:left="93"/>
        <w:rPr>
          <w:rFonts w:ascii="Calibri" w:eastAsia="Times New Roman" w:hAnsi="Calibri" w:cs="Times New Roman"/>
          <w:b/>
          <w:bCs/>
          <w:color w:val="000000"/>
          <w:lang w:eastAsia="en-IN"/>
        </w:rPr>
      </w:pPr>
    </w:p>
    <w:p w14:paraId="05BD404C" w14:textId="77777777" w:rsidR="00C13E84" w:rsidRPr="00E92A4A" w:rsidRDefault="00C13E84" w:rsidP="00C13E84">
      <w:pPr>
        <w:tabs>
          <w:tab w:val="left" w:pos="1712"/>
        </w:tabs>
        <w:spacing w:after="0" w:line="240" w:lineRule="auto"/>
        <w:ind w:left="93"/>
        <w:rPr>
          <w:rFonts w:ascii="Calibri" w:eastAsia="Times New Roman" w:hAnsi="Calibri" w:cs="Times New Roman"/>
          <w:color w:val="000000"/>
          <w:lang w:eastAsia="en-IN"/>
        </w:rPr>
      </w:pPr>
      <w:r w:rsidRPr="00E92A4A">
        <w:rPr>
          <w:rFonts w:ascii="Calibri" w:eastAsia="Times New Roman" w:hAnsi="Calibri" w:cs="Times New Roman"/>
          <w:b/>
          <w:bCs/>
          <w:color w:val="000000"/>
          <w:lang w:eastAsia="en-IN"/>
        </w:rPr>
        <w:t>Other Documents</w:t>
      </w:r>
      <w:r w:rsidRPr="00E92A4A">
        <w:rPr>
          <w:rFonts w:ascii="Calibri" w:eastAsia="Times New Roman" w:hAnsi="Calibri" w:cs="Times New Roman"/>
          <w:b/>
          <w:bCs/>
          <w:color w:val="000000"/>
          <w:lang w:eastAsia="en-IN"/>
        </w:rPr>
        <w:tab/>
      </w:r>
    </w:p>
    <w:p w14:paraId="48585762" w14:textId="6A3E7ED4" w:rsidR="00C13E84" w:rsidRPr="00C13E84" w:rsidRDefault="00C13E84" w:rsidP="000D06B6">
      <w:pPr>
        <w:pStyle w:val="ListParagraph"/>
        <w:numPr>
          <w:ilvl w:val="0"/>
          <w:numId w:val="52"/>
        </w:numPr>
        <w:spacing w:after="0" w:line="240" w:lineRule="auto"/>
        <w:rPr>
          <w:rFonts w:eastAsia="Times New Roman"/>
          <w:color w:val="000000"/>
          <w:lang w:eastAsia="en-IN"/>
        </w:rPr>
      </w:pPr>
      <w:r w:rsidRPr="00C13E84">
        <w:rPr>
          <w:rFonts w:eastAsia="Times New Roman"/>
          <w:color w:val="000000"/>
          <w:lang w:eastAsia="en-IN"/>
        </w:rPr>
        <w:lastRenderedPageBreak/>
        <w:t xml:space="preserve">Terminal Evaluation report of UNDP / GEF </w:t>
      </w:r>
      <w:r w:rsidR="001B5A46">
        <w:rPr>
          <w:rFonts w:eastAsia="Times New Roman"/>
          <w:color w:val="000000"/>
          <w:lang w:eastAsia="en-IN"/>
        </w:rPr>
        <w:t>Project – Removal of Barriers to Energy Efficiency</w:t>
      </w:r>
      <w:r w:rsidR="006532E0">
        <w:rPr>
          <w:rFonts w:eastAsia="Times New Roman"/>
          <w:color w:val="000000"/>
          <w:lang w:eastAsia="en-IN"/>
        </w:rPr>
        <w:t xml:space="preserve"> and Energy Conservation </w:t>
      </w:r>
      <w:r w:rsidR="001B5A46">
        <w:rPr>
          <w:rFonts w:eastAsia="Times New Roman"/>
          <w:color w:val="000000"/>
          <w:lang w:eastAsia="en-IN"/>
        </w:rPr>
        <w:t xml:space="preserve"> in </w:t>
      </w:r>
      <w:r w:rsidRPr="00C13E84">
        <w:rPr>
          <w:rFonts w:eastAsia="Times New Roman"/>
          <w:color w:val="000000"/>
          <w:lang w:eastAsia="en-IN"/>
        </w:rPr>
        <w:t>Building</w:t>
      </w:r>
      <w:r w:rsidR="001B5A46">
        <w:rPr>
          <w:rFonts w:eastAsia="Times New Roman"/>
          <w:color w:val="000000"/>
          <w:lang w:eastAsia="en-IN"/>
        </w:rPr>
        <w:t>s</w:t>
      </w:r>
    </w:p>
    <w:p w14:paraId="001D3827" w14:textId="7A9488D1" w:rsidR="00C13E84" w:rsidRPr="00C13E84" w:rsidRDefault="00C13E84" w:rsidP="000D06B6">
      <w:pPr>
        <w:pStyle w:val="ListParagraph"/>
        <w:numPr>
          <w:ilvl w:val="0"/>
          <w:numId w:val="52"/>
        </w:numPr>
        <w:spacing w:after="0" w:line="240" w:lineRule="auto"/>
        <w:rPr>
          <w:rFonts w:eastAsia="Times New Roman"/>
          <w:color w:val="000000"/>
          <w:lang w:eastAsia="en-IN"/>
        </w:rPr>
      </w:pPr>
      <w:r w:rsidRPr="00C13E84">
        <w:rPr>
          <w:rFonts w:eastAsia="Times New Roman"/>
          <w:color w:val="000000"/>
          <w:lang w:eastAsia="en-IN"/>
        </w:rPr>
        <w:t xml:space="preserve">Position of Mauritius </w:t>
      </w:r>
      <w:r w:rsidR="001B5A46">
        <w:rPr>
          <w:rFonts w:eastAsia="Times New Roman"/>
          <w:color w:val="000000"/>
          <w:lang w:eastAsia="en-IN"/>
        </w:rPr>
        <w:t>concerning</w:t>
      </w:r>
      <w:r w:rsidRPr="00C13E84">
        <w:rPr>
          <w:rFonts w:eastAsia="Times New Roman"/>
          <w:color w:val="000000"/>
          <w:lang w:eastAsia="en-IN"/>
        </w:rPr>
        <w:t xml:space="preserve"> Climate Change Negotiations</w:t>
      </w:r>
    </w:p>
    <w:p w14:paraId="7BFFD2B5" w14:textId="2F51B928" w:rsidR="00C13E84" w:rsidRPr="00C13E84" w:rsidRDefault="00C13E84" w:rsidP="000D06B6">
      <w:pPr>
        <w:pStyle w:val="ListParagraph"/>
        <w:numPr>
          <w:ilvl w:val="0"/>
          <w:numId w:val="52"/>
        </w:numPr>
        <w:spacing w:after="0" w:line="240" w:lineRule="auto"/>
        <w:rPr>
          <w:rFonts w:eastAsia="Times New Roman"/>
          <w:color w:val="000000"/>
          <w:lang w:eastAsia="en-IN"/>
        </w:rPr>
      </w:pPr>
      <w:r w:rsidRPr="00C13E84">
        <w:rPr>
          <w:rFonts w:eastAsia="Times New Roman"/>
          <w:color w:val="000000"/>
          <w:lang w:eastAsia="en-IN"/>
        </w:rPr>
        <w:t>Write up for PV project at Rod</w:t>
      </w:r>
      <w:r w:rsidR="001B5A46">
        <w:rPr>
          <w:rFonts w:eastAsia="Times New Roman"/>
          <w:color w:val="000000"/>
          <w:lang w:eastAsia="en-IN"/>
        </w:rPr>
        <w:t>rigues</w:t>
      </w:r>
    </w:p>
    <w:p w14:paraId="20435FD8" w14:textId="77777777" w:rsidR="00C13E84" w:rsidRPr="00C13E84" w:rsidRDefault="00C13E84" w:rsidP="000D06B6">
      <w:pPr>
        <w:pStyle w:val="ListParagraph"/>
        <w:numPr>
          <w:ilvl w:val="0"/>
          <w:numId w:val="52"/>
        </w:numPr>
        <w:spacing w:after="0" w:line="240" w:lineRule="auto"/>
        <w:rPr>
          <w:rFonts w:eastAsia="Times New Roman"/>
          <w:color w:val="000000"/>
          <w:lang w:eastAsia="en-IN"/>
        </w:rPr>
      </w:pPr>
      <w:r w:rsidRPr="00C13E84">
        <w:rPr>
          <w:rFonts w:eastAsia="Times New Roman"/>
          <w:color w:val="000000"/>
          <w:lang w:eastAsia="en-IN"/>
        </w:rPr>
        <w:t>Mauritius Contribution to Climate Change Mitigation efforts</w:t>
      </w:r>
    </w:p>
    <w:p w14:paraId="53C0AD85" w14:textId="77777777" w:rsidR="00C13E84" w:rsidRPr="00C13E84" w:rsidRDefault="00C13E84" w:rsidP="000D06B6">
      <w:pPr>
        <w:pStyle w:val="ListParagraph"/>
        <w:numPr>
          <w:ilvl w:val="0"/>
          <w:numId w:val="52"/>
        </w:numPr>
        <w:spacing w:after="0" w:line="240" w:lineRule="auto"/>
        <w:rPr>
          <w:rFonts w:eastAsia="Times New Roman"/>
          <w:color w:val="000000"/>
          <w:lang w:eastAsia="en-IN"/>
        </w:rPr>
      </w:pPr>
      <w:r w:rsidRPr="00C13E84">
        <w:rPr>
          <w:rFonts w:eastAsia="Times New Roman"/>
          <w:color w:val="000000"/>
          <w:lang w:eastAsia="en-IN"/>
        </w:rPr>
        <w:t>Audit report of KPMG</w:t>
      </w:r>
    </w:p>
    <w:p w14:paraId="21CDAF2B" w14:textId="77777777" w:rsidR="00C13E84" w:rsidRPr="00C13E84" w:rsidRDefault="00C13E84" w:rsidP="000D06B6">
      <w:pPr>
        <w:pStyle w:val="ListParagraph"/>
        <w:numPr>
          <w:ilvl w:val="0"/>
          <w:numId w:val="52"/>
        </w:numPr>
        <w:spacing w:after="0" w:line="240" w:lineRule="auto"/>
        <w:rPr>
          <w:rFonts w:eastAsia="Times New Roman"/>
          <w:color w:val="000000"/>
          <w:lang w:eastAsia="en-IN"/>
        </w:rPr>
      </w:pPr>
      <w:r w:rsidRPr="00C13E84">
        <w:rPr>
          <w:rFonts w:eastAsia="Times New Roman"/>
          <w:color w:val="000000"/>
          <w:lang w:eastAsia="en-IN"/>
        </w:rPr>
        <w:t>Draft Management Letter KPMG</w:t>
      </w:r>
    </w:p>
    <w:p w14:paraId="6AC5D504" w14:textId="77777777" w:rsidR="00C13E84" w:rsidRPr="00C13E84" w:rsidRDefault="00C13E84" w:rsidP="000D06B6">
      <w:pPr>
        <w:pStyle w:val="ListParagraph"/>
        <w:numPr>
          <w:ilvl w:val="0"/>
          <w:numId w:val="52"/>
        </w:numPr>
        <w:spacing w:after="0" w:line="240" w:lineRule="auto"/>
        <w:rPr>
          <w:rFonts w:eastAsia="Times New Roman"/>
          <w:color w:val="000000"/>
          <w:lang w:eastAsia="en-IN"/>
        </w:rPr>
      </w:pPr>
      <w:r w:rsidRPr="00C13E84">
        <w:rPr>
          <w:rFonts w:eastAsia="Times New Roman"/>
          <w:color w:val="000000"/>
          <w:lang w:eastAsia="en-IN"/>
        </w:rPr>
        <w:t>Power Purchase Agreement 1</w:t>
      </w:r>
    </w:p>
    <w:p w14:paraId="4289F6D6" w14:textId="77777777" w:rsidR="00C13E84" w:rsidRPr="00C13E84" w:rsidRDefault="00C13E84" w:rsidP="000D06B6">
      <w:pPr>
        <w:pStyle w:val="ListParagraph"/>
        <w:numPr>
          <w:ilvl w:val="0"/>
          <w:numId w:val="52"/>
        </w:numPr>
        <w:spacing w:after="0" w:line="240" w:lineRule="auto"/>
        <w:rPr>
          <w:rFonts w:eastAsia="Times New Roman"/>
          <w:color w:val="000000"/>
          <w:lang w:eastAsia="en-IN"/>
        </w:rPr>
      </w:pPr>
      <w:r w:rsidRPr="00C13E84">
        <w:rPr>
          <w:rFonts w:eastAsia="Times New Roman"/>
          <w:color w:val="000000"/>
          <w:lang w:eastAsia="en-IN"/>
        </w:rPr>
        <w:t>Power Purchase Agreement 2</w:t>
      </w:r>
    </w:p>
    <w:p w14:paraId="41CF374D" w14:textId="77777777" w:rsidR="00C13E84" w:rsidRPr="00C13E84" w:rsidRDefault="00C13E84" w:rsidP="000D06B6">
      <w:pPr>
        <w:pStyle w:val="ListParagraph"/>
        <w:numPr>
          <w:ilvl w:val="0"/>
          <w:numId w:val="52"/>
        </w:numPr>
        <w:spacing w:after="0" w:line="240" w:lineRule="auto"/>
        <w:rPr>
          <w:rFonts w:eastAsia="Times New Roman"/>
          <w:color w:val="000000"/>
          <w:lang w:eastAsia="en-IN"/>
        </w:rPr>
      </w:pPr>
      <w:r w:rsidRPr="00C13E84">
        <w:rPr>
          <w:rFonts w:eastAsia="Times New Roman"/>
          <w:color w:val="000000"/>
          <w:lang w:eastAsia="en-IN"/>
        </w:rPr>
        <w:t>Power Purchase Agreement 3</w:t>
      </w:r>
    </w:p>
    <w:p w14:paraId="45894A5B" w14:textId="77777777" w:rsidR="00C13E84" w:rsidRPr="00C13E84" w:rsidRDefault="00C13E84" w:rsidP="000D06B6">
      <w:pPr>
        <w:pStyle w:val="ListParagraph"/>
        <w:numPr>
          <w:ilvl w:val="0"/>
          <w:numId w:val="52"/>
        </w:numPr>
        <w:spacing w:after="0" w:line="240" w:lineRule="auto"/>
        <w:rPr>
          <w:rFonts w:eastAsia="Times New Roman"/>
          <w:color w:val="000000"/>
          <w:lang w:eastAsia="en-IN"/>
        </w:rPr>
      </w:pPr>
      <w:r w:rsidRPr="00C13E84">
        <w:rPr>
          <w:rFonts w:eastAsia="Times New Roman"/>
          <w:color w:val="000000"/>
          <w:lang w:eastAsia="en-IN"/>
        </w:rPr>
        <w:t>Power Purchase Agreement 4</w:t>
      </w:r>
    </w:p>
    <w:p w14:paraId="3EF6668A" w14:textId="77777777" w:rsidR="00C13E84" w:rsidRPr="00C13E84" w:rsidRDefault="00C13E84" w:rsidP="000D06B6">
      <w:pPr>
        <w:pStyle w:val="ListParagraph"/>
        <w:numPr>
          <w:ilvl w:val="0"/>
          <w:numId w:val="52"/>
        </w:numPr>
        <w:spacing w:after="0" w:line="240" w:lineRule="auto"/>
        <w:rPr>
          <w:rFonts w:eastAsia="Times New Roman"/>
          <w:color w:val="000000"/>
          <w:lang w:eastAsia="en-IN"/>
        </w:rPr>
      </w:pPr>
      <w:r w:rsidRPr="00C13E84">
        <w:rPr>
          <w:rFonts w:eastAsia="Times New Roman"/>
          <w:color w:val="000000"/>
          <w:lang w:eastAsia="en-IN"/>
        </w:rPr>
        <w:t xml:space="preserve">Maurice Ile Durable </w:t>
      </w:r>
    </w:p>
    <w:p w14:paraId="0DC8A20A" w14:textId="6D38F77D" w:rsidR="00C13E84" w:rsidRPr="00C13E84" w:rsidRDefault="00C13E84" w:rsidP="000D06B6">
      <w:pPr>
        <w:pStyle w:val="ListParagraph"/>
        <w:numPr>
          <w:ilvl w:val="0"/>
          <w:numId w:val="52"/>
        </w:numPr>
        <w:spacing w:after="0" w:line="240" w:lineRule="auto"/>
        <w:rPr>
          <w:rFonts w:eastAsia="Times New Roman"/>
          <w:color w:val="000000"/>
          <w:lang w:eastAsia="en-IN"/>
        </w:rPr>
      </w:pPr>
      <w:r w:rsidRPr="00C13E84">
        <w:rPr>
          <w:rFonts w:eastAsia="Times New Roman"/>
          <w:color w:val="000000"/>
          <w:lang w:eastAsia="en-IN"/>
        </w:rPr>
        <w:t>Power Point Presentation for Rodrig</w:t>
      </w:r>
      <w:r w:rsidR="001B5A46">
        <w:rPr>
          <w:rFonts w:eastAsia="Times New Roman"/>
          <w:color w:val="000000"/>
          <w:lang w:eastAsia="en-IN"/>
        </w:rPr>
        <w:t>ues</w:t>
      </w:r>
      <w:r w:rsidRPr="00C13E84">
        <w:rPr>
          <w:rFonts w:eastAsia="Times New Roman"/>
          <w:color w:val="000000"/>
          <w:lang w:eastAsia="en-IN"/>
        </w:rPr>
        <w:t xml:space="preserve"> Projects</w:t>
      </w:r>
    </w:p>
    <w:p w14:paraId="64FD0E4E" w14:textId="45BD2ABA" w:rsidR="00C13E84" w:rsidRPr="00C13E84" w:rsidRDefault="00C13E84" w:rsidP="000D06B6">
      <w:pPr>
        <w:pStyle w:val="ListParagraph"/>
        <w:numPr>
          <w:ilvl w:val="0"/>
          <w:numId w:val="52"/>
        </w:numPr>
        <w:spacing w:after="0" w:line="240" w:lineRule="auto"/>
        <w:rPr>
          <w:rFonts w:eastAsia="Times New Roman"/>
          <w:color w:val="000000"/>
          <w:lang w:eastAsia="en-IN"/>
        </w:rPr>
      </w:pPr>
      <w:r w:rsidRPr="00C13E84">
        <w:rPr>
          <w:rFonts w:eastAsia="Times New Roman"/>
          <w:color w:val="000000"/>
          <w:lang w:eastAsia="en-IN"/>
        </w:rPr>
        <w:t>Time lines for Rodrig</w:t>
      </w:r>
      <w:r w:rsidR="000D6D9D">
        <w:rPr>
          <w:rFonts w:eastAsia="Times New Roman"/>
          <w:color w:val="000000"/>
          <w:lang w:eastAsia="en-IN"/>
        </w:rPr>
        <w:t>ues</w:t>
      </w:r>
      <w:r w:rsidRPr="00C13E84">
        <w:rPr>
          <w:rFonts w:eastAsia="Times New Roman"/>
          <w:color w:val="000000"/>
          <w:lang w:eastAsia="en-IN"/>
        </w:rPr>
        <w:t xml:space="preserve"> PV Projects</w:t>
      </w:r>
    </w:p>
    <w:p w14:paraId="5B1ABAC6" w14:textId="77777777" w:rsidR="006716D2" w:rsidRDefault="006716D2" w:rsidP="00C13E84">
      <w:pPr>
        <w:rPr>
          <w:lang w:val="en-GB" w:eastAsia="en-GB"/>
        </w:rPr>
        <w:sectPr w:rsidR="006716D2" w:rsidSect="00024125">
          <w:pgSz w:w="11906" w:h="16838" w:code="9"/>
          <w:pgMar w:top="1276" w:right="1134" w:bottom="1440" w:left="1134" w:header="709" w:footer="709" w:gutter="0"/>
          <w:cols w:space="708"/>
          <w:docGrid w:linePitch="360"/>
        </w:sectPr>
      </w:pPr>
    </w:p>
    <w:p w14:paraId="2B7C221C" w14:textId="77777777" w:rsidR="00062414" w:rsidRPr="00234031" w:rsidRDefault="00062414" w:rsidP="00234031">
      <w:pPr>
        <w:pStyle w:val="HeadingA"/>
        <w:tabs>
          <w:tab w:val="num" w:pos="1701"/>
        </w:tabs>
        <w:ind w:left="1701" w:hanging="1701"/>
        <w:rPr>
          <w:rFonts w:ascii="Times New Roman" w:hAnsi="Times New Roman"/>
        </w:rPr>
      </w:pPr>
      <w:r w:rsidRPr="00234031">
        <w:rPr>
          <w:rFonts w:ascii="Times New Roman" w:hAnsi="Times New Roman"/>
        </w:rPr>
        <w:lastRenderedPageBreak/>
        <w:t>mission agenda and itinerary</w:t>
      </w:r>
      <w:bookmarkEnd w:id="127"/>
    </w:p>
    <w:p w14:paraId="54356064" w14:textId="77777777" w:rsidR="00062414" w:rsidRDefault="00062414" w:rsidP="00DC673D">
      <w:pPr>
        <w:spacing w:after="0"/>
        <w:rPr>
          <w:rFonts w:ascii="Times New Roman" w:hAnsi="Times New Roman" w:cs="Times New Roman"/>
        </w:rPr>
      </w:pPr>
    </w:p>
    <w:tbl>
      <w:tblPr>
        <w:tblW w:w="9654" w:type="dxa"/>
        <w:tblInd w:w="93" w:type="dxa"/>
        <w:tblLayout w:type="fixed"/>
        <w:tblLook w:val="04A0" w:firstRow="1" w:lastRow="0" w:firstColumn="1" w:lastColumn="0" w:noHBand="0" w:noVBand="1"/>
      </w:tblPr>
      <w:tblGrid>
        <w:gridCol w:w="1291"/>
        <w:gridCol w:w="851"/>
        <w:gridCol w:w="3260"/>
        <w:gridCol w:w="2835"/>
        <w:gridCol w:w="1417"/>
      </w:tblGrid>
      <w:tr w:rsidR="00DC673D" w:rsidRPr="00DC673D" w14:paraId="1C672308" w14:textId="77777777" w:rsidTr="00462DC3">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14:paraId="1EBFBC77" w14:textId="77777777" w:rsidR="00A859D2" w:rsidRPr="00A859D2" w:rsidRDefault="00A859D2" w:rsidP="00A859D2">
            <w:pPr>
              <w:spacing w:after="0" w:line="240" w:lineRule="auto"/>
              <w:rPr>
                <w:rFonts w:ascii="Times New Roman" w:eastAsia="Times New Roman" w:hAnsi="Times New Roman" w:cs="Times New Roman"/>
                <w:b/>
                <w:bCs/>
                <w:color w:val="000000"/>
                <w:sz w:val="20"/>
                <w:szCs w:val="20"/>
                <w:lang w:eastAsia="en-IN"/>
              </w:rPr>
            </w:pPr>
            <w:r w:rsidRPr="00A859D2">
              <w:rPr>
                <w:rFonts w:ascii="Times New Roman" w:eastAsia="Times New Roman" w:hAnsi="Times New Roman" w:cs="Times New Roman"/>
                <w:b/>
                <w:bCs/>
                <w:color w:val="000000"/>
                <w:sz w:val="20"/>
                <w:szCs w:val="20"/>
                <w:lang w:eastAsia="en-IN"/>
              </w:rPr>
              <w:t>Date</w:t>
            </w:r>
          </w:p>
        </w:tc>
        <w:tc>
          <w:tcPr>
            <w:tcW w:w="851" w:type="dxa"/>
            <w:tcBorders>
              <w:top w:val="single" w:sz="4" w:space="0" w:color="auto"/>
              <w:left w:val="nil"/>
              <w:bottom w:val="single" w:sz="4" w:space="0" w:color="auto"/>
              <w:right w:val="single" w:sz="4" w:space="0" w:color="auto"/>
            </w:tcBorders>
            <w:shd w:val="clear" w:color="auto" w:fill="auto"/>
            <w:hideMark/>
          </w:tcPr>
          <w:p w14:paraId="3CADD66E" w14:textId="77777777" w:rsidR="00A859D2" w:rsidRPr="00A859D2" w:rsidRDefault="00A859D2" w:rsidP="00A859D2">
            <w:pPr>
              <w:spacing w:after="0" w:line="240" w:lineRule="auto"/>
              <w:rPr>
                <w:rFonts w:ascii="Times New Roman" w:eastAsia="Times New Roman" w:hAnsi="Times New Roman" w:cs="Times New Roman"/>
                <w:b/>
                <w:bCs/>
                <w:color w:val="000000"/>
                <w:sz w:val="20"/>
                <w:szCs w:val="20"/>
                <w:lang w:eastAsia="en-IN"/>
              </w:rPr>
            </w:pPr>
            <w:r w:rsidRPr="00A859D2">
              <w:rPr>
                <w:rFonts w:ascii="Times New Roman" w:eastAsia="Times New Roman" w:hAnsi="Times New Roman" w:cs="Times New Roman"/>
                <w:b/>
                <w:bCs/>
                <w:color w:val="000000"/>
                <w:sz w:val="20"/>
                <w:szCs w:val="20"/>
                <w:lang w:eastAsia="en-IN"/>
              </w:rPr>
              <w:t>Time</w:t>
            </w:r>
          </w:p>
        </w:tc>
        <w:tc>
          <w:tcPr>
            <w:tcW w:w="3260" w:type="dxa"/>
            <w:tcBorders>
              <w:top w:val="single" w:sz="4" w:space="0" w:color="auto"/>
              <w:left w:val="nil"/>
              <w:bottom w:val="single" w:sz="4" w:space="0" w:color="auto"/>
              <w:right w:val="single" w:sz="4" w:space="0" w:color="auto"/>
            </w:tcBorders>
            <w:shd w:val="clear" w:color="auto" w:fill="auto"/>
            <w:hideMark/>
          </w:tcPr>
          <w:p w14:paraId="74081273" w14:textId="77777777" w:rsidR="00A859D2" w:rsidRPr="00A859D2" w:rsidRDefault="00A859D2" w:rsidP="00A859D2">
            <w:pPr>
              <w:spacing w:after="0" w:line="240" w:lineRule="auto"/>
              <w:rPr>
                <w:rFonts w:ascii="Times New Roman" w:eastAsia="Times New Roman" w:hAnsi="Times New Roman" w:cs="Times New Roman"/>
                <w:b/>
                <w:bCs/>
                <w:color w:val="000000"/>
                <w:sz w:val="20"/>
                <w:szCs w:val="20"/>
                <w:lang w:eastAsia="en-IN"/>
              </w:rPr>
            </w:pPr>
            <w:r w:rsidRPr="00DC673D">
              <w:rPr>
                <w:rFonts w:ascii="Times New Roman" w:eastAsia="Times New Roman" w:hAnsi="Times New Roman" w:cs="Times New Roman"/>
                <w:b/>
                <w:bCs/>
                <w:color w:val="000000"/>
                <w:sz w:val="20"/>
                <w:szCs w:val="20"/>
                <w:lang w:eastAsia="en-IN"/>
              </w:rPr>
              <w:t xml:space="preserve">Persons </w:t>
            </w:r>
            <w:r w:rsidRPr="00A859D2">
              <w:rPr>
                <w:rFonts w:ascii="Times New Roman" w:eastAsia="Times New Roman" w:hAnsi="Times New Roman" w:cs="Times New Roman"/>
                <w:b/>
                <w:bCs/>
                <w:color w:val="000000"/>
                <w:sz w:val="20"/>
                <w:szCs w:val="20"/>
                <w:lang w:eastAsia="en-IN"/>
              </w:rPr>
              <w:t xml:space="preserve">met </w:t>
            </w:r>
          </w:p>
        </w:tc>
        <w:tc>
          <w:tcPr>
            <w:tcW w:w="2835" w:type="dxa"/>
            <w:tcBorders>
              <w:top w:val="single" w:sz="4" w:space="0" w:color="auto"/>
              <w:left w:val="nil"/>
              <w:bottom w:val="single" w:sz="4" w:space="0" w:color="auto"/>
              <w:right w:val="single" w:sz="4" w:space="0" w:color="auto"/>
            </w:tcBorders>
            <w:shd w:val="clear" w:color="auto" w:fill="auto"/>
            <w:hideMark/>
          </w:tcPr>
          <w:p w14:paraId="74B8B378" w14:textId="77777777" w:rsidR="00A859D2" w:rsidRPr="00A859D2" w:rsidRDefault="00A859D2" w:rsidP="00A859D2">
            <w:pPr>
              <w:spacing w:after="0" w:line="240" w:lineRule="auto"/>
              <w:rPr>
                <w:rFonts w:ascii="Times New Roman" w:eastAsia="Times New Roman" w:hAnsi="Times New Roman" w:cs="Times New Roman"/>
                <w:b/>
                <w:bCs/>
                <w:color w:val="000000"/>
                <w:sz w:val="20"/>
                <w:szCs w:val="20"/>
                <w:lang w:eastAsia="en-IN"/>
              </w:rPr>
            </w:pPr>
            <w:r w:rsidRPr="00A859D2">
              <w:rPr>
                <w:rFonts w:ascii="Times New Roman" w:eastAsia="Times New Roman" w:hAnsi="Times New Roman" w:cs="Times New Roman"/>
                <w:b/>
                <w:bCs/>
                <w:color w:val="000000"/>
                <w:sz w:val="20"/>
                <w:szCs w:val="20"/>
                <w:lang w:eastAsia="en-IN"/>
              </w:rPr>
              <w:t>Organisation</w:t>
            </w:r>
          </w:p>
        </w:tc>
        <w:tc>
          <w:tcPr>
            <w:tcW w:w="1417" w:type="dxa"/>
            <w:tcBorders>
              <w:top w:val="single" w:sz="4" w:space="0" w:color="auto"/>
              <w:left w:val="nil"/>
              <w:bottom w:val="single" w:sz="4" w:space="0" w:color="auto"/>
              <w:right w:val="single" w:sz="4" w:space="0" w:color="auto"/>
            </w:tcBorders>
            <w:shd w:val="clear" w:color="auto" w:fill="auto"/>
            <w:hideMark/>
          </w:tcPr>
          <w:p w14:paraId="6CC9FFCC" w14:textId="77777777" w:rsidR="00A859D2" w:rsidRPr="00A859D2" w:rsidRDefault="00A859D2" w:rsidP="00A859D2">
            <w:pPr>
              <w:spacing w:after="0" w:line="240" w:lineRule="auto"/>
              <w:rPr>
                <w:rFonts w:ascii="Times New Roman" w:eastAsia="Times New Roman" w:hAnsi="Times New Roman" w:cs="Times New Roman"/>
                <w:b/>
                <w:bCs/>
                <w:color w:val="000000"/>
                <w:sz w:val="20"/>
                <w:szCs w:val="20"/>
                <w:lang w:eastAsia="en-IN"/>
              </w:rPr>
            </w:pPr>
            <w:r w:rsidRPr="00A859D2">
              <w:rPr>
                <w:rFonts w:ascii="Times New Roman" w:eastAsia="Times New Roman" w:hAnsi="Times New Roman" w:cs="Times New Roman"/>
                <w:b/>
                <w:bCs/>
                <w:color w:val="000000"/>
                <w:sz w:val="20"/>
                <w:szCs w:val="20"/>
                <w:lang w:eastAsia="en-IN"/>
              </w:rPr>
              <w:t>Location</w:t>
            </w:r>
          </w:p>
        </w:tc>
      </w:tr>
      <w:tr w:rsidR="00DC673D" w:rsidRPr="00DC673D" w14:paraId="386768AA" w14:textId="77777777" w:rsidTr="00462DC3">
        <w:trPr>
          <w:trHeight w:val="576"/>
        </w:trPr>
        <w:tc>
          <w:tcPr>
            <w:tcW w:w="1291" w:type="dxa"/>
            <w:tcBorders>
              <w:top w:val="nil"/>
              <w:left w:val="single" w:sz="4" w:space="0" w:color="auto"/>
              <w:bottom w:val="single" w:sz="4" w:space="0" w:color="auto"/>
              <w:right w:val="single" w:sz="4" w:space="0" w:color="auto"/>
            </w:tcBorders>
            <w:shd w:val="clear" w:color="auto" w:fill="auto"/>
            <w:hideMark/>
          </w:tcPr>
          <w:p w14:paraId="3BB7AF5E" w14:textId="77777777" w:rsidR="00A859D2" w:rsidRPr="00A859D2" w:rsidRDefault="00A859D2" w:rsidP="00E92A4A">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13-Apr</w:t>
            </w:r>
            <w:r w:rsidR="00462DC3">
              <w:rPr>
                <w:rFonts w:ascii="Times New Roman" w:eastAsia="Times New Roman" w:hAnsi="Times New Roman" w:cs="Times New Roman"/>
                <w:color w:val="000000"/>
                <w:sz w:val="20"/>
                <w:szCs w:val="20"/>
                <w:lang w:eastAsia="en-IN"/>
              </w:rPr>
              <w:t xml:space="preserve"> 2105</w:t>
            </w:r>
          </w:p>
        </w:tc>
        <w:tc>
          <w:tcPr>
            <w:tcW w:w="851" w:type="dxa"/>
            <w:tcBorders>
              <w:top w:val="nil"/>
              <w:left w:val="nil"/>
              <w:bottom w:val="single" w:sz="4" w:space="0" w:color="auto"/>
              <w:right w:val="single" w:sz="4" w:space="0" w:color="auto"/>
            </w:tcBorders>
            <w:shd w:val="clear" w:color="auto" w:fill="auto"/>
            <w:hideMark/>
          </w:tcPr>
          <w:p w14:paraId="10CF6B3D"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14h00</w:t>
            </w:r>
          </w:p>
        </w:tc>
        <w:tc>
          <w:tcPr>
            <w:tcW w:w="3260" w:type="dxa"/>
            <w:tcBorders>
              <w:top w:val="nil"/>
              <w:left w:val="nil"/>
              <w:bottom w:val="single" w:sz="4" w:space="0" w:color="auto"/>
              <w:right w:val="single" w:sz="4" w:space="0" w:color="auto"/>
            </w:tcBorders>
            <w:shd w:val="clear" w:color="auto" w:fill="auto"/>
            <w:hideMark/>
          </w:tcPr>
          <w:p w14:paraId="430ABED2" w14:textId="77777777" w:rsidR="006532E0" w:rsidRDefault="00A859D2" w:rsidP="00A859D2">
            <w:pPr>
              <w:spacing w:after="0" w:line="240" w:lineRule="auto"/>
              <w:rPr>
                <w:rFonts w:ascii="Times New Roman" w:eastAsia="Times New Roman" w:hAnsi="Times New Roman" w:cs="Times New Roman"/>
                <w:color w:val="000000"/>
                <w:sz w:val="20"/>
                <w:szCs w:val="20"/>
                <w:lang w:eastAsia="en-IN"/>
              </w:rPr>
            </w:pPr>
            <w:r w:rsidRPr="00DC673D">
              <w:rPr>
                <w:rFonts w:ascii="Times New Roman" w:eastAsia="Times New Roman" w:hAnsi="Times New Roman" w:cs="Times New Roman"/>
                <w:color w:val="000000"/>
                <w:sz w:val="20"/>
                <w:szCs w:val="20"/>
                <w:lang w:eastAsia="en-IN"/>
              </w:rPr>
              <w:t>Meeting of International and National</w:t>
            </w:r>
          </w:p>
          <w:p w14:paraId="0051BE95" w14:textId="6012D26B" w:rsidR="00A859D2" w:rsidRPr="00A859D2" w:rsidRDefault="006532E0" w:rsidP="00A859D2">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Consultants</w:t>
            </w:r>
            <w:r w:rsidR="00A859D2" w:rsidRPr="00DC673D">
              <w:rPr>
                <w:rFonts w:ascii="Times New Roman" w:eastAsia="Times New Roman" w:hAnsi="Times New Roman" w:cs="Times New Roman"/>
                <w:color w:val="000000"/>
                <w:sz w:val="20"/>
                <w:szCs w:val="20"/>
                <w:lang w:eastAsia="en-IN"/>
              </w:rPr>
              <w:t xml:space="preserve"> </w:t>
            </w:r>
          </w:p>
        </w:tc>
        <w:tc>
          <w:tcPr>
            <w:tcW w:w="2835" w:type="dxa"/>
            <w:tcBorders>
              <w:top w:val="nil"/>
              <w:left w:val="nil"/>
              <w:bottom w:val="single" w:sz="4" w:space="0" w:color="auto"/>
              <w:right w:val="single" w:sz="4" w:space="0" w:color="auto"/>
            </w:tcBorders>
            <w:shd w:val="clear" w:color="auto" w:fill="auto"/>
            <w:hideMark/>
          </w:tcPr>
          <w:p w14:paraId="5B090F2D"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1417" w:type="dxa"/>
            <w:tcBorders>
              <w:top w:val="nil"/>
              <w:left w:val="nil"/>
              <w:bottom w:val="single" w:sz="4" w:space="0" w:color="auto"/>
              <w:right w:val="single" w:sz="4" w:space="0" w:color="auto"/>
            </w:tcBorders>
            <w:shd w:val="clear" w:color="auto" w:fill="auto"/>
            <w:hideMark/>
          </w:tcPr>
          <w:p w14:paraId="05982245"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St Georges Hotel, P Louis</w:t>
            </w:r>
          </w:p>
        </w:tc>
      </w:tr>
      <w:tr w:rsidR="00DC673D" w:rsidRPr="00DC673D" w14:paraId="21491251" w14:textId="77777777" w:rsidTr="00462DC3">
        <w:trPr>
          <w:trHeight w:val="576"/>
        </w:trPr>
        <w:tc>
          <w:tcPr>
            <w:tcW w:w="1291" w:type="dxa"/>
            <w:tcBorders>
              <w:top w:val="nil"/>
              <w:left w:val="single" w:sz="4" w:space="0" w:color="auto"/>
              <w:bottom w:val="single" w:sz="4" w:space="0" w:color="auto"/>
              <w:right w:val="single" w:sz="4" w:space="0" w:color="auto"/>
            </w:tcBorders>
            <w:shd w:val="clear" w:color="auto" w:fill="auto"/>
            <w:hideMark/>
          </w:tcPr>
          <w:p w14:paraId="7227130D"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6012DCFF"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14h30</w:t>
            </w:r>
          </w:p>
        </w:tc>
        <w:tc>
          <w:tcPr>
            <w:tcW w:w="3260" w:type="dxa"/>
            <w:tcBorders>
              <w:top w:val="nil"/>
              <w:left w:val="nil"/>
              <w:bottom w:val="single" w:sz="4" w:space="0" w:color="auto"/>
              <w:right w:val="single" w:sz="4" w:space="0" w:color="auto"/>
            </w:tcBorders>
            <w:shd w:val="clear" w:color="auto" w:fill="auto"/>
            <w:hideMark/>
          </w:tcPr>
          <w:p w14:paraId="4EB50577"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DC673D">
              <w:rPr>
                <w:rFonts w:ascii="Times New Roman" w:eastAsia="Times New Roman" w:hAnsi="Times New Roman" w:cs="Times New Roman"/>
                <w:color w:val="000000"/>
                <w:sz w:val="20"/>
                <w:szCs w:val="20"/>
                <w:lang w:eastAsia="en-IN"/>
              </w:rPr>
              <w:t xml:space="preserve">Mr. </w:t>
            </w:r>
            <w:r w:rsidRPr="00A859D2">
              <w:rPr>
                <w:rFonts w:ascii="Times New Roman" w:eastAsia="Times New Roman" w:hAnsi="Times New Roman" w:cs="Times New Roman"/>
                <w:color w:val="000000"/>
                <w:sz w:val="20"/>
                <w:szCs w:val="20"/>
                <w:lang w:eastAsia="en-IN"/>
              </w:rPr>
              <w:t>S Ramchurn, Environment Programme Analyst</w:t>
            </w:r>
          </w:p>
        </w:tc>
        <w:tc>
          <w:tcPr>
            <w:tcW w:w="2835" w:type="dxa"/>
            <w:tcBorders>
              <w:top w:val="nil"/>
              <w:left w:val="nil"/>
              <w:bottom w:val="single" w:sz="4" w:space="0" w:color="auto"/>
              <w:right w:val="single" w:sz="4" w:space="0" w:color="auto"/>
            </w:tcBorders>
            <w:shd w:val="clear" w:color="auto" w:fill="auto"/>
            <w:hideMark/>
          </w:tcPr>
          <w:p w14:paraId="119F967A"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UNDP</w:t>
            </w:r>
          </w:p>
        </w:tc>
        <w:tc>
          <w:tcPr>
            <w:tcW w:w="1417" w:type="dxa"/>
            <w:tcBorders>
              <w:top w:val="nil"/>
              <w:left w:val="nil"/>
              <w:bottom w:val="single" w:sz="4" w:space="0" w:color="auto"/>
              <w:right w:val="single" w:sz="4" w:space="0" w:color="auto"/>
            </w:tcBorders>
            <w:shd w:val="clear" w:color="auto" w:fill="auto"/>
            <w:hideMark/>
          </w:tcPr>
          <w:p w14:paraId="325C7D8B"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UNDP</w:t>
            </w:r>
          </w:p>
        </w:tc>
      </w:tr>
      <w:tr w:rsidR="00DC673D" w:rsidRPr="00DC673D" w14:paraId="2F48DD0F" w14:textId="77777777" w:rsidTr="00462DC3">
        <w:trPr>
          <w:trHeight w:val="828"/>
        </w:trPr>
        <w:tc>
          <w:tcPr>
            <w:tcW w:w="1291" w:type="dxa"/>
            <w:tcBorders>
              <w:top w:val="nil"/>
              <w:left w:val="single" w:sz="4" w:space="0" w:color="auto"/>
              <w:bottom w:val="single" w:sz="4" w:space="0" w:color="auto"/>
              <w:right w:val="single" w:sz="4" w:space="0" w:color="auto"/>
            </w:tcBorders>
            <w:shd w:val="clear" w:color="auto" w:fill="auto"/>
            <w:hideMark/>
          </w:tcPr>
          <w:p w14:paraId="0B507895"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292EA6B9"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xml:space="preserve"> </w:t>
            </w:r>
          </w:p>
        </w:tc>
        <w:tc>
          <w:tcPr>
            <w:tcW w:w="3260" w:type="dxa"/>
            <w:tcBorders>
              <w:top w:val="nil"/>
              <w:left w:val="nil"/>
              <w:bottom w:val="single" w:sz="4" w:space="0" w:color="auto"/>
              <w:right w:val="single" w:sz="4" w:space="0" w:color="auto"/>
            </w:tcBorders>
            <w:shd w:val="clear" w:color="auto" w:fill="auto"/>
            <w:hideMark/>
          </w:tcPr>
          <w:p w14:paraId="7DBEE2B1" w14:textId="77777777" w:rsidR="00A859D2" w:rsidRPr="00DC673D"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xml:space="preserve">Mr S Ramchurn, </w:t>
            </w:r>
          </w:p>
          <w:p w14:paraId="1F0B9830" w14:textId="77777777" w:rsidR="00A859D2" w:rsidRPr="00DC673D"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xml:space="preserve">Mr Ally Rujbally &amp; </w:t>
            </w:r>
          </w:p>
          <w:p w14:paraId="1ADA34E5"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Mr Iqbal Dreepaul</w:t>
            </w:r>
          </w:p>
        </w:tc>
        <w:tc>
          <w:tcPr>
            <w:tcW w:w="2835" w:type="dxa"/>
            <w:tcBorders>
              <w:top w:val="nil"/>
              <w:left w:val="nil"/>
              <w:bottom w:val="single" w:sz="4" w:space="0" w:color="auto"/>
              <w:right w:val="single" w:sz="4" w:space="0" w:color="auto"/>
            </w:tcBorders>
            <w:shd w:val="clear" w:color="auto" w:fill="auto"/>
            <w:hideMark/>
          </w:tcPr>
          <w:p w14:paraId="402BE54C"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r w:rsidRPr="00DC673D">
              <w:rPr>
                <w:rFonts w:ascii="Times New Roman" w:eastAsia="Times New Roman" w:hAnsi="Times New Roman" w:cs="Times New Roman"/>
                <w:color w:val="000000"/>
                <w:sz w:val="20"/>
                <w:szCs w:val="20"/>
                <w:lang w:eastAsia="en-IN"/>
              </w:rPr>
              <w:t>Project Team</w:t>
            </w:r>
          </w:p>
        </w:tc>
        <w:tc>
          <w:tcPr>
            <w:tcW w:w="1417" w:type="dxa"/>
            <w:tcBorders>
              <w:top w:val="nil"/>
              <w:left w:val="nil"/>
              <w:bottom w:val="single" w:sz="4" w:space="0" w:color="auto"/>
              <w:right w:val="single" w:sz="4" w:space="0" w:color="auto"/>
            </w:tcBorders>
            <w:shd w:val="clear" w:color="auto" w:fill="auto"/>
            <w:hideMark/>
          </w:tcPr>
          <w:p w14:paraId="6F085F9C"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UNDP</w:t>
            </w:r>
          </w:p>
        </w:tc>
      </w:tr>
      <w:tr w:rsidR="00DC673D" w:rsidRPr="00DC673D" w14:paraId="5DF6D6FB" w14:textId="77777777" w:rsidTr="00462DC3">
        <w:trPr>
          <w:trHeight w:val="576"/>
        </w:trPr>
        <w:tc>
          <w:tcPr>
            <w:tcW w:w="1291" w:type="dxa"/>
            <w:tcBorders>
              <w:top w:val="nil"/>
              <w:left w:val="single" w:sz="4" w:space="0" w:color="auto"/>
              <w:bottom w:val="single" w:sz="4" w:space="0" w:color="auto"/>
              <w:right w:val="single" w:sz="4" w:space="0" w:color="auto"/>
            </w:tcBorders>
            <w:shd w:val="clear" w:color="auto" w:fill="auto"/>
            <w:hideMark/>
          </w:tcPr>
          <w:p w14:paraId="195545D1"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14-Apr</w:t>
            </w:r>
            <w:r w:rsidR="00462DC3">
              <w:rPr>
                <w:rFonts w:ascii="Times New Roman" w:eastAsia="Times New Roman" w:hAnsi="Times New Roman" w:cs="Times New Roman"/>
                <w:color w:val="000000"/>
                <w:sz w:val="20"/>
                <w:szCs w:val="20"/>
                <w:lang w:eastAsia="en-IN"/>
              </w:rPr>
              <w:t xml:space="preserve"> 2015</w:t>
            </w:r>
          </w:p>
        </w:tc>
        <w:tc>
          <w:tcPr>
            <w:tcW w:w="851" w:type="dxa"/>
            <w:tcBorders>
              <w:top w:val="nil"/>
              <w:left w:val="nil"/>
              <w:bottom w:val="single" w:sz="4" w:space="0" w:color="auto"/>
              <w:right w:val="single" w:sz="4" w:space="0" w:color="auto"/>
            </w:tcBorders>
            <w:shd w:val="clear" w:color="auto" w:fill="auto"/>
            <w:hideMark/>
          </w:tcPr>
          <w:p w14:paraId="776433B2"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9h00</w:t>
            </w:r>
          </w:p>
        </w:tc>
        <w:tc>
          <w:tcPr>
            <w:tcW w:w="3260" w:type="dxa"/>
            <w:tcBorders>
              <w:top w:val="nil"/>
              <w:left w:val="nil"/>
              <w:bottom w:val="single" w:sz="4" w:space="0" w:color="auto"/>
              <w:right w:val="single" w:sz="4" w:space="0" w:color="auto"/>
            </w:tcBorders>
            <w:shd w:val="clear" w:color="auto" w:fill="auto"/>
            <w:hideMark/>
          </w:tcPr>
          <w:p w14:paraId="5A202C86" w14:textId="77777777" w:rsidR="00A859D2" w:rsidRPr="00DC673D"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Mr Ally Rujbaly - Project Manager</w:t>
            </w:r>
            <w:r w:rsidRPr="00DC673D">
              <w:rPr>
                <w:rFonts w:ascii="Times New Roman" w:eastAsia="Times New Roman" w:hAnsi="Times New Roman" w:cs="Times New Roman"/>
                <w:color w:val="000000"/>
                <w:sz w:val="20"/>
                <w:szCs w:val="20"/>
                <w:lang w:eastAsia="en-IN"/>
              </w:rPr>
              <w:t xml:space="preserve"> </w:t>
            </w:r>
          </w:p>
          <w:p w14:paraId="1F58EA12"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Mr Iqbal Dreepaul - Project Assistant</w:t>
            </w:r>
          </w:p>
        </w:tc>
        <w:tc>
          <w:tcPr>
            <w:tcW w:w="2835" w:type="dxa"/>
            <w:tcBorders>
              <w:top w:val="nil"/>
              <w:left w:val="nil"/>
              <w:bottom w:val="single" w:sz="4" w:space="0" w:color="auto"/>
              <w:right w:val="single" w:sz="4" w:space="0" w:color="auto"/>
            </w:tcBorders>
            <w:shd w:val="clear" w:color="auto" w:fill="auto"/>
            <w:hideMark/>
          </w:tcPr>
          <w:p w14:paraId="311882C4"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Central Electricity Board (CEB)</w:t>
            </w:r>
          </w:p>
        </w:tc>
        <w:tc>
          <w:tcPr>
            <w:tcW w:w="1417" w:type="dxa"/>
            <w:tcBorders>
              <w:top w:val="nil"/>
              <w:left w:val="nil"/>
              <w:bottom w:val="single" w:sz="4" w:space="0" w:color="auto"/>
              <w:right w:val="single" w:sz="4" w:space="0" w:color="auto"/>
            </w:tcBorders>
            <w:shd w:val="clear" w:color="auto" w:fill="auto"/>
            <w:hideMark/>
          </w:tcPr>
          <w:p w14:paraId="145D64F5"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xml:space="preserve">UNDP </w:t>
            </w:r>
          </w:p>
        </w:tc>
      </w:tr>
      <w:tr w:rsidR="00DC673D" w:rsidRPr="00DC673D" w14:paraId="051804C5" w14:textId="77777777" w:rsidTr="00462DC3">
        <w:trPr>
          <w:trHeight w:val="576"/>
        </w:trPr>
        <w:tc>
          <w:tcPr>
            <w:tcW w:w="1291" w:type="dxa"/>
            <w:tcBorders>
              <w:top w:val="nil"/>
              <w:left w:val="single" w:sz="4" w:space="0" w:color="auto"/>
              <w:bottom w:val="single" w:sz="4" w:space="0" w:color="auto"/>
              <w:right w:val="single" w:sz="4" w:space="0" w:color="auto"/>
            </w:tcBorders>
            <w:shd w:val="clear" w:color="auto" w:fill="auto"/>
            <w:hideMark/>
          </w:tcPr>
          <w:p w14:paraId="61A23C10"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27E72CB2"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13h00</w:t>
            </w:r>
          </w:p>
        </w:tc>
        <w:tc>
          <w:tcPr>
            <w:tcW w:w="3260" w:type="dxa"/>
            <w:tcBorders>
              <w:top w:val="nil"/>
              <w:left w:val="nil"/>
              <w:bottom w:val="single" w:sz="4" w:space="0" w:color="auto"/>
              <w:right w:val="single" w:sz="4" w:space="0" w:color="auto"/>
            </w:tcBorders>
            <w:shd w:val="clear" w:color="auto" w:fill="auto"/>
            <w:hideMark/>
          </w:tcPr>
          <w:p w14:paraId="6AAA7E4E"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Mrs Nirmala Seenarain, Environment Officer</w:t>
            </w:r>
          </w:p>
        </w:tc>
        <w:tc>
          <w:tcPr>
            <w:tcW w:w="2835" w:type="dxa"/>
            <w:tcBorders>
              <w:top w:val="nil"/>
              <w:left w:val="nil"/>
              <w:bottom w:val="single" w:sz="4" w:space="0" w:color="auto"/>
              <w:right w:val="single" w:sz="4" w:space="0" w:color="auto"/>
            </w:tcBorders>
            <w:shd w:val="clear" w:color="auto" w:fill="auto"/>
            <w:hideMark/>
          </w:tcPr>
          <w:p w14:paraId="29BC67C7"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Ministry of Environment, SD &amp; DBM</w:t>
            </w:r>
          </w:p>
        </w:tc>
        <w:tc>
          <w:tcPr>
            <w:tcW w:w="1417" w:type="dxa"/>
            <w:tcBorders>
              <w:top w:val="nil"/>
              <w:left w:val="nil"/>
              <w:bottom w:val="single" w:sz="4" w:space="0" w:color="auto"/>
              <w:right w:val="single" w:sz="4" w:space="0" w:color="auto"/>
            </w:tcBorders>
            <w:shd w:val="clear" w:color="auto" w:fill="auto"/>
            <w:hideMark/>
          </w:tcPr>
          <w:p w14:paraId="3BE61748" w14:textId="3D7B6CF2"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MOESDDBMP Louis</w:t>
            </w:r>
          </w:p>
        </w:tc>
      </w:tr>
      <w:tr w:rsidR="00DC673D" w:rsidRPr="00DC673D" w14:paraId="4C5954EE" w14:textId="77777777" w:rsidTr="00462DC3">
        <w:trPr>
          <w:trHeight w:val="288"/>
        </w:trPr>
        <w:tc>
          <w:tcPr>
            <w:tcW w:w="1291" w:type="dxa"/>
            <w:tcBorders>
              <w:top w:val="nil"/>
              <w:left w:val="single" w:sz="4" w:space="0" w:color="auto"/>
              <w:bottom w:val="single" w:sz="4" w:space="0" w:color="auto"/>
              <w:right w:val="single" w:sz="4" w:space="0" w:color="auto"/>
            </w:tcBorders>
            <w:shd w:val="clear" w:color="auto" w:fill="auto"/>
            <w:hideMark/>
          </w:tcPr>
          <w:p w14:paraId="057BA45B"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735CDFAB"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15h30</w:t>
            </w:r>
          </w:p>
        </w:tc>
        <w:tc>
          <w:tcPr>
            <w:tcW w:w="3260" w:type="dxa"/>
            <w:tcBorders>
              <w:top w:val="nil"/>
              <w:left w:val="nil"/>
              <w:bottom w:val="single" w:sz="4" w:space="0" w:color="auto"/>
              <w:right w:val="single" w:sz="4" w:space="0" w:color="auto"/>
            </w:tcBorders>
            <w:shd w:val="clear" w:color="auto" w:fill="auto"/>
            <w:hideMark/>
          </w:tcPr>
          <w:p w14:paraId="4CFD8E31"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Mr B Jankee, Lecturer</w:t>
            </w:r>
          </w:p>
        </w:tc>
        <w:tc>
          <w:tcPr>
            <w:tcW w:w="2835" w:type="dxa"/>
            <w:tcBorders>
              <w:top w:val="nil"/>
              <w:left w:val="nil"/>
              <w:bottom w:val="single" w:sz="4" w:space="0" w:color="auto"/>
              <w:right w:val="single" w:sz="4" w:space="0" w:color="auto"/>
            </w:tcBorders>
            <w:shd w:val="clear" w:color="auto" w:fill="auto"/>
            <w:hideMark/>
          </w:tcPr>
          <w:p w14:paraId="3644DD5F"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MITD</w:t>
            </w:r>
          </w:p>
        </w:tc>
        <w:tc>
          <w:tcPr>
            <w:tcW w:w="1417" w:type="dxa"/>
            <w:tcBorders>
              <w:top w:val="nil"/>
              <w:left w:val="nil"/>
              <w:bottom w:val="single" w:sz="4" w:space="0" w:color="auto"/>
              <w:right w:val="single" w:sz="4" w:space="0" w:color="auto"/>
            </w:tcBorders>
            <w:shd w:val="clear" w:color="auto" w:fill="auto"/>
            <w:hideMark/>
          </w:tcPr>
          <w:p w14:paraId="0AED4AC0"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UNDP</w:t>
            </w:r>
          </w:p>
        </w:tc>
      </w:tr>
      <w:tr w:rsidR="00DC673D" w:rsidRPr="00DC673D" w14:paraId="7501E3CE" w14:textId="77777777" w:rsidTr="00462DC3">
        <w:trPr>
          <w:trHeight w:val="552"/>
        </w:trPr>
        <w:tc>
          <w:tcPr>
            <w:tcW w:w="1291" w:type="dxa"/>
            <w:tcBorders>
              <w:top w:val="nil"/>
              <w:left w:val="single" w:sz="4" w:space="0" w:color="auto"/>
              <w:bottom w:val="single" w:sz="4" w:space="0" w:color="auto"/>
              <w:right w:val="single" w:sz="4" w:space="0" w:color="auto"/>
            </w:tcBorders>
            <w:shd w:val="clear" w:color="auto" w:fill="auto"/>
            <w:hideMark/>
          </w:tcPr>
          <w:p w14:paraId="1A1C1C9C"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43824099"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16h30</w:t>
            </w:r>
          </w:p>
        </w:tc>
        <w:tc>
          <w:tcPr>
            <w:tcW w:w="3260" w:type="dxa"/>
            <w:tcBorders>
              <w:top w:val="nil"/>
              <w:left w:val="nil"/>
              <w:bottom w:val="single" w:sz="4" w:space="0" w:color="auto"/>
              <w:right w:val="single" w:sz="4" w:space="0" w:color="auto"/>
            </w:tcBorders>
            <w:shd w:val="clear" w:color="auto" w:fill="auto"/>
            <w:hideMark/>
          </w:tcPr>
          <w:p w14:paraId="76F502B3"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Mr Prakash Ramiah</w:t>
            </w:r>
          </w:p>
        </w:tc>
        <w:tc>
          <w:tcPr>
            <w:tcW w:w="2835" w:type="dxa"/>
            <w:tcBorders>
              <w:top w:val="nil"/>
              <w:left w:val="nil"/>
              <w:bottom w:val="single" w:sz="4" w:space="0" w:color="auto"/>
              <w:right w:val="single" w:sz="4" w:space="0" w:color="auto"/>
            </w:tcBorders>
            <w:shd w:val="clear" w:color="auto" w:fill="auto"/>
            <w:hideMark/>
          </w:tcPr>
          <w:p w14:paraId="3075740E"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Leal Energie (Solar PV supplier)</w:t>
            </w:r>
          </w:p>
        </w:tc>
        <w:tc>
          <w:tcPr>
            <w:tcW w:w="1417" w:type="dxa"/>
            <w:tcBorders>
              <w:top w:val="nil"/>
              <w:left w:val="nil"/>
              <w:bottom w:val="single" w:sz="4" w:space="0" w:color="auto"/>
              <w:right w:val="single" w:sz="4" w:space="0" w:color="auto"/>
            </w:tcBorders>
            <w:shd w:val="clear" w:color="auto" w:fill="auto"/>
            <w:hideMark/>
          </w:tcPr>
          <w:p w14:paraId="24F20DA3"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UNDP</w:t>
            </w:r>
          </w:p>
        </w:tc>
      </w:tr>
      <w:tr w:rsidR="00DC673D" w:rsidRPr="00DC673D" w14:paraId="1474DB32" w14:textId="77777777" w:rsidTr="00462DC3">
        <w:trPr>
          <w:trHeight w:val="576"/>
        </w:trPr>
        <w:tc>
          <w:tcPr>
            <w:tcW w:w="1291" w:type="dxa"/>
            <w:tcBorders>
              <w:top w:val="nil"/>
              <w:left w:val="single" w:sz="4" w:space="0" w:color="auto"/>
              <w:bottom w:val="single" w:sz="4" w:space="0" w:color="auto"/>
              <w:right w:val="single" w:sz="4" w:space="0" w:color="auto"/>
            </w:tcBorders>
            <w:shd w:val="clear" w:color="auto" w:fill="auto"/>
            <w:hideMark/>
          </w:tcPr>
          <w:p w14:paraId="648D3B83"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15-Apr</w:t>
            </w:r>
            <w:r w:rsidR="00462DC3">
              <w:rPr>
                <w:rFonts w:ascii="Times New Roman" w:eastAsia="Times New Roman" w:hAnsi="Times New Roman" w:cs="Times New Roman"/>
                <w:color w:val="000000"/>
                <w:sz w:val="20"/>
                <w:szCs w:val="20"/>
                <w:lang w:eastAsia="en-IN"/>
              </w:rPr>
              <w:t xml:space="preserve"> 2015</w:t>
            </w:r>
          </w:p>
        </w:tc>
        <w:tc>
          <w:tcPr>
            <w:tcW w:w="851" w:type="dxa"/>
            <w:tcBorders>
              <w:top w:val="nil"/>
              <w:left w:val="nil"/>
              <w:bottom w:val="single" w:sz="4" w:space="0" w:color="auto"/>
              <w:right w:val="single" w:sz="4" w:space="0" w:color="auto"/>
            </w:tcBorders>
            <w:shd w:val="clear" w:color="auto" w:fill="auto"/>
            <w:hideMark/>
          </w:tcPr>
          <w:p w14:paraId="1930FD2A"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9h15</w:t>
            </w:r>
          </w:p>
        </w:tc>
        <w:tc>
          <w:tcPr>
            <w:tcW w:w="3260" w:type="dxa"/>
            <w:tcBorders>
              <w:top w:val="nil"/>
              <w:left w:val="nil"/>
              <w:bottom w:val="single" w:sz="4" w:space="0" w:color="auto"/>
              <w:right w:val="single" w:sz="4" w:space="0" w:color="auto"/>
            </w:tcBorders>
            <w:shd w:val="clear" w:color="auto" w:fill="auto"/>
            <w:hideMark/>
          </w:tcPr>
          <w:p w14:paraId="076CEF4E" w14:textId="77777777" w:rsidR="00A859D2" w:rsidRPr="00DC673D"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xml:space="preserve"> Dr P Soonarane (Dep Director) &amp; </w:t>
            </w:r>
          </w:p>
          <w:p w14:paraId="79253BE7"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Mr A Beetun (Senior Planner)</w:t>
            </w:r>
          </w:p>
        </w:tc>
        <w:tc>
          <w:tcPr>
            <w:tcW w:w="2835" w:type="dxa"/>
            <w:tcBorders>
              <w:top w:val="nil"/>
              <w:left w:val="nil"/>
              <w:bottom w:val="single" w:sz="4" w:space="0" w:color="auto"/>
              <w:right w:val="single" w:sz="4" w:space="0" w:color="auto"/>
            </w:tcBorders>
            <w:shd w:val="clear" w:color="auto" w:fill="auto"/>
            <w:hideMark/>
          </w:tcPr>
          <w:p w14:paraId="24781271" w14:textId="045E32DB"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Min</w:t>
            </w:r>
            <w:r w:rsidR="006532E0">
              <w:rPr>
                <w:rFonts w:ascii="Times New Roman" w:eastAsia="Times New Roman" w:hAnsi="Times New Roman" w:cs="Times New Roman"/>
                <w:color w:val="000000"/>
                <w:sz w:val="20"/>
                <w:szCs w:val="20"/>
                <w:lang w:eastAsia="en-IN"/>
              </w:rPr>
              <w:t>istry</w:t>
            </w:r>
            <w:r w:rsidRPr="00A859D2">
              <w:rPr>
                <w:rFonts w:ascii="Times New Roman" w:eastAsia="Times New Roman" w:hAnsi="Times New Roman" w:cs="Times New Roman"/>
                <w:color w:val="000000"/>
                <w:sz w:val="20"/>
                <w:szCs w:val="20"/>
                <w:lang w:eastAsia="en-IN"/>
              </w:rPr>
              <w:t xml:space="preserve"> of Energy &amp; Public Utilities</w:t>
            </w:r>
          </w:p>
        </w:tc>
        <w:tc>
          <w:tcPr>
            <w:tcW w:w="1417" w:type="dxa"/>
            <w:tcBorders>
              <w:top w:val="nil"/>
              <w:left w:val="nil"/>
              <w:bottom w:val="single" w:sz="4" w:space="0" w:color="auto"/>
              <w:right w:val="single" w:sz="4" w:space="0" w:color="auto"/>
            </w:tcBorders>
            <w:shd w:val="clear" w:color="auto" w:fill="auto"/>
            <w:hideMark/>
          </w:tcPr>
          <w:p w14:paraId="2D6846E7"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MEPU</w:t>
            </w:r>
          </w:p>
        </w:tc>
      </w:tr>
      <w:tr w:rsidR="00DC673D" w:rsidRPr="00DC673D" w14:paraId="5147427D" w14:textId="77777777" w:rsidTr="00462DC3">
        <w:trPr>
          <w:trHeight w:val="552"/>
        </w:trPr>
        <w:tc>
          <w:tcPr>
            <w:tcW w:w="1291" w:type="dxa"/>
            <w:tcBorders>
              <w:top w:val="nil"/>
              <w:left w:val="single" w:sz="4" w:space="0" w:color="auto"/>
              <w:bottom w:val="single" w:sz="4" w:space="0" w:color="auto"/>
              <w:right w:val="single" w:sz="4" w:space="0" w:color="auto"/>
            </w:tcBorders>
            <w:shd w:val="clear" w:color="auto" w:fill="auto"/>
            <w:hideMark/>
          </w:tcPr>
          <w:p w14:paraId="6209C762"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2C32D99D"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11h00</w:t>
            </w:r>
          </w:p>
        </w:tc>
        <w:tc>
          <w:tcPr>
            <w:tcW w:w="3260" w:type="dxa"/>
            <w:tcBorders>
              <w:top w:val="nil"/>
              <w:left w:val="nil"/>
              <w:bottom w:val="single" w:sz="4" w:space="0" w:color="auto"/>
              <w:right w:val="single" w:sz="4" w:space="0" w:color="auto"/>
            </w:tcBorders>
            <w:shd w:val="clear" w:color="auto" w:fill="auto"/>
            <w:hideMark/>
          </w:tcPr>
          <w:p w14:paraId="35D31BCD"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xml:space="preserve"> Mr Riad Fuzurally, Analyst </w:t>
            </w:r>
          </w:p>
        </w:tc>
        <w:tc>
          <w:tcPr>
            <w:tcW w:w="2835" w:type="dxa"/>
            <w:tcBorders>
              <w:top w:val="nil"/>
              <w:left w:val="nil"/>
              <w:bottom w:val="single" w:sz="4" w:space="0" w:color="auto"/>
              <w:right w:val="single" w:sz="4" w:space="0" w:color="auto"/>
            </w:tcBorders>
            <w:shd w:val="clear" w:color="auto" w:fill="auto"/>
            <w:hideMark/>
          </w:tcPr>
          <w:p w14:paraId="7EDE510C"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Min of Finance &amp; Economic Development</w:t>
            </w:r>
          </w:p>
        </w:tc>
        <w:tc>
          <w:tcPr>
            <w:tcW w:w="1417" w:type="dxa"/>
            <w:tcBorders>
              <w:top w:val="nil"/>
              <w:left w:val="nil"/>
              <w:bottom w:val="single" w:sz="4" w:space="0" w:color="auto"/>
              <w:right w:val="single" w:sz="4" w:space="0" w:color="auto"/>
            </w:tcBorders>
            <w:shd w:val="clear" w:color="auto" w:fill="auto"/>
            <w:hideMark/>
          </w:tcPr>
          <w:p w14:paraId="31D847CD" w14:textId="2CD1BA93"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MoF</w:t>
            </w:r>
            <w:r w:rsidR="006532E0">
              <w:rPr>
                <w:rFonts w:ascii="Times New Roman" w:eastAsia="Times New Roman" w:hAnsi="Times New Roman" w:cs="Times New Roman"/>
                <w:color w:val="000000"/>
                <w:sz w:val="20"/>
                <w:szCs w:val="20"/>
                <w:lang w:eastAsia="en-IN"/>
              </w:rPr>
              <w:t>ED</w:t>
            </w:r>
          </w:p>
        </w:tc>
      </w:tr>
      <w:tr w:rsidR="00DC673D" w:rsidRPr="00DC673D" w14:paraId="0AAAB281" w14:textId="77777777" w:rsidTr="00462DC3">
        <w:trPr>
          <w:trHeight w:val="576"/>
        </w:trPr>
        <w:tc>
          <w:tcPr>
            <w:tcW w:w="1291" w:type="dxa"/>
            <w:tcBorders>
              <w:top w:val="nil"/>
              <w:left w:val="single" w:sz="4" w:space="0" w:color="auto"/>
              <w:bottom w:val="single" w:sz="4" w:space="0" w:color="auto"/>
              <w:right w:val="single" w:sz="4" w:space="0" w:color="auto"/>
            </w:tcBorders>
            <w:shd w:val="clear" w:color="auto" w:fill="auto"/>
            <w:hideMark/>
          </w:tcPr>
          <w:p w14:paraId="35CE8609"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4EF8CBD4"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13h45</w:t>
            </w:r>
          </w:p>
        </w:tc>
        <w:tc>
          <w:tcPr>
            <w:tcW w:w="3260" w:type="dxa"/>
            <w:tcBorders>
              <w:top w:val="nil"/>
              <w:left w:val="nil"/>
              <w:bottom w:val="single" w:sz="4" w:space="0" w:color="auto"/>
              <w:right w:val="single" w:sz="4" w:space="0" w:color="auto"/>
            </w:tcBorders>
            <w:shd w:val="clear" w:color="auto" w:fill="auto"/>
            <w:hideMark/>
          </w:tcPr>
          <w:p w14:paraId="39B06593" w14:textId="77777777" w:rsidR="00A859D2" w:rsidRPr="00DC673D"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xml:space="preserve">Mrs S Ramessur &amp; </w:t>
            </w:r>
          </w:p>
          <w:p w14:paraId="3F357EE9"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Mr Raj Boneeady</w:t>
            </w:r>
          </w:p>
        </w:tc>
        <w:tc>
          <w:tcPr>
            <w:tcW w:w="2835" w:type="dxa"/>
            <w:tcBorders>
              <w:top w:val="nil"/>
              <w:left w:val="nil"/>
              <w:bottom w:val="single" w:sz="4" w:space="0" w:color="auto"/>
              <w:right w:val="single" w:sz="4" w:space="0" w:color="auto"/>
            </w:tcBorders>
            <w:shd w:val="clear" w:color="auto" w:fill="auto"/>
            <w:hideMark/>
          </w:tcPr>
          <w:p w14:paraId="02528791"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xml:space="preserve">Meteorological </w:t>
            </w:r>
            <w:r w:rsidRPr="00DC673D">
              <w:rPr>
                <w:rFonts w:ascii="Times New Roman" w:eastAsia="Times New Roman" w:hAnsi="Times New Roman" w:cs="Times New Roman"/>
                <w:color w:val="000000"/>
                <w:sz w:val="20"/>
                <w:szCs w:val="20"/>
                <w:lang w:eastAsia="en-IN"/>
              </w:rPr>
              <w:t xml:space="preserve">Department </w:t>
            </w:r>
          </w:p>
        </w:tc>
        <w:tc>
          <w:tcPr>
            <w:tcW w:w="1417" w:type="dxa"/>
            <w:tcBorders>
              <w:top w:val="nil"/>
              <w:left w:val="nil"/>
              <w:bottom w:val="single" w:sz="4" w:space="0" w:color="auto"/>
              <w:right w:val="single" w:sz="4" w:space="0" w:color="auto"/>
            </w:tcBorders>
            <w:shd w:val="clear" w:color="auto" w:fill="auto"/>
            <w:hideMark/>
          </w:tcPr>
          <w:p w14:paraId="33276DC3" w14:textId="430F678A" w:rsidR="00A859D2" w:rsidRPr="00A859D2" w:rsidRDefault="008339E4" w:rsidP="00A859D2">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UNDP</w:t>
            </w:r>
          </w:p>
        </w:tc>
      </w:tr>
      <w:tr w:rsidR="00DC673D" w:rsidRPr="00DC673D" w14:paraId="4E669684" w14:textId="77777777" w:rsidTr="00462DC3">
        <w:trPr>
          <w:trHeight w:val="552"/>
        </w:trPr>
        <w:tc>
          <w:tcPr>
            <w:tcW w:w="1291" w:type="dxa"/>
            <w:tcBorders>
              <w:top w:val="nil"/>
              <w:left w:val="single" w:sz="4" w:space="0" w:color="auto"/>
              <w:bottom w:val="single" w:sz="4" w:space="0" w:color="auto"/>
              <w:right w:val="single" w:sz="4" w:space="0" w:color="auto"/>
            </w:tcBorders>
            <w:shd w:val="clear" w:color="auto" w:fill="auto"/>
            <w:hideMark/>
          </w:tcPr>
          <w:p w14:paraId="518EAF1E"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69E0EAD6"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14h45</w:t>
            </w:r>
          </w:p>
        </w:tc>
        <w:tc>
          <w:tcPr>
            <w:tcW w:w="3260" w:type="dxa"/>
            <w:tcBorders>
              <w:top w:val="nil"/>
              <w:left w:val="nil"/>
              <w:bottom w:val="single" w:sz="4" w:space="0" w:color="auto"/>
              <w:right w:val="single" w:sz="4" w:space="0" w:color="auto"/>
            </w:tcBorders>
            <w:shd w:val="clear" w:color="auto" w:fill="auto"/>
            <w:hideMark/>
          </w:tcPr>
          <w:p w14:paraId="749E04E2"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Mr Laurent Bergadaa, Director</w:t>
            </w:r>
          </w:p>
        </w:tc>
        <w:tc>
          <w:tcPr>
            <w:tcW w:w="2835" w:type="dxa"/>
            <w:tcBorders>
              <w:top w:val="nil"/>
              <w:left w:val="nil"/>
              <w:bottom w:val="single" w:sz="4" w:space="0" w:color="auto"/>
              <w:right w:val="single" w:sz="4" w:space="0" w:color="auto"/>
            </w:tcBorders>
            <w:shd w:val="clear" w:color="auto" w:fill="auto"/>
            <w:hideMark/>
          </w:tcPr>
          <w:p w14:paraId="6D2E3694"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Agence Francaise de Development</w:t>
            </w:r>
          </w:p>
        </w:tc>
        <w:tc>
          <w:tcPr>
            <w:tcW w:w="1417" w:type="dxa"/>
            <w:tcBorders>
              <w:top w:val="nil"/>
              <w:left w:val="nil"/>
              <w:bottom w:val="single" w:sz="4" w:space="0" w:color="auto"/>
              <w:right w:val="single" w:sz="4" w:space="0" w:color="auto"/>
            </w:tcBorders>
            <w:shd w:val="clear" w:color="auto" w:fill="auto"/>
            <w:hideMark/>
          </w:tcPr>
          <w:p w14:paraId="20F0BBEF"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Caudan Waterfront</w:t>
            </w:r>
          </w:p>
        </w:tc>
      </w:tr>
      <w:tr w:rsidR="00DC673D" w:rsidRPr="00DC673D" w14:paraId="4C9CA35C" w14:textId="77777777" w:rsidTr="00342824">
        <w:trPr>
          <w:trHeight w:val="345"/>
        </w:trPr>
        <w:tc>
          <w:tcPr>
            <w:tcW w:w="1291" w:type="dxa"/>
            <w:tcBorders>
              <w:top w:val="nil"/>
              <w:left w:val="single" w:sz="4" w:space="0" w:color="auto"/>
              <w:bottom w:val="single" w:sz="4" w:space="0" w:color="auto"/>
              <w:right w:val="single" w:sz="4" w:space="0" w:color="auto"/>
            </w:tcBorders>
            <w:shd w:val="clear" w:color="auto" w:fill="auto"/>
            <w:hideMark/>
          </w:tcPr>
          <w:p w14:paraId="50A925DC"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16-Apr</w:t>
            </w:r>
            <w:r w:rsidR="00462DC3">
              <w:rPr>
                <w:rFonts w:ascii="Times New Roman" w:eastAsia="Times New Roman" w:hAnsi="Times New Roman" w:cs="Times New Roman"/>
                <w:color w:val="000000"/>
                <w:sz w:val="20"/>
                <w:szCs w:val="20"/>
                <w:lang w:eastAsia="en-IN"/>
              </w:rPr>
              <w:t xml:space="preserve"> 2015</w:t>
            </w:r>
          </w:p>
        </w:tc>
        <w:tc>
          <w:tcPr>
            <w:tcW w:w="851" w:type="dxa"/>
            <w:tcBorders>
              <w:top w:val="nil"/>
              <w:left w:val="nil"/>
              <w:bottom w:val="single" w:sz="4" w:space="0" w:color="auto"/>
              <w:right w:val="single" w:sz="4" w:space="0" w:color="auto"/>
            </w:tcBorders>
            <w:shd w:val="clear" w:color="auto" w:fill="auto"/>
            <w:hideMark/>
          </w:tcPr>
          <w:p w14:paraId="041E55F2"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6h30</w:t>
            </w:r>
          </w:p>
        </w:tc>
        <w:tc>
          <w:tcPr>
            <w:tcW w:w="3260" w:type="dxa"/>
            <w:tcBorders>
              <w:top w:val="nil"/>
              <w:left w:val="nil"/>
              <w:bottom w:val="single" w:sz="4" w:space="0" w:color="auto"/>
              <w:right w:val="single" w:sz="4" w:space="0" w:color="auto"/>
            </w:tcBorders>
            <w:shd w:val="clear" w:color="auto" w:fill="auto"/>
            <w:hideMark/>
          </w:tcPr>
          <w:p w14:paraId="1AD3E368"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xml:space="preserve">Rodrigues visit </w:t>
            </w:r>
          </w:p>
        </w:tc>
        <w:tc>
          <w:tcPr>
            <w:tcW w:w="2835" w:type="dxa"/>
            <w:tcBorders>
              <w:top w:val="nil"/>
              <w:left w:val="nil"/>
              <w:bottom w:val="single" w:sz="4" w:space="0" w:color="auto"/>
              <w:right w:val="single" w:sz="4" w:space="0" w:color="auto"/>
            </w:tcBorders>
            <w:shd w:val="clear" w:color="auto" w:fill="auto"/>
            <w:hideMark/>
          </w:tcPr>
          <w:p w14:paraId="4DC7D2FD"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1417" w:type="dxa"/>
            <w:tcBorders>
              <w:top w:val="nil"/>
              <w:left w:val="nil"/>
              <w:bottom w:val="single" w:sz="4" w:space="0" w:color="auto"/>
              <w:right w:val="single" w:sz="4" w:space="0" w:color="auto"/>
            </w:tcBorders>
            <w:shd w:val="clear" w:color="auto" w:fill="auto"/>
            <w:hideMark/>
          </w:tcPr>
          <w:p w14:paraId="05F61552"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Rodrigues Island</w:t>
            </w:r>
          </w:p>
        </w:tc>
      </w:tr>
      <w:tr w:rsidR="00DC673D" w:rsidRPr="00DC673D" w14:paraId="028CC765" w14:textId="77777777" w:rsidTr="00342824">
        <w:trPr>
          <w:trHeight w:val="295"/>
        </w:trPr>
        <w:tc>
          <w:tcPr>
            <w:tcW w:w="1291" w:type="dxa"/>
            <w:tcBorders>
              <w:top w:val="nil"/>
              <w:left w:val="single" w:sz="4" w:space="0" w:color="auto"/>
              <w:bottom w:val="single" w:sz="4" w:space="0" w:color="auto"/>
              <w:right w:val="single" w:sz="4" w:space="0" w:color="auto"/>
            </w:tcBorders>
            <w:shd w:val="clear" w:color="auto" w:fill="auto"/>
            <w:hideMark/>
          </w:tcPr>
          <w:p w14:paraId="3033DF95"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511524D4"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9h00</w:t>
            </w:r>
          </w:p>
        </w:tc>
        <w:tc>
          <w:tcPr>
            <w:tcW w:w="3260" w:type="dxa"/>
            <w:tcBorders>
              <w:top w:val="nil"/>
              <w:left w:val="nil"/>
              <w:bottom w:val="single" w:sz="4" w:space="0" w:color="auto"/>
              <w:right w:val="single" w:sz="4" w:space="0" w:color="auto"/>
            </w:tcBorders>
            <w:shd w:val="clear" w:color="auto" w:fill="auto"/>
            <w:hideMark/>
          </w:tcPr>
          <w:p w14:paraId="3332C0B8"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Ms Stenny Emilien, Senior Analyst</w:t>
            </w:r>
          </w:p>
        </w:tc>
        <w:tc>
          <w:tcPr>
            <w:tcW w:w="2835" w:type="dxa"/>
            <w:tcBorders>
              <w:top w:val="nil"/>
              <w:left w:val="nil"/>
              <w:bottom w:val="single" w:sz="4" w:space="0" w:color="auto"/>
              <w:right w:val="single" w:sz="4" w:space="0" w:color="auto"/>
            </w:tcBorders>
            <w:shd w:val="clear" w:color="auto" w:fill="auto"/>
            <w:hideMark/>
          </w:tcPr>
          <w:p w14:paraId="3D18154E"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Rodrigues Regional Assembly</w:t>
            </w:r>
          </w:p>
        </w:tc>
        <w:tc>
          <w:tcPr>
            <w:tcW w:w="1417" w:type="dxa"/>
            <w:tcBorders>
              <w:top w:val="nil"/>
              <w:left w:val="nil"/>
              <w:bottom w:val="single" w:sz="4" w:space="0" w:color="auto"/>
              <w:right w:val="single" w:sz="4" w:space="0" w:color="auto"/>
            </w:tcBorders>
            <w:shd w:val="clear" w:color="auto" w:fill="auto"/>
            <w:hideMark/>
          </w:tcPr>
          <w:p w14:paraId="5FF62F98"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r>
      <w:tr w:rsidR="00DC673D" w:rsidRPr="00DC673D" w14:paraId="2B5C0DB4" w14:textId="77777777" w:rsidTr="00342824">
        <w:trPr>
          <w:trHeight w:val="431"/>
        </w:trPr>
        <w:tc>
          <w:tcPr>
            <w:tcW w:w="1291" w:type="dxa"/>
            <w:tcBorders>
              <w:top w:val="nil"/>
              <w:left w:val="single" w:sz="4" w:space="0" w:color="auto"/>
              <w:bottom w:val="single" w:sz="4" w:space="0" w:color="auto"/>
              <w:right w:val="single" w:sz="4" w:space="0" w:color="auto"/>
            </w:tcBorders>
            <w:shd w:val="clear" w:color="auto" w:fill="auto"/>
            <w:hideMark/>
          </w:tcPr>
          <w:p w14:paraId="6DCA13C1"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7C64B771"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9h30</w:t>
            </w:r>
          </w:p>
        </w:tc>
        <w:tc>
          <w:tcPr>
            <w:tcW w:w="3260" w:type="dxa"/>
            <w:tcBorders>
              <w:top w:val="nil"/>
              <w:left w:val="nil"/>
              <w:bottom w:val="single" w:sz="4" w:space="0" w:color="auto"/>
              <w:right w:val="single" w:sz="4" w:space="0" w:color="auto"/>
            </w:tcBorders>
            <w:shd w:val="clear" w:color="auto" w:fill="auto"/>
            <w:hideMark/>
          </w:tcPr>
          <w:p w14:paraId="3EDE6336"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xml:space="preserve">Meeting with Commissioner for Environment &amp; Ors </w:t>
            </w:r>
          </w:p>
        </w:tc>
        <w:tc>
          <w:tcPr>
            <w:tcW w:w="2835" w:type="dxa"/>
            <w:tcBorders>
              <w:top w:val="nil"/>
              <w:left w:val="nil"/>
              <w:bottom w:val="single" w:sz="4" w:space="0" w:color="auto"/>
              <w:right w:val="single" w:sz="4" w:space="0" w:color="auto"/>
            </w:tcBorders>
            <w:shd w:val="clear" w:color="auto" w:fill="auto"/>
            <w:hideMark/>
          </w:tcPr>
          <w:p w14:paraId="7490DD84"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Commission for Environment</w:t>
            </w:r>
          </w:p>
        </w:tc>
        <w:tc>
          <w:tcPr>
            <w:tcW w:w="1417" w:type="dxa"/>
            <w:tcBorders>
              <w:top w:val="nil"/>
              <w:left w:val="nil"/>
              <w:bottom w:val="single" w:sz="4" w:space="0" w:color="auto"/>
              <w:right w:val="single" w:sz="4" w:space="0" w:color="auto"/>
            </w:tcBorders>
            <w:shd w:val="clear" w:color="auto" w:fill="auto"/>
            <w:hideMark/>
          </w:tcPr>
          <w:p w14:paraId="748EF50E"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r>
      <w:tr w:rsidR="00DC673D" w:rsidRPr="00DC673D" w14:paraId="6067E26E" w14:textId="77777777" w:rsidTr="00342824">
        <w:trPr>
          <w:trHeight w:val="708"/>
        </w:trPr>
        <w:tc>
          <w:tcPr>
            <w:tcW w:w="1291" w:type="dxa"/>
            <w:tcBorders>
              <w:top w:val="nil"/>
              <w:left w:val="single" w:sz="4" w:space="0" w:color="auto"/>
              <w:bottom w:val="single" w:sz="4" w:space="0" w:color="auto"/>
              <w:right w:val="single" w:sz="4" w:space="0" w:color="auto"/>
            </w:tcBorders>
            <w:shd w:val="clear" w:color="auto" w:fill="auto"/>
            <w:hideMark/>
          </w:tcPr>
          <w:p w14:paraId="0586705C"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11913538"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3260" w:type="dxa"/>
            <w:tcBorders>
              <w:top w:val="nil"/>
              <w:left w:val="nil"/>
              <w:bottom w:val="single" w:sz="4" w:space="0" w:color="auto"/>
              <w:right w:val="single" w:sz="4" w:space="0" w:color="auto"/>
            </w:tcBorders>
            <w:shd w:val="clear" w:color="auto" w:fill="auto"/>
            <w:hideMark/>
          </w:tcPr>
          <w:p w14:paraId="0AB356E0"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Meeting with Representatives of MITD, Public Infrastructure, Fisheries, Maison des Pecheurs</w:t>
            </w:r>
          </w:p>
        </w:tc>
        <w:tc>
          <w:tcPr>
            <w:tcW w:w="2835" w:type="dxa"/>
            <w:tcBorders>
              <w:top w:val="nil"/>
              <w:left w:val="nil"/>
              <w:bottom w:val="single" w:sz="4" w:space="0" w:color="auto"/>
              <w:right w:val="single" w:sz="4" w:space="0" w:color="auto"/>
            </w:tcBorders>
            <w:shd w:val="clear" w:color="auto" w:fill="auto"/>
            <w:hideMark/>
          </w:tcPr>
          <w:p w14:paraId="1D188553"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1417" w:type="dxa"/>
            <w:tcBorders>
              <w:top w:val="nil"/>
              <w:left w:val="nil"/>
              <w:bottom w:val="single" w:sz="4" w:space="0" w:color="auto"/>
              <w:right w:val="single" w:sz="4" w:space="0" w:color="auto"/>
            </w:tcBorders>
            <w:shd w:val="clear" w:color="auto" w:fill="auto"/>
            <w:hideMark/>
          </w:tcPr>
          <w:p w14:paraId="50BF9299"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r>
      <w:tr w:rsidR="00DC673D" w:rsidRPr="00DC673D" w14:paraId="70A65EAB" w14:textId="77777777" w:rsidTr="00342824">
        <w:trPr>
          <w:trHeight w:val="123"/>
        </w:trPr>
        <w:tc>
          <w:tcPr>
            <w:tcW w:w="1291" w:type="dxa"/>
            <w:tcBorders>
              <w:top w:val="nil"/>
              <w:left w:val="single" w:sz="4" w:space="0" w:color="auto"/>
              <w:bottom w:val="single" w:sz="4" w:space="0" w:color="auto"/>
              <w:right w:val="single" w:sz="4" w:space="0" w:color="auto"/>
            </w:tcBorders>
            <w:shd w:val="clear" w:color="auto" w:fill="auto"/>
            <w:hideMark/>
          </w:tcPr>
          <w:p w14:paraId="0C66708D"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50F89BDA"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3260" w:type="dxa"/>
            <w:tcBorders>
              <w:top w:val="nil"/>
              <w:left w:val="nil"/>
              <w:bottom w:val="single" w:sz="4" w:space="0" w:color="auto"/>
              <w:right w:val="single" w:sz="4" w:space="0" w:color="auto"/>
            </w:tcBorders>
            <w:shd w:val="clear" w:color="auto" w:fill="auto"/>
            <w:hideMark/>
          </w:tcPr>
          <w:p w14:paraId="6C7FD0BC"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Presentation by STM Sooprayen</w:t>
            </w:r>
          </w:p>
        </w:tc>
        <w:tc>
          <w:tcPr>
            <w:tcW w:w="2835" w:type="dxa"/>
            <w:tcBorders>
              <w:top w:val="nil"/>
              <w:left w:val="nil"/>
              <w:bottom w:val="single" w:sz="4" w:space="0" w:color="auto"/>
              <w:right w:val="single" w:sz="4" w:space="0" w:color="auto"/>
            </w:tcBorders>
            <w:shd w:val="clear" w:color="auto" w:fill="auto"/>
            <w:hideMark/>
          </w:tcPr>
          <w:p w14:paraId="7E77B4A1"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Rodrigues Regional Assembly</w:t>
            </w:r>
          </w:p>
        </w:tc>
        <w:tc>
          <w:tcPr>
            <w:tcW w:w="1417" w:type="dxa"/>
            <w:tcBorders>
              <w:top w:val="nil"/>
              <w:left w:val="nil"/>
              <w:bottom w:val="single" w:sz="4" w:space="0" w:color="auto"/>
              <w:right w:val="single" w:sz="4" w:space="0" w:color="auto"/>
            </w:tcBorders>
            <w:shd w:val="clear" w:color="auto" w:fill="auto"/>
            <w:hideMark/>
          </w:tcPr>
          <w:p w14:paraId="515979E6"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r>
      <w:tr w:rsidR="00DC673D" w:rsidRPr="00DC673D" w14:paraId="273FD8E5" w14:textId="77777777" w:rsidTr="00342824">
        <w:trPr>
          <w:trHeight w:val="429"/>
        </w:trPr>
        <w:tc>
          <w:tcPr>
            <w:tcW w:w="1291" w:type="dxa"/>
            <w:tcBorders>
              <w:top w:val="nil"/>
              <w:left w:val="single" w:sz="4" w:space="0" w:color="auto"/>
              <w:bottom w:val="single" w:sz="4" w:space="0" w:color="auto"/>
              <w:right w:val="single" w:sz="4" w:space="0" w:color="auto"/>
            </w:tcBorders>
            <w:shd w:val="clear" w:color="auto" w:fill="auto"/>
            <w:hideMark/>
          </w:tcPr>
          <w:p w14:paraId="398AB876"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19D367E7"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3260" w:type="dxa"/>
            <w:tcBorders>
              <w:top w:val="nil"/>
              <w:left w:val="nil"/>
              <w:bottom w:val="single" w:sz="4" w:space="0" w:color="auto"/>
              <w:right w:val="single" w:sz="4" w:space="0" w:color="auto"/>
            </w:tcBorders>
            <w:shd w:val="clear" w:color="auto" w:fill="auto"/>
            <w:hideMark/>
          </w:tcPr>
          <w:p w14:paraId="5E45C502"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Presentation by UNDP Consultants &amp; Discussions</w:t>
            </w:r>
          </w:p>
        </w:tc>
        <w:tc>
          <w:tcPr>
            <w:tcW w:w="2835" w:type="dxa"/>
            <w:tcBorders>
              <w:top w:val="nil"/>
              <w:left w:val="nil"/>
              <w:bottom w:val="single" w:sz="4" w:space="0" w:color="auto"/>
              <w:right w:val="single" w:sz="4" w:space="0" w:color="auto"/>
            </w:tcBorders>
            <w:shd w:val="clear" w:color="auto" w:fill="auto"/>
            <w:hideMark/>
          </w:tcPr>
          <w:p w14:paraId="35A3D17E"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1417" w:type="dxa"/>
            <w:tcBorders>
              <w:top w:val="nil"/>
              <w:left w:val="nil"/>
              <w:bottom w:val="single" w:sz="4" w:space="0" w:color="auto"/>
              <w:right w:val="single" w:sz="4" w:space="0" w:color="auto"/>
            </w:tcBorders>
            <w:shd w:val="clear" w:color="auto" w:fill="auto"/>
            <w:hideMark/>
          </w:tcPr>
          <w:p w14:paraId="68A89A99"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r>
      <w:tr w:rsidR="00DC673D" w:rsidRPr="00DC673D" w14:paraId="1ADB24AB" w14:textId="77777777" w:rsidTr="00342824">
        <w:trPr>
          <w:trHeight w:val="267"/>
        </w:trPr>
        <w:tc>
          <w:tcPr>
            <w:tcW w:w="1291" w:type="dxa"/>
            <w:tcBorders>
              <w:top w:val="nil"/>
              <w:left w:val="single" w:sz="4" w:space="0" w:color="auto"/>
              <w:bottom w:val="single" w:sz="4" w:space="0" w:color="auto"/>
              <w:right w:val="single" w:sz="4" w:space="0" w:color="auto"/>
            </w:tcBorders>
            <w:shd w:val="clear" w:color="auto" w:fill="auto"/>
            <w:hideMark/>
          </w:tcPr>
          <w:p w14:paraId="57707F97"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11DB98C1"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13h15</w:t>
            </w:r>
          </w:p>
        </w:tc>
        <w:tc>
          <w:tcPr>
            <w:tcW w:w="3260" w:type="dxa"/>
            <w:tcBorders>
              <w:top w:val="nil"/>
              <w:left w:val="nil"/>
              <w:bottom w:val="single" w:sz="4" w:space="0" w:color="auto"/>
              <w:right w:val="single" w:sz="4" w:space="0" w:color="auto"/>
            </w:tcBorders>
            <w:shd w:val="clear" w:color="auto" w:fill="auto"/>
            <w:hideMark/>
          </w:tcPr>
          <w:p w14:paraId="307FCFDF" w14:textId="77777777" w:rsidR="00A859D2" w:rsidRPr="00E00978" w:rsidRDefault="00A859D2" w:rsidP="00A859D2">
            <w:pPr>
              <w:spacing w:after="0" w:line="240" w:lineRule="auto"/>
              <w:rPr>
                <w:rFonts w:ascii="Times New Roman" w:eastAsia="Times New Roman" w:hAnsi="Times New Roman" w:cs="Times New Roman"/>
                <w:color w:val="000000"/>
                <w:sz w:val="20"/>
                <w:szCs w:val="20"/>
                <w:lang w:val="fr-FR" w:eastAsia="en-IN"/>
              </w:rPr>
            </w:pPr>
            <w:r w:rsidRPr="00E00978">
              <w:rPr>
                <w:rFonts w:ascii="Times New Roman" w:eastAsia="Times New Roman" w:hAnsi="Times New Roman" w:cs="Times New Roman"/>
                <w:color w:val="000000"/>
                <w:sz w:val="20"/>
                <w:szCs w:val="20"/>
                <w:lang w:val="fr-FR" w:eastAsia="en-IN"/>
              </w:rPr>
              <w:t>Site Visit at Le Chou, MITD</w:t>
            </w:r>
          </w:p>
        </w:tc>
        <w:tc>
          <w:tcPr>
            <w:tcW w:w="2835" w:type="dxa"/>
            <w:tcBorders>
              <w:top w:val="nil"/>
              <w:left w:val="nil"/>
              <w:bottom w:val="single" w:sz="4" w:space="0" w:color="auto"/>
              <w:right w:val="single" w:sz="4" w:space="0" w:color="auto"/>
            </w:tcBorders>
            <w:shd w:val="clear" w:color="auto" w:fill="auto"/>
            <w:hideMark/>
          </w:tcPr>
          <w:p w14:paraId="32567AD9"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xml:space="preserve">Project </w:t>
            </w:r>
            <w:r w:rsidRPr="00DC673D">
              <w:rPr>
                <w:rFonts w:ascii="Times New Roman" w:eastAsia="Times New Roman" w:hAnsi="Times New Roman" w:cs="Times New Roman"/>
                <w:color w:val="000000"/>
                <w:sz w:val="20"/>
                <w:szCs w:val="20"/>
                <w:lang w:eastAsia="en-IN"/>
              </w:rPr>
              <w:t>beneficiary</w:t>
            </w:r>
            <w:r w:rsidRPr="00A859D2">
              <w:rPr>
                <w:rFonts w:ascii="Times New Roman" w:eastAsia="Times New Roman" w:hAnsi="Times New Roman" w:cs="Times New Roman"/>
                <w:color w:val="000000"/>
                <w:sz w:val="20"/>
                <w:szCs w:val="20"/>
                <w:lang w:eastAsia="en-IN"/>
              </w:rPr>
              <w:t>, Rodrigues</w:t>
            </w:r>
          </w:p>
        </w:tc>
        <w:tc>
          <w:tcPr>
            <w:tcW w:w="1417" w:type="dxa"/>
            <w:tcBorders>
              <w:top w:val="nil"/>
              <w:left w:val="nil"/>
              <w:bottom w:val="single" w:sz="4" w:space="0" w:color="auto"/>
              <w:right w:val="single" w:sz="4" w:space="0" w:color="auto"/>
            </w:tcBorders>
            <w:shd w:val="clear" w:color="auto" w:fill="auto"/>
            <w:hideMark/>
          </w:tcPr>
          <w:p w14:paraId="3AB3B2B2"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r>
      <w:tr w:rsidR="00DC673D" w:rsidRPr="00DC673D" w14:paraId="6AD9FC70" w14:textId="77777777" w:rsidTr="00342824">
        <w:trPr>
          <w:trHeight w:val="261"/>
        </w:trPr>
        <w:tc>
          <w:tcPr>
            <w:tcW w:w="1291" w:type="dxa"/>
            <w:tcBorders>
              <w:top w:val="nil"/>
              <w:left w:val="single" w:sz="4" w:space="0" w:color="auto"/>
              <w:bottom w:val="single" w:sz="4" w:space="0" w:color="auto"/>
              <w:right w:val="single" w:sz="4" w:space="0" w:color="auto"/>
            </w:tcBorders>
            <w:shd w:val="clear" w:color="auto" w:fill="auto"/>
            <w:hideMark/>
          </w:tcPr>
          <w:p w14:paraId="641A6AF7"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6486846F"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13h45</w:t>
            </w:r>
          </w:p>
        </w:tc>
        <w:tc>
          <w:tcPr>
            <w:tcW w:w="3260" w:type="dxa"/>
            <w:tcBorders>
              <w:top w:val="nil"/>
              <w:left w:val="nil"/>
              <w:bottom w:val="single" w:sz="4" w:space="0" w:color="auto"/>
              <w:right w:val="single" w:sz="4" w:space="0" w:color="auto"/>
            </w:tcBorders>
            <w:shd w:val="clear" w:color="auto" w:fill="auto"/>
            <w:hideMark/>
          </w:tcPr>
          <w:p w14:paraId="17937616" w14:textId="77777777" w:rsidR="00A859D2" w:rsidRPr="00E00978" w:rsidRDefault="00A859D2" w:rsidP="00A859D2">
            <w:pPr>
              <w:spacing w:after="0" w:line="240" w:lineRule="auto"/>
              <w:rPr>
                <w:rFonts w:ascii="Times New Roman" w:eastAsia="Times New Roman" w:hAnsi="Times New Roman" w:cs="Times New Roman"/>
                <w:color w:val="000000"/>
                <w:sz w:val="20"/>
                <w:szCs w:val="20"/>
                <w:lang w:val="fr-FR" w:eastAsia="en-IN"/>
              </w:rPr>
            </w:pPr>
            <w:r w:rsidRPr="00E00978">
              <w:rPr>
                <w:rFonts w:ascii="Times New Roman" w:eastAsia="Times New Roman" w:hAnsi="Times New Roman" w:cs="Times New Roman"/>
                <w:color w:val="000000"/>
                <w:sz w:val="20"/>
                <w:szCs w:val="20"/>
                <w:lang w:val="fr-FR" w:eastAsia="en-IN"/>
              </w:rPr>
              <w:t>Site Visit at Maison des Pecheurs</w:t>
            </w:r>
          </w:p>
        </w:tc>
        <w:tc>
          <w:tcPr>
            <w:tcW w:w="2835" w:type="dxa"/>
            <w:tcBorders>
              <w:top w:val="nil"/>
              <w:left w:val="nil"/>
              <w:bottom w:val="single" w:sz="4" w:space="0" w:color="auto"/>
              <w:right w:val="single" w:sz="4" w:space="0" w:color="auto"/>
            </w:tcBorders>
            <w:shd w:val="clear" w:color="auto" w:fill="auto"/>
            <w:hideMark/>
          </w:tcPr>
          <w:p w14:paraId="0F25E2B7"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xml:space="preserve">Project </w:t>
            </w:r>
            <w:r w:rsidRPr="00DC673D">
              <w:rPr>
                <w:rFonts w:ascii="Times New Roman" w:eastAsia="Times New Roman" w:hAnsi="Times New Roman" w:cs="Times New Roman"/>
                <w:color w:val="000000"/>
                <w:sz w:val="20"/>
                <w:szCs w:val="20"/>
                <w:lang w:eastAsia="en-IN"/>
              </w:rPr>
              <w:t>beneficiary</w:t>
            </w:r>
            <w:r w:rsidRPr="00A859D2">
              <w:rPr>
                <w:rFonts w:ascii="Times New Roman" w:eastAsia="Times New Roman" w:hAnsi="Times New Roman" w:cs="Times New Roman"/>
                <w:color w:val="000000"/>
                <w:sz w:val="20"/>
                <w:szCs w:val="20"/>
                <w:lang w:eastAsia="en-IN"/>
              </w:rPr>
              <w:t>, Rodrigues</w:t>
            </w:r>
          </w:p>
        </w:tc>
        <w:tc>
          <w:tcPr>
            <w:tcW w:w="1417" w:type="dxa"/>
            <w:tcBorders>
              <w:top w:val="nil"/>
              <w:left w:val="nil"/>
              <w:bottom w:val="single" w:sz="4" w:space="0" w:color="auto"/>
              <w:right w:val="single" w:sz="4" w:space="0" w:color="auto"/>
            </w:tcBorders>
            <w:shd w:val="clear" w:color="auto" w:fill="auto"/>
            <w:hideMark/>
          </w:tcPr>
          <w:p w14:paraId="3B774D37"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r>
      <w:tr w:rsidR="00DC673D" w:rsidRPr="00DC673D" w14:paraId="251BB15A" w14:textId="77777777" w:rsidTr="00342824">
        <w:trPr>
          <w:trHeight w:val="241"/>
        </w:trPr>
        <w:tc>
          <w:tcPr>
            <w:tcW w:w="1291" w:type="dxa"/>
            <w:tcBorders>
              <w:top w:val="nil"/>
              <w:left w:val="single" w:sz="4" w:space="0" w:color="auto"/>
              <w:bottom w:val="single" w:sz="4" w:space="0" w:color="auto"/>
              <w:right w:val="single" w:sz="4" w:space="0" w:color="auto"/>
            </w:tcBorders>
            <w:shd w:val="clear" w:color="auto" w:fill="auto"/>
            <w:hideMark/>
          </w:tcPr>
          <w:p w14:paraId="47B63D23"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355449A6"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14h30</w:t>
            </w:r>
          </w:p>
        </w:tc>
        <w:tc>
          <w:tcPr>
            <w:tcW w:w="3260" w:type="dxa"/>
            <w:tcBorders>
              <w:top w:val="nil"/>
              <w:left w:val="nil"/>
              <w:bottom w:val="single" w:sz="4" w:space="0" w:color="auto"/>
              <w:right w:val="single" w:sz="4" w:space="0" w:color="auto"/>
            </w:tcBorders>
            <w:shd w:val="clear" w:color="auto" w:fill="auto"/>
            <w:hideMark/>
          </w:tcPr>
          <w:p w14:paraId="7D9A284A"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Site Visit at Central Administration</w:t>
            </w:r>
          </w:p>
        </w:tc>
        <w:tc>
          <w:tcPr>
            <w:tcW w:w="2835" w:type="dxa"/>
            <w:tcBorders>
              <w:top w:val="nil"/>
              <w:left w:val="nil"/>
              <w:bottom w:val="single" w:sz="4" w:space="0" w:color="auto"/>
              <w:right w:val="single" w:sz="4" w:space="0" w:color="auto"/>
            </w:tcBorders>
            <w:shd w:val="clear" w:color="auto" w:fill="auto"/>
            <w:hideMark/>
          </w:tcPr>
          <w:p w14:paraId="1E08878F"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xml:space="preserve">Project </w:t>
            </w:r>
            <w:r w:rsidRPr="00DC673D">
              <w:rPr>
                <w:rFonts w:ascii="Times New Roman" w:eastAsia="Times New Roman" w:hAnsi="Times New Roman" w:cs="Times New Roman"/>
                <w:color w:val="000000"/>
                <w:sz w:val="20"/>
                <w:szCs w:val="20"/>
                <w:lang w:eastAsia="en-IN"/>
              </w:rPr>
              <w:t>beneficiary</w:t>
            </w:r>
            <w:r w:rsidRPr="00A859D2">
              <w:rPr>
                <w:rFonts w:ascii="Times New Roman" w:eastAsia="Times New Roman" w:hAnsi="Times New Roman" w:cs="Times New Roman"/>
                <w:color w:val="000000"/>
                <w:sz w:val="20"/>
                <w:szCs w:val="20"/>
                <w:lang w:eastAsia="en-IN"/>
              </w:rPr>
              <w:t>, Rodrigues</w:t>
            </w:r>
          </w:p>
        </w:tc>
        <w:tc>
          <w:tcPr>
            <w:tcW w:w="1417" w:type="dxa"/>
            <w:tcBorders>
              <w:top w:val="nil"/>
              <w:left w:val="nil"/>
              <w:bottom w:val="single" w:sz="4" w:space="0" w:color="auto"/>
              <w:right w:val="single" w:sz="4" w:space="0" w:color="auto"/>
            </w:tcBorders>
            <w:shd w:val="clear" w:color="auto" w:fill="auto"/>
            <w:hideMark/>
          </w:tcPr>
          <w:p w14:paraId="48454959"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r>
      <w:tr w:rsidR="00DC673D" w:rsidRPr="00DC673D" w14:paraId="67BE7B6D" w14:textId="77777777" w:rsidTr="00342824">
        <w:trPr>
          <w:trHeight w:val="454"/>
        </w:trPr>
        <w:tc>
          <w:tcPr>
            <w:tcW w:w="1291" w:type="dxa"/>
            <w:tcBorders>
              <w:top w:val="nil"/>
              <w:left w:val="single" w:sz="4" w:space="0" w:color="auto"/>
              <w:bottom w:val="single" w:sz="4" w:space="0" w:color="auto"/>
              <w:right w:val="single" w:sz="4" w:space="0" w:color="auto"/>
            </w:tcBorders>
            <w:shd w:val="clear" w:color="auto" w:fill="auto"/>
            <w:hideMark/>
          </w:tcPr>
          <w:p w14:paraId="326F9141"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7D242FFE"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15h15</w:t>
            </w:r>
          </w:p>
        </w:tc>
        <w:tc>
          <w:tcPr>
            <w:tcW w:w="3260" w:type="dxa"/>
            <w:tcBorders>
              <w:top w:val="nil"/>
              <w:left w:val="nil"/>
              <w:bottom w:val="single" w:sz="4" w:space="0" w:color="auto"/>
              <w:right w:val="single" w:sz="4" w:space="0" w:color="auto"/>
            </w:tcBorders>
            <w:shd w:val="clear" w:color="auto" w:fill="auto"/>
            <w:hideMark/>
          </w:tcPr>
          <w:p w14:paraId="70522B1E" w14:textId="4103FAFD"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Mr D Hee Hong Wye, Ag. Island Chief Executive,</w:t>
            </w:r>
          </w:p>
        </w:tc>
        <w:tc>
          <w:tcPr>
            <w:tcW w:w="2835" w:type="dxa"/>
            <w:tcBorders>
              <w:top w:val="nil"/>
              <w:left w:val="nil"/>
              <w:bottom w:val="single" w:sz="4" w:space="0" w:color="auto"/>
              <w:right w:val="single" w:sz="4" w:space="0" w:color="auto"/>
            </w:tcBorders>
            <w:shd w:val="clear" w:color="auto" w:fill="auto"/>
            <w:hideMark/>
          </w:tcPr>
          <w:p w14:paraId="1B4D03E1"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Rodrigues Regional Assembly</w:t>
            </w:r>
          </w:p>
        </w:tc>
        <w:tc>
          <w:tcPr>
            <w:tcW w:w="1417" w:type="dxa"/>
            <w:tcBorders>
              <w:top w:val="nil"/>
              <w:left w:val="nil"/>
              <w:bottom w:val="single" w:sz="4" w:space="0" w:color="auto"/>
              <w:right w:val="single" w:sz="4" w:space="0" w:color="auto"/>
            </w:tcBorders>
            <w:shd w:val="clear" w:color="auto" w:fill="auto"/>
            <w:hideMark/>
          </w:tcPr>
          <w:p w14:paraId="749A8A74"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r>
      <w:tr w:rsidR="00DC673D" w:rsidRPr="00DC673D" w14:paraId="0CAD1326" w14:textId="77777777" w:rsidTr="00462DC3">
        <w:trPr>
          <w:trHeight w:val="481"/>
        </w:trPr>
        <w:tc>
          <w:tcPr>
            <w:tcW w:w="1291" w:type="dxa"/>
            <w:tcBorders>
              <w:top w:val="nil"/>
              <w:left w:val="single" w:sz="4" w:space="0" w:color="auto"/>
              <w:bottom w:val="single" w:sz="4" w:space="0" w:color="auto"/>
              <w:right w:val="single" w:sz="4" w:space="0" w:color="auto"/>
            </w:tcBorders>
            <w:shd w:val="clear" w:color="auto" w:fill="auto"/>
            <w:hideMark/>
          </w:tcPr>
          <w:p w14:paraId="071ECEEE"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17-Apr</w:t>
            </w:r>
            <w:r w:rsidR="00462DC3">
              <w:rPr>
                <w:rFonts w:ascii="Times New Roman" w:eastAsia="Times New Roman" w:hAnsi="Times New Roman" w:cs="Times New Roman"/>
                <w:color w:val="000000"/>
                <w:sz w:val="20"/>
                <w:szCs w:val="20"/>
                <w:lang w:eastAsia="en-IN"/>
              </w:rPr>
              <w:t xml:space="preserve"> 2015</w:t>
            </w:r>
          </w:p>
        </w:tc>
        <w:tc>
          <w:tcPr>
            <w:tcW w:w="851" w:type="dxa"/>
            <w:tcBorders>
              <w:top w:val="nil"/>
              <w:left w:val="nil"/>
              <w:bottom w:val="single" w:sz="4" w:space="0" w:color="auto"/>
              <w:right w:val="single" w:sz="4" w:space="0" w:color="auto"/>
            </w:tcBorders>
            <w:shd w:val="clear" w:color="auto" w:fill="auto"/>
            <w:hideMark/>
          </w:tcPr>
          <w:p w14:paraId="43F52D91"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10h00</w:t>
            </w:r>
          </w:p>
        </w:tc>
        <w:tc>
          <w:tcPr>
            <w:tcW w:w="3260" w:type="dxa"/>
            <w:tcBorders>
              <w:top w:val="nil"/>
              <w:left w:val="nil"/>
              <w:bottom w:val="single" w:sz="4" w:space="0" w:color="auto"/>
              <w:right w:val="single" w:sz="4" w:space="0" w:color="auto"/>
            </w:tcBorders>
            <w:shd w:val="clear" w:color="auto" w:fill="auto"/>
            <w:hideMark/>
          </w:tcPr>
          <w:p w14:paraId="2FE1FADA" w14:textId="77777777" w:rsidR="00A859D2" w:rsidRPr="00DC673D"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xml:space="preserve">Mr Simon Springett (UNDP RR) &amp; </w:t>
            </w:r>
          </w:p>
          <w:p w14:paraId="0B615B9C"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Mr S Ramchurn</w:t>
            </w:r>
          </w:p>
        </w:tc>
        <w:tc>
          <w:tcPr>
            <w:tcW w:w="2835" w:type="dxa"/>
            <w:tcBorders>
              <w:top w:val="nil"/>
              <w:left w:val="nil"/>
              <w:bottom w:val="single" w:sz="4" w:space="0" w:color="auto"/>
              <w:right w:val="single" w:sz="4" w:space="0" w:color="auto"/>
            </w:tcBorders>
            <w:shd w:val="clear" w:color="auto" w:fill="auto"/>
            <w:hideMark/>
          </w:tcPr>
          <w:p w14:paraId="31041E0E"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UNDP Resident Representative</w:t>
            </w:r>
          </w:p>
        </w:tc>
        <w:tc>
          <w:tcPr>
            <w:tcW w:w="1417" w:type="dxa"/>
            <w:tcBorders>
              <w:top w:val="nil"/>
              <w:left w:val="nil"/>
              <w:bottom w:val="single" w:sz="4" w:space="0" w:color="auto"/>
              <w:right w:val="single" w:sz="4" w:space="0" w:color="auto"/>
            </w:tcBorders>
            <w:shd w:val="clear" w:color="auto" w:fill="auto"/>
            <w:hideMark/>
          </w:tcPr>
          <w:p w14:paraId="0601C346"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UNDP</w:t>
            </w:r>
          </w:p>
        </w:tc>
      </w:tr>
      <w:tr w:rsidR="00DC673D" w:rsidRPr="00DC673D" w14:paraId="18D5E513" w14:textId="77777777" w:rsidTr="00342824">
        <w:trPr>
          <w:trHeight w:val="371"/>
        </w:trPr>
        <w:tc>
          <w:tcPr>
            <w:tcW w:w="1291" w:type="dxa"/>
            <w:tcBorders>
              <w:top w:val="nil"/>
              <w:left w:val="single" w:sz="4" w:space="0" w:color="auto"/>
              <w:bottom w:val="single" w:sz="4" w:space="0" w:color="auto"/>
              <w:right w:val="single" w:sz="4" w:space="0" w:color="auto"/>
            </w:tcBorders>
            <w:shd w:val="clear" w:color="auto" w:fill="auto"/>
            <w:hideMark/>
          </w:tcPr>
          <w:p w14:paraId="66C44D8D"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13E015A2"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13h00</w:t>
            </w:r>
          </w:p>
        </w:tc>
        <w:tc>
          <w:tcPr>
            <w:tcW w:w="3260" w:type="dxa"/>
            <w:tcBorders>
              <w:top w:val="nil"/>
              <w:left w:val="nil"/>
              <w:bottom w:val="single" w:sz="4" w:space="0" w:color="auto"/>
              <w:right w:val="single" w:sz="4" w:space="0" w:color="auto"/>
            </w:tcBorders>
            <w:shd w:val="clear" w:color="auto" w:fill="auto"/>
            <w:hideMark/>
          </w:tcPr>
          <w:p w14:paraId="16AAA18D" w14:textId="088569AF"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xml:space="preserve">Mr Hubert Leclezio, Business Development </w:t>
            </w:r>
            <w:r w:rsidR="008339E4">
              <w:rPr>
                <w:rFonts w:ascii="Times New Roman" w:eastAsia="Times New Roman" w:hAnsi="Times New Roman" w:cs="Times New Roman"/>
                <w:color w:val="000000"/>
                <w:sz w:val="20"/>
                <w:szCs w:val="20"/>
                <w:lang w:eastAsia="en-IN"/>
              </w:rPr>
              <w:t>O</w:t>
            </w:r>
            <w:r w:rsidRPr="00A859D2">
              <w:rPr>
                <w:rFonts w:ascii="Times New Roman" w:eastAsia="Times New Roman" w:hAnsi="Times New Roman" w:cs="Times New Roman"/>
                <w:color w:val="000000"/>
                <w:sz w:val="20"/>
                <w:szCs w:val="20"/>
                <w:lang w:eastAsia="en-IN"/>
              </w:rPr>
              <w:t>fficer</w:t>
            </w:r>
          </w:p>
        </w:tc>
        <w:tc>
          <w:tcPr>
            <w:tcW w:w="2835" w:type="dxa"/>
            <w:tcBorders>
              <w:top w:val="nil"/>
              <w:left w:val="nil"/>
              <w:bottom w:val="single" w:sz="4" w:space="0" w:color="auto"/>
              <w:right w:val="single" w:sz="4" w:space="0" w:color="auto"/>
            </w:tcBorders>
            <w:shd w:val="clear" w:color="auto" w:fill="auto"/>
            <w:hideMark/>
          </w:tcPr>
          <w:p w14:paraId="2B044C74"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Alteo Astonfield Solar Ltd</w:t>
            </w:r>
          </w:p>
        </w:tc>
        <w:tc>
          <w:tcPr>
            <w:tcW w:w="1417" w:type="dxa"/>
            <w:tcBorders>
              <w:top w:val="nil"/>
              <w:left w:val="nil"/>
              <w:bottom w:val="single" w:sz="4" w:space="0" w:color="auto"/>
              <w:right w:val="single" w:sz="4" w:space="0" w:color="auto"/>
            </w:tcBorders>
            <w:shd w:val="clear" w:color="auto" w:fill="auto"/>
            <w:hideMark/>
          </w:tcPr>
          <w:p w14:paraId="5EF5DAC0"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UNDP</w:t>
            </w:r>
          </w:p>
        </w:tc>
      </w:tr>
      <w:tr w:rsidR="00DC673D" w:rsidRPr="00DC673D" w14:paraId="0B855827" w14:textId="77777777" w:rsidTr="00342824">
        <w:trPr>
          <w:trHeight w:val="128"/>
        </w:trPr>
        <w:tc>
          <w:tcPr>
            <w:tcW w:w="1291" w:type="dxa"/>
            <w:tcBorders>
              <w:top w:val="nil"/>
              <w:left w:val="single" w:sz="4" w:space="0" w:color="auto"/>
              <w:bottom w:val="single" w:sz="4" w:space="0" w:color="auto"/>
              <w:right w:val="single" w:sz="4" w:space="0" w:color="auto"/>
            </w:tcBorders>
            <w:shd w:val="clear" w:color="auto" w:fill="auto"/>
            <w:hideMark/>
          </w:tcPr>
          <w:p w14:paraId="60C1BDE7"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039F2302"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14h00</w:t>
            </w:r>
          </w:p>
        </w:tc>
        <w:tc>
          <w:tcPr>
            <w:tcW w:w="3260" w:type="dxa"/>
            <w:tcBorders>
              <w:top w:val="nil"/>
              <w:left w:val="nil"/>
              <w:bottom w:val="single" w:sz="4" w:space="0" w:color="auto"/>
              <w:right w:val="single" w:sz="4" w:space="0" w:color="auto"/>
            </w:tcBorders>
            <w:shd w:val="clear" w:color="auto" w:fill="auto"/>
            <w:hideMark/>
          </w:tcPr>
          <w:p w14:paraId="0B0EC046"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Mr Lavesh Beedasee, Representative</w:t>
            </w:r>
          </w:p>
        </w:tc>
        <w:tc>
          <w:tcPr>
            <w:tcW w:w="2835" w:type="dxa"/>
            <w:tcBorders>
              <w:top w:val="nil"/>
              <w:left w:val="nil"/>
              <w:bottom w:val="single" w:sz="4" w:space="0" w:color="auto"/>
              <w:right w:val="single" w:sz="4" w:space="0" w:color="auto"/>
            </w:tcBorders>
            <w:shd w:val="clear" w:color="auto" w:fill="auto"/>
            <w:hideMark/>
          </w:tcPr>
          <w:p w14:paraId="4FF2E7EA"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Astonfield Solar (Mauritius) Ltd</w:t>
            </w:r>
          </w:p>
        </w:tc>
        <w:tc>
          <w:tcPr>
            <w:tcW w:w="1417" w:type="dxa"/>
            <w:tcBorders>
              <w:top w:val="nil"/>
              <w:left w:val="nil"/>
              <w:bottom w:val="single" w:sz="4" w:space="0" w:color="auto"/>
              <w:right w:val="single" w:sz="4" w:space="0" w:color="auto"/>
            </w:tcBorders>
            <w:shd w:val="clear" w:color="auto" w:fill="auto"/>
            <w:hideMark/>
          </w:tcPr>
          <w:p w14:paraId="34B7D579"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UNDP</w:t>
            </w:r>
          </w:p>
        </w:tc>
      </w:tr>
      <w:tr w:rsidR="00DC673D" w:rsidRPr="00DC673D" w14:paraId="1E372E77" w14:textId="77777777" w:rsidTr="00462DC3">
        <w:trPr>
          <w:trHeight w:val="261"/>
        </w:trPr>
        <w:tc>
          <w:tcPr>
            <w:tcW w:w="1291" w:type="dxa"/>
            <w:tcBorders>
              <w:top w:val="nil"/>
              <w:left w:val="single" w:sz="4" w:space="0" w:color="auto"/>
              <w:bottom w:val="single" w:sz="4" w:space="0" w:color="auto"/>
              <w:right w:val="single" w:sz="4" w:space="0" w:color="auto"/>
            </w:tcBorders>
            <w:shd w:val="clear" w:color="auto" w:fill="auto"/>
            <w:hideMark/>
          </w:tcPr>
          <w:p w14:paraId="159397CD"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5A335FD3"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15h00</w:t>
            </w:r>
          </w:p>
        </w:tc>
        <w:tc>
          <w:tcPr>
            <w:tcW w:w="3260" w:type="dxa"/>
            <w:tcBorders>
              <w:top w:val="nil"/>
              <w:left w:val="nil"/>
              <w:bottom w:val="single" w:sz="4" w:space="0" w:color="auto"/>
              <w:right w:val="single" w:sz="4" w:space="0" w:color="auto"/>
            </w:tcBorders>
            <w:shd w:val="clear" w:color="auto" w:fill="auto"/>
            <w:hideMark/>
          </w:tcPr>
          <w:p w14:paraId="7FEFFF02"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Mr Fred Sisson, CEO</w:t>
            </w:r>
          </w:p>
        </w:tc>
        <w:tc>
          <w:tcPr>
            <w:tcW w:w="2835" w:type="dxa"/>
            <w:tcBorders>
              <w:top w:val="nil"/>
              <w:left w:val="nil"/>
              <w:bottom w:val="single" w:sz="4" w:space="0" w:color="auto"/>
              <w:right w:val="single" w:sz="4" w:space="0" w:color="auto"/>
            </w:tcBorders>
            <w:shd w:val="clear" w:color="auto" w:fill="auto"/>
            <w:hideMark/>
          </w:tcPr>
          <w:p w14:paraId="3516FC5E"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Synnove Solar (Mauritius) One Ltd</w:t>
            </w:r>
          </w:p>
        </w:tc>
        <w:tc>
          <w:tcPr>
            <w:tcW w:w="1417" w:type="dxa"/>
            <w:tcBorders>
              <w:top w:val="nil"/>
              <w:left w:val="nil"/>
              <w:bottom w:val="single" w:sz="4" w:space="0" w:color="auto"/>
              <w:right w:val="single" w:sz="4" w:space="0" w:color="auto"/>
            </w:tcBorders>
            <w:shd w:val="clear" w:color="auto" w:fill="auto"/>
            <w:hideMark/>
          </w:tcPr>
          <w:p w14:paraId="4DDC79BD"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UNDP</w:t>
            </w:r>
          </w:p>
        </w:tc>
      </w:tr>
      <w:tr w:rsidR="00DC673D" w:rsidRPr="00DC673D" w14:paraId="7EF32877" w14:textId="77777777" w:rsidTr="00342824">
        <w:trPr>
          <w:trHeight w:val="452"/>
        </w:trPr>
        <w:tc>
          <w:tcPr>
            <w:tcW w:w="1291" w:type="dxa"/>
            <w:tcBorders>
              <w:top w:val="nil"/>
              <w:left w:val="single" w:sz="4" w:space="0" w:color="auto"/>
              <w:bottom w:val="single" w:sz="4" w:space="0" w:color="auto"/>
              <w:right w:val="single" w:sz="4" w:space="0" w:color="auto"/>
            </w:tcBorders>
            <w:shd w:val="clear" w:color="auto" w:fill="auto"/>
            <w:hideMark/>
          </w:tcPr>
          <w:p w14:paraId="45FE46CC"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46EEE975"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15h30</w:t>
            </w:r>
          </w:p>
        </w:tc>
        <w:tc>
          <w:tcPr>
            <w:tcW w:w="3260" w:type="dxa"/>
            <w:tcBorders>
              <w:top w:val="nil"/>
              <w:left w:val="nil"/>
              <w:bottom w:val="single" w:sz="4" w:space="0" w:color="auto"/>
              <w:right w:val="single" w:sz="4" w:space="0" w:color="auto"/>
            </w:tcBorders>
            <w:shd w:val="clear" w:color="auto" w:fill="auto"/>
            <w:hideMark/>
          </w:tcPr>
          <w:p w14:paraId="567F162D"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Mr Ally Rujbally &amp; Mr Iqbal Dreepaul</w:t>
            </w:r>
          </w:p>
        </w:tc>
        <w:tc>
          <w:tcPr>
            <w:tcW w:w="2835" w:type="dxa"/>
            <w:tcBorders>
              <w:top w:val="nil"/>
              <w:left w:val="nil"/>
              <w:bottom w:val="single" w:sz="4" w:space="0" w:color="auto"/>
              <w:right w:val="single" w:sz="4" w:space="0" w:color="auto"/>
            </w:tcBorders>
            <w:shd w:val="clear" w:color="auto" w:fill="auto"/>
            <w:hideMark/>
          </w:tcPr>
          <w:p w14:paraId="6482B308"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CEB</w:t>
            </w:r>
          </w:p>
        </w:tc>
        <w:tc>
          <w:tcPr>
            <w:tcW w:w="1417" w:type="dxa"/>
            <w:tcBorders>
              <w:top w:val="nil"/>
              <w:left w:val="nil"/>
              <w:bottom w:val="single" w:sz="4" w:space="0" w:color="auto"/>
              <w:right w:val="single" w:sz="4" w:space="0" w:color="auto"/>
            </w:tcBorders>
            <w:shd w:val="clear" w:color="auto" w:fill="auto"/>
            <w:hideMark/>
          </w:tcPr>
          <w:p w14:paraId="051B2F53" w14:textId="1031770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r w:rsidR="008339E4">
              <w:rPr>
                <w:rFonts w:ascii="Times New Roman" w:eastAsia="Times New Roman" w:hAnsi="Times New Roman" w:cs="Times New Roman"/>
                <w:color w:val="000000"/>
                <w:sz w:val="20"/>
                <w:szCs w:val="20"/>
                <w:lang w:eastAsia="en-IN"/>
              </w:rPr>
              <w:t>UNDP</w:t>
            </w:r>
          </w:p>
        </w:tc>
      </w:tr>
      <w:tr w:rsidR="00DC673D" w:rsidRPr="00DC673D" w14:paraId="03ED0805" w14:textId="77777777" w:rsidTr="00342824">
        <w:trPr>
          <w:trHeight w:val="445"/>
        </w:trPr>
        <w:tc>
          <w:tcPr>
            <w:tcW w:w="1291" w:type="dxa"/>
            <w:tcBorders>
              <w:top w:val="nil"/>
              <w:left w:val="single" w:sz="4" w:space="0" w:color="auto"/>
              <w:bottom w:val="single" w:sz="4" w:space="0" w:color="auto"/>
              <w:right w:val="single" w:sz="4" w:space="0" w:color="auto"/>
            </w:tcBorders>
            <w:shd w:val="clear" w:color="auto" w:fill="auto"/>
            <w:hideMark/>
          </w:tcPr>
          <w:p w14:paraId="5164489A"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0F422107"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16h15</w:t>
            </w:r>
          </w:p>
        </w:tc>
        <w:tc>
          <w:tcPr>
            <w:tcW w:w="3260" w:type="dxa"/>
            <w:tcBorders>
              <w:top w:val="nil"/>
              <w:left w:val="nil"/>
              <w:bottom w:val="single" w:sz="4" w:space="0" w:color="auto"/>
              <w:right w:val="single" w:sz="4" w:space="0" w:color="auto"/>
            </w:tcBorders>
            <w:shd w:val="clear" w:color="auto" w:fill="auto"/>
            <w:hideMark/>
          </w:tcPr>
          <w:p w14:paraId="76F9BE4A"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Shakil Beedassy, Independent Consultant</w:t>
            </w:r>
          </w:p>
        </w:tc>
        <w:tc>
          <w:tcPr>
            <w:tcW w:w="2835" w:type="dxa"/>
            <w:tcBorders>
              <w:top w:val="nil"/>
              <w:left w:val="nil"/>
              <w:bottom w:val="single" w:sz="4" w:space="0" w:color="auto"/>
              <w:right w:val="single" w:sz="4" w:space="0" w:color="auto"/>
            </w:tcBorders>
            <w:shd w:val="clear" w:color="auto" w:fill="auto"/>
            <w:hideMark/>
          </w:tcPr>
          <w:p w14:paraId="6606184A"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Was involved in Project Design</w:t>
            </w:r>
          </w:p>
        </w:tc>
        <w:tc>
          <w:tcPr>
            <w:tcW w:w="1417" w:type="dxa"/>
            <w:tcBorders>
              <w:top w:val="nil"/>
              <w:left w:val="nil"/>
              <w:bottom w:val="single" w:sz="4" w:space="0" w:color="auto"/>
              <w:right w:val="single" w:sz="4" w:space="0" w:color="auto"/>
            </w:tcBorders>
            <w:shd w:val="clear" w:color="auto" w:fill="auto"/>
            <w:hideMark/>
          </w:tcPr>
          <w:p w14:paraId="12DEAF05" w14:textId="54B010AC"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r w:rsidR="008339E4">
              <w:rPr>
                <w:rFonts w:ascii="Times New Roman" w:eastAsia="Times New Roman" w:hAnsi="Times New Roman" w:cs="Times New Roman"/>
                <w:color w:val="000000"/>
                <w:sz w:val="20"/>
                <w:szCs w:val="20"/>
                <w:lang w:eastAsia="en-IN"/>
              </w:rPr>
              <w:t>UNDP</w:t>
            </w:r>
          </w:p>
        </w:tc>
      </w:tr>
      <w:tr w:rsidR="00DC673D" w:rsidRPr="00DC673D" w14:paraId="29304304" w14:textId="77777777" w:rsidTr="00462DC3">
        <w:trPr>
          <w:trHeight w:val="288"/>
        </w:trPr>
        <w:tc>
          <w:tcPr>
            <w:tcW w:w="1291" w:type="dxa"/>
            <w:tcBorders>
              <w:top w:val="nil"/>
              <w:left w:val="single" w:sz="4" w:space="0" w:color="auto"/>
              <w:bottom w:val="single" w:sz="4" w:space="0" w:color="auto"/>
              <w:right w:val="single" w:sz="4" w:space="0" w:color="auto"/>
            </w:tcBorders>
            <w:shd w:val="clear" w:color="auto" w:fill="auto"/>
            <w:hideMark/>
          </w:tcPr>
          <w:p w14:paraId="375959F2"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lastRenderedPageBreak/>
              <w:t>18-Apr</w:t>
            </w:r>
            <w:r w:rsidR="00462DC3">
              <w:rPr>
                <w:rFonts w:ascii="Times New Roman" w:eastAsia="Times New Roman" w:hAnsi="Times New Roman" w:cs="Times New Roman"/>
                <w:color w:val="000000"/>
                <w:sz w:val="20"/>
                <w:szCs w:val="20"/>
                <w:lang w:eastAsia="en-IN"/>
              </w:rPr>
              <w:t xml:space="preserve"> 2015</w:t>
            </w:r>
          </w:p>
        </w:tc>
        <w:tc>
          <w:tcPr>
            <w:tcW w:w="851" w:type="dxa"/>
            <w:tcBorders>
              <w:top w:val="nil"/>
              <w:left w:val="nil"/>
              <w:bottom w:val="single" w:sz="4" w:space="0" w:color="auto"/>
              <w:right w:val="single" w:sz="4" w:space="0" w:color="auto"/>
            </w:tcBorders>
            <w:shd w:val="clear" w:color="auto" w:fill="auto"/>
            <w:hideMark/>
          </w:tcPr>
          <w:p w14:paraId="79DC603E"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3260" w:type="dxa"/>
            <w:tcBorders>
              <w:top w:val="nil"/>
              <w:left w:val="nil"/>
              <w:bottom w:val="single" w:sz="4" w:space="0" w:color="auto"/>
              <w:right w:val="single" w:sz="4" w:space="0" w:color="auto"/>
            </w:tcBorders>
            <w:shd w:val="clear" w:color="auto" w:fill="auto"/>
            <w:hideMark/>
          </w:tcPr>
          <w:p w14:paraId="166527BB"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Stock taking</w:t>
            </w:r>
          </w:p>
        </w:tc>
        <w:tc>
          <w:tcPr>
            <w:tcW w:w="2835" w:type="dxa"/>
            <w:tcBorders>
              <w:top w:val="nil"/>
              <w:left w:val="nil"/>
              <w:bottom w:val="single" w:sz="4" w:space="0" w:color="auto"/>
              <w:right w:val="single" w:sz="4" w:space="0" w:color="auto"/>
            </w:tcBorders>
            <w:shd w:val="clear" w:color="auto" w:fill="auto"/>
            <w:hideMark/>
          </w:tcPr>
          <w:p w14:paraId="41B1F87E"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1417" w:type="dxa"/>
            <w:tcBorders>
              <w:top w:val="nil"/>
              <w:left w:val="nil"/>
              <w:bottom w:val="single" w:sz="4" w:space="0" w:color="auto"/>
              <w:right w:val="single" w:sz="4" w:space="0" w:color="auto"/>
            </w:tcBorders>
            <w:shd w:val="clear" w:color="auto" w:fill="auto"/>
            <w:hideMark/>
          </w:tcPr>
          <w:p w14:paraId="6396BF28"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Hotel</w:t>
            </w:r>
          </w:p>
        </w:tc>
      </w:tr>
      <w:tr w:rsidR="00DC673D" w:rsidRPr="00DC673D" w14:paraId="78659446" w14:textId="77777777" w:rsidTr="00462DC3">
        <w:trPr>
          <w:trHeight w:val="576"/>
        </w:trPr>
        <w:tc>
          <w:tcPr>
            <w:tcW w:w="1291" w:type="dxa"/>
            <w:tcBorders>
              <w:top w:val="nil"/>
              <w:left w:val="single" w:sz="4" w:space="0" w:color="auto"/>
              <w:bottom w:val="single" w:sz="4" w:space="0" w:color="auto"/>
              <w:right w:val="single" w:sz="4" w:space="0" w:color="auto"/>
            </w:tcBorders>
            <w:shd w:val="clear" w:color="auto" w:fill="auto"/>
            <w:hideMark/>
          </w:tcPr>
          <w:p w14:paraId="3B87AFFE"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5F777E4F"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3260" w:type="dxa"/>
            <w:tcBorders>
              <w:top w:val="nil"/>
              <w:left w:val="nil"/>
              <w:bottom w:val="single" w:sz="4" w:space="0" w:color="auto"/>
              <w:right w:val="single" w:sz="4" w:space="0" w:color="auto"/>
            </w:tcBorders>
            <w:shd w:val="clear" w:color="auto" w:fill="auto"/>
            <w:hideMark/>
          </w:tcPr>
          <w:p w14:paraId="06359124"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Collection of additional data (if required)</w:t>
            </w:r>
          </w:p>
        </w:tc>
        <w:tc>
          <w:tcPr>
            <w:tcW w:w="2835" w:type="dxa"/>
            <w:tcBorders>
              <w:top w:val="nil"/>
              <w:left w:val="nil"/>
              <w:bottom w:val="single" w:sz="4" w:space="0" w:color="auto"/>
              <w:right w:val="single" w:sz="4" w:space="0" w:color="auto"/>
            </w:tcBorders>
            <w:shd w:val="clear" w:color="auto" w:fill="auto"/>
            <w:hideMark/>
          </w:tcPr>
          <w:p w14:paraId="500DCFE5"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1417" w:type="dxa"/>
            <w:tcBorders>
              <w:top w:val="nil"/>
              <w:left w:val="nil"/>
              <w:bottom w:val="single" w:sz="4" w:space="0" w:color="auto"/>
              <w:right w:val="single" w:sz="4" w:space="0" w:color="auto"/>
            </w:tcBorders>
            <w:shd w:val="clear" w:color="auto" w:fill="auto"/>
            <w:hideMark/>
          </w:tcPr>
          <w:p w14:paraId="3CED5869"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r>
      <w:tr w:rsidR="00DC673D" w:rsidRPr="00DC673D" w14:paraId="78697182" w14:textId="77777777" w:rsidTr="00342824">
        <w:trPr>
          <w:trHeight w:val="381"/>
        </w:trPr>
        <w:tc>
          <w:tcPr>
            <w:tcW w:w="1291" w:type="dxa"/>
            <w:tcBorders>
              <w:top w:val="nil"/>
              <w:left w:val="single" w:sz="4" w:space="0" w:color="auto"/>
              <w:bottom w:val="single" w:sz="4" w:space="0" w:color="auto"/>
              <w:right w:val="single" w:sz="4" w:space="0" w:color="auto"/>
            </w:tcBorders>
            <w:shd w:val="clear" w:color="auto" w:fill="auto"/>
            <w:hideMark/>
          </w:tcPr>
          <w:p w14:paraId="6BF6435A"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19-Apr</w:t>
            </w:r>
            <w:r w:rsidR="00462DC3">
              <w:rPr>
                <w:rFonts w:ascii="Times New Roman" w:eastAsia="Times New Roman" w:hAnsi="Times New Roman" w:cs="Times New Roman"/>
                <w:color w:val="000000"/>
                <w:sz w:val="20"/>
                <w:szCs w:val="20"/>
                <w:lang w:eastAsia="en-IN"/>
              </w:rPr>
              <w:t xml:space="preserve"> 2015</w:t>
            </w:r>
          </w:p>
        </w:tc>
        <w:tc>
          <w:tcPr>
            <w:tcW w:w="851" w:type="dxa"/>
            <w:tcBorders>
              <w:top w:val="nil"/>
              <w:left w:val="nil"/>
              <w:bottom w:val="single" w:sz="4" w:space="0" w:color="auto"/>
              <w:right w:val="single" w:sz="4" w:space="0" w:color="auto"/>
            </w:tcBorders>
            <w:shd w:val="clear" w:color="auto" w:fill="auto"/>
            <w:hideMark/>
          </w:tcPr>
          <w:p w14:paraId="6182D2B2"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3260" w:type="dxa"/>
            <w:tcBorders>
              <w:top w:val="nil"/>
              <w:left w:val="nil"/>
              <w:bottom w:val="single" w:sz="4" w:space="0" w:color="auto"/>
              <w:right w:val="single" w:sz="4" w:space="0" w:color="auto"/>
            </w:tcBorders>
            <w:shd w:val="clear" w:color="auto" w:fill="auto"/>
            <w:hideMark/>
          </w:tcPr>
          <w:p w14:paraId="72D9F25E"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Data Analysis, compilation of initial findings</w:t>
            </w:r>
          </w:p>
        </w:tc>
        <w:tc>
          <w:tcPr>
            <w:tcW w:w="2835" w:type="dxa"/>
            <w:tcBorders>
              <w:top w:val="nil"/>
              <w:left w:val="nil"/>
              <w:bottom w:val="single" w:sz="4" w:space="0" w:color="auto"/>
              <w:right w:val="single" w:sz="4" w:space="0" w:color="auto"/>
            </w:tcBorders>
            <w:shd w:val="clear" w:color="auto" w:fill="auto"/>
            <w:hideMark/>
          </w:tcPr>
          <w:p w14:paraId="2E33FC15"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1417" w:type="dxa"/>
            <w:tcBorders>
              <w:top w:val="nil"/>
              <w:left w:val="nil"/>
              <w:bottom w:val="single" w:sz="4" w:space="0" w:color="auto"/>
              <w:right w:val="single" w:sz="4" w:space="0" w:color="auto"/>
            </w:tcBorders>
            <w:shd w:val="clear" w:color="auto" w:fill="auto"/>
            <w:hideMark/>
          </w:tcPr>
          <w:p w14:paraId="1B5A75E4"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Hotel</w:t>
            </w:r>
          </w:p>
        </w:tc>
      </w:tr>
      <w:tr w:rsidR="00DC673D" w:rsidRPr="00DC673D" w14:paraId="47355EEC" w14:textId="77777777" w:rsidTr="00462DC3">
        <w:trPr>
          <w:trHeight w:val="239"/>
        </w:trPr>
        <w:tc>
          <w:tcPr>
            <w:tcW w:w="1291" w:type="dxa"/>
            <w:tcBorders>
              <w:top w:val="nil"/>
              <w:left w:val="single" w:sz="4" w:space="0" w:color="auto"/>
              <w:bottom w:val="single" w:sz="4" w:space="0" w:color="auto"/>
              <w:right w:val="single" w:sz="4" w:space="0" w:color="auto"/>
            </w:tcBorders>
            <w:shd w:val="clear" w:color="auto" w:fill="auto"/>
            <w:hideMark/>
          </w:tcPr>
          <w:p w14:paraId="00348596"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79F57A9E"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3260" w:type="dxa"/>
            <w:tcBorders>
              <w:top w:val="nil"/>
              <w:left w:val="nil"/>
              <w:bottom w:val="single" w:sz="4" w:space="0" w:color="auto"/>
              <w:right w:val="single" w:sz="4" w:space="0" w:color="auto"/>
            </w:tcBorders>
            <w:shd w:val="clear" w:color="auto" w:fill="auto"/>
            <w:hideMark/>
          </w:tcPr>
          <w:p w14:paraId="596E0944"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Preparation of Presentation</w:t>
            </w:r>
          </w:p>
        </w:tc>
        <w:tc>
          <w:tcPr>
            <w:tcW w:w="2835" w:type="dxa"/>
            <w:tcBorders>
              <w:top w:val="nil"/>
              <w:left w:val="nil"/>
              <w:bottom w:val="single" w:sz="4" w:space="0" w:color="auto"/>
              <w:right w:val="single" w:sz="4" w:space="0" w:color="auto"/>
            </w:tcBorders>
            <w:shd w:val="clear" w:color="auto" w:fill="auto"/>
            <w:hideMark/>
          </w:tcPr>
          <w:p w14:paraId="6D666651"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1417" w:type="dxa"/>
            <w:tcBorders>
              <w:top w:val="nil"/>
              <w:left w:val="nil"/>
              <w:bottom w:val="single" w:sz="4" w:space="0" w:color="auto"/>
              <w:right w:val="single" w:sz="4" w:space="0" w:color="auto"/>
            </w:tcBorders>
            <w:shd w:val="clear" w:color="auto" w:fill="auto"/>
            <w:hideMark/>
          </w:tcPr>
          <w:p w14:paraId="0C7031DB"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r>
      <w:tr w:rsidR="00DC673D" w:rsidRPr="00DC673D" w14:paraId="6F4D75B0" w14:textId="77777777" w:rsidTr="00342824">
        <w:trPr>
          <w:trHeight w:val="393"/>
        </w:trPr>
        <w:tc>
          <w:tcPr>
            <w:tcW w:w="1291" w:type="dxa"/>
            <w:tcBorders>
              <w:top w:val="nil"/>
              <w:left w:val="single" w:sz="4" w:space="0" w:color="auto"/>
              <w:bottom w:val="single" w:sz="4" w:space="0" w:color="auto"/>
              <w:right w:val="single" w:sz="4" w:space="0" w:color="auto"/>
            </w:tcBorders>
            <w:shd w:val="clear" w:color="auto" w:fill="auto"/>
            <w:hideMark/>
          </w:tcPr>
          <w:p w14:paraId="65875EB2"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20-Apr</w:t>
            </w:r>
            <w:r w:rsidR="00462DC3">
              <w:rPr>
                <w:rFonts w:ascii="Times New Roman" w:eastAsia="Times New Roman" w:hAnsi="Times New Roman" w:cs="Times New Roman"/>
                <w:color w:val="000000"/>
                <w:sz w:val="20"/>
                <w:szCs w:val="20"/>
                <w:lang w:eastAsia="en-IN"/>
              </w:rPr>
              <w:t xml:space="preserve"> 2015</w:t>
            </w:r>
          </w:p>
        </w:tc>
        <w:tc>
          <w:tcPr>
            <w:tcW w:w="851" w:type="dxa"/>
            <w:tcBorders>
              <w:top w:val="nil"/>
              <w:left w:val="nil"/>
              <w:bottom w:val="single" w:sz="4" w:space="0" w:color="auto"/>
              <w:right w:val="single" w:sz="4" w:space="0" w:color="auto"/>
            </w:tcBorders>
            <w:shd w:val="clear" w:color="auto" w:fill="auto"/>
            <w:hideMark/>
          </w:tcPr>
          <w:p w14:paraId="1548C023"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9h00</w:t>
            </w:r>
          </w:p>
        </w:tc>
        <w:tc>
          <w:tcPr>
            <w:tcW w:w="3260" w:type="dxa"/>
            <w:tcBorders>
              <w:top w:val="nil"/>
              <w:left w:val="nil"/>
              <w:bottom w:val="single" w:sz="4" w:space="0" w:color="auto"/>
              <w:right w:val="single" w:sz="4" w:space="0" w:color="auto"/>
            </w:tcBorders>
            <w:shd w:val="clear" w:color="auto" w:fill="auto"/>
            <w:hideMark/>
          </w:tcPr>
          <w:p w14:paraId="22FFC0A7" w14:textId="6DEB09BB"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xml:space="preserve">Mr V Jhummun, </w:t>
            </w:r>
            <w:r w:rsidR="008E2DA2" w:rsidRPr="00A859D2">
              <w:rPr>
                <w:rFonts w:ascii="Times New Roman" w:eastAsia="Times New Roman" w:hAnsi="Times New Roman" w:cs="Times New Roman"/>
                <w:color w:val="000000"/>
                <w:sz w:val="20"/>
                <w:szCs w:val="20"/>
                <w:lang w:eastAsia="en-IN"/>
              </w:rPr>
              <w:t>Non-Utility</w:t>
            </w:r>
            <w:r w:rsidRPr="00A859D2">
              <w:rPr>
                <w:rFonts w:ascii="Times New Roman" w:eastAsia="Times New Roman" w:hAnsi="Times New Roman" w:cs="Times New Roman"/>
                <w:color w:val="000000"/>
                <w:sz w:val="20"/>
                <w:szCs w:val="20"/>
                <w:lang w:eastAsia="en-IN"/>
              </w:rPr>
              <w:t xml:space="preserve"> Generation M</w:t>
            </w:r>
            <w:r w:rsidRPr="00DC673D">
              <w:rPr>
                <w:rFonts w:ascii="Times New Roman" w:eastAsia="Times New Roman" w:hAnsi="Times New Roman" w:cs="Times New Roman"/>
                <w:color w:val="000000"/>
                <w:sz w:val="20"/>
                <w:szCs w:val="20"/>
                <w:lang w:eastAsia="en-IN"/>
              </w:rPr>
              <w:t xml:space="preserve">anager </w:t>
            </w:r>
          </w:p>
        </w:tc>
        <w:tc>
          <w:tcPr>
            <w:tcW w:w="2835" w:type="dxa"/>
            <w:tcBorders>
              <w:top w:val="nil"/>
              <w:left w:val="nil"/>
              <w:bottom w:val="single" w:sz="4" w:space="0" w:color="auto"/>
              <w:right w:val="single" w:sz="4" w:space="0" w:color="auto"/>
            </w:tcBorders>
            <w:shd w:val="clear" w:color="auto" w:fill="auto"/>
            <w:hideMark/>
          </w:tcPr>
          <w:p w14:paraId="488E9A83"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CEB</w:t>
            </w:r>
          </w:p>
        </w:tc>
        <w:tc>
          <w:tcPr>
            <w:tcW w:w="1417" w:type="dxa"/>
            <w:tcBorders>
              <w:top w:val="nil"/>
              <w:left w:val="nil"/>
              <w:bottom w:val="single" w:sz="4" w:space="0" w:color="auto"/>
              <w:right w:val="single" w:sz="4" w:space="0" w:color="auto"/>
            </w:tcBorders>
            <w:shd w:val="clear" w:color="auto" w:fill="auto"/>
            <w:hideMark/>
          </w:tcPr>
          <w:p w14:paraId="21CA773F"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CEB, Ebene</w:t>
            </w:r>
          </w:p>
        </w:tc>
      </w:tr>
      <w:tr w:rsidR="00DC673D" w:rsidRPr="00DC673D" w14:paraId="5555965B" w14:textId="77777777" w:rsidTr="00462DC3">
        <w:trPr>
          <w:trHeight w:val="288"/>
        </w:trPr>
        <w:tc>
          <w:tcPr>
            <w:tcW w:w="1291" w:type="dxa"/>
            <w:tcBorders>
              <w:top w:val="nil"/>
              <w:left w:val="single" w:sz="4" w:space="0" w:color="auto"/>
              <w:bottom w:val="single" w:sz="4" w:space="0" w:color="auto"/>
              <w:right w:val="single" w:sz="4" w:space="0" w:color="auto"/>
            </w:tcBorders>
            <w:shd w:val="clear" w:color="auto" w:fill="auto"/>
            <w:hideMark/>
          </w:tcPr>
          <w:p w14:paraId="09A8DDEC"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2E565950"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10h00</w:t>
            </w:r>
          </w:p>
        </w:tc>
        <w:tc>
          <w:tcPr>
            <w:tcW w:w="3260" w:type="dxa"/>
            <w:tcBorders>
              <w:top w:val="nil"/>
              <w:left w:val="nil"/>
              <w:bottom w:val="single" w:sz="4" w:space="0" w:color="auto"/>
              <w:right w:val="single" w:sz="4" w:space="0" w:color="auto"/>
            </w:tcBorders>
            <w:shd w:val="clear" w:color="auto" w:fill="auto"/>
            <w:hideMark/>
          </w:tcPr>
          <w:p w14:paraId="41AD1CD7" w14:textId="017C7B1E"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xml:space="preserve">Mr </w:t>
            </w:r>
            <w:r w:rsidR="008339E4">
              <w:rPr>
                <w:rFonts w:ascii="Times New Roman" w:eastAsia="Times New Roman" w:hAnsi="Times New Roman" w:cs="Times New Roman"/>
                <w:color w:val="000000"/>
                <w:sz w:val="20"/>
                <w:szCs w:val="20"/>
                <w:lang w:eastAsia="en-IN"/>
              </w:rPr>
              <w:t xml:space="preserve">G </w:t>
            </w:r>
            <w:r w:rsidRPr="00A859D2">
              <w:rPr>
                <w:rFonts w:ascii="Times New Roman" w:eastAsia="Times New Roman" w:hAnsi="Times New Roman" w:cs="Times New Roman"/>
                <w:color w:val="000000"/>
                <w:sz w:val="20"/>
                <w:szCs w:val="20"/>
                <w:lang w:eastAsia="en-IN"/>
              </w:rPr>
              <w:t>Hebrard, General Manager</w:t>
            </w:r>
          </w:p>
        </w:tc>
        <w:tc>
          <w:tcPr>
            <w:tcW w:w="2835" w:type="dxa"/>
            <w:tcBorders>
              <w:top w:val="nil"/>
              <w:left w:val="nil"/>
              <w:bottom w:val="single" w:sz="4" w:space="0" w:color="auto"/>
              <w:right w:val="single" w:sz="4" w:space="0" w:color="auto"/>
            </w:tcBorders>
            <w:shd w:val="clear" w:color="auto" w:fill="auto"/>
            <w:hideMark/>
          </w:tcPr>
          <w:p w14:paraId="29384896"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CEB</w:t>
            </w:r>
          </w:p>
        </w:tc>
        <w:tc>
          <w:tcPr>
            <w:tcW w:w="1417" w:type="dxa"/>
            <w:tcBorders>
              <w:top w:val="nil"/>
              <w:left w:val="nil"/>
              <w:bottom w:val="single" w:sz="4" w:space="0" w:color="auto"/>
              <w:right w:val="single" w:sz="4" w:space="0" w:color="auto"/>
            </w:tcBorders>
            <w:shd w:val="clear" w:color="auto" w:fill="auto"/>
            <w:hideMark/>
          </w:tcPr>
          <w:p w14:paraId="6F456C38"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CEB, Ebene</w:t>
            </w:r>
          </w:p>
        </w:tc>
      </w:tr>
      <w:tr w:rsidR="00DC673D" w:rsidRPr="00DC673D" w14:paraId="6006ED94" w14:textId="77777777" w:rsidTr="00462DC3">
        <w:trPr>
          <w:trHeight w:val="576"/>
        </w:trPr>
        <w:tc>
          <w:tcPr>
            <w:tcW w:w="1291" w:type="dxa"/>
            <w:tcBorders>
              <w:top w:val="nil"/>
              <w:left w:val="single" w:sz="4" w:space="0" w:color="auto"/>
              <w:bottom w:val="single" w:sz="4" w:space="0" w:color="auto"/>
              <w:right w:val="single" w:sz="4" w:space="0" w:color="auto"/>
            </w:tcBorders>
            <w:shd w:val="clear" w:color="auto" w:fill="auto"/>
            <w:hideMark/>
          </w:tcPr>
          <w:p w14:paraId="4F75FE32"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7CA59588"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11h00</w:t>
            </w:r>
          </w:p>
        </w:tc>
        <w:tc>
          <w:tcPr>
            <w:tcW w:w="3260" w:type="dxa"/>
            <w:tcBorders>
              <w:top w:val="nil"/>
              <w:left w:val="nil"/>
              <w:bottom w:val="single" w:sz="4" w:space="0" w:color="auto"/>
              <w:right w:val="single" w:sz="4" w:space="0" w:color="auto"/>
            </w:tcBorders>
            <w:shd w:val="clear" w:color="auto" w:fill="auto"/>
            <w:hideMark/>
          </w:tcPr>
          <w:p w14:paraId="77668CA5"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Mr Shamsir Mukoon, National Project Director</w:t>
            </w:r>
          </w:p>
        </w:tc>
        <w:tc>
          <w:tcPr>
            <w:tcW w:w="2835" w:type="dxa"/>
            <w:tcBorders>
              <w:top w:val="nil"/>
              <w:left w:val="nil"/>
              <w:bottom w:val="single" w:sz="4" w:space="0" w:color="auto"/>
              <w:right w:val="single" w:sz="4" w:space="0" w:color="auto"/>
            </w:tcBorders>
            <w:shd w:val="clear" w:color="auto" w:fill="auto"/>
            <w:hideMark/>
          </w:tcPr>
          <w:p w14:paraId="342E9B17"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CEB</w:t>
            </w:r>
          </w:p>
        </w:tc>
        <w:tc>
          <w:tcPr>
            <w:tcW w:w="1417" w:type="dxa"/>
            <w:tcBorders>
              <w:top w:val="nil"/>
              <w:left w:val="nil"/>
              <w:bottom w:val="single" w:sz="4" w:space="0" w:color="auto"/>
              <w:right w:val="single" w:sz="4" w:space="0" w:color="auto"/>
            </w:tcBorders>
            <w:shd w:val="clear" w:color="auto" w:fill="auto"/>
            <w:hideMark/>
          </w:tcPr>
          <w:p w14:paraId="7B0092A6"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CEB, Ebene</w:t>
            </w:r>
          </w:p>
        </w:tc>
      </w:tr>
      <w:tr w:rsidR="00DC673D" w:rsidRPr="00DC673D" w14:paraId="0DB5C782" w14:textId="77777777" w:rsidTr="00462DC3">
        <w:trPr>
          <w:trHeight w:val="576"/>
        </w:trPr>
        <w:tc>
          <w:tcPr>
            <w:tcW w:w="1291" w:type="dxa"/>
            <w:tcBorders>
              <w:top w:val="nil"/>
              <w:left w:val="single" w:sz="4" w:space="0" w:color="auto"/>
              <w:bottom w:val="single" w:sz="4" w:space="0" w:color="auto"/>
              <w:right w:val="single" w:sz="4" w:space="0" w:color="auto"/>
            </w:tcBorders>
            <w:shd w:val="clear" w:color="auto" w:fill="auto"/>
            <w:hideMark/>
          </w:tcPr>
          <w:p w14:paraId="04D5299A"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00A99C77"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12h45</w:t>
            </w:r>
          </w:p>
        </w:tc>
        <w:tc>
          <w:tcPr>
            <w:tcW w:w="3260" w:type="dxa"/>
            <w:tcBorders>
              <w:top w:val="nil"/>
              <w:left w:val="nil"/>
              <w:bottom w:val="single" w:sz="4" w:space="0" w:color="auto"/>
              <w:right w:val="single" w:sz="4" w:space="0" w:color="auto"/>
            </w:tcBorders>
            <w:shd w:val="clear" w:color="auto" w:fill="auto"/>
            <w:hideMark/>
          </w:tcPr>
          <w:p w14:paraId="05E43875" w14:textId="77777777" w:rsidR="00A859D2" w:rsidRPr="00DC673D"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xml:space="preserve">Y K Ramgoolam (Lecturer) &amp; </w:t>
            </w:r>
          </w:p>
          <w:p w14:paraId="1F568EF7"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Dr R Ah King (Ass Professor)</w:t>
            </w:r>
          </w:p>
        </w:tc>
        <w:tc>
          <w:tcPr>
            <w:tcW w:w="2835" w:type="dxa"/>
            <w:tcBorders>
              <w:top w:val="nil"/>
              <w:left w:val="nil"/>
              <w:bottom w:val="single" w:sz="4" w:space="0" w:color="auto"/>
              <w:right w:val="single" w:sz="4" w:space="0" w:color="auto"/>
            </w:tcBorders>
            <w:shd w:val="clear" w:color="auto" w:fill="auto"/>
            <w:hideMark/>
          </w:tcPr>
          <w:p w14:paraId="56B74A04"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University of Mauritius</w:t>
            </w:r>
          </w:p>
        </w:tc>
        <w:tc>
          <w:tcPr>
            <w:tcW w:w="1417" w:type="dxa"/>
            <w:tcBorders>
              <w:top w:val="nil"/>
              <w:left w:val="nil"/>
              <w:bottom w:val="single" w:sz="4" w:space="0" w:color="auto"/>
              <w:right w:val="single" w:sz="4" w:space="0" w:color="auto"/>
            </w:tcBorders>
            <w:shd w:val="clear" w:color="auto" w:fill="auto"/>
            <w:hideMark/>
          </w:tcPr>
          <w:p w14:paraId="509F636A"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Reduit</w:t>
            </w:r>
          </w:p>
        </w:tc>
      </w:tr>
      <w:tr w:rsidR="00DC673D" w:rsidRPr="00DC673D" w14:paraId="1254C57D" w14:textId="77777777" w:rsidTr="00462DC3">
        <w:trPr>
          <w:trHeight w:val="315"/>
        </w:trPr>
        <w:tc>
          <w:tcPr>
            <w:tcW w:w="1291" w:type="dxa"/>
            <w:tcBorders>
              <w:top w:val="nil"/>
              <w:left w:val="single" w:sz="4" w:space="0" w:color="auto"/>
              <w:bottom w:val="single" w:sz="4" w:space="0" w:color="auto"/>
              <w:right w:val="single" w:sz="4" w:space="0" w:color="auto"/>
            </w:tcBorders>
            <w:shd w:val="clear" w:color="auto" w:fill="auto"/>
            <w:hideMark/>
          </w:tcPr>
          <w:p w14:paraId="11B36C38"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2B4B5758"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3260" w:type="dxa"/>
            <w:tcBorders>
              <w:top w:val="nil"/>
              <w:left w:val="nil"/>
              <w:bottom w:val="single" w:sz="4" w:space="0" w:color="auto"/>
              <w:right w:val="single" w:sz="4" w:space="0" w:color="auto"/>
            </w:tcBorders>
            <w:shd w:val="clear" w:color="auto" w:fill="auto"/>
            <w:hideMark/>
          </w:tcPr>
          <w:p w14:paraId="04628AE3"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Visit Solar PV Installation at UoM</w:t>
            </w:r>
          </w:p>
        </w:tc>
        <w:tc>
          <w:tcPr>
            <w:tcW w:w="2835" w:type="dxa"/>
            <w:tcBorders>
              <w:top w:val="nil"/>
              <w:left w:val="nil"/>
              <w:bottom w:val="single" w:sz="4" w:space="0" w:color="auto"/>
              <w:right w:val="single" w:sz="4" w:space="0" w:color="auto"/>
            </w:tcBorders>
            <w:shd w:val="clear" w:color="auto" w:fill="auto"/>
            <w:hideMark/>
          </w:tcPr>
          <w:p w14:paraId="5376D79E"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1417" w:type="dxa"/>
            <w:tcBorders>
              <w:top w:val="nil"/>
              <w:left w:val="nil"/>
              <w:bottom w:val="single" w:sz="4" w:space="0" w:color="auto"/>
              <w:right w:val="single" w:sz="4" w:space="0" w:color="auto"/>
            </w:tcBorders>
            <w:shd w:val="clear" w:color="auto" w:fill="auto"/>
            <w:hideMark/>
          </w:tcPr>
          <w:p w14:paraId="113AA83C"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r>
      <w:tr w:rsidR="00DC673D" w:rsidRPr="00DC673D" w14:paraId="0097E866" w14:textId="77777777" w:rsidTr="00462DC3">
        <w:trPr>
          <w:trHeight w:val="576"/>
        </w:trPr>
        <w:tc>
          <w:tcPr>
            <w:tcW w:w="1291" w:type="dxa"/>
            <w:tcBorders>
              <w:top w:val="nil"/>
              <w:left w:val="single" w:sz="4" w:space="0" w:color="auto"/>
              <w:bottom w:val="single" w:sz="4" w:space="0" w:color="auto"/>
              <w:right w:val="single" w:sz="4" w:space="0" w:color="auto"/>
            </w:tcBorders>
            <w:shd w:val="clear" w:color="auto" w:fill="auto"/>
            <w:hideMark/>
          </w:tcPr>
          <w:p w14:paraId="59290F05"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17321F04"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14h00</w:t>
            </w:r>
          </w:p>
        </w:tc>
        <w:tc>
          <w:tcPr>
            <w:tcW w:w="3260" w:type="dxa"/>
            <w:tcBorders>
              <w:top w:val="nil"/>
              <w:left w:val="nil"/>
              <w:bottom w:val="single" w:sz="4" w:space="0" w:color="auto"/>
              <w:right w:val="single" w:sz="4" w:space="0" w:color="auto"/>
            </w:tcBorders>
            <w:shd w:val="clear" w:color="auto" w:fill="auto"/>
            <w:hideMark/>
          </w:tcPr>
          <w:p w14:paraId="78DC9B04" w14:textId="77777777" w:rsidR="00A859D2" w:rsidRPr="00DC673D"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xml:space="preserve">Mr Madev Balloo (Charge de Projet) &amp; </w:t>
            </w:r>
          </w:p>
          <w:p w14:paraId="4233DBFE"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H Granjean (Attache)</w:t>
            </w:r>
          </w:p>
        </w:tc>
        <w:tc>
          <w:tcPr>
            <w:tcW w:w="2835" w:type="dxa"/>
            <w:tcBorders>
              <w:top w:val="nil"/>
              <w:left w:val="nil"/>
              <w:bottom w:val="single" w:sz="4" w:space="0" w:color="auto"/>
              <w:right w:val="single" w:sz="4" w:space="0" w:color="auto"/>
            </w:tcBorders>
            <w:shd w:val="clear" w:color="auto" w:fill="auto"/>
            <w:hideMark/>
          </w:tcPr>
          <w:p w14:paraId="5A8B7CB5"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European Commission</w:t>
            </w:r>
          </w:p>
        </w:tc>
        <w:tc>
          <w:tcPr>
            <w:tcW w:w="1417" w:type="dxa"/>
            <w:tcBorders>
              <w:top w:val="nil"/>
              <w:left w:val="nil"/>
              <w:bottom w:val="single" w:sz="4" w:space="0" w:color="auto"/>
              <w:right w:val="single" w:sz="4" w:space="0" w:color="auto"/>
            </w:tcBorders>
            <w:shd w:val="clear" w:color="auto" w:fill="auto"/>
            <w:hideMark/>
          </w:tcPr>
          <w:p w14:paraId="343C1900" w14:textId="0134082A"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xml:space="preserve">St </w:t>
            </w:r>
            <w:r w:rsidR="008339E4">
              <w:rPr>
                <w:rFonts w:ascii="Times New Roman" w:eastAsia="Times New Roman" w:hAnsi="Times New Roman" w:cs="Times New Roman"/>
                <w:color w:val="000000"/>
                <w:sz w:val="20"/>
                <w:szCs w:val="20"/>
                <w:lang w:eastAsia="en-IN"/>
              </w:rPr>
              <w:t>James</w:t>
            </w:r>
            <w:r w:rsidRPr="00A859D2">
              <w:rPr>
                <w:rFonts w:ascii="Times New Roman" w:eastAsia="Times New Roman" w:hAnsi="Times New Roman" w:cs="Times New Roman"/>
                <w:color w:val="000000"/>
                <w:sz w:val="20"/>
                <w:szCs w:val="20"/>
                <w:lang w:eastAsia="en-IN"/>
              </w:rPr>
              <w:t xml:space="preserve"> Court</w:t>
            </w:r>
            <w:r w:rsidR="008339E4">
              <w:rPr>
                <w:rFonts w:ascii="Times New Roman" w:eastAsia="Times New Roman" w:hAnsi="Times New Roman" w:cs="Times New Roman"/>
                <w:color w:val="000000"/>
                <w:sz w:val="20"/>
                <w:szCs w:val="20"/>
                <w:lang w:eastAsia="en-IN"/>
              </w:rPr>
              <w:t>, P Louis</w:t>
            </w:r>
          </w:p>
        </w:tc>
      </w:tr>
      <w:tr w:rsidR="00DC673D" w:rsidRPr="00DC673D" w14:paraId="360E6D0F" w14:textId="77777777" w:rsidTr="00342824">
        <w:trPr>
          <w:trHeight w:val="578"/>
        </w:trPr>
        <w:tc>
          <w:tcPr>
            <w:tcW w:w="1291" w:type="dxa"/>
            <w:tcBorders>
              <w:top w:val="nil"/>
              <w:left w:val="single" w:sz="4" w:space="0" w:color="auto"/>
              <w:bottom w:val="single" w:sz="4" w:space="0" w:color="auto"/>
              <w:right w:val="single" w:sz="4" w:space="0" w:color="auto"/>
            </w:tcBorders>
            <w:shd w:val="clear" w:color="auto" w:fill="auto"/>
            <w:hideMark/>
          </w:tcPr>
          <w:p w14:paraId="5EBB4AE6"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52353C16"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15h30</w:t>
            </w:r>
          </w:p>
        </w:tc>
        <w:tc>
          <w:tcPr>
            <w:tcW w:w="3260" w:type="dxa"/>
            <w:tcBorders>
              <w:top w:val="nil"/>
              <w:left w:val="nil"/>
              <w:bottom w:val="single" w:sz="4" w:space="0" w:color="auto"/>
              <w:right w:val="single" w:sz="4" w:space="0" w:color="auto"/>
            </w:tcBorders>
            <w:shd w:val="clear" w:color="auto" w:fill="auto"/>
            <w:hideMark/>
          </w:tcPr>
          <w:p w14:paraId="5F4EF7D3"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Mr R Ghurburrun, Development Officer, Outer Islands Dev Corporation (OIDC)</w:t>
            </w:r>
          </w:p>
        </w:tc>
        <w:tc>
          <w:tcPr>
            <w:tcW w:w="2835" w:type="dxa"/>
            <w:tcBorders>
              <w:top w:val="nil"/>
              <w:left w:val="nil"/>
              <w:bottom w:val="single" w:sz="4" w:space="0" w:color="auto"/>
              <w:right w:val="single" w:sz="4" w:space="0" w:color="auto"/>
            </w:tcBorders>
            <w:shd w:val="clear" w:color="auto" w:fill="auto"/>
            <w:hideMark/>
          </w:tcPr>
          <w:p w14:paraId="73863FB4"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Ministry of Ocean Economy, Marine Resources, Fisheries, Shipping and Outer Island</w:t>
            </w:r>
          </w:p>
        </w:tc>
        <w:tc>
          <w:tcPr>
            <w:tcW w:w="1417" w:type="dxa"/>
            <w:tcBorders>
              <w:top w:val="nil"/>
              <w:left w:val="nil"/>
              <w:bottom w:val="single" w:sz="4" w:space="0" w:color="auto"/>
              <w:right w:val="single" w:sz="4" w:space="0" w:color="auto"/>
            </w:tcBorders>
            <w:shd w:val="clear" w:color="auto" w:fill="auto"/>
            <w:hideMark/>
          </w:tcPr>
          <w:p w14:paraId="0046C55F"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UNDP Office</w:t>
            </w:r>
          </w:p>
        </w:tc>
      </w:tr>
      <w:tr w:rsidR="00DC673D" w:rsidRPr="00DC673D" w14:paraId="7090EE95" w14:textId="77777777" w:rsidTr="00342824">
        <w:trPr>
          <w:trHeight w:val="275"/>
        </w:trPr>
        <w:tc>
          <w:tcPr>
            <w:tcW w:w="1291" w:type="dxa"/>
            <w:tcBorders>
              <w:top w:val="nil"/>
              <w:left w:val="single" w:sz="4" w:space="0" w:color="auto"/>
              <w:bottom w:val="single" w:sz="4" w:space="0" w:color="auto"/>
              <w:right w:val="single" w:sz="4" w:space="0" w:color="auto"/>
            </w:tcBorders>
            <w:shd w:val="clear" w:color="auto" w:fill="auto"/>
            <w:hideMark/>
          </w:tcPr>
          <w:p w14:paraId="627A9DFB"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150BA3FE"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16h30</w:t>
            </w:r>
          </w:p>
        </w:tc>
        <w:tc>
          <w:tcPr>
            <w:tcW w:w="3260" w:type="dxa"/>
            <w:tcBorders>
              <w:top w:val="nil"/>
              <w:left w:val="nil"/>
              <w:bottom w:val="single" w:sz="4" w:space="0" w:color="auto"/>
              <w:right w:val="single" w:sz="4" w:space="0" w:color="auto"/>
            </w:tcBorders>
            <w:shd w:val="clear" w:color="auto" w:fill="auto"/>
            <w:hideMark/>
          </w:tcPr>
          <w:p w14:paraId="7A9EF9C6"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Mr Robert Kelly, Regional Technical Adviser</w:t>
            </w:r>
            <w:r w:rsidRPr="00DC673D">
              <w:rPr>
                <w:rFonts w:ascii="Times New Roman" w:eastAsia="Times New Roman" w:hAnsi="Times New Roman" w:cs="Times New Roman"/>
                <w:color w:val="000000"/>
                <w:sz w:val="20"/>
                <w:szCs w:val="20"/>
                <w:lang w:eastAsia="en-IN"/>
              </w:rPr>
              <w:t xml:space="preserve"> (on Skype)</w:t>
            </w:r>
          </w:p>
        </w:tc>
        <w:tc>
          <w:tcPr>
            <w:tcW w:w="2835" w:type="dxa"/>
            <w:tcBorders>
              <w:top w:val="nil"/>
              <w:left w:val="nil"/>
              <w:bottom w:val="single" w:sz="4" w:space="0" w:color="auto"/>
              <w:right w:val="single" w:sz="4" w:space="0" w:color="auto"/>
            </w:tcBorders>
            <w:shd w:val="clear" w:color="auto" w:fill="auto"/>
            <w:hideMark/>
          </w:tcPr>
          <w:p w14:paraId="3FE10B1A"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UNDP, Ethiopia</w:t>
            </w:r>
          </w:p>
        </w:tc>
        <w:tc>
          <w:tcPr>
            <w:tcW w:w="1417" w:type="dxa"/>
            <w:tcBorders>
              <w:top w:val="nil"/>
              <w:left w:val="nil"/>
              <w:bottom w:val="single" w:sz="4" w:space="0" w:color="auto"/>
              <w:right w:val="single" w:sz="4" w:space="0" w:color="auto"/>
            </w:tcBorders>
            <w:shd w:val="clear" w:color="auto" w:fill="auto"/>
            <w:hideMark/>
          </w:tcPr>
          <w:p w14:paraId="3773CD1F"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UNDP, Ethiopia</w:t>
            </w:r>
          </w:p>
        </w:tc>
      </w:tr>
      <w:tr w:rsidR="00DC673D" w:rsidRPr="00DC673D" w14:paraId="46D8E30C" w14:textId="77777777" w:rsidTr="00462DC3">
        <w:trPr>
          <w:trHeight w:val="288"/>
        </w:trPr>
        <w:tc>
          <w:tcPr>
            <w:tcW w:w="1291" w:type="dxa"/>
            <w:tcBorders>
              <w:top w:val="nil"/>
              <w:left w:val="single" w:sz="4" w:space="0" w:color="auto"/>
              <w:bottom w:val="single" w:sz="4" w:space="0" w:color="auto"/>
              <w:right w:val="single" w:sz="4" w:space="0" w:color="auto"/>
            </w:tcBorders>
            <w:shd w:val="clear" w:color="auto" w:fill="auto"/>
            <w:hideMark/>
          </w:tcPr>
          <w:p w14:paraId="031DBF8C"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21-Apr</w:t>
            </w:r>
            <w:r w:rsidR="00462DC3">
              <w:rPr>
                <w:rFonts w:ascii="Times New Roman" w:eastAsia="Times New Roman" w:hAnsi="Times New Roman" w:cs="Times New Roman"/>
                <w:color w:val="000000"/>
                <w:sz w:val="20"/>
                <w:szCs w:val="20"/>
                <w:lang w:eastAsia="en-IN"/>
              </w:rPr>
              <w:t xml:space="preserve"> 2015</w:t>
            </w:r>
          </w:p>
        </w:tc>
        <w:tc>
          <w:tcPr>
            <w:tcW w:w="851" w:type="dxa"/>
            <w:tcBorders>
              <w:top w:val="nil"/>
              <w:left w:val="nil"/>
              <w:bottom w:val="single" w:sz="4" w:space="0" w:color="auto"/>
              <w:right w:val="single" w:sz="4" w:space="0" w:color="auto"/>
            </w:tcBorders>
            <w:shd w:val="clear" w:color="auto" w:fill="auto"/>
            <w:hideMark/>
          </w:tcPr>
          <w:p w14:paraId="274A0340"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9h00</w:t>
            </w:r>
          </w:p>
        </w:tc>
        <w:tc>
          <w:tcPr>
            <w:tcW w:w="3260" w:type="dxa"/>
            <w:tcBorders>
              <w:top w:val="nil"/>
              <w:left w:val="nil"/>
              <w:bottom w:val="single" w:sz="4" w:space="0" w:color="auto"/>
              <w:right w:val="single" w:sz="4" w:space="0" w:color="auto"/>
            </w:tcBorders>
            <w:shd w:val="clear" w:color="auto" w:fill="auto"/>
            <w:hideMark/>
          </w:tcPr>
          <w:p w14:paraId="5D6B7A3A"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Project Management Team</w:t>
            </w:r>
          </w:p>
        </w:tc>
        <w:tc>
          <w:tcPr>
            <w:tcW w:w="2835" w:type="dxa"/>
            <w:tcBorders>
              <w:top w:val="nil"/>
              <w:left w:val="nil"/>
              <w:bottom w:val="single" w:sz="4" w:space="0" w:color="auto"/>
              <w:right w:val="single" w:sz="4" w:space="0" w:color="auto"/>
            </w:tcBorders>
            <w:shd w:val="clear" w:color="auto" w:fill="auto"/>
            <w:hideMark/>
          </w:tcPr>
          <w:p w14:paraId="7F3CFAF4"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1417" w:type="dxa"/>
            <w:tcBorders>
              <w:top w:val="nil"/>
              <w:left w:val="nil"/>
              <w:bottom w:val="single" w:sz="4" w:space="0" w:color="auto"/>
              <w:right w:val="single" w:sz="4" w:space="0" w:color="auto"/>
            </w:tcBorders>
            <w:shd w:val="clear" w:color="auto" w:fill="auto"/>
            <w:hideMark/>
          </w:tcPr>
          <w:p w14:paraId="61745474"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CEB, Ebene</w:t>
            </w:r>
          </w:p>
        </w:tc>
      </w:tr>
      <w:tr w:rsidR="00DC673D" w:rsidRPr="00DC673D" w14:paraId="7650000A" w14:textId="77777777" w:rsidTr="00462DC3">
        <w:trPr>
          <w:trHeight w:val="288"/>
        </w:trPr>
        <w:tc>
          <w:tcPr>
            <w:tcW w:w="1291" w:type="dxa"/>
            <w:tcBorders>
              <w:top w:val="nil"/>
              <w:left w:val="single" w:sz="4" w:space="0" w:color="auto"/>
              <w:bottom w:val="single" w:sz="4" w:space="0" w:color="auto"/>
              <w:right w:val="single" w:sz="4" w:space="0" w:color="auto"/>
            </w:tcBorders>
            <w:shd w:val="clear" w:color="auto" w:fill="auto"/>
            <w:hideMark/>
          </w:tcPr>
          <w:p w14:paraId="098B1556"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37BE2CC7"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3260" w:type="dxa"/>
            <w:tcBorders>
              <w:top w:val="nil"/>
              <w:left w:val="nil"/>
              <w:bottom w:val="single" w:sz="4" w:space="0" w:color="auto"/>
              <w:right w:val="single" w:sz="4" w:space="0" w:color="auto"/>
            </w:tcBorders>
            <w:shd w:val="clear" w:color="auto" w:fill="auto"/>
            <w:hideMark/>
          </w:tcPr>
          <w:p w14:paraId="15C8B266"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Preparation of Presentation</w:t>
            </w:r>
          </w:p>
        </w:tc>
        <w:tc>
          <w:tcPr>
            <w:tcW w:w="2835" w:type="dxa"/>
            <w:tcBorders>
              <w:top w:val="nil"/>
              <w:left w:val="nil"/>
              <w:bottom w:val="single" w:sz="4" w:space="0" w:color="auto"/>
              <w:right w:val="single" w:sz="4" w:space="0" w:color="auto"/>
            </w:tcBorders>
            <w:shd w:val="clear" w:color="auto" w:fill="auto"/>
            <w:hideMark/>
          </w:tcPr>
          <w:p w14:paraId="4F70C04E"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1417" w:type="dxa"/>
            <w:tcBorders>
              <w:top w:val="nil"/>
              <w:left w:val="nil"/>
              <w:bottom w:val="single" w:sz="4" w:space="0" w:color="auto"/>
              <w:right w:val="single" w:sz="4" w:space="0" w:color="auto"/>
            </w:tcBorders>
            <w:shd w:val="clear" w:color="auto" w:fill="auto"/>
            <w:hideMark/>
          </w:tcPr>
          <w:p w14:paraId="338E5497"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r>
      <w:tr w:rsidR="00DC673D" w:rsidRPr="00DC673D" w14:paraId="2B6A7BD9" w14:textId="77777777" w:rsidTr="00462DC3">
        <w:trPr>
          <w:trHeight w:val="576"/>
        </w:trPr>
        <w:tc>
          <w:tcPr>
            <w:tcW w:w="1291" w:type="dxa"/>
            <w:tcBorders>
              <w:top w:val="nil"/>
              <w:left w:val="single" w:sz="4" w:space="0" w:color="auto"/>
              <w:bottom w:val="single" w:sz="4" w:space="0" w:color="auto"/>
              <w:right w:val="single" w:sz="4" w:space="0" w:color="auto"/>
            </w:tcBorders>
            <w:shd w:val="clear" w:color="auto" w:fill="auto"/>
            <w:hideMark/>
          </w:tcPr>
          <w:p w14:paraId="761E8201"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0B6E62AB"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14h00</w:t>
            </w:r>
          </w:p>
        </w:tc>
        <w:tc>
          <w:tcPr>
            <w:tcW w:w="3260" w:type="dxa"/>
            <w:tcBorders>
              <w:top w:val="nil"/>
              <w:left w:val="nil"/>
              <w:bottom w:val="single" w:sz="4" w:space="0" w:color="auto"/>
              <w:right w:val="single" w:sz="4" w:space="0" w:color="auto"/>
            </w:tcBorders>
            <w:shd w:val="clear" w:color="auto" w:fill="auto"/>
            <w:hideMark/>
          </w:tcPr>
          <w:p w14:paraId="24CBE8CE" w14:textId="77777777" w:rsidR="00A859D2" w:rsidRPr="00DC673D" w:rsidRDefault="00A859D2" w:rsidP="00A859D2">
            <w:pPr>
              <w:spacing w:after="0" w:line="240" w:lineRule="auto"/>
              <w:rPr>
                <w:rFonts w:ascii="Times New Roman" w:eastAsia="Times New Roman" w:hAnsi="Times New Roman" w:cs="Times New Roman"/>
                <w:color w:val="000000"/>
                <w:sz w:val="20"/>
                <w:szCs w:val="20"/>
                <w:lang w:eastAsia="en-IN"/>
              </w:rPr>
            </w:pPr>
            <w:r w:rsidRPr="00DC673D">
              <w:rPr>
                <w:rFonts w:ascii="Times New Roman" w:eastAsia="Times New Roman" w:hAnsi="Times New Roman" w:cs="Times New Roman"/>
                <w:color w:val="000000"/>
                <w:sz w:val="20"/>
                <w:szCs w:val="20"/>
                <w:lang w:eastAsia="en-IN"/>
              </w:rPr>
              <w:t xml:space="preserve">Mr </w:t>
            </w:r>
            <w:r w:rsidRPr="00A859D2">
              <w:rPr>
                <w:rFonts w:ascii="Times New Roman" w:eastAsia="Times New Roman" w:hAnsi="Times New Roman" w:cs="Times New Roman"/>
                <w:color w:val="000000"/>
                <w:sz w:val="20"/>
                <w:szCs w:val="20"/>
                <w:lang w:eastAsia="en-IN"/>
              </w:rPr>
              <w:t xml:space="preserve">S Ramchurn, </w:t>
            </w:r>
            <w:r w:rsidRPr="00DC673D">
              <w:rPr>
                <w:rFonts w:ascii="Times New Roman" w:eastAsia="Times New Roman" w:hAnsi="Times New Roman" w:cs="Times New Roman"/>
                <w:color w:val="000000"/>
                <w:sz w:val="20"/>
                <w:szCs w:val="20"/>
                <w:lang w:eastAsia="en-IN"/>
              </w:rPr>
              <w:t xml:space="preserve"> </w:t>
            </w:r>
          </w:p>
          <w:p w14:paraId="3DAEE088" w14:textId="77777777" w:rsidR="00A859D2" w:rsidRPr="00DC673D" w:rsidRDefault="00A859D2" w:rsidP="00A859D2">
            <w:pPr>
              <w:spacing w:after="0" w:line="240" w:lineRule="auto"/>
              <w:rPr>
                <w:rFonts w:ascii="Times New Roman" w:eastAsia="Times New Roman" w:hAnsi="Times New Roman" w:cs="Times New Roman"/>
                <w:color w:val="000000"/>
                <w:sz w:val="20"/>
                <w:szCs w:val="20"/>
                <w:lang w:eastAsia="en-IN"/>
              </w:rPr>
            </w:pPr>
            <w:r w:rsidRPr="00DC673D">
              <w:rPr>
                <w:rFonts w:ascii="Times New Roman" w:eastAsia="Times New Roman" w:hAnsi="Times New Roman" w:cs="Times New Roman"/>
                <w:color w:val="000000"/>
                <w:sz w:val="20"/>
                <w:szCs w:val="20"/>
                <w:lang w:eastAsia="en-IN"/>
              </w:rPr>
              <w:t xml:space="preserve">Mr </w:t>
            </w:r>
            <w:r w:rsidRPr="00A859D2">
              <w:rPr>
                <w:rFonts w:ascii="Times New Roman" w:eastAsia="Times New Roman" w:hAnsi="Times New Roman" w:cs="Times New Roman"/>
                <w:color w:val="000000"/>
                <w:sz w:val="20"/>
                <w:szCs w:val="20"/>
                <w:lang w:eastAsia="en-IN"/>
              </w:rPr>
              <w:t xml:space="preserve">Ally Rujbally, </w:t>
            </w:r>
          </w:p>
          <w:p w14:paraId="78E895FF" w14:textId="77777777" w:rsidR="00A859D2" w:rsidRPr="00DC673D" w:rsidRDefault="00A859D2" w:rsidP="00A859D2">
            <w:pPr>
              <w:spacing w:after="0" w:line="240" w:lineRule="auto"/>
              <w:rPr>
                <w:rFonts w:ascii="Times New Roman" w:eastAsia="Times New Roman" w:hAnsi="Times New Roman" w:cs="Times New Roman"/>
                <w:color w:val="000000"/>
                <w:sz w:val="20"/>
                <w:szCs w:val="20"/>
                <w:lang w:eastAsia="en-IN"/>
              </w:rPr>
            </w:pPr>
            <w:r w:rsidRPr="00DC673D">
              <w:rPr>
                <w:rFonts w:ascii="Times New Roman" w:eastAsia="Times New Roman" w:hAnsi="Times New Roman" w:cs="Times New Roman"/>
                <w:color w:val="000000"/>
                <w:sz w:val="20"/>
                <w:szCs w:val="20"/>
                <w:lang w:eastAsia="en-IN"/>
              </w:rPr>
              <w:t xml:space="preserve">Mr </w:t>
            </w:r>
            <w:r w:rsidRPr="00A859D2">
              <w:rPr>
                <w:rFonts w:ascii="Times New Roman" w:eastAsia="Times New Roman" w:hAnsi="Times New Roman" w:cs="Times New Roman"/>
                <w:color w:val="000000"/>
                <w:sz w:val="20"/>
                <w:szCs w:val="20"/>
                <w:lang w:eastAsia="en-IN"/>
              </w:rPr>
              <w:t xml:space="preserve">I Dreepaul, </w:t>
            </w:r>
          </w:p>
          <w:p w14:paraId="0DCF5A9D" w14:textId="77777777" w:rsidR="00A859D2" w:rsidRPr="00DC673D" w:rsidRDefault="00A859D2" w:rsidP="00A859D2">
            <w:pPr>
              <w:spacing w:after="0" w:line="240" w:lineRule="auto"/>
              <w:rPr>
                <w:rFonts w:ascii="Times New Roman" w:eastAsia="Times New Roman" w:hAnsi="Times New Roman" w:cs="Times New Roman"/>
                <w:color w:val="000000"/>
                <w:sz w:val="20"/>
                <w:szCs w:val="20"/>
                <w:lang w:eastAsia="en-IN"/>
              </w:rPr>
            </w:pPr>
            <w:r w:rsidRPr="00DC673D">
              <w:rPr>
                <w:rFonts w:ascii="Times New Roman" w:eastAsia="Times New Roman" w:hAnsi="Times New Roman" w:cs="Times New Roman"/>
                <w:color w:val="000000"/>
                <w:sz w:val="20"/>
                <w:szCs w:val="20"/>
                <w:lang w:eastAsia="en-IN"/>
              </w:rPr>
              <w:t xml:space="preserve">Mr </w:t>
            </w:r>
            <w:r w:rsidRPr="00A859D2">
              <w:rPr>
                <w:rFonts w:ascii="Times New Roman" w:eastAsia="Times New Roman" w:hAnsi="Times New Roman" w:cs="Times New Roman"/>
                <w:color w:val="000000"/>
                <w:sz w:val="20"/>
                <w:szCs w:val="20"/>
                <w:lang w:eastAsia="en-IN"/>
              </w:rPr>
              <w:t xml:space="preserve">S Burkutally, </w:t>
            </w:r>
          </w:p>
          <w:p w14:paraId="66D3FFFD" w14:textId="77777777" w:rsidR="00A859D2" w:rsidRPr="00DC673D" w:rsidRDefault="00A859D2" w:rsidP="00A859D2">
            <w:pPr>
              <w:spacing w:after="0" w:line="240" w:lineRule="auto"/>
              <w:rPr>
                <w:rFonts w:ascii="Times New Roman" w:eastAsia="Times New Roman" w:hAnsi="Times New Roman" w:cs="Times New Roman"/>
                <w:color w:val="000000"/>
                <w:sz w:val="20"/>
                <w:szCs w:val="20"/>
                <w:lang w:eastAsia="en-IN"/>
              </w:rPr>
            </w:pPr>
            <w:r w:rsidRPr="00DC673D">
              <w:rPr>
                <w:rFonts w:ascii="Times New Roman" w:eastAsia="Times New Roman" w:hAnsi="Times New Roman" w:cs="Times New Roman"/>
                <w:color w:val="000000"/>
                <w:sz w:val="20"/>
                <w:szCs w:val="20"/>
                <w:lang w:eastAsia="en-IN"/>
              </w:rPr>
              <w:t xml:space="preserve">Mr </w:t>
            </w:r>
            <w:r w:rsidRPr="00A859D2">
              <w:rPr>
                <w:rFonts w:ascii="Times New Roman" w:eastAsia="Times New Roman" w:hAnsi="Times New Roman" w:cs="Times New Roman"/>
                <w:color w:val="000000"/>
                <w:sz w:val="20"/>
                <w:szCs w:val="20"/>
                <w:lang w:eastAsia="en-IN"/>
              </w:rPr>
              <w:t xml:space="preserve">N Edoo, </w:t>
            </w:r>
          </w:p>
          <w:p w14:paraId="6E108DA2"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DC673D">
              <w:rPr>
                <w:rFonts w:ascii="Times New Roman" w:eastAsia="Times New Roman" w:hAnsi="Times New Roman" w:cs="Times New Roman"/>
                <w:color w:val="000000"/>
                <w:sz w:val="20"/>
                <w:szCs w:val="20"/>
                <w:lang w:eastAsia="en-IN"/>
              </w:rPr>
              <w:t xml:space="preserve">Mr </w:t>
            </w:r>
            <w:r w:rsidRPr="00A859D2">
              <w:rPr>
                <w:rFonts w:ascii="Times New Roman" w:eastAsia="Times New Roman" w:hAnsi="Times New Roman" w:cs="Times New Roman"/>
                <w:color w:val="000000"/>
                <w:sz w:val="20"/>
                <w:szCs w:val="20"/>
                <w:lang w:eastAsia="en-IN"/>
              </w:rPr>
              <w:t>I Nuseeb</w:t>
            </w:r>
          </w:p>
        </w:tc>
        <w:tc>
          <w:tcPr>
            <w:tcW w:w="2835" w:type="dxa"/>
            <w:tcBorders>
              <w:top w:val="nil"/>
              <w:left w:val="nil"/>
              <w:bottom w:val="single" w:sz="4" w:space="0" w:color="auto"/>
              <w:right w:val="single" w:sz="4" w:space="0" w:color="auto"/>
            </w:tcBorders>
            <w:shd w:val="clear" w:color="auto" w:fill="auto"/>
            <w:hideMark/>
          </w:tcPr>
          <w:p w14:paraId="0C16824E" w14:textId="77777777" w:rsidR="00A859D2" w:rsidRPr="00DC673D"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Mission wrap-up meeting &amp; presentation of initial findings</w:t>
            </w:r>
            <w:r w:rsidRPr="00DC673D">
              <w:rPr>
                <w:rFonts w:ascii="Times New Roman" w:eastAsia="Times New Roman" w:hAnsi="Times New Roman" w:cs="Times New Roman"/>
                <w:color w:val="000000"/>
                <w:sz w:val="20"/>
                <w:szCs w:val="20"/>
                <w:lang w:eastAsia="en-IN"/>
              </w:rPr>
              <w:t xml:space="preserve"> </w:t>
            </w:r>
          </w:p>
          <w:p w14:paraId="5691A6F4"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UNDP &amp; CEB</w:t>
            </w:r>
          </w:p>
        </w:tc>
        <w:tc>
          <w:tcPr>
            <w:tcW w:w="1417" w:type="dxa"/>
            <w:tcBorders>
              <w:top w:val="nil"/>
              <w:left w:val="nil"/>
              <w:bottom w:val="single" w:sz="4" w:space="0" w:color="auto"/>
              <w:right w:val="single" w:sz="4" w:space="0" w:color="auto"/>
            </w:tcBorders>
            <w:shd w:val="clear" w:color="auto" w:fill="auto"/>
            <w:hideMark/>
          </w:tcPr>
          <w:p w14:paraId="2CBEB675"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CEB, Ebene</w:t>
            </w:r>
          </w:p>
        </w:tc>
      </w:tr>
      <w:tr w:rsidR="00DC673D" w:rsidRPr="00DC673D" w14:paraId="665C0792" w14:textId="77777777" w:rsidTr="00462DC3">
        <w:trPr>
          <w:trHeight w:val="576"/>
        </w:trPr>
        <w:tc>
          <w:tcPr>
            <w:tcW w:w="1291" w:type="dxa"/>
            <w:tcBorders>
              <w:top w:val="nil"/>
              <w:left w:val="single" w:sz="4" w:space="0" w:color="auto"/>
              <w:bottom w:val="single" w:sz="4" w:space="0" w:color="auto"/>
              <w:right w:val="single" w:sz="4" w:space="0" w:color="auto"/>
            </w:tcBorders>
            <w:shd w:val="clear" w:color="auto" w:fill="auto"/>
            <w:hideMark/>
          </w:tcPr>
          <w:p w14:paraId="2F1E0967"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29-Apr</w:t>
            </w:r>
            <w:r w:rsidR="00462DC3">
              <w:rPr>
                <w:rFonts w:ascii="Times New Roman" w:eastAsia="Times New Roman" w:hAnsi="Times New Roman" w:cs="Times New Roman"/>
                <w:color w:val="000000"/>
                <w:sz w:val="20"/>
                <w:szCs w:val="20"/>
                <w:lang w:eastAsia="en-IN"/>
              </w:rPr>
              <w:t xml:space="preserve"> 2015</w:t>
            </w:r>
          </w:p>
        </w:tc>
        <w:tc>
          <w:tcPr>
            <w:tcW w:w="851" w:type="dxa"/>
            <w:tcBorders>
              <w:top w:val="nil"/>
              <w:left w:val="nil"/>
              <w:bottom w:val="single" w:sz="4" w:space="0" w:color="auto"/>
              <w:right w:val="single" w:sz="4" w:space="0" w:color="auto"/>
            </w:tcBorders>
            <w:shd w:val="clear" w:color="auto" w:fill="auto"/>
            <w:hideMark/>
          </w:tcPr>
          <w:p w14:paraId="2E5B7887"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10h30</w:t>
            </w:r>
          </w:p>
        </w:tc>
        <w:tc>
          <w:tcPr>
            <w:tcW w:w="3260" w:type="dxa"/>
            <w:tcBorders>
              <w:top w:val="nil"/>
              <w:left w:val="nil"/>
              <w:bottom w:val="single" w:sz="4" w:space="0" w:color="auto"/>
              <w:right w:val="single" w:sz="4" w:space="0" w:color="auto"/>
            </w:tcBorders>
            <w:shd w:val="clear" w:color="auto" w:fill="auto"/>
            <w:hideMark/>
          </w:tcPr>
          <w:p w14:paraId="062BB128" w14:textId="4429DF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xml:space="preserve">Mr Gregory Martin, Head of Mission </w:t>
            </w:r>
            <w:r w:rsidRPr="00DC673D">
              <w:rPr>
                <w:rFonts w:ascii="Times New Roman" w:eastAsia="Times New Roman" w:hAnsi="Times New Roman" w:cs="Times New Roman"/>
                <w:color w:val="000000"/>
                <w:sz w:val="20"/>
                <w:szCs w:val="20"/>
                <w:lang w:eastAsia="en-IN"/>
              </w:rPr>
              <w:t xml:space="preserve">(additional meeting </w:t>
            </w:r>
            <w:r w:rsidR="00DC673D" w:rsidRPr="00DC673D">
              <w:rPr>
                <w:rFonts w:ascii="Times New Roman" w:eastAsia="Times New Roman" w:hAnsi="Times New Roman" w:cs="Times New Roman"/>
                <w:color w:val="000000"/>
                <w:sz w:val="20"/>
                <w:szCs w:val="20"/>
                <w:lang w:eastAsia="en-IN"/>
              </w:rPr>
              <w:t xml:space="preserve"> by National Consultant)</w:t>
            </w:r>
          </w:p>
        </w:tc>
        <w:tc>
          <w:tcPr>
            <w:tcW w:w="2835" w:type="dxa"/>
            <w:tcBorders>
              <w:top w:val="nil"/>
              <w:left w:val="nil"/>
              <w:bottom w:val="single" w:sz="4" w:space="0" w:color="auto"/>
              <w:right w:val="single" w:sz="4" w:space="0" w:color="auto"/>
            </w:tcBorders>
            <w:shd w:val="clear" w:color="auto" w:fill="auto"/>
            <w:hideMark/>
          </w:tcPr>
          <w:p w14:paraId="55380467"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xml:space="preserve">Regional Council of Reunion </w:t>
            </w:r>
          </w:p>
        </w:tc>
        <w:tc>
          <w:tcPr>
            <w:tcW w:w="1417" w:type="dxa"/>
            <w:tcBorders>
              <w:top w:val="nil"/>
              <w:left w:val="nil"/>
              <w:bottom w:val="single" w:sz="4" w:space="0" w:color="auto"/>
              <w:right w:val="single" w:sz="4" w:space="0" w:color="auto"/>
            </w:tcBorders>
            <w:shd w:val="clear" w:color="auto" w:fill="auto"/>
            <w:hideMark/>
          </w:tcPr>
          <w:p w14:paraId="610DB816"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Ebene</w:t>
            </w:r>
          </w:p>
        </w:tc>
      </w:tr>
      <w:tr w:rsidR="00DC673D" w:rsidRPr="00DC673D" w14:paraId="088AC655" w14:textId="77777777" w:rsidTr="00462DC3">
        <w:trPr>
          <w:trHeight w:val="576"/>
        </w:trPr>
        <w:tc>
          <w:tcPr>
            <w:tcW w:w="1291" w:type="dxa"/>
            <w:tcBorders>
              <w:top w:val="nil"/>
              <w:left w:val="single" w:sz="4" w:space="0" w:color="auto"/>
              <w:bottom w:val="single" w:sz="4" w:space="0" w:color="auto"/>
              <w:right w:val="single" w:sz="4" w:space="0" w:color="auto"/>
            </w:tcBorders>
            <w:shd w:val="clear" w:color="auto" w:fill="auto"/>
            <w:hideMark/>
          </w:tcPr>
          <w:p w14:paraId="739B553C"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hideMark/>
          </w:tcPr>
          <w:p w14:paraId="2921DFE6"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11h45</w:t>
            </w:r>
          </w:p>
        </w:tc>
        <w:tc>
          <w:tcPr>
            <w:tcW w:w="3260" w:type="dxa"/>
            <w:tcBorders>
              <w:top w:val="nil"/>
              <w:left w:val="nil"/>
              <w:bottom w:val="single" w:sz="4" w:space="0" w:color="auto"/>
              <w:right w:val="single" w:sz="4" w:space="0" w:color="auto"/>
            </w:tcBorders>
            <w:shd w:val="clear" w:color="auto" w:fill="auto"/>
            <w:hideMark/>
          </w:tcPr>
          <w:p w14:paraId="13975333" w14:textId="156EB884" w:rsidR="00A859D2" w:rsidRPr="00A859D2" w:rsidRDefault="00A859D2" w:rsidP="00DC673D">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Mr  Abdel Khoodaruth &amp; Mr Vikash Oree</w:t>
            </w:r>
            <w:r w:rsidR="00DC673D" w:rsidRPr="00DC673D">
              <w:rPr>
                <w:rFonts w:ascii="Times New Roman" w:eastAsia="Times New Roman" w:hAnsi="Times New Roman" w:cs="Times New Roman"/>
                <w:color w:val="000000"/>
                <w:sz w:val="20"/>
                <w:szCs w:val="20"/>
                <w:lang w:eastAsia="en-IN"/>
              </w:rPr>
              <w:t xml:space="preserve"> (additional meeting by National Consultant)</w:t>
            </w:r>
          </w:p>
        </w:tc>
        <w:tc>
          <w:tcPr>
            <w:tcW w:w="2835" w:type="dxa"/>
            <w:tcBorders>
              <w:top w:val="nil"/>
              <w:left w:val="nil"/>
              <w:bottom w:val="single" w:sz="4" w:space="0" w:color="auto"/>
              <w:right w:val="single" w:sz="4" w:space="0" w:color="auto"/>
            </w:tcBorders>
            <w:shd w:val="clear" w:color="auto" w:fill="auto"/>
            <w:hideMark/>
          </w:tcPr>
          <w:p w14:paraId="2F5F7A6F"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University of Mauritius</w:t>
            </w:r>
          </w:p>
        </w:tc>
        <w:tc>
          <w:tcPr>
            <w:tcW w:w="1417" w:type="dxa"/>
            <w:tcBorders>
              <w:top w:val="nil"/>
              <w:left w:val="nil"/>
              <w:bottom w:val="single" w:sz="4" w:space="0" w:color="auto"/>
              <w:right w:val="single" w:sz="4" w:space="0" w:color="auto"/>
            </w:tcBorders>
            <w:shd w:val="clear" w:color="auto" w:fill="auto"/>
            <w:hideMark/>
          </w:tcPr>
          <w:p w14:paraId="7CE8C2EC" w14:textId="77777777" w:rsidR="00A859D2" w:rsidRPr="00A859D2" w:rsidRDefault="00A859D2" w:rsidP="00A859D2">
            <w:pPr>
              <w:spacing w:after="0" w:line="240" w:lineRule="auto"/>
              <w:rPr>
                <w:rFonts w:ascii="Times New Roman" w:eastAsia="Times New Roman" w:hAnsi="Times New Roman" w:cs="Times New Roman"/>
                <w:color w:val="000000"/>
                <w:sz w:val="20"/>
                <w:szCs w:val="20"/>
                <w:lang w:eastAsia="en-IN"/>
              </w:rPr>
            </w:pPr>
            <w:r w:rsidRPr="00A859D2">
              <w:rPr>
                <w:rFonts w:ascii="Times New Roman" w:eastAsia="Times New Roman" w:hAnsi="Times New Roman" w:cs="Times New Roman"/>
                <w:color w:val="000000"/>
                <w:sz w:val="20"/>
                <w:szCs w:val="20"/>
                <w:lang w:eastAsia="en-IN"/>
              </w:rPr>
              <w:t>Reduit</w:t>
            </w:r>
          </w:p>
        </w:tc>
      </w:tr>
    </w:tbl>
    <w:p w14:paraId="4EE76240" w14:textId="77777777" w:rsidR="00B21426" w:rsidRDefault="00B21426" w:rsidP="00062414">
      <w:pPr>
        <w:rPr>
          <w:rFonts w:ascii="Times New Roman" w:hAnsi="Times New Roman" w:cs="Times New Roman"/>
          <w:lang w:val="nl-NL"/>
        </w:rPr>
      </w:pPr>
    </w:p>
    <w:p w14:paraId="1DB11402" w14:textId="77777777" w:rsidR="00B21426" w:rsidRDefault="00B21426" w:rsidP="00062414">
      <w:pPr>
        <w:rPr>
          <w:rFonts w:ascii="Times New Roman" w:hAnsi="Times New Roman" w:cs="Times New Roman"/>
          <w:lang w:val="nl-NL"/>
        </w:rPr>
        <w:sectPr w:rsidR="00B21426" w:rsidSect="00024125">
          <w:pgSz w:w="11906" w:h="16838" w:code="9"/>
          <w:pgMar w:top="1276" w:right="1134" w:bottom="1440" w:left="1134" w:header="709" w:footer="709" w:gutter="0"/>
          <w:cols w:space="708"/>
          <w:docGrid w:linePitch="360"/>
        </w:sectPr>
      </w:pPr>
    </w:p>
    <w:p w14:paraId="2D5953A4" w14:textId="5E748036" w:rsidR="006716D2" w:rsidRDefault="006716D2" w:rsidP="006716D2">
      <w:pPr>
        <w:pStyle w:val="HeadingA"/>
        <w:tabs>
          <w:tab w:val="num" w:pos="1701"/>
        </w:tabs>
        <w:ind w:hanging="1560"/>
        <w:rPr>
          <w:rFonts w:ascii="Times New Roman" w:hAnsi="Times New Roman"/>
        </w:rPr>
      </w:pPr>
      <w:r>
        <w:rPr>
          <w:rFonts w:ascii="Times New Roman" w:hAnsi="Times New Roman"/>
        </w:rPr>
        <w:lastRenderedPageBreak/>
        <w:t>Solar PV Installations Supported Under SSDG Scheme</w:t>
      </w:r>
    </w:p>
    <w:p w14:paraId="56EA75EC" w14:textId="77777777" w:rsidR="006716D2" w:rsidRDefault="006716D2" w:rsidP="006716D2">
      <w:pPr>
        <w:rPr>
          <w:lang w:val="en-GB" w:eastAsia="en-GB"/>
        </w:rPr>
      </w:pPr>
    </w:p>
    <w:tbl>
      <w:tblPr>
        <w:tblW w:w="9513" w:type="dxa"/>
        <w:tblInd w:w="93" w:type="dxa"/>
        <w:tblLayout w:type="fixed"/>
        <w:tblLook w:val="04A0" w:firstRow="1" w:lastRow="0" w:firstColumn="1" w:lastColumn="0" w:noHBand="0" w:noVBand="1"/>
      </w:tblPr>
      <w:tblGrid>
        <w:gridCol w:w="2822"/>
        <w:gridCol w:w="1162"/>
        <w:gridCol w:w="709"/>
        <w:gridCol w:w="1276"/>
        <w:gridCol w:w="1134"/>
        <w:gridCol w:w="1134"/>
        <w:gridCol w:w="1276"/>
      </w:tblGrid>
      <w:tr w:rsidR="00325618" w:rsidRPr="00325618" w14:paraId="681A91E3" w14:textId="77777777" w:rsidTr="00325618">
        <w:trPr>
          <w:trHeight w:val="804"/>
        </w:trPr>
        <w:tc>
          <w:tcPr>
            <w:tcW w:w="282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BAB32D" w14:textId="77777777" w:rsidR="00325618" w:rsidRPr="00FC70F5" w:rsidRDefault="00325618" w:rsidP="00FC70F5">
            <w:pPr>
              <w:spacing w:after="0" w:line="240" w:lineRule="auto"/>
              <w:jc w:val="center"/>
              <w:rPr>
                <w:rFonts w:ascii="Times New Roman" w:eastAsia="Times New Roman" w:hAnsi="Times New Roman" w:cs="Times New Roman"/>
                <w:b/>
                <w:bCs/>
                <w:sz w:val="20"/>
                <w:szCs w:val="20"/>
                <w:lang w:eastAsia="en-IN"/>
              </w:rPr>
            </w:pPr>
            <w:r w:rsidRPr="00FC70F5">
              <w:rPr>
                <w:rFonts w:ascii="Times New Roman" w:eastAsia="Times New Roman" w:hAnsi="Times New Roman" w:cs="Times New Roman"/>
                <w:b/>
                <w:bCs/>
                <w:sz w:val="20"/>
                <w:szCs w:val="20"/>
                <w:lang w:eastAsia="en-IN"/>
              </w:rPr>
              <w:t>Site</w:t>
            </w:r>
          </w:p>
        </w:tc>
        <w:tc>
          <w:tcPr>
            <w:tcW w:w="1162" w:type="dxa"/>
            <w:tcBorders>
              <w:top w:val="single" w:sz="8" w:space="0" w:color="auto"/>
              <w:left w:val="nil"/>
              <w:bottom w:val="single" w:sz="8" w:space="0" w:color="auto"/>
              <w:right w:val="single" w:sz="8" w:space="0" w:color="auto"/>
            </w:tcBorders>
            <w:shd w:val="clear" w:color="auto" w:fill="auto"/>
            <w:vAlign w:val="center"/>
            <w:hideMark/>
          </w:tcPr>
          <w:p w14:paraId="4478BA63" w14:textId="77777777" w:rsidR="00325618" w:rsidRPr="00FC70F5" w:rsidRDefault="00325618" w:rsidP="00FC70F5">
            <w:pPr>
              <w:spacing w:after="0" w:line="240" w:lineRule="auto"/>
              <w:jc w:val="center"/>
              <w:rPr>
                <w:rFonts w:ascii="Times New Roman" w:eastAsia="Times New Roman" w:hAnsi="Times New Roman" w:cs="Times New Roman"/>
                <w:b/>
                <w:bCs/>
                <w:sz w:val="20"/>
                <w:szCs w:val="20"/>
                <w:lang w:eastAsia="en-IN"/>
              </w:rPr>
            </w:pPr>
            <w:r w:rsidRPr="00FC70F5">
              <w:rPr>
                <w:rFonts w:ascii="Times New Roman" w:eastAsia="Times New Roman" w:hAnsi="Times New Roman" w:cs="Times New Roman"/>
                <w:b/>
                <w:bCs/>
                <w:sz w:val="20"/>
                <w:szCs w:val="20"/>
                <w:lang w:eastAsia="en-IN"/>
              </w:rPr>
              <w:t>Capacity</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66933750" w14:textId="77777777" w:rsidR="00325618" w:rsidRPr="00FC70F5" w:rsidRDefault="00325618" w:rsidP="00FC70F5">
            <w:pPr>
              <w:spacing w:after="0" w:line="240" w:lineRule="auto"/>
              <w:jc w:val="center"/>
              <w:rPr>
                <w:rFonts w:ascii="Times New Roman" w:eastAsia="Times New Roman" w:hAnsi="Times New Roman" w:cs="Times New Roman"/>
                <w:b/>
                <w:bCs/>
                <w:sz w:val="20"/>
                <w:szCs w:val="20"/>
                <w:lang w:eastAsia="en-IN"/>
              </w:rPr>
            </w:pPr>
            <w:r w:rsidRPr="00FC70F5">
              <w:rPr>
                <w:rFonts w:ascii="Times New Roman" w:eastAsia="Times New Roman" w:hAnsi="Times New Roman" w:cs="Times New Roman"/>
                <w:b/>
                <w:bCs/>
                <w:sz w:val="20"/>
                <w:szCs w:val="20"/>
                <w:lang w:eastAsia="en-IN"/>
              </w:rPr>
              <w:t>Date</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8BDDF9D" w14:textId="77777777" w:rsidR="00325618" w:rsidRPr="00FC70F5" w:rsidRDefault="00325618" w:rsidP="00325618">
            <w:pPr>
              <w:spacing w:after="0" w:line="240" w:lineRule="auto"/>
              <w:jc w:val="center"/>
              <w:rPr>
                <w:rFonts w:ascii="Times New Roman" w:eastAsia="Times New Roman" w:hAnsi="Times New Roman" w:cs="Times New Roman"/>
                <w:b/>
                <w:bCs/>
                <w:sz w:val="20"/>
                <w:szCs w:val="20"/>
                <w:lang w:eastAsia="en-IN"/>
              </w:rPr>
            </w:pPr>
            <w:r w:rsidRPr="00FC70F5">
              <w:rPr>
                <w:rFonts w:ascii="Times New Roman" w:eastAsia="Times New Roman" w:hAnsi="Times New Roman" w:cs="Times New Roman"/>
                <w:b/>
                <w:bCs/>
                <w:sz w:val="20"/>
                <w:szCs w:val="20"/>
                <w:lang w:eastAsia="en-IN"/>
              </w:rPr>
              <w:t>Total Project Cost (</w:t>
            </w:r>
            <w:r w:rsidRPr="00325618">
              <w:rPr>
                <w:rFonts w:ascii="Times New Roman" w:eastAsia="Times New Roman" w:hAnsi="Times New Roman" w:cs="Times New Roman"/>
                <w:b/>
                <w:bCs/>
                <w:sz w:val="20"/>
                <w:szCs w:val="20"/>
                <w:lang w:eastAsia="en-IN"/>
              </w:rPr>
              <w:t>MUR</w:t>
            </w:r>
            <w:r w:rsidRPr="00FC70F5">
              <w:rPr>
                <w:rFonts w:ascii="Times New Roman" w:eastAsia="Times New Roman" w:hAnsi="Times New Roman" w:cs="Times New Roman"/>
                <w:b/>
                <w:bCs/>
                <w:sz w:val="20"/>
                <w:szCs w:val="20"/>
                <w:lang w:eastAsia="en-IN"/>
              </w:rPr>
              <w:t>)</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73864EC" w14:textId="77777777" w:rsidR="00325618" w:rsidRPr="00FC70F5" w:rsidRDefault="00325618" w:rsidP="00325618">
            <w:pPr>
              <w:spacing w:after="0" w:line="240" w:lineRule="auto"/>
              <w:jc w:val="center"/>
              <w:rPr>
                <w:rFonts w:ascii="Times New Roman" w:eastAsia="Times New Roman" w:hAnsi="Times New Roman" w:cs="Times New Roman"/>
                <w:b/>
                <w:bCs/>
                <w:sz w:val="20"/>
                <w:szCs w:val="20"/>
                <w:lang w:eastAsia="en-IN"/>
              </w:rPr>
            </w:pPr>
            <w:r w:rsidRPr="00FC70F5">
              <w:rPr>
                <w:rFonts w:ascii="Times New Roman" w:eastAsia="Times New Roman" w:hAnsi="Times New Roman" w:cs="Times New Roman"/>
                <w:b/>
                <w:bCs/>
                <w:sz w:val="20"/>
                <w:szCs w:val="20"/>
                <w:lang w:eastAsia="en-IN"/>
              </w:rPr>
              <w:t>Amount Requested (</w:t>
            </w:r>
            <w:r w:rsidRPr="00325618">
              <w:rPr>
                <w:rFonts w:ascii="Times New Roman" w:eastAsia="Times New Roman" w:hAnsi="Times New Roman" w:cs="Times New Roman"/>
                <w:b/>
                <w:bCs/>
                <w:sz w:val="20"/>
                <w:szCs w:val="20"/>
                <w:lang w:eastAsia="en-IN"/>
              </w:rPr>
              <w:t>MUR</w:t>
            </w:r>
            <w:r w:rsidRPr="00FC70F5">
              <w:rPr>
                <w:rFonts w:ascii="Times New Roman" w:eastAsia="Times New Roman" w:hAnsi="Times New Roman" w:cs="Times New Roman"/>
                <w:b/>
                <w:bCs/>
                <w:sz w:val="20"/>
                <w:szCs w:val="20"/>
                <w:lang w:eastAsia="en-IN"/>
              </w:rPr>
              <w:t>)</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984983C" w14:textId="77777777" w:rsidR="00325618" w:rsidRPr="00FC70F5" w:rsidRDefault="00325618" w:rsidP="00325618">
            <w:pPr>
              <w:spacing w:after="0" w:line="240" w:lineRule="auto"/>
              <w:jc w:val="center"/>
              <w:rPr>
                <w:rFonts w:ascii="Times New Roman" w:eastAsia="Times New Roman" w:hAnsi="Times New Roman" w:cs="Times New Roman"/>
                <w:b/>
                <w:bCs/>
                <w:sz w:val="20"/>
                <w:szCs w:val="20"/>
                <w:lang w:eastAsia="en-IN"/>
              </w:rPr>
            </w:pPr>
            <w:r w:rsidRPr="00FC70F5">
              <w:rPr>
                <w:rFonts w:ascii="Times New Roman" w:eastAsia="Times New Roman" w:hAnsi="Times New Roman" w:cs="Times New Roman"/>
                <w:b/>
                <w:bCs/>
                <w:sz w:val="20"/>
                <w:szCs w:val="20"/>
                <w:lang w:eastAsia="en-IN"/>
              </w:rPr>
              <w:t xml:space="preserve">Amount Approved </w:t>
            </w:r>
            <w:r w:rsidRPr="00325618">
              <w:rPr>
                <w:rFonts w:ascii="Times New Roman" w:eastAsia="Times New Roman" w:hAnsi="Times New Roman" w:cs="Times New Roman"/>
                <w:b/>
                <w:bCs/>
                <w:sz w:val="20"/>
                <w:szCs w:val="20"/>
                <w:lang w:eastAsia="en-IN"/>
              </w:rPr>
              <w:t>(MUR</w:t>
            </w:r>
            <w:r w:rsidRPr="00FC70F5">
              <w:rPr>
                <w:rFonts w:ascii="Times New Roman" w:eastAsia="Times New Roman" w:hAnsi="Times New Roman" w:cs="Times New Roman"/>
                <w:b/>
                <w:bCs/>
                <w:sz w:val="20"/>
                <w:szCs w:val="20"/>
                <w:lang w:eastAsia="en-IN"/>
              </w:rPr>
              <w:t>)</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ED12237" w14:textId="77777777" w:rsidR="00325618" w:rsidRPr="00FC70F5" w:rsidRDefault="00325618" w:rsidP="00325618">
            <w:pPr>
              <w:spacing w:after="0" w:line="240" w:lineRule="auto"/>
              <w:jc w:val="center"/>
              <w:rPr>
                <w:rFonts w:ascii="Times New Roman" w:eastAsia="Times New Roman" w:hAnsi="Times New Roman" w:cs="Times New Roman"/>
                <w:b/>
                <w:bCs/>
                <w:sz w:val="20"/>
                <w:szCs w:val="20"/>
                <w:lang w:eastAsia="en-IN"/>
              </w:rPr>
            </w:pPr>
            <w:r w:rsidRPr="00FC70F5">
              <w:rPr>
                <w:rFonts w:ascii="Times New Roman" w:eastAsia="Times New Roman" w:hAnsi="Times New Roman" w:cs="Times New Roman"/>
                <w:b/>
                <w:bCs/>
                <w:sz w:val="20"/>
                <w:szCs w:val="20"/>
                <w:lang w:eastAsia="en-IN"/>
              </w:rPr>
              <w:t>Amount Disbursed (</w:t>
            </w:r>
            <w:r w:rsidRPr="00325618">
              <w:rPr>
                <w:rFonts w:ascii="Times New Roman" w:eastAsia="Times New Roman" w:hAnsi="Times New Roman" w:cs="Times New Roman"/>
                <w:b/>
                <w:bCs/>
                <w:sz w:val="20"/>
                <w:szCs w:val="20"/>
                <w:lang w:eastAsia="en-IN"/>
              </w:rPr>
              <w:t>MU</w:t>
            </w:r>
            <w:r w:rsidRPr="00FC70F5">
              <w:rPr>
                <w:rFonts w:ascii="Times New Roman" w:eastAsia="Times New Roman" w:hAnsi="Times New Roman" w:cs="Times New Roman"/>
                <w:b/>
                <w:bCs/>
                <w:sz w:val="20"/>
                <w:szCs w:val="20"/>
                <w:lang w:eastAsia="en-IN"/>
              </w:rPr>
              <w:t>R)</w:t>
            </w:r>
          </w:p>
        </w:tc>
      </w:tr>
      <w:tr w:rsidR="00325618" w:rsidRPr="00325618" w14:paraId="43B83F42" w14:textId="77777777" w:rsidTr="00325618">
        <w:trPr>
          <w:trHeight w:val="300"/>
        </w:trPr>
        <w:tc>
          <w:tcPr>
            <w:tcW w:w="2822" w:type="dxa"/>
            <w:tcBorders>
              <w:top w:val="nil"/>
              <w:left w:val="single" w:sz="8" w:space="0" w:color="auto"/>
              <w:bottom w:val="single" w:sz="8" w:space="0" w:color="auto"/>
              <w:right w:val="single" w:sz="8" w:space="0" w:color="auto"/>
            </w:tcBorders>
            <w:shd w:val="clear" w:color="auto" w:fill="auto"/>
            <w:vAlign w:val="center"/>
            <w:hideMark/>
          </w:tcPr>
          <w:p w14:paraId="5E5B9FAF"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Jean Lebrun GS</w:t>
            </w:r>
          </w:p>
        </w:tc>
        <w:tc>
          <w:tcPr>
            <w:tcW w:w="1162" w:type="dxa"/>
            <w:tcBorders>
              <w:top w:val="nil"/>
              <w:left w:val="nil"/>
              <w:bottom w:val="nil"/>
              <w:right w:val="single" w:sz="8" w:space="0" w:color="auto"/>
            </w:tcBorders>
            <w:shd w:val="clear" w:color="auto" w:fill="auto"/>
            <w:vAlign w:val="center"/>
            <w:hideMark/>
          </w:tcPr>
          <w:p w14:paraId="7C09DDD4"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5 kWp</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21900561" w14:textId="77777777" w:rsidR="00325618" w:rsidRPr="00FC70F5" w:rsidRDefault="00325618" w:rsidP="00FC70F5">
            <w:pPr>
              <w:spacing w:after="0" w:line="240" w:lineRule="auto"/>
              <w:jc w:val="center"/>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2012</w:t>
            </w:r>
          </w:p>
        </w:tc>
        <w:tc>
          <w:tcPr>
            <w:tcW w:w="12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D2B1B5A"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7741150</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C51F9D"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7741150</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A5AB4A8"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7741150</w:t>
            </w:r>
          </w:p>
        </w:tc>
        <w:tc>
          <w:tcPr>
            <w:tcW w:w="12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4D17D15"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6192920</w:t>
            </w:r>
          </w:p>
        </w:tc>
      </w:tr>
      <w:tr w:rsidR="00325618" w:rsidRPr="00325618" w14:paraId="1F4C0317" w14:textId="77777777" w:rsidTr="00325618">
        <w:trPr>
          <w:trHeight w:val="300"/>
        </w:trPr>
        <w:tc>
          <w:tcPr>
            <w:tcW w:w="2822" w:type="dxa"/>
            <w:tcBorders>
              <w:top w:val="nil"/>
              <w:left w:val="single" w:sz="8" w:space="0" w:color="auto"/>
              <w:bottom w:val="single" w:sz="8" w:space="0" w:color="auto"/>
              <w:right w:val="single" w:sz="8" w:space="0" w:color="auto"/>
            </w:tcBorders>
            <w:shd w:val="clear" w:color="auto" w:fill="auto"/>
            <w:vAlign w:val="center"/>
            <w:hideMark/>
          </w:tcPr>
          <w:p w14:paraId="0E5F9C66"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M.Frank Richard SSS</w:t>
            </w:r>
          </w:p>
        </w:tc>
        <w:tc>
          <w:tcPr>
            <w:tcW w:w="1162" w:type="dxa"/>
            <w:tcBorders>
              <w:top w:val="single" w:sz="8" w:space="0" w:color="auto"/>
              <w:left w:val="nil"/>
              <w:bottom w:val="nil"/>
              <w:right w:val="single" w:sz="8" w:space="0" w:color="auto"/>
            </w:tcBorders>
            <w:shd w:val="clear" w:color="auto" w:fill="auto"/>
            <w:vAlign w:val="center"/>
            <w:hideMark/>
          </w:tcPr>
          <w:p w14:paraId="04FFAB3B"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5 kWp</w:t>
            </w:r>
          </w:p>
        </w:tc>
        <w:tc>
          <w:tcPr>
            <w:tcW w:w="709" w:type="dxa"/>
            <w:vMerge/>
            <w:tcBorders>
              <w:top w:val="nil"/>
              <w:left w:val="single" w:sz="8" w:space="0" w:color="auto"/>
              <w:bottom w:val="single" w:sz="8" w:space="0" w:color="000000"/>
              <w:right w:val="single" w:sz="8" w:space="0" w:color="auto"/>
            </w:tcBorders>
            <w:vAlign w:val="center"/>
            <w:hideMark/>
          </w:tcPr>
          <w:p w14:paraId="5F58B66C"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276" w:type="dxa"/>
            <w:vMerge/>
            <w:tcBorders>
              <w:top w:val="nil"/>
              <w:left w:val="single" w:sz="8" w:space="0" w:color="auto"/>
              <w:bottom w:val="single" w:sz="8" w:space="0" w:color="000000"/>
              <w:right w:val="single" w:sz="8" w:space="0" w:color="auto"/>
            </w:tcBorders>
            <w:vAlign w:val="center"/>
            <w:hideMark/>
          </w:tcPr>
          <w:p w14:paraId="695B2BB7"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134" w:type="dxa"/>
            <w:vMerge/>
            <w:tcBorders>
              <w:top w:val="nil"/>
              <w:left w:val="single" w:sz="8" w:space="0" w:color="auto"/>
              <w:bottom w:val="single" w:sz="8" w:space="0" w:color="000000"/>
              <w:right w:val="single" w:sz="8" w:space="0" w:color="auto"/>
            </w:tcBorders>
            <w:vAlign w:val="center"/>
            <w:hideMark/>
          </w:tcPr>
          <w:p w14:paraId="69A90D8E"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134" w:type="dxa"/>
            <w:vMerge/>
            <w:tcBorders>
              <w:top w:val="nil"/>
              <w:left w:val="single" w:sz="8" w:space="0" w:color="auto"/>
              <w:bottom w:val="single" w:sz="8" w:space="0" w:color="000000"/>
              <w:right w:val="single" w:sz="8" w:space="0" w:color="auto"/>
            </w:tcBorders>
            <w:vAlign w:val="center"/>
            <w:hideMark/>
          </w:tcPr>
          <w:p w14:paraId="1579E704"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276" w:type="dxa"/>
            <w:vMerge/>
            <w:tcBorders>
              <w:top w:val="nil"/>
              <w:left w:val="single" w:sz="8" w:space="0" w:color="auto"/>
              <w:bottom w:val="single" w:sz="8" w:space="0" w:color="000000"/>
              <w:right w:val="single" w:sz="8" w:space="0" w:color="auto"/>
            </w:tcBorders>
            <w:vAlign w:val="center"/>
            <w:hideMark/>
          </w:tcPr>
          <w:p w14:paraId="00A0438C"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r>
      <w:tr w:rsidR="00325618" w:rsidRPr="00325618" w14:paraId="1FF49309" w14:textId="77777777" w:rsidTr="00325618">
        <w:trPr>
          <w:trHeight w:val="300"/>
        </w:trPr>
        <w:tc>
          <w:tcPr>
            <w:tcW w:w="2822" w:type="dxa"/>
            <w:tcBorders>
              <w:top w:val="nil"/>
              <w:left w:val="single" w:sz="8" w:space="0" w:color="auto"/>
              <w:bottom w:val="single" w:sz="8" w:space="0" w:color="auto"/>
              <w:right w:val="single" w:sz="8" w:space="0" w:color="auto"/>
            </w:tcBorders>
            <w:shd w:val="clear" w:color="auto" w:fill="auto"/>
            <w:vAlign w:val="center"/>
            <w:hideMark/>
          </w:tcPr>
          <w:p w14:paraId="421F49CC"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D. Ramphul State College</w:t>
            </w:r>
          </w:p>
        </w:tc>
        <w:tc>
          <w:tcPr>
            <w:tcW w:w="1162" w:type="dxa"/>
            <w:tcBorders>
              <w:top w:val="single" w:sz="8" w:space="0" w:color="auto"/>
              <w:left w:val="nil"/>
              <w:bottom w:val="nil"/>
              <w:right w:val="single" w:sz="8" w:space="0" w:color="auto"/>
            </w:tcBorders>
            <w:shd w:val="clear" w:color="auto" w:fill="auto"/>
            <w:vAlign w:val="center"/>
            <w:hideMark/>
          </w:tcPr>
          <w:p w14:paraId="455EDE2E"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5 kWp</w:t>
            </w:r>
          </w:p>
        </w:tc>
        <w:tc>
          <w:tcPr>
            <w:tcW w:w="709" w:type="dxa"/>
            <w:vMerge/>
            <w:tcBorders>
              <w:top w:val="nil"/>
              <w:left w:val="single" w:sz="8" w:space="0" w:color="auto"/>
              <w:bottom w:val="single" w:sz="8" w:space="0" w:color="000000"/>
              <w:right w:val="single" w:sz="8" w:space="0" w:color="auto"/>
            </w:tcBorders>
            <w:vAlign w:val="center"/>
            <w:hideMark/>
          </w:tcPr>
          <w:p w14:paraId="637E5C62"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276" w:type="dxa"/>
            <w:vMerge/>
            <w:tcBorders>
              <w:top w:val="nil"/>
              <w:left w:val="single" w:sz="8" w:space="0" w:color="auto"/>
              <w:bottom w:val="single" w:sz="8" w:space="0" w:color="000000"/>
              <w:right w:val="single" w:sz="8" w:space="0" w:color="auto"/>
            </w:tcBorders>
            <w:vAlign w:val="center"/>
            <w:hideMark/>
          </w:tcPr>
          <w:p w14:paraId="01AAF4FF"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134" w:type="dxa"/>
            <w:vMerge/>
            <w:tcBorders>
              <w:top w:val="nil"/>
              <w:left w:val="single" w:sz="8" w:space="0" w:color="auto"/>
              <w:bottom w:val="single" w:sz="8" w:space="0" w:color="000000"/>
              <w:right w:val="single" w:sz="8" w:space="0" w:color="auto"/>
            </w:tcBorders>
            <w:vAlign w:val="center"/>
            <w:hideMark/>
          </w:tcPr>
          <w:p w14:paraId="16858280"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134" w:type="dxa"/>
            <w:vMerge/>
            <w:tcBorders>
              <w:top w:val="nil"/>
              <w:left w:val="single" w:sz="8" w:space="0" w:color="auto"/>
              <w:bottom w:val="single" w:sz="8" w:space="0" w:color="000000"/>
              <w:right w:val="single" w:sz="8" w:space="0" w:color="auto"/>
            </w:tcBorders>
            <w:vAlign w:val="center"/>
            <w:hideMark/>
          </w:tcPr>
          <w:p w14:paraId="1AEC3442"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276" w:type="dxa"/>
            <w:vMerge/>
            <w:tcBorders>
              <w:top w:val="nil"/>
              <w:left w:val="single" w:sz="8" w:space="0" w:color="auto"/>
              <w:bottom w:val="single" w:sz="8" w:space="0" w:color="000000"/>
              <w:right w:val="single" w:sz="8" w:space="0" w:color="auto"/>
            </w:tcBorders>
            <w:vAlign w:val="center"/>
            <w:hideMark/>
          </w:tcPr>
          <w:p w14:paraId="729D8497"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r>
      <w:tr w:rsidR="00325618" w:rsidRPr="00325618" w14:paraId="6452585B" w14:textId="77777777" w:rsidTr="00325618">
        <w:trPr>
          <w:trHeight w:val="300"/>
        </w:trPr>
        <w:tc>
          <w:tcPr>
            <w:tcW w:w="2822" w:type="dxa"/>
            <w:tcBorders>
              <w:top w:val="nil"/>
              <w:left w:val="single" w:sz="8" w:space="0" w:color="auto"/>
              <w:bottom w:val="single" w:sz="8" w:space="0" w:color="auto"/>
              <w:right w:val="single" w:sz="8" w:space="0" w:color="auto"/>
            </w:tcBorders>
            <w:shd w:val="clear" w:color="auto" w:fill="auto"/>
            <w:vAlign w:val="center"/>
            <w:hideMark/>
          </w:tcPr>
          <w:p w14:paraId="04B9959E"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S.Virahsawmy  SSS</w:t>
            </w:r>
          </w:p>
        </w:tc>
        <w:tc>
          <w:tcPr>
            <w:tcW w:w="1162" w:type="dxa"/>
            <w:tcBorders>
              <w:top w:val="single" w:sz="8" w:space="0" w:color="auto"/>
              <w:left w:val="nil"/>
              <w:bottom w:val="nil"/>
              <w:right w:val="single" w:sz="8" w:space="0" w:color="auto"/>
            </w:tcBorders>
            <w:shd w:val="clear" w:color="auto" w:fill="auto"/>
            <w:vAlign w:val="center"/>
            <w:hideMark/>
          </w:tcPr>
          <w:p w14:paraId="5EAD7D9A"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5 kWp</w:t>
            </w:r>
          </w:p>
        </w:tc>
        <w:tc>
          <w:tcPr>
            <w:tcW w:w="709" w:type="dxa"/>
            <w:vMerge/>
            <w:tcBorders>
              <w:top w:val="nil"/>
              <w:left w:val="single" w:sz="8" w:space="0" w:color="auto"/>
              <w:bottom w:val="single" w:sz="8" w:space="0" w:color="000000"/>
              <w:right w:val="single" w:sz="8" w:space="0" w:color="auto"/>
            </w:tcBorders>
            <w:vAlign w:val="center"/>
            <w:hideMark/>
          </w:tcPr>
          <w:p w14:paraId="40B8676B"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276" w:type="dxa"/>
            <w:vMerge/>
            <w:tcBorders>
              <w:top w:val="nil"/>
              <w:left w:val="single" w:sz="8" w:space="0" w:color="auto"/>
              <w:bottom w:val="single" w:sz="8" w:space="0" w:color="000000"/>
              <w:right w:val="single" w:sz="8" w:space="0" w:color="auto"/>
            </w:tcBorders>
            <w:vAlign w:val="center"/>
            <w:hideMark/>
          </w:tcPr>
          <w:p w14:paraId="7D6451FA"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134" w:type="dxa"/>
            <w:vMerge/>
            <w:tcBorders>
              <w:top w:val="nil"/>
              <w:left w:val="single" w:sz="8" w:space="0" w:color="auto"/>
              <w:bottom w:val="single" w:sz="8" w:space="0" w:color="000000"/>
              <w:right w:val="single" w:sz="8" w:space="0" w:color="auto"/>
            </w:tcBorders>
            <w:vAlign w:val="center"/>
            <w:hideMark/>
          </w:tcPr>
          <w:p w14:paraId="0CA9E96C"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134" w:type="dxa"/>
            <w:vMerge/>
            <w:tcBorders>
              <w:top w:val="nil"/>
              <w:left w:val="single" w:sz="8" w:space="0" w:color="auto"/>
              <w:bottom w:val="single" w:sz="8" w:space="0" w:color="000000"/>
              <w:right w:val="single" w:sz="8" w:space="0" w:color="auto"/>
            </w:tcBorders>
            <w:vAlign w:val="center"/>
            <w:hideMark/>
          </w:tcPr>
          <w:p w14:paraId="6D6C829D"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276" w:type="dxa"/>
            <w:vMerge/>
            <w:tcBorders>
              <w:top w:val="nil"/>
              <w:left w:val="single" w:sz="8" w:space="0" w:color="auto"/>
              <w:bottom w:val="single" w:sz="8" w:space="0" w:color="000000"/>
              <w:right w:val="single" w:sz="8" w:space="0" w:color="auto"/>
            </w:tcBorders>
            <w:vAlign w:val="center"/>
            <w:hideMark/>
          </w:tcPr>
          <w:p w14:paraId="76DBAB95"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r>
      <w:tr w:rsidR="00325618" w:rsidRPr="00325618" w14:paraId="7177D458" w14:textId="77777777" w:rsidTr="00325618">
        <w:trPr>
          <w:trHeight w:val="300"/>
        </w:trPr>
        <w:tc>
          <w:tcPr>
            <w:tcW w:w="2822" w:type="dxa"/>
            <w:tcBorders>
              <w:top w:val="nil"/>
              <w:left w:val="single" w:sz="8" w:space="0" w:color="auto"/>
              <w:bottom w:val="single" w:sz="8" w:space="0" w:color="auto"/>
              <w:right w:val="single" w:sz="8" w:space="0" w:color="auto"/>
            </w:tcBorders>
            <w:shd w:val="clear" w:color="auto" w:fill="auto"/>
            <w:vAlign w:val="center"/>
            <w:hideMark/>
          </w:tcPr>
          <w:p w14:paraId="4614842F"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R. Gujadhur SSS</w:t>
            </w:r>
          </w:p>
        </w:tc>
        <w:tc>
          <w:tcPr>
            <w:tcW w:w="1162" w:type="dxa"/>
            <w:tcBorders>
              <w:top w:val="single" w:sz="8" w:space="0" w:color="auto"/>
              <w:left w:val="nil"/>
              <w:bottom w:val="nil"/>
              <w:right w:val="single" w:sz="8" w:space="0" w:color="auto"/>
            </w:tcBorders>
            <w:shd w:val="clear" w:color="auto" w:fill="auto"/>
            <w:vAlign w:val="center"/>
            <w:hideMark/>
          </w:tcPr>
          <w:p w14:paraId="1C1FD2D9"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5 kWp</w:t>
            </w:r>
          </w:p>
        </w:tc>
        <w:tc>
          <w:tcPr>
            <w:tcW w:w="709" w:type="dxa"/>
            <w:vMerge/>
            <w:tcBorders>
              <w:top w:val="nil"/>
              <w:left w:val="single" w:sz="8" w:space="0" w:color="auto"/>
              <w:bottom w:val="single" w:sz="8" w:space="0" w:color="000000"/>
              <w:right w:val="single" w:sz="8" w:space="0" w:color="auto"/>
            </w:tcBorders>
            <w:vAlign w:val="center"/>
            <w:hideMark/>
          </w:tcPr>
          <w:p w14:paraId="0BE88529"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276" w:type="dxa"/>
            <w:vMerge/>
            <w:tcBorders>
              <w:top w:val="nil"/>
              <w:left w:val="single" w:sz="8" w:space="0" w:color="auto"/>
              <w:bottom w:val="single" w:sz="8" w:space="0" w:color="000000"/>
              <w:right w:val="single" w:sz="8" w:space="0" w:color="auto"/>
            </w:tcBorders>
            <w:vAlign w:val="center"/>
            <w:hideMark/>
          </w:tcPr>
          <w:p w14:paraId="72491D74"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134" w:type="dxa"/>
            <w:vMerge/>
            <w:tcBorders>
              <w:top w:val="nil"/>
              <w:left w:val="single" w:sz="8" w:space="0" w:color="auto"/>
              <w:bottom w:val="single" w:sz="8" w:space="0" w:color="000000"/>
              <w:right w:val="single" w:sz="8" w:space="0" w:color="auto"/>
            </w:tcBorders>
            <w:vAlign w:val="center"/>
            <w:hideMark/>
          </w:tcPr>
          <w:p w14:paraId="79FBE7BE"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134" w:type="dxa"/>
            <w:vMerge/>
            <w:tcBorders>
              <w:top w:val="nil"/>
              <w:left w:val="single" w:sz="8" w:space="0" w:color="auto"/>
              <w:bottom w:val="single" w:sz="8" w:space="0" w:color="000000"/>
              <w:right w:val="single" w:sz="8" w:space="0" w:color="auto"/>
            </w:tcBorders>
            <w:vAlign w:val="center"/>
            <w:hideMark/>
          </w:tcPr>
          <w:p w14:paraId="4FF666EC"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276" w:type="dxa"/>
            <w:vMerge/>
            <w:tcBorders>
              <w:top w:val="nil"/>
              <w:left w:val="single" w:sz="8" w:space="0" w:color="auto"/>
              <w:bottom w:val="single" w:sz="8" w:space="0" w:color="000000"/>
              <w:right w:val="single" w:sz="8" w:space="0" w:color="auto"/>
            </w:tcBorders>
            <w:vAlign w:val="center"/>
            <w:hideMark/>
          </w:tcPr>
          <w:p w14:paraId="3AD75229"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r>
      <w:tr w:rsidR="00325618" w:rsidRPr="00325618" w14:paraId="00FB5943" w14:textId="77777777" w:rsidTr="00325618">
        <w:trPr>
          <w:trHeight w:val="300"/>
        </w:trPr>
        <w:tc>
          <w:tcPr>
            <w:tcW w:w="2822" w:type="dxa"/>
            <w:tcBorders>
              <w:top w:val="nil"/>
              <w:left w:val="single" w:sz="8" w:space="0" w:color="auto"/>
              <w:bottom w:val="single" w:sz="8" w:space="0" w:color="auto"/>
              <w:right w:val="single" w:sz="8" w:space="0" w:color="auto"/>
            </w:tcBorders>
            <w:shd w:val="clear" w:color="auto" w:fill="auto"/>
            <w:vAlign w:val="center"/>
            <w:hideMark/>
          </w:tcPr>
          <w:p w14:paraId="1D1A31ED" w14:textId="77777777" w:rsidR="00325618" w:rsidRPr="00E00978" w:rsidRDefault="00325618" w:rsidP="00FC70F5">
            <w:pPr>
              <w:spacing w:after="0" w:line="240" w:lineRule="auto"/>
              <w:rPr>
                <w:rFonts w:ascii="Times New Roman" w:eastAsia="Times New Roman" w:hAnsi="Times New Roman" w:cs="Times New Roman"/>
                <w:sz w:val="20"/>
                <w:szCs w:val="20"/>
                <w:lang w:val="fr-FR" w:eastAsia="en-IN"/>
              </w:rPr>
            </w:pPr>
            <w:r w:rsidRPr="00E00978">
              <w:rPr>
                <w:rFonts w:ascii="Times New Roman" w:eastAsia="Times New Roman" w:hAnsi="Times New Roman" w:cs="Times New Roman"/>
                <w:sz w:val="20"/>
                <w:szCs w:val="20"/>
                <w:lang w:val="fr-FR" w:eastAsia="en-IN"/>
              </w:rPr>
              <w:t>F. Boyer de la Giroday SSS</w:t>
            </w:r>
          </w:p>
        </w:tc>
        <w:tc>
          <w:tcPr>
            <w:tcW w:w="1162" w:type="dxa"/>
            <w:tcBorders>
              <w:top w:val="single" w:sz="8" w:space="0" w:color="auto"/>
              <w:left w:val="nil"/>
              <w:bottom w:val="nil"/>
              <w:right w:val="single" w:sz="8" w:space="0" w:color="auto"/>
            </w:tcBorders>
            <w:shd w:val="clear" w:color="auto" w:fill="auto"/>
            <w:vAlign w:val="center"/>
            <w:hideMark/>
          </w:tcPr>
          <w:p w14:paraId="10FA119D"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5 kWp</w:t>
            </w:r>
          </w:p>
        </w:tc>
        <w:tc>
          <w:tcPr>
            <w:tcW w:w="709" w:type="dxa"/>
            <w:vMerge/>
            <w:tcBorders>
              <w:top w:val="nil"/>
              <w:left w:val="single" w:sz="8" w:space="0" w:color="auto"/>
              <w:bottom w:val="single" w:sz="8" w:space="0" w:color="000000"/>
              <w:right w:val="single" w:sz="8" w:space="0" w:color="auto"/>
            </w:tcBorders>
            <w:vAlign w:val="center"/>
            <w:hideMark/>
          </w:tcPr>
          <w:p w14:paraId="64827692"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276" w:type="dxa"/>
            <w:vMerge/>
            <w:tcBorders>
              <w:top w:val="nil"/>
              <w:left w:val="single" w:sz="8" w:space="0" w:color="auto"/>
              <w:bottom w:val="single" w:sz="8" w:space="0" w:color="000000"/>
              <w:right w:val="single" w:sz="8" w:space="0" w:color="auto"/>
            </w:tcBorders>
            <w:vAlign w:val="center"/>
            <w:hideMark/>
          </w:tcPr>
          <w:p w14:paraId="7C0BA444"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134" w:type="dxa"/>
            <w:vMerge/>
            <w:tcBorders>
              <w:top w:val="nil"/>
              <w:left w:val="single" w:sz="8" w:space="0" w:color="auto"/>
              <w:bottom w:val="single" w:sz="8" w:space="0" w:color="000000"/>
              <w:right w:val="single" w:sz="8" w:space="0" w:color="auto"/>
            </w:tcBorders>
            <w:vAlign w:val="center"/>
            <w:hideMark/>
          </w:tcPr>
          <w:p w14:paraId="65A9ADC0"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134" w:type="dxa"/>
            <w:vMerge/>
            <w:tcBorders>
              <w:top w:val="nil"/>
              <w:left w:val="single" w:sz="8" w:space="0" w:color="auto"/>
              <w:bottom w:val="single" w:sz="8" w:space="0" w:color="000000"/>
              <w:right w:val="single" w:sz="8" w:space="0" w:color="auto"/>
            </w:tcBorders>
            <w:vAlign w:val="center"/>
            <w:hideMark/>
          </w:tcPr>
          <w:p w14:paraId="397B9211"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276" w:type="dxa"/>
            <w:vMerge/>
            <w:tcBorders>
              <w:top w:val="nil"/>
              <w:left w:val="single" w:sz="8" w:space="0" w:color="auto"/>
              <w:bottom w:val="single" w:sz="8" w:space="0" w:color="000000"/>
              <w:right w:val="single" w:sz="8" w:space="0" w:color="auto"/>
            </w:tcBorders>
            <w:vAlign w:val="center"/>
            <w:hideMark/>
          </w:tcPr>
          <w:p w14:paraId="549F5E8E"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r>
      <w:tr w:rsidR="00325618" w:rsidRPr="00325618" w14:paraId="03B7488C" w14:textId="77777777" w:rsidTr="00325618">
        <w:trPr>
          <w:trHeight w:val="300"/>
        </w:trPr>
        <w:tc>
          <w:tcPr>
            <w:tcW w:w="2822" w:type="dxa"/>
            <w:tcBorders>
              <w:top w:val="nil"/>
              <w:left w:val="single" w:sz="8" w:space="0" w:color="auto"/>
              <w:bottom w:val="single" w:sz="8" w:space="0" w:color="auto"/>
              <w:right w:val="single" w:sz="8" w:space="0" w:color="auto"/>
            </w:tcBorders>
            <w:shd w:val="clear" w:color="auto" w:fill="auto"/>
            <w:vAlign w:val="center"/>
            <w:hideMark/>
          </w:tcPr>
          <w:p w14:paraId="459C137D"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Forest Side SSS (Boys)</w:t>
            </w:r>
          </w:p>
        </w:tc>
        <w:tc>
          <w:tcPr>
            <w:tcW w:w="1162" w:type="dxa"/>
            <w:tcBorders>
              <w:top w:val="single" w:sz="8" w:space="0" w:color="auto"/>
              <w:left w:val="nil"/>
              <w:bottom w:val="nil"/>
              <w:right w:val="single" w:sz="8" w:space="0" w:color="auto"/>
            </w:tcBorders>
            <w:shd w:val="clear" w:color="auto" w:fill="auto"/>
            <w:vAlign w:val="center"/>
            <w:hideMark/>
          </w:tcPr>
          <w:p w14:paraId="0FA48C70"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5 kWp</w:t>
            </w:r>
          </w:p>
        </w:tc>
        <w:tc>
          <w:tcPr>
            <w:tcW w:w="709" w:type="dxa"/>
            <w:vMerge/>
            <w:tcBorders>
              <w:top w:val="nil"/>
              <w:left w:val="single" w:sz="8" w:space="0" w:color="auto"/>
              <w:bottom w:val="single" w:sz="8" w:space="0" w:color="000000"/>
              <w:right w:val="single" w:sz="8" w:space="0" w:color="auto"/>
            </w:tcBorders>
            <w:vAlign w:val="center"/>
            <w:hideMark/>
          </w:tcPr>
          <w:p w14:paraId="36AC6474"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276" w:type="dxa"/>
            <w:vMerge/>
            <w:tcBorders>
              <w:top w:val="nil"/>
              <w:left w:val="single" w:sz="8" w:space="0" w:color="auto"/>
              <w:bottom w:val="single" w:sz="8" w:space="0" w:color="000000"/>
              <w:right w:val="single" w:sz="8" w:space="0" w:color="auto"/>
            </w:tcBorders>
            <w:vAlign w:val="center"/>
            <w:hideMark/>
          </w:tcPr>
          <w:p w14:paraId="0E967FB9"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134" w:type="dxa"/>
            <w:vMerge/>
            <w:tcBorders>
              <w:top w:val="nil"/>
              <w:left w:val="single" w:sz="8" w:space="0" w:color="auto"/>
              <w:bottom w:val="single" w:sz="8" w:space="0" w:color="000000"/>
              <w:right w:val="single" w:sz="8" w:space="0" w:color="auto"/>
            </w:tcBorders>
            <w:vAlign w:val="center"/>
            <w:hideMark/>
          </w:tcPr>
          <w:p w14:paraId="3EAE9DEB"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134" w:type="dxa"/>
            <w:vMerge/>
            <w:tcBorders>
              <w:top w:val="nil"/>
              <w:left w:val="single" w:sz="8" w:space="0" w:color="auto"/>
              <w:bottom w:val="single" w:sz="8" w:space="0" w:color="000000"/>
              <w:right w:val="single" w:sz="8" w:space="0" w:color="auto"/>
            </w:tcBorders>
            <w:vAlign w:val="center"/>
            <w:hideMark/>
          </w:tcPr>
          <w:p w14:paraId="4BED25AC"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276" w:type="dxa"/>
            <w:vMerge/>
            <w:tcBorders>
              <w:top w:val="nil"/>
              <w:left w:val="single" w:sz="8" w:space="0" w:color="auto"/>
              <w:bottom w:val="single" w:sz="8" w:space="0" w:color="000000"/>
              <w:right w:val="single" w:sz="8" w:space="0" w:color="auto"/>
            </w:tcBorders>
            <w:vAlign w:val="center"/>
            <w:hideMark/>
          </w:tcPr>
          <w:p w14:paraId="63CB2780"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r>
      <w:tr w:rsidR="00325618" w:rsidRPr="00325618" w14:paraId="16CAE8D1" w14:textId="77777777" w:rsidTr="00325618">
        <w:trPr>
          <w:trHeight w:val="300"/>
        </w:trPr>
        <w:tc>
          <w:tcPr>
            <w:tcW w:w="2822" w:type="dxa"/>
            <w:tcBorders>
              <w:top w:val="nil"/>
              <w:left w:val="single" w:sz="8" w:space="0" w:color="auto"/>
              <w:bottom w:val="single" w:sz="8" w:space="0" w:color="auto"/>
              <w:right w:val="single" w:sz="8" w:space="0" w:color="auto"/>
            </w:tcBorders>
            <w:shd w:val="clear" w:color="auto" w:fill="auto"/>
            <w:vAlign w:val="center"/>
            <w:hideMark/>
          </w:tcPr>
          <w:p w14:paraId="2966DDAE"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Willoughby GS</w:t>
            </w:r>
          </w:p>
        </w:tc>
        <w:tc>
          <w:tcPr>
            <w:tcW w:w="1162" w:type="dxa"/>
            <w:tcBorders>
              <w:top w:val="single" w:sz="8" w:space="0" w:color="auto"/>
              <w:left w:val="nil"/>
              <w:bottom w:val="nil"/>
              <w:right w:val="single" w:sz="8" w:space="0" w:color="auto"/>
            </w:tcBorders>
            <w:shd w:val="clear" w:color="auto" w:fill="auto"/>
            <w:vAlign w:val="center"/>
            <w:hideMark/>
          </w:tcPr>
          <w:p w14:paraId="6A53263D"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5 kWp</w:t>
            </w:r>
          </w:p>
        </w:tc>
        <w:tc>
          <w:tcPr>
            <w:tcW w:w="709" w:type="dxa"/>
            <w:vMerge/>
            <w:tcBorders>
              <w:top w:val="nil"/>
              <w:left w:val="single" w:sz="8" w:space="0" w:color="auto"/>
              <w:bottom w:val="single" w:sz="8" w:space="0" w:color="000000"/>
              <w:right w:val="single" w:sz="8" w:space="0" w:color="auto"/>
            </w:tcBorders>
            <w:vAlign w:val="center"/>
            <w:hideMark/>
          </w:tcPr>
          <w:p w14:paraId="12EEDDAF"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276" w:type="dxa"/>
            <w:vMerge/>
            <w:tcBorders>
              <w:top w:val="nil"/>
              <w:left w:val="single" w:sz="8" w:space="0" w:color="auto"/>
              <w:bottom w:val="single" w:sz="8" w:space="0" w:color="000000"/>
              <w:right w:val="single" w:sz="8" w:space="0" w:color="auto"/>
            </w:tcBorders>
            <w:vAlign w:val="center"/>
            <w:hideMark/>
          </w:tcPr>
          <w:p w14:paraId="70BB4F26"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134" w:type="dxa"/>
            <w:vMerge/>
            <w:tcBorders>
              <w:top w:val="nil"/>
              <w:left w:val="single" w:sz="8" w:space="0" w:color="auto"/>
              <w:bottom w:val="single" w:sz="8" w:space="0" w:color="000000"/>
              <w:right w:val="single" w:sz="8" w:space="0" w:color="auto"/>
            </w:tcBorders>
            <w:vAlign w:val="center"/>
            <w:hideMark/>
          </w:tcPr>
          <w:p w14:paraId="5CD85712"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134" w:type="dxa"/>
            <w:vMerge/>
            <w:tcBorders>
              <w:top w:val="nil"/>
              <w:left w:val="single" w:sz="8" w:space="0" w:color="auto"/>
              <w:bottom w:val="single" w:sz="8" w:space="0" w:color="000000"/>
              <w:right w:val="single" w:sz="8" w:space="0" w:color="auto"/>
            </w:tcBorders>
            <w:vAlign w:val="center"/>
            <w:hideMark/>
          </w:tcPr>
          <w:p w14:paraId="72912786"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276" w:type="dxa"/>
            <w:vMerge/>
            <w:tcBorders>
              <w:top w:val="nil"/>
              <w:left w:val="single" w:sz="8" w:space="0" w:color="auto"/>
              <w:bottom w:val="single" w:sz="8" w:space="0" w:color="000000"/>
              <w:right w:val="single" w:sz="8" w:space="0" w:color="auto"/>
            </w:tcBorders>
            <w:vAlign w:val="center"/>
            <w:hideMark/>
          </w:tcPr>
          <w:p w14:paraId="45A645A7"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r>
      <w:tr w:rsidR="00325618" w:rsidRPr="00325618" w14:paraId="1FACEE2B" w14:textId="77777777" w:rsidTr="00325618">
        <w:trPr>
          <w:trHeight w:val="300"/>
        </w:trPr>
        <w:tc>
          <w:tcPr>
            <w:tcW w:w="2822" w:type="dxa"/>
            <w:tcBorders>
              <w:top w:val="nil"/>
              <w:left w:val="single" w:sz="8" w:space="0" w:color="auto"/>
              <w:bottom w:val="single" w:sz="8" w:space="0" w:color="auto"/>
              <w:right w:val="single" w:sz="8" w:space="0" w:color="auto"/>
            </w:tcBorders>
            <w:shd w:val="clear" w:color="auto" w:fill="auto"/>
            <w:vAlign w:val="center"/>
            <w:hideMark/>
          </w:tcPr>
          <w:p w14:paraId="015268E8"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Palma SSS</w:t>
            </w:r>
          </w:p>
        </w:tc>
        <w:tc>
          <w:tcPr>
            <w:tcW w:w="1162" w:type="dxa"/>
            <w:tcBorders>
              <w:top w:val="single" w:sz="8" w:space="0" w:color="auto"/>
              <w:left w:val="nil"/>
              <w:bottom w:val="nil"/>
              <w:right w:val="single" w:sz="8" w:space="0" w:color="auto"/>
            </w:tcBorders>
            <w:shd w:val="clear" w:color="auto" w:fill="auto"/>
            <w:vAlign w:val="center"/>
            <w:hideMark/>
          </w:tcPr>
          <w:p w14:paraId="518F2AA0"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5 kWp</w:t>
            </w:r>
          </w:p>
        </w:tc>
        <w:tc>
          <w:tcPr>
            <w:tcW w:w="709" w:type="dxa"/>
            <w:vMerge/>
            <w:tcBorders>
              <w:top w:val="nil"/>
              <w:left w:val="single" w:sz="8" w:space="0" w:color="auto"/>
              <w:bottom w:val="single" w:sz="8" w:space="0" w:color="000000"/>
              <w:right w:val="single" w:sz="8" w:space="0" w:color="auto"/>
            </w:tcBorders>
            <w:vAlign w:val="center"/>
            <w:hideMark/>
          </w:tcPr>
          <w:p w14:paraId="7C632B9E"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276" w:type="dxa"/>
            <w:vMerge/>
            <w:tcBorders>
              <w:top w:val="nil"/>
              <w:left w:val="single" w:sz="8" w:space="0" w:color="auto"/>
              <w:bottom w:val="single" w:sz="8" w:space="0" w:color="000000"/>
              <w:right w:val="single" w:sz="8" w:space="0" w:color="auto"/>
            </w:tcBorders>
            <w:vAlign w:val="center"/>
            <w:hideMark/>
          </w:tcPr>
          <w:p w14:paraId="038D3C7F"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134" w:type="dxa"/>
            <w:vMerge/>
            <w:tcBorders>
              <w:top w:val="nil"/>
              <w:left w:val="single" w:sz="8" w:space="0" w:color="auto"/>
              <w:bottom w:val="single" w:sz="8" w:space="0" w:color="000000"/>
              <w:right w:val="single" w:sz="8" w:space="0" w:color="auto"/>
            </w:tcBorders>
            <w:vAlign w:val="center"/>
            <w:hideMark/>
          </w:tcPr>
          <w:p w14:paraId="5C567D6C"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134" w:type="dxa"/>
            <w:vMerge/>
            <w:tcBorders>
              <w:top w:val="nil"/>
              <w:left w:val="single" w:sz="8" w:space="0" w:color="auto"/>
              <w:bottom w:val="single" w:sz="8" w:space="0" w:color="000000"/>
              <w:right w:val="single" w:sz="8" w:space="0" w:color="auto"/>
            </w:tcBorders>
            <w:vAlign w:val="center"/>
            <w:hideMark/>
          </w:tcPr>
          <w:p w14:paraId="7D16754B"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276" w:type="dxa"/>
            <w:vMerge/>
            <w:tcBorders>
              <w:top w:val="nil"/>
              <w:left w:val="single" w:sz="8" w:space="0" w:color="auto"/>
              <w:bottom w:val="single" w:sz="8" w:space="0" w:color="000000"/>
              <w:right w:val="single" w:sz="8" w:space="0" w:color="auto"/>
            </w:tcBorders>
            <w:vAlign w:val="center"/>
            <w:hideMark/>
          </w:tcPr>
          <w:p w14:paraId="619EAF03"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r>
      <w:tr w:rsidR="00325618" w:rsidRPr="00325618" w14:paraId="77650DB1" w14:textId="77777777" w:rsidTr="00325618">
        <w:trPr>
          <w:trHeight w:val="300"/>
        </w:trPr>
        <w:tc>
          <w:tcPr>
            <w:tcW w:w="2822" w:type="dxa"/>
            <w:tcBorders>
              <w:top w:val="nil"/>
              <w:left w:val="single" w:sz="8" w:space="0" w:color="auto"/>
              <w:bottom w:val="nil"/>
              <w:right w:val="single" w:sz="8" w:space="0" w:color="auto"/>
            </w:tcBorders>
            <w:shd w:val="clear" w:color="auto" w:fill="auto"/>
            <w:vAlign w:val="center"/>
            <w:hideMark/>
          </w:tcPr>
          <w:p w14:paraId="4839A690"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La Gaulette SSS</w:t>
            </w:r>
          </w:p>
        </w:tc>
        <w:tc>
          <w:tcPr>
            <w:tcW w:w="1162" w:type="dxa"/>
            <w:tcBorders>
              <w:top w:val="single" w:sz="8" w:space="0" w:color="auto"/>
              <w:left w:val="nil"/>
              <w:bottom w:val="nil"/>
              <w:right w:val="single" w:sz="8" w:space="0" w:color="auto"/>
            </w:tcBorders>
            <w:shd w:val="clear" w:color="auto" w:fill="auto"/>
            <w:vAlign w:val="center"/>
            <w:hideMark/>
          </w:tcPr>
          <w:p w14:paraId="66B7ABF7"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5 kWp</w:t>
            </w:r>
          </w:p>
        </w:tc>
        <w:tc>
          <w:tcPr>
            <w:tcW w:w="709" w:type="dxa"/>
            <w:vMerge/>
            <w:tcBorders>
              <w:top w:val="nil"/>
              <w:left w:val="single" w:sz="8" w:space="0" w:color="auto"/>
              <w:bottom w:val="single" w:sz="8" w:space="0" w:color="000000"/>
              <w:right w:val="single" w:sz="8" w:space="0" w:color="auto"/>
            </w:tcBorders>
            <w:vAlign w:val="center"/>
            <w:hideMark/>
          </w:tcPr>
          <w:p w14:paraId="2F4D11C7"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276" w:type="dxa"/>
            <w:vMerge/>
            <w:tcBorders>
              <w:top w:val="nil"/>
              <w:left w:val="single" w:sz="8" w:space="0" w:color="auto"/>
              <w:bottom w:val="single" w:sz="8" w:space="0" w:color="000000"/>
              <w:right w:val="single" w:sz="8" w:space="0" w:color="auto"/>
            </w:tcBorders>
            <w:vAlign w:val="center"/>
            <w:hideMark/>
          </w:tcPr>
          <w:p w14:paraId="3AAFBA1D"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134" w:type="dxa"/>
            <w:vMerge/>
            <w:tcBorders>
              <w:top w:val="nil"/>
              <w:left w:val="single" w:sz="8" w:space="0" w:color="auto"/>
              <w:bottom w:val="single" w:sz="8" w:space="0" w:color="000000"/>
              <w:right w:val="single" w:sz="8" w:space="0" w:color="auto"/>
            </w:tcBorders>
            <w:vAlign w:val="center"/>
            <w:hideMark/>
          </w:tcPr>
          <w:p w14:paraId="0283B492"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134" w:type="dxa"/>
            <w:vMerge/>
            <w:tcBorders>
              <w:top w:val="nil"/>
              <w:left w:val="single" w:sz="8" w:space="0" w:color="auto"/>
              <w:bottom w:val="single" w:sz="8" w:space="0" w:color="000000"/>
              <w:right w:val="single" w:sz="8" w:space="0" w:color="auto"/>
            </w:tcBorders>
            <w:vAlign w:val="center"/>
            <w:hideMark/>
          </w:tcPr>
          <w:p w14:paraId="11B2E3D6"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c>
          <w:tcPr>
            <w:tcW w:w="1276" w:type="dxa"/>
            <w:vMerge/>
            <w:tcBorders>
              <w:top w:val="nil"/>
              <w:left w:val="single" w:sz="8" w:space="0" w:color="auto"/>
              <w:bottom w:val="single" w:sz="8" w:space="0" w:color="000000"/>
              <w:right w:val="single" w:sz="8" w:space="0" w:color="auto"/>
            </w:tcBorders>
            <w:vAlign w:val="center"/>
            <w:hideMark/>
          </w:tcPr>
          <w:p w14:paraId="16DB5553"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p>
        </w:tc>
      </w:tr>
      <w:tr w:rsidR="00325618" w:rsidRPr="00325618" w14:paraId="614822B5" w14:textId="77777777" w:rsidTr="00325618">
        <w:trPr>
          <w:trHeight w:val="300"/>
        </w:trPr>
        <w:tc>
          <w:tcPr>
            <w:tcW w:w="282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CB3682"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Bhujoharry College</w:t>
            </w:r>
          </w:p>
        </w:tc>
        <w:tc>
          <w:tcPr>
            <w:tcW w:w="1162" w:type="dxa"/>
            <w:tcBorders>
              <w:top w:val="single" w:sz="8" w:space="0" w:color="auto"/>
              <w:left w:val="nil"/>
              <w:bottom w:val="single" w:sz="8" w:space="0" w:color="auto"/>
              <w:right w:val="single" w:sz="8" w:space="0" w:color="auto"/>
            </w:tcBorders>
            <w:shd w:val="clear" w:color="auto" w:fill="auto"/>
            <w:vAlign w:val="center"/>
            <w:hideMark/>
          </w:tcPr>
          <w:p w14:paraId="60F71921"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50 kWp</w:t>
            </w:r>
          </w:p>
        </w:tc>
        <w:tc>
          <w:tcPr>
            <w:tcW w:w="709" w:type="dxa"/>
            <w:tcBorders>
              <w:top w:val="nil"/>
              <w:left w:val="nil"/>
              <w:bottom w:val="single" w:sz="8" w:space="0" w:color="auto"/>
              <w:right w:val="single" w:sz="8" w:space="0" w:color="auto"/>
            </w:tcBorders>
            <w:shd w:val="clear" w:color="auto" w:fill="auto"/>
            <w:noWrap/>
            <w:vAlign w:val="center"/>
            <w:hideMark/>
          </w:tcPr>
          <w:p w14:paraId="028BE33B" w14:textId="77777777" w:rsidR="00325618" w:rsidRPr="00FC70F5" w:rsidRDefault="00325618" w:rsidP="00FC70F5">
            <w:pPr>
              <w:spacing w:after="0" w:line="240" w:lineRule="auto"/>
              <w:jc w:val="center"/>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2013</w:t>
            </w:r>
          </w:p>
        </w:tc>
        <w:tc>
          <w:tcPr>
            <w:tcW w:w="1276" w:type="dxa"/>
            <w:tcBorders>
              <w:top w:val="nil"/>
              <w:left w:val="nil"/>
              <w:bottom w:val="single" w:sz="8" w:space="0" w:color="auto"/>
              <w:right w:val="single" w:sz="8" w:space="0" w:color="auto"/>
            </w:tcBorders>
            <w:shd w:val="clear" w:color="auto" w:fill="auto"/>
            <w:noWrap/>
            <w:vAlign w:val="center"/>
            <w:hideMark/>
          </w:tcPr>
          <w:p w14:paraId="4B98F28C"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 </w:t>
            </w:r>
          </w:p>
        </w:tc>
        <w:tc>
          <w:tcPr>
            <w:tcW w:w="1134" w:type="dxa"/>
            <w:tcBorders>
              <w:top w:val="nil"/>
              <w:left w:val="nil"/>
              <w:bottom w:val="single" w:sz="8" w:space="0" w:color="auto"/>
              <w:right w:val="single" w:sz="8" w:space="0" w:color="auto"/>
            </w:tcBorders>
            <w:shd w:val="clear" w:color="auto" w:fill="auto"/>
            <w:noWrap/>
            <w:vAlign w:val="center"/>
            <w:hideMark/>
          </w:tcPr>
          <w:p w14:paraId="459DD3D5"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2000000</w:t>
            </w:r>
          </w:p>
        </w:tc>
        <w:tc>
          <w:tcPr>
            <w:tcW w:w="1134" w:type="dxa"/>
            <w:tcBorders>
              <w:top w:val="nil"/>
              <w:left w:val="nil"/>
              <w:bottom w:val="single" w:sz="8" w:space="0" w:color="auto"/>
              <w:right w:val="single" w:sz="8" w:space="0" w:color="auto"/>
            </w:tcBorders>
            <w:shd w:val="clear" w:color="auto" w:fill="auto"/>
            <w:noWrap/>
            <w:vAlign w:val="center"/>
            <w:hideMark/>
          </w:tcPr>
          <w:p w14:paraId="52D45D3B"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2000000</w:t>
            </w:r>
          </w:p>
        </w:tc>
        <w:tc>
          <w:tcPr>
            <w:tcW w:w="1276" w:type="dxa"/>
            <w:tcBorders>
              <w:top w:val="nil"/>
              <w:left w:val="nil"/>
              <w:bottom w:val="single" w:sz="8" w:space="0" w:color="auto"/>
              <w:right w:val="single" w:sz="8" w:space="0" w:color="auto"/>
            </w:tcBorders>
            <w:shd w:val="clear" w:color="auto" w:fill="auto"/>
            <w:noWrap/>
            <w:vAlign w:val="center"/>
            <w:hideMark/>
          </w:tcPr>
          <w:p w14:paraId="38098BE2"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1000000</w:t>
            </w:r>
          </w:p>
        </w:tc>
      </w:tr>
      <w:tr w:rsidR="00325618" w:rsidRPr="00325618" w14:paraId="2EE0FB51" w14:textId="77777777" w:rsidTr="00325618">
        <w:trPr>
          <w:trHeight w:val="300"/>
        </w:trPr>
        <w:tc>
          <w:tcPr>
            <w:tcW w:w="2822" w:type="dxa"/>
            <w:tcBorders>
              <w:top w:val="nil"/>
              <w:left w:val="single" w:sz="8" w:space="0" w:color="auto"/>
              <w:bottom w:val="single" w:sz="8" w:space="0" w:color="auto"/>
              <w:right w:val="single" w:sz="8" w:space="0" w:color="auto"/>
            </w:tcBorders>
            <w:shd w:val="clear" w:color="auto" w:fill="auto"/>
            <w:noWrap/>
            <w:vAlign w:val="center"/>
            <w:hideMark/>
          </w:tcPr>
          <w:p w14:paraId="27687024"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Labourdonnais College</w:t>
            </w:r>
          </w:p>
        </w:tc>
        <w:tc>
          <w:tcPr>
            <w:tcW w:w="1162" w:type="dxa"/>
            <w:tcBorders>
              <w:top w:val="nil"/>
              <w:left w:val="nil"/>
              <w:bottom w:val="single" w:sz="8" w:space="0" w:color="auto"/>
              <w:right w:val="single" w:sz="8" w:space="0" w:color="auto"/>
            </w:tcBorders>
            <w:shd w:val="clear" w:color="auto" w:fill="auto"/>
            <w:noWrap/>
            <w:vAlign w:val="center"/>
            <w:hideMark/>
          </w:tcPr>
          <w:p w14:paraId="6CA2EE9D"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10 + 3 kWp</w:t>
            </w:r>
          </w:p>
        </w:tc>
        <w:tc>
          <w:tcPr>
            <w:tcW w:w="709" w:type="dxa"/>
            <w:tcBorders>
              <w:top w:val="nil"/>
              <w:left w:val="nil"/>
              <w:bottom w:val="single" w:sz="8" w:space="0" w:color="auto"/>
              <w:right w:val="single" w:sz="8" w:space="0" w:color="auto"/>
            </w:tcBorders>
            <w:shd w:val="clear" w:color="auto" w:fill="auto"/>
            <w:noWrap/>
            <w:vAlign w:val="center"/>
            <w:hideMark/>
          </w:tcPr>
          <w:p w14:paraId="41A8FF8F" w14:textId="77777777" w:rsidR="00325618" w:rsidRPr="00FC70F5" w:rsidRDefault="00325618" w:rsidP="00FC70F5">
            <w:pPr>
              <w:spacing w:after="0" w:line="240" w:lineRule="auto"/>
              <w:jc w:val="center"/>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2013</w:t>
            </w:r>
          </w:p>
        </w:tc>
        <w:tc>
          <w:tcPr>
            <w:tcW w:w="1276" w:type="dxa"/>
            <w:tcBorders>
              <w:top w:val="nil"/>
              <w:left w:val="nil"/>
              <w:bottom w:val="single" w:sz="8" w:space="0" w:color="auto"/>
              <w:right w:val="single" w:sz="8" w:space="0" w:color="auto"/>
            </w:tcBorders>
            <w:shd w:val="clear" w:color="auto" w:fill="auto"/>
            <w:noWrap/>
            <w:vAlign w:val="center"/>
            <w:hideMark/>
          </w:tcPr>
          <w:p w14:paraId="0B60FAFA"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6000000</w:t>
            </w:r>
          </w:p>
        </w:tc>
        <w:tc>
          <w:tcPr>
            <w:tcW w:w="1134" w:type="dxa"/>
            <w:tcBorders>
              <w:top w:val="nil"/>
              <w:left w:val="nil"/>
              <w:bottom w:val="single" w:sz="8" w:space="0" w:color="auto"/>
              <w:right w:val="single" w:sz="8" w:space="0" w:color="auto"/>
            </w:tcBorders>
            <w:shd w:val="clear" w:color="auto" w:fill="auto"/>
            <w:noWrap/>
            <w:vAlign w:val="center"/>
            <w:hideMark/>
          </w:tcPr>
          <w:p w14:paraId="2288FD1F"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1600000</w:t>
            </w:r>
          </w:p>
        </w:tc>
        <w:tc>
          <w:tcPr>
            <w:tcW w:w="1134" w:type="dxa"/>
            <w:tcBorders>
              <w:top w:val="nil"/>
              <w:left w:val="nil"/>
              <w:bottom w:val="single" w:sz="8" w:space="0" w:color="auto"/>
              <w:right w:val="single" w:sz="8" w:space="0" w:color="auto"/>
            </w:tcBorders>
            <w:shd w:val="clear" w:color="auto" w:fill="auto"/>
            <w:noWrap/>
            <w:vAlign w:val="center"/>
            <w:hideMark/>
          </w:tcPr>
          <w:p w14:paraId="7C635FDB"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1600000</w:t>
            </w:r>
          </w:p>
        </w:tc>
        <w:tc>
          <w:tcPr>
            <w:tcW w:w="1276" w:type="dxa"/>
            <w:tcBorders>
              <w:top w:val="nil"/>
              <w:left w:val="nil"/>
              <w:bottom w:val="single" w:sz="8" w:space="0" w:color="auto"/>
              <w:right w:val="single" w:sz="8" w:space="0" w:color="auto"/>
            </w:tcBorders>
            <w:shd w:val="clear" w:color="auto" w:fill="auto"/>
            <w:noWrap/>
            <w:vAlign w:val="center"/>
            <w:hideMark/>
          </w:tcPr>
          <w:p w14:paraId="0B614D59"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800000</w:t>
            </w:r>
          </w:p>
        </w:tc>
      </w:tr>
      <w:tr w:rsidR="00325618" w:rsidRPr="00325618" w14:paraId="4C52A8F0" w14:textId="77777777" w:rsidTr="00325618">
        <w:trPr>
          <w:trHeight w:val="300"/>
        </w:trPr>
        <w:tc>
          <w:tcPr>
            <w:tcW w:w="2822" w:type="dxa"/>
            <w:tcBorders>
              <w:top w:val="nil"/>
              <w:left w:val="single" w:sz="8" w:space="0" w:color="auto"/>
              <w:bottom w:val="single" w:sz="8" w:space="0" w:color="auto"/>
              <w:right w:val="single" w:sz="8" w:space="0" w:color="auto"/>
            </w:tcBorders>
            <w:shd w:val="clear" w:color="auto" w:fill="auto"/>
            <w:noWrap/>
            <w:vAlign w:val="center"/>
            <w:hideMark/>
          </w:tcPr>
          <w:p w14:paraId="08161DCF"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 xml:space="preserve">MGSS Nouvelle France College </w:t>
            </w:r>
          </w:p>
        </w:tc>
        <w:tc>
          <w:tcPr>
            <w:tcW w:w="1162" w:type="dxa"/>
            <w:tcBorders>
              <w:top w:val="nil"/>
              <w:left w:val="nil"/>
              <w:bottom w:val="single" w:sz="8" w:space="0" w:color="auto"/>
              <w:right w:val="single" w:sz="8" w:space="0" w:color="auto"/>
            </w:tcBorders>
            <w:shd w:val="clear" w:color="auto" w:fill="auto"/>
            <w:noWrap/>
            <w:vAlign w:val="center"/>
            <w:hideMark/>
          </w:tcPr>
          <w:p w14:paraId="53823756"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10 kWp</w:t>
            </w:r>
          </w:p>
        </w:tc>
        <w:tc>
          <w:tcPr>
            <w:tcW w:w="709" w:type="dxa"/>
            <w:tcBorders>
              <w:top w:val="nil"/>
              <w:left w:val="nil"/>
              <w:bottom w:val="single" w:sz="8" w:space="0" w:color="auto"/>
              <w:right w:val="single" w:sz="8" w:space="0" w:color="auto"/>
            </w:tcBorders>
            <w:shd w:val="clear" w:color="auto" w:fill="auto"/>
            <w:noWrap/>
            <w:vAlign w:val="center"/>
            <w:hideMark/>
          </w:tcPr>
          <w:p w14:paraId="4591AD5E" w14:textId="77777777" w:rsidR="00325618" w:rsidRPr="00FC70F5" w:rsidRDefault="00325618" w:rsidP="00FC70F5">
            <w:pPr>
              <w:spacing w:after="0" w:line="240" w:lineRule="auto"/>
              <w:jc w:val="center"/>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2014</w:t>
            </w:r>
          </w:p>
        </w:tc>
        <w:tc>
          <w:tcPr>
            <w:tcW w:w="1276" w:type="dxa"/>
            <w:tcBorders>
              <w:top w:val="nil"/>
              <w:left w:val="nil"/>
              <w:bottom w:val="single" w:sz="8" w:space="0" w:color="auto"/>
              <w:right w:val="single" w:sz="8" w:space="0" w:color="auto"/>
            </w:tcBorders>
            <w:shd w:val="clear" w:color="000000" w:fill="FFFFFF"/>
            <w:vAlign w:val="center"/>
            <w:hideMark/>
          </w:tcPr>
          <w:p w14:paraId="00B4C1CC"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944462</w:t>
            </w:r>
          </w:p>
        </w:tc>
        <w:tc>
          <w:tcPr>
            <w:tcW w:w="1134" w:type="dxa"/>
            <w:tcBorders>
              <w:top w:val="nil"/>
              <w:left w:val="nil"/>
              <w:bottom w:val="single" w:sz="8" w:space="0" w:color="auto"/>
              <w:right w:val="single" w:sz="8" w:space="0" w:color="auto"/>
            </w:tcBorders>
            <w:shd w:val="clear" w:color="000000" w:fill="FFFFFF"/>
            <w:vAlign w:val="center"/>
            <w:hideMark/>
          </w:tcPr>
          <w:p w14:paraId="317B7000"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500000</w:t>
            </w:r>
          </w:p>
        </w:tc>
        <w:tc>
          <w:tcPr>
            <w:tcW w:w="1134" w:type="dxa"/>
            <w:tcBorders>
              <w:top w:val="nil"/>
              <w:left w:val="nil"/>
              <w:bottom w:val="single" w:sz="8" w:space="0" w:color="auto"/>
              <w:right w:val="single" w:sz="8" w:space="0" w:color="auto"/>
            </w:tcBorders>
            <w:shd w:val="clear" w:color="000000" w:fill="FFFFFF"/>
            <w:vAlign w:val="center"/>
            <w:hideMark/>
          </w:tcPr>
          <w:p w14:paraId="67846F04"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472232</w:t>
            </w:r>
          </w:p>
        </w:tc>
        <w:tc>
          <w:tcPr>
            <w:tcW w:w="1276" w:type="dxa"/>
            <w:tcBorders>
              <w:top w:val="nil"/>
              <w:left w:val="nil"/>
              <w:bottom w:val="single" w:sz="8" w:space="0" w:color="auto"/>
              <w:right w:val="single" w:sz="8" w:space="0" w:color="auto"/>
            </w:tcBorders>
            <w:shd w:val="clear" w:color="auto" w:fill="auto"/>
            <w:noWrap/>
            <w:vAlign w:val="center"/>
            <w:hideMark/>
          </w:tcPr>
          <w:p w14:paraId="5EA3C893"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236116</w:t>
            </w:r>
          </w:p>
        </w:tc>
      </w:tr>
      <w:tr w:rsidR="00325618" w:rsidRPr="00325618" w14:paraId="0BCD18E7" w14:textId="77777777" w:rsidTr="00325618">
        <w:trPr>
          <w:trHeight w:val="300"/>
        </w:trPr>
        <w:tc>
          <w:tcPr>
            <w:tcW w:w="2822" w:type="dxa"/>
            <w:tcBorders>
              <w:top w:val="nil"/>
              <w:left w:val="single" w:sz="8" w:space="0" w:color="auto"/>
              <w:bottom w:val="single" w:sz="8" w:space="0" w:color="auto"/>
              <w:right w:val="single" w:sz="8" w:space="0" w:color="auto"/>
            </w:tcBorders>
            <w:shd w:val="clear" w:color="000000" w:fill="FFFFFF"/>
            <w:vAlign w:val="center"/>
            <w:hideMark/>
          </w:tcPr>
          <w:p w14:paraId="1A27CA7E"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New Eton College</w:t>
            </w:r>
          </w:p>
        </w:tc>
        <w:tc>
          <w:tcPr>
            <w:tcW w:w="1162" w:type="dxa"/>
            <w:tcBorders>
              <w:top w:val="nil"/>
              <w:left w:val="nil"/>
              <w:bottom w:val="single" w:sz="8" w:space="0" w:color="auto"/>
              <w:right w:val="single" w:sz="8" w:space="0" w:color="auto"/>
            </w:tcBorders>
            <w:shd w:val="clear" w:color="auto" w:fill="auto"/>
            <w:noWrap/>
            <w:vAlign w:val="center"/>
            <w:hideMark/>
          </w:tcPr>
          <w:p w14:paraId="03900C4F"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10 kWp</w:t>
            </w:r>
          </w:p>
        </w:tc>
        <w:tc>
          <w:tcPr>
            <w:tcW w:w="709" w:type="dxa"/>
            <w:tcBorders>
              <w:top w:val="nil"/>
              <w:left w:val="nil"/>
              <w:bottom w:val="single" w:sz="8" w:space="0" w:color="auto"/>
              <w:right w:val="single" w:sz="8" w:space="0" w:color="auto"/>
            </w:tcBorders>
            <w:shd w:val="clear" w:color="auto" w:fill="auto"/>
            <w:noWrap/>
            <w:vAlign w:val="center"/>
            <w:hideMark/>
          </w:tcPr>
          <w:p w14:paraId="4834DF95" w14:textId="77777777" w:rsidR="00325618" w:rsidRPr="00FC70F5" w:rsidRDefault="00325618" w:rsidP="00FC70F5">
            <w:pPr>
              <w:spacing w:after="0" w:line="240" w:lineRule="auto"/>
              <w:jc w:val="center"/>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2014</w:t>
            </w:r>
          </w:p>
        </w:tc>
        <w:tc>
          <w:tcPr>
            <w:tcW w:w="1276" w:type="dxa"/>
            <w:tcBorders>
              <w:top w:val="nil"/>
              <w:left w:val="nil"/>
              <w:bottom w:val="single" w:sz="8" w:space="0" w:color="auto"/>
              <w:right w:val="single" w:sz="8" w:space="0" w:color="auto"/>
            </w:tcBorders>
            <w:shd w:val="clear" w:color="000000" w:fill="FFFFFF"/>
            <w:vAlign w:val="center"/>
            <w:hideMark/>
          </w:tcPr>
          <w:p w14:paraId="2F722967"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960544</w:t>
            </w:r>
          </w:p>
        </w:tc>
        <w:tc>
          <w:tcPr>
            <w:tcW w:w="1134" w:type="dxa"/>
            <w:tcBorders>
              <w:top w:val="nil"/>
              <w:left w:val="nil"/>
              <w:bottom w:val="single" w:sz="8" w:space="0" w:color="auto"/>
              <w:right w:val="single" w:sz="8" w:space="0" w:color="auto"/>
            </w:tcBorders>
            <w:shd w:val="clear" w:color="000000" w:fill="FFFFFF"/>
            <w:vAlign w:val="center"/>
            <w:hideMark/>
          </w:tcPr>
          <w:p w14:paraId="49AB18D4"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300000</w:t>
            </w:r>
          </w:p>
        </w:tc>
        <w:tc>
          <w:tcPr>
            <w:tcW w:w="1134" w:type="dxa"/>
            <w:tcBorders>
              <w:top w:val="nil"/>
              <w:left w:val="nil"/>
              <w:bottom w:val="single" w:sz="8" w:space="0" w:color="auto"/>
              <w:right w:val="single" w:sz="8" w:space="0" w:color="auto"/>
            </w:tcBorders>
            <w:shd w:val="clear" w:color="000000" w:fill="FFFFFF"/>
            <w:vAlign w:val="center"/>
            <w:hideMark/>
          </w:tcPr>
          <w:p w14:paraId="43E450A3"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300000</w:t>
            </w:r>
          </w:p>
        </w:tc>
        <w:tc>
          <w:tcPr>
            <w:tcW w:w="1276" w:type="dxa"/>
            <w:tcBorders>
              <w:top w:val="nil"/>
              <w:left w:val="nil"/>
              <w:bottom w:val="single" w:sz="8" w:space="0" w:color="auto"/>
              <w:right w:val="single" w:sz="8" w:space="0" w:color="auto"/>
            </w:tcBorders>
            <w:shd w:val="clear" w:color="auto" w:fill="auto"/>
            <w:noWrap/>
            <w:vAlign w:val="center"/>
            <w:hideMark/>
          </w:tcPr>
          <w:p w14:paraId="28F64BF7"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 xml:space="preserve">                             -   </w:t>
            </w:r>
          </w:p>
        </w:tc>
      </w:tr>
      <w:tr w:rsidR="00325618" w:rsidRPr="00325618" w14:paraId="5D1EF026" w14:textId="77777777" w:rsidTr="00325618">
        <w:trPr>
          <w:trHeight w:val="300"/>
        </w:trPr>
        <w:tc>
          <w:tcPr>
            <w:tcW w:w="2822" w:type="dxa"/>
            <w:tcBorders>
              <w:top w:val="nil"/>
              <w:left w:val="single" w:sz="8" w:space="0" w:color="auto"/>
              <w:bottom w:val="single" w:sz="8" w:space="0" w:color="auto"/>
              <w:right w:val="single" w:sz="8" w:space="0" w:color="auto"/>
            </w:tcBorders>
            <w:shd w:val="clear" w:color="000000" w:fill="FFFFFF"/>
            <w:vAlign w:val="center"/>
            <w:hideMark/>
          </w:tcPr>
          <w:p w14:paraId="5641050C"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Friendship College</w:t>
            </w:r>
          </w:p>
        </w:tc>
        <w:tc>
          <w:tcPr>
            <w:tcW w:w="1162" w:type="dxa"/>
            <w:tcBorders>
              <w:top w:val="nil"/>
              <w:left w:val="nil"/>
              <w:bottom w:val="single" w:sz="8" w:space="0" w:color="auto"/>
              <w:right w:val="single" w:sz="8" w:space="0" w:color="auto"/>
            </w:tcBorders>
            <w:shd w:val="clear" w:color="auto" w:fill="auto"/>
            <w:noWrap/>
            <w:vAlign w:val="center"/>
            <w:hideMark/>
          </w:tcPr>
          <w:p w14:paraId="176B80DE"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10 kWp</w:t>
            </w:r>
          </w:p>
        </w:tc>
        <w:tc>
          <w:tcPr>
            <w:tcW w:w="709" w:type="dxa"/>
            <w:tcBorders>
              <w:top w:val="nil"/>
              <w:left w:val="nil"/>
              <w:bottom w:val="single" w:sz="8" w:space="0" w:color="auto"/>
              <w:right w:val="single" w:sz="8" w:space="0" w:color="auto"/>
            </w:tcBorders>
            <w:shd w:val="clear" w:color="auto" w:fill="auto"/>
            <w:noWrap/>
            <w:vAlign w:val="center"/>
            <w:hideMark/>
          </w:tcPr>
          <w:p w14:paraId="123B8085" w14:textId="77777777" w:rsidR="00325618" w:rsidRPr="00FC70F5" w:rsidRDefault="00325618" w:rsidP="00FC70F5">
            <w:pPr>
              <w:spacing w:after="0" w:line="240" w:lineRule="auto"/>
              <w:jc w:val="center"/>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2014</w:t>
            </w:r>
          </w:p>
        </w:tc>
        <w:tc>
          <w:tcPr>
            <w:tcW w:w="1276" w:type="dxa"/>
            <w:tcBorders>
              <w:top w:val="nil"/>
              <w:left w:val="nil"/>
              <w:bottom w:val="single" w:sz="8" w:space="0" w:color="auto"/>
              <w:right w:val="single" w:sz="8" w:space="0" w:color="auto"/>
            </w:tcBorders>
            <w:shd w:val="clear" w:color="000000" w:fill="FFFFFF"/>
            <w:vAlign w:val="center"/>
            <w:hideMark/>
          </w:tcPr>
          <w:p w14:paraId="0FBE26D1"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3400000</w:t>
            </w:r>
          </w:p>
        </w:tc>
        <w:tc>
          <w:tcPr>
            <w:tcW w:w="1134" w:type="dxa"/>
            <w:tcBorders>
              <w:top w:val="nil"/>
              <w:left w:val="nil"/>
              <w:bottom w:val="single" w:sz="8" w:space="0" w:color="auto"/>
              <w:right w:val="single" w:sz="8" w:space="0" w:color="auto"/>
            </w:tcBorders>
            <w:shd w:val="clear" w:color="000000" w:fill="FFFFFF"/>
            <w:vAlign w:val="center"/>
            <w:hideMark/>
          </w:tcPr>
          <w:p w14:paraId="0CE3D1C2"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1700000</w:t>
            </w:r>
          </w:p>
        </w:tc>
        <w:tc>
          <w:tcPr>
            <w:tcW w:w="1134" w:type="dxa"/>
            <w:tcBorders>
              <w:top w:val="nil"/>
              <w:left w:val="nil"/>
              <w:bottom w:val="single" w:sz="8" w:space="0" w:color="auto"/>
              <w:right w:val="single" w:sz="8" w:space="0" w:color="auto"/>
            </w:tcBorders>
            <w:shd w:val="clear" w:color="000000" w:fill="FFFFFF"/>
            <w:vAlign w:val="center"/>
            <w:hideMark/>
          </w:tcPr>
          <w:p w14:paraId="1AF2AAF0"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1700000</w:t>
            </w:r>
          </w:p>
        </w:tc>
        <w:tc>
          <w:tcPr>
            <w:tcW w:w="1276" w:type="dxa"/>
            <w:tcBorders>
              <w:top w:val="nil"/>
              <w:left w:val="nil"/>
              <w:bottom w:val="single" w:sz="8" w:space="0" w:color="auto"/>
              <w:right w:val="single" w:sz="8" w:space="0" w:color="auto"/>
            </w:tcBorders>
            <w:shd w:val="clear" w:color="auto" w:fill="auto"/>
            <w:noWrap/>
            <w:vAlign w:val="center"/>
            <w:hideMark/>
          </w:tcPr>
          <w:p w14:paraId="6A947A26"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 xml:space="preserve">                             -   </w:t>
            </w:r>
          </w:p>
        </w:tc>
      </w:tr>
      <w:tr w:rsidR="00325618" w:rsidRPr="00325618" w14:paraId="02BC8327" w14:textId="77777777" w:rsidTr="00325618">
        <w:trPr>
          <w:trHeight w:val="300"/>
        </w:trPr>
        <w:tc>
          <w:tcPr>
            <w:tcW w:w="2822" w:type="dxa"/>
            <w:tcBorders>
              <w:top w:val="nil"/>
              <w:left w:val="single" w:sz="8" w:space="0" w:color="auto"/>
              <w:bottom w:val="single" w:sz="8" w:space="0" w:color="auto"/>
              <w:right w:val="single" w:sz="8" w:space="0" w:color="auto"/>
            </w:tcBorders>
            <w:shd w:val="clear" w:color="000000" w:fill="FFFFFF"/>
            <w:vAlign w:val="center"/>
            <w:hideMark/>
          </w:tcPr>
          <w:p w14:paraId="06EFD4AC"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 xml:space="preserve">Salesian Home </w:t>
            </w:r>
          </w:p>
        </w:tc>
        <w:tc>
          <w:tcPr>
            <w:tcW w:w="1162" w:type="dxa"/>
            <w:tcBorders>
              <w:top w:val="nil"/>
              <w:left w:val="nil"/>
              <w:bottom w:val="single" w:sz="8" w:space="0" w:color="auto"/>
              <w:right w:val="single" w:sz="8" w:space="0" w:color="auto"/>
            </w:tcBorders>
            <w:shd w:val="clear" w:color="auto" w:fill="auto"/>
            <w:noWrap/>
            <w:vAlign w:val="center"/>
            <w:hideMark/>
          </w:tcPr>
          <w:p w14:paraId="39BE8F6B"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17 kWp</w:t>
            </w:r>
          </w:p>
        </w:tc>
        <w:tc>
          <w:tcPr>
            <w:tcW w:w="709" w:type="dxa"/>
            <w:tcBorders>
              <w:top w:val="nil"/>
              <w:left w:val="nil"/>
              <w:bottom w:val="single" w:sz="8" w:space="0" w:color="auto"/>
              <w:right w:val="single" w:sz="8" w:space="0" w:color="auto"/>
            </w:tcBorders>
            <w:shd w:val="clear" w:color="auto" w:fill="auto"/>
            <w:noWrap/>
            <w:vAlign w:val="center"/>
            <w:hideMark/>
          </w:tcPr>
          <w:p w14:paraId="5E90D9E8" w14:textId="77777777" w:rsidR="00325618" w:rsidRPr="00FC70F5" w:rsidRDefault="00325618" w:rsidP="00FC70F5">
            <w:pPr>
              <w:spacing w:after="0" w:line="240" w:lineRule="auto"/>
              <w:jc w:val="center"/>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2014</w:t>
            </w:r>
          </w:p>
        </w:tc>
        <w:tc>
          <w:tcPr>
            <w:tcW w:w="1276" w:type="dxa"/>
            <w:tcBorders>
              <w:top w:val="nil"/>
              <w:left w:val="nil"/>
              <w:bottom w:val="single" w:sz="8" w:space="0" w:color="auto"/>
              <w:right w:val="single" w:sz="8" w:space="0" w:color="auto"/>
            </w:tcBorders>
            <w:shd w:val="clear" w:color="000000" w:fill="FFFFFF"/>
            <w:vAlign w:val="center"/>
            <w:hideMark/>
          </w:tcPr>
          <w:p w14:paraId="7604718B"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2500000</w:t>
            </w:r>
          </w:p>
        </w:tc>
        <w:tc>
          <w:tcPr>
            <w:tcW w:w="1134" w:type="dxa"/>
            <w:tcBorders>
              <w:top w:val="nil"/>
              <w:left w:val="nil"/>
              <w:bottom w:val="single" w:sz="8" w:space="0" w:color="auto"/>
              <w:right w:val="single" w:sz="8" w:space="0" w:color="auto"/>
            </w:tcBorders>
            <w:shd w:val="clear" w:color="000000" w:fill="FFFFFF"/>
            <w:vAlign w:val="center"/>
            <w:hideMark/>
          </w:tcPr>
          <w:p w14:paraId="2384E0A7"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1100000</w:t>
            </w:r>
          </w:p>
        </w:tc>
        <w:tc>
          <w:tcPr>
            <w:tcW w:w="1134" w:type="dxa"/>
            <w:tcBorders>
              <w:top w:val="nil"/>
              <w:left w:val="nil"/>
              <w:bottom w:val="single" w:sz="8" w:space="0" w:color="auto"/>
              <w:right w:val="single" w:sz="8" w:space="0" w:color="auto"/>
            </w:tcBorders>
            <w:shd w:val="clear" w:color="000000" w:fill="FFFFFF"/>
            <w:vAlign w:val="center"/>
            <w:hideMark/>
          </w:tcPr>
          <w:p w14:paraId="3BAB2396"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1100000</w:t>
            </w:r>
          </w:p>
        </w:tc>
        <w:tc>
          <w:tcPr>
            <w:tcW w:w="1276" w:type="dxa"/>
            <w:tcBorders>
              <w:top w:val="nil"/>
              <w:left w:val="nil"/>
              <w:bottom w:val="single" w:sz="8" w:space="0" w:color="auto"/>
              <w:right w:val="single" w:sz="8" w:space="0" w:color="auto"/>
            </w:tcBorders>
            <w:shd w:val="clear" w:color="000000" w:fill="FFFFFF"/>
            <w:vAlign w:val="center"/>
            <w:hideMark/>
          </w:tcPr>
          <w:p w14:paraId="2F80FED2"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550000</w:t>
            </w:r>
          </w:p>
        </w:tc>
      </w:tr>
      <w:tr w:rsidR="00325618" w:rsidRPr="00325618" w14:paraId="56822E10" w14:textId="77777777" w:rsidTr="00325618">
        <w:trPr>
          <w:trHeight w:val="300"/>
        </w:trPr>
        <w:tc>
          <w:tcPr>
            <w:tcW w:w="2822" w:type="dxa"/>
            <w:tcBorders>
              <w:top w:val="nil"/>
              <w:left w:val="single" w:sz="8" w:space="0" w:color="auto"/>
              <w:bottom w:val="single" w:sz="8" w:space="0" w:color="auto"/>
              <w:right w:val="single" w:sz="8" w:space="0" w:color="auto"/>
            </w:tcBorders>
            <w:shd w:val="clear" w:color="auto" w:fill="auto"/>
            <w:noWrap/>
            <w:vAlign w:val="center"/>
            <w:hideMark/>
          </w:tcPr>
          <w:p w14:paraId="15001FE0"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Lois Lagesse Trust Fund</w:t>
            </w:r>
          </w:p>
        </w:tc>
        <w:tc>
          <w:tcPr>
            <w:tcW w:w="1162" w:type="dxa"/>
            <w:tcBorders>
              <w:top w:val="nil"/>
              <w:left w:val="nil"/>
              <w:bottom w:val="single" w:sz="8" w:space="0" w:color="auto"/>
              <w:right w:val="single" w:sz="8" w:space="0" w:color="auto"/>
            </w:tcBorders>
            <w:shd w:val="clear" w:color="auto" w:fill="auto"/>
            <w:noWrap/>
            <w:vAlign w:val="center"/>
            <w:hideMark/>
          </w:tcPr>
          <w:p w14:paraId="40D38A67"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10 kWp</w:t>
            </w:r>
          </w:p>
        </w:tc>
        <w:tc>
          <w:tcPr>
            <w:tcW w:w="709" w:type="dxa"/>
            <w:tcBorders>
              <w:top w:val="nil"/>
              <w:left w:val="nil"/>
              <w:bottom w:val="single" w:sz="8" w:space="0" w:color="auto"/>
              <w:right w:val="single" w:sz="8" w:space="0" w:color="auto"/>
            </w:tcBorders>
            <w:shd w:val="clear" w:color="auto" w:fill="auto"/>
            <w:noWrap/>
            <w:vAlign w:val="center"/>
            <w:hideMark/>
          </w:tcPr>
          <w:p w14:paraId="0E715A7A" w14:textId="77777777" w:rsidR="00325618" w:rsidRPr="00FC70F5" w:rsidRDefault="00325618" w:rsidP="00FC70F5">
            <w:pPr>
              <w:spacing w:after="0" w:line="240" w:lineRule="auto"/>
              <w:jc w:val="center"/>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2014</w:t>
            </w:r>
          </w:p>
        </w:tc>
        <w:tc>
          <w:tcPr>
            <w:tcW w:w="1276" w:type="dxa"/>
            <w:tcBorders>
              <w:top w:val="nil"/>
              <w:left w:val="nil"/>
              <w:bottom w:val="single" w:sz="8" w:space="0" w:color="auto"/>
              <w:right w:val="single" w:sz="8" w:space="0" w:color="auto"/>
            </w:tcBorders>
            <w:shd w:val="clear" w:color="auto" w:fill="auto"/>
            <w:noWrap/>
            <w:vAlign w:val="center"/>
            <w:hideMark/>
          </w:tcPr>
          <w:p w14:paraId="2DA8B19E"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1000000</w:t>
            </w:r>
          </w:p>
        </w:tc>
        <w:tc>
          <w:tcPr>
            <w:tcW w:w="1134" w:type="dxa"/>
            <w:tcBorders>
              <w:top w:val="nil"/>
              <w:left w:val="nil"/>
              <w:bottom w:val="single" w:sz="8" w:space="0" w:color="auto"/>
              <w:right w:val="single" w:sz="8" w:space="0" w:color="auto"/>
            </w:tcBorders>
            <w:shd w:val="clear" w:color="auto" w:fill="auto"/>
            <w:noWrap/>
            <w:vAlign w:val="center"/>
            <w:hideMark/>
          </w:tcPr>
          <w:p w14:paraId="3BB2D630"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500000</w:t>
            </w:r>
          </w:p>
        </w:tc>
        <w:tc>
          <w:tcPr>
            <w:tcW w:w="1134" w:type="dxa"/>
            <w:tcBorders>
              <w:top w:val="nil"/>
              <w:left w:val="nil"/>
              <w:bottom w:val="single" w:sz="8" w:space="0" w:color="auto"/>
              <w:right w:val="single" w:sz="8" w:space="0" w:color="auto"/>
            </w:tcBorders>
            <w:shd w:val="clear" w:color="auto" w:fill="auto"/>
            <w:noWrap/>
            <w:vAlign w:val="center"/>
            <w:hideMark/>
          </w:tcPr>
          <w:p w14:paraId="56CFB678"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500000</w:t>
            </w:r>
          </w:p>
        </w:tc>
        <w:tc>
          <w:tcPr>
            <w:tcW w:w="1276" w:type="dxa"/>
            <w:tcBorders>
              <w:top w:val="nil"/>
              <w:left w:val="nil"/>
              <w:bottom w:val="single" w:sz="8" w:space="0" w:color="auto"/>
              <w:right w:val="single" w:sz="8" w:space="0" w:color="auto"/>
            </w:tcBorders>
            <w:shd w:val="clear" w:color="auto" w:fill="auto"/>
            <w:noWrap/>
            <w:vAlign w:val="center"/>
            <w:hideMark/>
          </w:tcPr>
          <w:p w14:paraId="7997FAEC"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 xml:space="preserve">                             -   </w:t>
            </w:r>
          </w:p>
        </w:tc>
      </w:tr>
      <w:tr w:rsidR="00325618" w:rsidRPr="00325618" w14:paraId="0C20BD28" w14:textId="77777777" w:rsidTr="00325618">
        <w:trPr>
          <w:trHeight w:val="300"/>
        </w:trPr>
        <w:tc>
          <w:tcPr>
            <w:tcW w:w="2822" w:type="dxa"/>
            <w:tcBorders>
              <w:top w:val="nil"/>
              <w:left w:val="single" w:sz="8" w:space="0" w:color="auto"/>
              <w:bottom w:val="single" w:sz="8" w:space="0" w:color="auto"/>
              <w:right w:val="single" w:sz="8" w:space="0" w:color="auto"/>
            </w:tcBorders>
            <w:shd w:val="clear" w:color="auto" w:fill="auto"/>
            <w:noWrap/>
            <w:vAlign w:val="center"/>
            <w:hideMark/>
          </w:tcPr>
          <w:p w14:paraId="5B2DFF3E"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Lycee des Mascareignes</w:t>
            </w:r>
          </w:p>
        </w:tc>
        <w:tc>
          <w:tcPr>
            <w:tcW w:w="1162" w:type="dxa"/>
            <w:tcBorders>
              <w:top w:val="nil"/>
              <w:left w:val="nil"/>
              <w:bottom w:val="single" w:sz="8" w:space="0" w:color="auto"/>
              <w:right w:val="single" w:sz="8" w:space="0" w:color="auto"/>
            </w:tcBorders>
            <w:shd w:val="clear" w:color="auto" w:fill="auto"/>
            <w:noWrap/>
            <w:vAlign w:val="center"/>
            <w:hideMark/>
          </w:tcPr>
          <w:p w14:paraId="0EA5C8CA"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50 kWp</w:t>
            </w:r>
          </w:p>
        </w:tc>
        <w:tc>
          <w:tcPr>
            <w:tcW w:w="709" w:type="dxa"/>
            <w:tcBorders>
              <w:top w:val="nil"/>
              <w:left w:val="nil"/>
              <w:bottom w:val="single" w:sz="8" w:space="0" w:color="auto"/>
              <w:right w:val="single" w:sz="8" w:space="0" w:color="auto"/>
            </w:tcBorders>
            <w:shd w:val="clear" w:color="auto" w:fill="auto"/>
            <w:noWrap/>
            <w:vAlign w:val="center"/>
            <w:hideMark/>
          </w:tcPr>
          <w:p w14:paraId="0914AA01" w14:textId="77777777" w:rsidR="00325618" w:rsidRPr="00FC70F5" w:rsidRDefault="00325618" w:rsidP="00FC70F5">
            <w:pPr>
              <w:spacing w:after="0" w:line="240" w:lineRule="auto"/>
              <w:jc w:val="center"/>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2013</w:t>
            </w:r>
          </w:p>
        </w:tc>
        <w:tc>
          <w:tcPr>
            <w:tcW w:w="1276" w:type="dxa"/>
            <w:tcBorders>
              <w:top w:val="nil"/>
              <w:left w:val="nil"/>
              <w:bottom w:val="single" w:sz="8" w:space="0" w:color="auto"/>
              <w:right w:val="single" w:sz="8" w:space="0" w:color="auto"/>
            </w:tcBorders>
            <w:shd w:val="clear" w:color="000000" w:fill="FFFFFF"/>
            <w:vAlign w:val="center"/>
            <w:hideMark/>
          </w:tcPr>
          <w:p w14:paraId="78CA99D0"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 </w:t>
            </w:r>
          </w:p>
        </w:tc>
        <w:tc>
          <w:tcPr>
            <w:tcW w:w="1134" w:type="dxa"/>
            <w:tcBorders>
              <w:top w:val="nil"/>
              <w:left w:val="nil"/>
              <w:bottom w:val="single" w:sz="8" w:space="0" w:color="auto"/>
              <w:right w:val="single" w:sz="8" w:space="0" w:color="auto"/>
            </w:tcBorders>
            <w:shd w:val="clear" w:color="000000" w:fill="FFFFFF"/>
            <w:vAlign w:val="center"/>
            <w:hideMark/>
          </w:tcPr>
          <w:p w14:paraId="0F7BBC46"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1500000</w:t>
            </w:r>
          </w:p>
        </w:tc>
        <w:tc>
          <w:tcPr>
            <w:tcW w:w="1134" w:type="dxa"/>
            <w:tcBorders>
              <w:top w:val="nil"/>
              <w:left w:val="nil"/>
              <w:bottom w:val="single" w:sz="8" w:space="0" w:color="auto"/>
              <w:right w:val="single" w:sz="8" w:space="0" w:color="auto"/>
            </w:tcBorders>
            <w:shd w:val="clear" w:color="000000" w:fill="FFFFFF"/>
            <w:vAlign w:val="center"/>
            <w:hideMark/>
          </w:tcPr>
          <w:p w14:paraId="18F278B6"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1500000</w:t>
            </w:r>
          </w:p>
        </w:tc>
        <w:tc>
          <w:tcPr>
            <w:tcW w:w="1276" w:type="dxa"/>
            <w:tcBorders>
              <w:top w:val="nil"/>
              <w:left w:val="nil"/>
              <w:bottom w:val="single" w:sz="8" w:space="0" w:color="auto"/>
              <w:right w:val="single" w:sz="8" w:space="0" w:color="auto"/>
            </w:tcBorders>
            <w:shd w:val="clear" w:color="000000" w:fill="FFFFFF"/>
            <w:vAlign w:val="center"/>
            <w:hideMark/>
          </w:tcPr>
          <w:p w14:paraId="290DA932"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1500000</w:t>
            </w:r>
          </w:p>
        </w:tc>
      </w:tr>
      <w:tr w:rsidR="00325618" w:rsidRPr="00325618" w14:paraId="16CD876C" w14:textId="77777777" w:rsidTr="00325618">
        <w:trPr>
          <w:trHeight w:val="300"/>
        </w:trPr>
        <w:tc>
          <w:tcPr>
            <w:tcW w:w="2822" w:type="dxa"/>
            <w:tcBorders>
              <w:top w:val="nil"/>
              <w:left w:val="single" w:sz="8" w:space="0" w:color="auto"/>
              <w:bottom w:val="single" w:sz="8" w:space="0" w:color="auto"/>
              <w:right w:val="single" w:sz="8" w:space="0" w:color="auto"/>
            </w:tcBorders>
            <w:shd w:val="clear" w:color="000000" w:fill="FFFFFF"/>
            <w:vAlign w:val="center"/>
            <w:hideMark/>
          </w:tcPr>
          <w:p w14:paraId="5F0560C6"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Marechal College (Rodrigues)</w:t>
            </w:r>
          </w:p>
        </w:tc>
        <w:tc>
          <w:tcPr>
            <w:tcW w:w="1162" w:type="dxa"/>
            <w:tcBorders>
              <w:top w:val="nil"/>
              <w:left w:val="nil"/>
              <w:bottom w:val="single" w:sz="8" w:space="0" w:color="auto"/>
              <w:right w:val="single" w:sz="8" w:space="0" w:color="auto"/>
            </w:tcBorders>
            <w:shd w:val="clear" w:color="auto" w:fill="auto"/>
            <w:noWrap/>
            <w:vAlign w:val="center"/>
            <w:hideMark/>
          </w:tcPr>
          <w:p w14:paraId="6C5E8370"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10 kWp</w:t>
            </w:r>
          </w:p>
        </w:tc>
        <w:tc>
          <w:tcPr>
            <w:tcW w:w="709" w:type="dxa"/>
            <w:tcBorders>
              <w:top w:val="nil"/>
              <w:left w:val="nil"/>
              <w:bottom w:val="single" w:sz="8" w:space="0" w:color="auto"/>
              <w:right w:val="single" w:sz="8" w:space="0" w:color="auto"/>
            </w:tcBorders>
            <w:shd w:val="clear" w:color="auto" w:fill="auto"/>
            <w:noWrap/>
            <w:vAlign w:val="center"/>
            <w:hideMark/>
          </w:tcPr>
          <w:p w14:paraId="00E55508" w14:textId="77777777" w:rsidR="00325618" w:rsidRPr="00FC70F5" w:rsidRDefault="00325618" w:rsidP="00FC70F5">
            <w:pPr>
              <w:spacing w:after="0" w:line="240" w:lineRule="auto"/>
              <w:jc w:val="center"/>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2014</w:t>
            </w:r>
          </w:p>
        </w:tc>
        <w:tc>
          <w:tcPr>
            <w:tcW w:w="1276" w:type="dxa"/>
            <w:tcBorders>
              <w:top w:val="nil"/>
              <w:left w:val="nil"/>
              <w:bottom w:val="single" w:sz="8" w:space="0" w:color="auto"/>
              <w:right w:val="single" w:sz="8" w:space="0" w:color="auto"/>
            </w:tcBorders>
            <w:shd w:val="clear" w:color="000000" w:fill="FFFFFF"/>
            <w:vAlign w:val="center"/>
            <w:hideMark/>
          </w:tcPr>
          <w:p w14:paraId="78FBB266"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1150000</w:t>
            </w:r>
          </w:p>
        </w:tc>
        <w:tc>
          <w:tcPr>
            <w:tcW w:w="1134" w:type="dxa"/>
            <w:tcBorders>
              <w:top w:val="nil"/>
              <w:left w:val="nil"/>
              <w:bottom w:val="single" w:sz="8" w:space="0" w:color="auto"/>
              <w:right w:val="single" w:sz="8" w:space="0" w:color="auto"/>
            </w:tcBorders>
            <w:shd w:val="clear" w:color="000000" w:fill="FFFFFF"/>
            <w:vAlign w:val="center"/>
            <w:hideMark/>
          </w:tcPr>
          <w:p w14:paraId="6AF7F07C"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450000</w:t>
            </w:r>
          </w:p>
        </w:tc>
        <w:tc>
          <w:tcPr>
            <w:tcW w:w="1134" w:type="dxa"/>
            <w:tcBorders>
              <w:top w:val="nil"/>
              <w:left w:val="nil"/>
              <w:bottom w:val="single" w:sz="8" w:space="0" w:color="auto"/>
              <w:right w:val="single" w:sz="8" w:space="0" w:color="auto"/>
            </w:tcBorders>
            <w:shd w:val="clear" w:color="000000" w:fill="FFFFFF"/>
            <w:vAlign w:val="center"/>
            <w:hideMark/>
          </w:tcPr>
          <w:p w14:paraId="44D1ACF9"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450000</w:t>
            </w:r>
          </w:p>
        </w:tc>
        <w:tc>
          <w:tcPr>
            <w:tcW w:w="1276" w:type="dxa"/>
            <w:tcBorders>
              <w:top w:val="nil"/>
              <w:left w:val="nil"/>
              <w:bottom w:val="single" w:sz="8" w:space="0" w:color="auto"/>
              <w:right w:val="single" w:sz="8" w:space="0" w:color="auto"/>
            </w:tcBorders>
            <w:shd w:val="clear" w:color="000000" w:fill="FFFFFF"/>
            <w:vAlign w:val="center"/>
            <w:hideMark/>
          </w:tcPr>
          <w:p w14:paraId="3AE5A3E6"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450000</w:t>
            </w:r>
          </w:p>
        </w:tc>
      </w:tr>
      <w:tr w:rsidR="00325618" w:rsidRPr="00325618" w14:paraId="19C818A6" w14:textId="77777777" w:rsidTr="00325618">
        <w:trPr>
          <w:trHeight w:val="300"/>
        </w:trPr>
        <w:tc>
          <w:tcPr>
            <w:tcW w:w="2822" w:type="dxa"/>
            <w:tcBorders>
              <w:top w:val="nil"/>
              <w:left w:val="single" w:sz="8" w:space="0" w:color="auto"/>
              <w:bottom w:val="single" w:sz="8" w:space="0" w:color="auto"/>
              <w:right w:val="single" w:sz="8" w:space="0" w:color="auto"/>
            </w:tcBorders>
            <w:shd w:val="clear" w:color="000000" w:fill="FFFFFF"/>
            <w:vAlign w:val="center"/>
            <w:hideMark/>
          </w:tcPr>
          <w:p w14:paraId="65D0FE0B"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Food Palace (Rodrigues)</w:t>
            </w:r>
          </w:p>
        </w:tc>
        <w:tc>
          <w:tcPr>
            <w:tcW w:w="1162" w:type="dxa"/>
            <w:tcBorders>
              <w:top w:val="nil"/>
              <w:left w:val="nil"/>
              <w:bottom w:val="single" w:sz="8" w:space="0" w:color="auto"/>
              <w:right w:val="single" w:sz="8" w:space="0" w:color="auto"/>
            </w:tcBorders>
            <w:shd w:val="clear" w:color="auto" w:fill="auto"/>
            <w:noWrap/>
            <w:vAlign w:val="center"/>
            <w:hideMark/>
          </w:tcPr>
          <w:p w14:paraId="1DAED499"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10 kWp</w:t>
            </w:r>
          </w:p>
        </w:tc>
        <w:tc>
          <w:tcPr>
            <w:tcW w:w="709" w:type="dxa"/>
            <w:tcBorders>
              <w:top w:val="nil"/>
              <w:left w:val="nil"/>
              <w:bottom w:val="single" w:sz="8" w:space="0" w:color="auto"/>
              <w:right w:val="single" w:sz="8" w:space="0" w:color="auto"/>
            </w:tcBorders>
            <w:shd w:val="clear" w:color="auto" w:fill="auto"/>
            <w:noWrap/>
            <w:vAlign w:val="center"/>
            <w:hideMark/>
          </w:tcPr>
          <w:p w14:paraId="571EBAF0" w14:textId="77777777" w:rsidR="00325618" w:rsidRPr="00FC70F5" w:rsidRDefault="00325618" w:rsidP="00FC70F5">
            <w:pPr>
              <w:spacing w:after="0" w:line="240" w:lineRule="auto"/>
              <w:jc w:val="center"/>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2014</w:t>
            </w:r>
          </w:p>
        </w:tc>
        <w:tc>
          <w:tcPr>
            <w:tcW w:w="1276" w:type="dxa"/>
            <w:tcBorders>
              <w:top w:val="nil"/>
              <w:left w:val="nil"/>
              <w:bottom w:val="single" w:sz="8" w:space="0" w:color="auto"/>
              <w:right w:val="single" w:sz="8" w:space="0" w:color="auto"/>
            </w:tcBorders>
            <w:shd w:val="clear" w:color="000000" w:fill="FFFFFF"/>
            <w:vAlign w:val="center"/>
            <w:hideMark/>
          </w:tcPr>
          <w:p w14:paraId="50F65C5B"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1150000</w:t>
            </w:r>
          </w:p>
        </w:tc>
        <w:tc>
          <w:tcPr>
            <w:tcW w:w="1134" w:type="dxa"/>
            <w:tcBorders>
              <w:top w:val="nil"/>
              <w:left w:val="nil"/>
              <w:bottom w:val="single" w:sz="8" w:space="0" w:color="auto"/>
              <w:right w:val="single" w:sz="8" w:space="0" w:color="auto"/>
            </w:tcBorders>
            <w:shd w:val="clear" w:color="000000" w:fill="FFFFFF"/>
            <w:vAlign w:val="center"/>
            <w:hideMark/>
          </w:tcPr>
          <w:p w14:paraId="164200BA"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450000</w:t>
            </w:r>
          </w:p>
        </w:tc>
        <w:tc>
          <w:tcPr>
            <w:tcW w:w="1134" w:type="dxa"/>
            <w:tcBorders>
              <w:top w:val="nil"/>
              <w:left w:val="nil"/>
              <w:bottom w:val="single" w:sz="8" w:space="0" w:color="auto"/>
              <w:right w:val="single" w:sz="8" w:space="0" w:color="auto"/>
            </w:tcBorders>
            <w:shd w:val="clear" w:color="000000" w:fill="FFFFFF"/>
            <w:vAlign w:val="center"/>
            <w:hideMark/>
          </w:tcPr>
          <w:p w14:paraId="7D22A819"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345000</w:t>
            </w:r>
          </w:p>
        </w:tc>
        <w:tc>
          <w:tcPr>
            <w:tcW w:w="1276" w:type="dxa"/>
            <w:tcBorders>
              <w:top w:val="nil"/>
              <w:left w:val="nil"/>
              <w:bottom w:val="single" w:sz="8" w:space="0" w:color="auto"/>
              <w:right w:val="single" w:sz="8" w:space="0" w:color="auto"/>
            </w:tcBorders>
            <w:shd w:val="clear" w:color="000000" w:fill="FFFFFF"/>
            <w:vAlign w:val="center"/>
            <w:hideMark/>
          </w:tcPr>
          <w:p w14:paraId="3597C0B1"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345000</w:t>
            </w:r>
          </w:p>
        </w:tc>
      </w:tr>
      <w:tr w:rsidR="00325618" w:rsidRPr="00325618" w14:paraId="043F9749" w14:textId="77777777" w:rsidTr="00325618">
        <w:trPr>
          <w:trHeight w:val="300"/>
        </w:trPr>
        <w:tc>
          <w:tcPr>
            <w:tcW w:w="2822" w:type="dxa"/>
            <w:tcBorders>
              <w:top w:val="nil"/>
              <w:left w:val="single" w:sz="8" w:space="0" w:color="auto"/>
              <w:bottom w:val="single" w:sz="8" w:space="0" w:color="auto"/>
              <w:right w:val="single" w:sz="8" w:space="0" w:color="auto"/>
            </w:tcBorders>
            <w:shd w:val="clear" w:color="auto" w:fill="auto"/>
            <w:noWrap/>
            <w:vAlign w:val="center"/>
            <w:hideMark/>
          </w:tcPr>
          <w:p w14:paraId="2C6663AF"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BEC (67 Educational Institutions)</w:t>
            </w:r>
          </w:p>
        </w:tc>
        <w:tc>
          <w:tcPr>
            <w:tcW w:w="1162" w:type="dxa"/>
            <w:tcBorders>
              <w:top w:val="nil"/>
              <w:left w:val="nil"/>
              <w:bottom w:val="single" w:sz="8" w:space="0" w:color="auto"/>
              <w:right w:val="single" w:sz="8" w:space="0" w:color="auto"/>
            </w:tcBorders>
            <w:shd w:val="clear" w:color="auto" w:fill="auto"/>
            <w:noWrap/>
            <w:vAlign w:val="center"/>
            <w:hideMark/>
          </w:tcPr>
          <w:p w14:paraId="6F0B0012" w14:textId="77777777" w:rsidR="00325618" w:rsidRPr="00FC70F5" w:rsidRDefault="00325618" w:rsidP="00FC70F5">
            <w:pPr>
              <w:spacing w:after="0" w:line="240" w:lineRule="auto"/>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750 kWp</w:t>
            </w:r>
          </w:p>
        </w:tc>
        <w:tc>
          <w:tcPr>
            <w:tcW w:w="709" w:type="dxa"/>
            <w:tcBorders>
              <w:top w:val="nil"/>
              <w:left w:val="nil"/>
              <w:bottom w:val="single" w:sz="8" w:space="0" w:color="auto"/>
              <w:right w:val="single" w:sz="8" w:space="0" w:color="auto"/>
            </w:tcBorders>
            <w:shd w:val="clear" w:color="auto" w:fill="auto"/>
            <w:noWrap/>
            <w:vAlign w:val="center"/>
            <w:hideMark/>
          </w:tcPr>
          <w:p w14:paraId="140EA808" w14:textId="77777777" w:rsidR="00325618" w:rsidRPr="00FC70F5" w:rsidRDefault="00325618" w:rsidP="00FC70F5">
            <w:pPr>
              <w:spacing w:after="0" w:line="240" w:lineRule="auto"/>
              <w:jc w:val="center"/>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2013</w:t>
            </w:r>
          </w:p>
        </w:tc>
        <w:tc>
          <w:tcPr>
            <w:tcW w:w="1276" w:type="dxa"/>
            <w:tcBorders>
              <w:top w:val="nil"/>
              <w:left w:val="nil"/>
              <w:bottom w:val="single" w:sz="8" w:space="0" w:color="auto"/>
              <w:right w:val="single" w:sz="8" w:space="0" w:color="auto"/>
            </w:tcBorders>
            <w:shd w:val="clear" w:color="auto" w:fill="auto"/>
            <w:noWrap/>
            <w:vAlign w:val="center"/>
            <w:hideMark/>
          </w:tcPr>
          <w:p w14:paraId="1150E731" w14:textId="77777777" w:rsidR="00325618" w:rsidRPr="00FC70F5" w:rsidRDefault="00325618" w:rsidP="00325618">
            <w:pPr>
              <w:spacing w:after="0" w:line="240" w:lineRule="auto"/>
              <w:jc w:val="center"/>
              <w:rPr>
                <w:rFonts w:ascii="Times New Roman" w:eastAsia="Times New Roman" w:hAnsi="Times New Roman" w:cs="Times New Roman"/>
                <w:sz w:val="20"/>
                <w:szCs w:val="20"/>
                <w:lang w:eastAsia="en-IN"/>
              </w:rPr>
            </w:pPr>
            <w:r w:rsidRPr="00325618">
              <w:rPr>
                <w:rFonts w:ascii="Times New Roman" w:eastAsia="Times New Roman" w:hAnsi="Times New Roman" w:cs="Times New Roman"/>
                <w:sz w:val="20"/>
                <w:szCs w:val="20"/>
                <w:lang w:eastAsia="en-IN"/>
              </w:rPr>
              <w:t>110400000</w:t>
            </w:r>
          </w:p>
        </w:tc>
        <w:tc>
          <w:tcPr>
            <w:tcW w:w="1134" w:type="dxa"/>
            <w:tcBorders>
              <w:top w:val="nil"/>
              <w:left w:val="nil"/>
              <w:bottom w:val="single" w:sz="8" w:space="0" w:color="auto"/>
              <w:right w:val="single" w:sz="8" w:space="0" w:color="auto"/>
            </w:tcBorders>
            <w:shd w:val="clear" w:color="auto" w:fill="auto"/>
            <w:noWrap/>
            <w:vAlign w:val="center"/>
            <w:hideMark/>
          </w:tcPr>
          <w:p w14:paraId="67C203B0"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17500000</w:t>
            </w:r>
          </w:p>
        </w:tc>
        <w:tc>
          <w:tcPr>
            <w:tcW w:w="1134" w:type="dxa"/>
            <w:tcBorders>
              <w:top w:val="nil"/>
              <w:left w:val="nil"/>
              <w:bottom w:val="single" w:sz="8" w:space="0" w:color="auto"/>
              <w:right w:val="single" w:sz="8" w:space="0" w:color="auto"/>
            </w:tcBorders>
            <w:shd w:val="clear" w:color="auto" w:fill="auto"/>
            <w:noWrap/>
            <w:vAlign w:val="center"/>
            <w:hideMark/>
          </w:tcPr>
          <w:p w14:paraId="19145C51"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17500000</w:t>
            </w:r>
          </w:p>
        </w:tc>
        <w:tc>
          <w:tcPr>
            <w:tcW w:w="1276" w:type="dxa"/>
            <w:tcBorders>
              <w:top w:val="nil"/>
              <w:left w:val="nil"/>
              <w:bottom w:val="single" w:sz="8" w:space="0" w:color="auto"/>
              <w:right w:val="single" w:sz="8" w:space="0" w:color="auto"/>
            </w:tcBorders>
            <w:shd w:val="clear" w:color="auto" w:fill="auto"/>
            <w:noWrap/>
            <w:vAlign w:val="center"/>
            <w:hideMark/>
          </w:tcPr>
          <w:p w14:paraId="3D26600D" w14:textId="77777777" w:rsidR="00325618" w:rsidRPr="00FC70F5" w:rsidRDefault="00325618" w:rsidP="00FC70F5">
            <w:pPr>
              <w:spacing w:after="0" w:line="240" w:lineRule="auto"/>
              <w:jc w:val="right"/>
              <w:rPr>
                <w:rFonts w:ascii="Times New Roman" w:eastAsia="Times New Roman" w:hAnsi="Times New Roman" w:cs="Times New Roman"/>
                <w:sz w:val="20"/>
                <w:szCs w:val="20"/>
                <w:lang w:eastAsia="en-IN"/>
              </w:rPr>
            </w:pPr>
            <w:r w:rsidRPr="00FC70F5">
              <w:rPr>
                <w:rFonts w:ascii="Times New Roman" w:eastAsia="Times New Roman" w:hAnsi="Times New Roman" w:cs="Times New Roman"/>
                <w:sz w:val="20"/>
                <w:szCs w:val="20"/>
                <w:lang w:eastAsia="en-IN"/>
              </w:rPr>
              <w:t>17500000</w:t>
            </w:r>
          </w:p>
        </w:tc>
      </w:tr>
    </w:tbl>
    <w:p w14:paraId="03A19B91" w14:textId="77777777" w:rsidR="00342824" w:rsidRDefault="00342824" w:rsidP="00062414">
      <w:pPr>
        <w:rPr>
          <w:rFonts w:ascii="Times New Roman" w:hAnsi="Times New Roman" w:cs="Times New Roman"/>
        </w:rPr>
        <w:sectPr w:rsidR="00342824" w:rsidSect="003D2438">
          <w:pgSz w:w="11906" w:h="16838" w:code="9"/>
          <w:pgMar w:top="1440" w:right="1134" w:bottom="1276" w:left="1134" w:header="709" w:footer="709" w:gutter="0"/>
          <w:cols w:space="708"/>
          <w:docGrid w:linePitch="360"/>
        </w:sectPr>
      </w:pPr>
    </w:p>
    <w:p w14:paraId="4508CE64" w14:textId="7BEF2DD5" w:rsidR="00E84087" w:rsidRDefault="00E84087" w:rsidP="00E84087">
      <w:pPr>
        <w:pStyle w:val="HeadingA"/>
        <w:tabs>
          <w:tab w:val="num" w:pos="1701"/>
        </w:tabs>
        <w:ind w:hanging="1560"/>
        <w:rPr>
          <w:rFonts w:ascii="Times New Roman" w:hAnsi="Times New Roman"/>
        </w:rPr>
      </w:pPr>
      <w:r>
        <w:rPr>
          <w:rFonts w:ascii="Times New Roman" w:hAnsi="Times New Roman"/>
        </w:rPr>
        <w:lastRenderedPageBreak/>
        <w:t>Snap Shot of Tracking Tool</w:t>
      </w:r>
    </w:p>
    <w:p w14:paraId="6A673F26" w14:textId="77777777" w:rsidR="00E84087" w:rsidRDefault="00E84087" w:rsidP="00062414">
      <w:pPr>
        <w:rPr>
          <w:rFonts w:ascii="Times New Roman" w:hAnsi="Times New Roman" w:cs="Times New Roman"/>
        </w:rPr>
      </w:pPr>
    </w:p>
    <w:p w14:paraId="0B59A1C3" w14:textId="2C155AEC" w:rsidR="00F2779E" w:rsidRDefault="00F2779E" w:rsidP="00062414">
      <w:pPr>
        <w:rPr>
          <w:rFonts w:ascii="Times New Roman" w:hAnsi="Times New Roman" w:cs="Times New Roman"/>
        </w:rPr>
      </w:pPr>
      <w:r w:rsidRPr="00F2779E">
        <w:drawing>
          <wp:inline distT="0" distB="0" distL="0" distR="0" wp14:anchorId="660E9DD5" wp14:editId="04CE838C">
            <wp:extent cx="6498772" cy="315685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98774" cy="3156858"/>
                    </a:xfrm>
                    <a:prstGeom prst="rect">
                      <a:avLst/>
                    </a:prstGeom>
                    <a:noFill/>
                    <a:ln>
                      <a:noFill/>
                    </a:ln>
                  </pic:spPr>
                </pic:pic>
              </a:graphicData>
            </a:graphic>
          </wp:inline>
        </w:drawing>
      </w:r>
    </w:p>
    <w:p w14:paraId="0DFC7251" w14:textId="66BE3290" w:rsidR="00F2779E" w:rsidRDefault="00F2779E" w:rsidP="00062414">
      <w:pPr>
        <w:rPr>
          <w:rFonts w:ascii="Times New Roman" w:hAnsi="Times New Roman" w:cs="Times New Roman"/>
        </w:rPr>
      </w:pPr>
      <w:bookmarkStart w:id="128" w:name="_GoBack"/>
      <w:r w:rsidRPr="00F2779E">
        <w:drawing>
          <wp:inline distT="0" distB="0" distL="0" distR="0" wp14:anchorId="54D008A5" wp14:editId="6D3CE5FC">
            <wp:extent cx="6498772" cy="44262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06066" cy="4431264"/>
                    </a:xfrm>
                    <a:prstGeom prst="rect">
                      <a:avLst/>
                    </a:prstGeom>
                    <a:noFill/>
                    <a:ln>
                      <a:noFill/>
                    </a:ln>
                  </pic:spPr>
                </pic:pic>
              </a:graphicData>
            </a:graphic>
          </wp:inline>
        </w:drawing>
      </w:r>
      <w:bookmarkEnd w:id="128"/>
    </w:p>
    <w:p w14:paraId="184B1F9C" w14:textId="77777777" w:rsidR="00200828" w:rsidRDefault="00200828" w:rsidP="00062414">
      <w:pPr>
        <w:pStyle w:val="HeadingA"/>
        <w:tabs>
          <w:tab w:val="num" w:pos="1701"/>
        </w:tabs>
        <w:ind w:hanging="1560"/>
        <w:rPr>
          <w:rFonts w:ascii="Times New Roman" w:hAnsi="Times New Roman"/>
        </w:rPr>
        <w:sectPr w:rsidR="00200828" w:rsidSect="003D2438">
          <w:pgSz w:w="11906" w:h="16838" w:code="9"/>
          <w:pgMar w:top="1440" w:right="1134" w:bottom="1276" w:left="1134" w:header="709" w:footer="709" w:gutter="0"/>
          <w:cols w:space="708"/>
          <w:docGrid w:linePitch="360"/>
        </w:sectPr>
      </w:pPr>
      <w:bookmarkStart w:id="129" w:name="_Toc391191208"/>
    </w:p>
    <w:p w14:paraId="17763CF7" w14:textId="544FE683" w:rsidR="00062414" w:rsidRPr="006113F0" w:rsidRDefault="00062414" w:rsidP="00062414">
      <w:pPr>
        <w:pStyle w:val="HeadingA"/>
        <w:tabs>
          <w:tab w:val="num" w:pos="1701"/>
        </w:tabs>
        <w:ind w:hanging="1560"/>
        <w:rPr>
          <w:rFonts w:ascii="Times New Roman" w:hAnsi="Times New Roman"/>
        </w:rPr>
      </w:pPr>
      <w:r w:rsidRPr="006113F0">
        <w:rPr>
          <w:rFonts w:ascii="Times New Roman" w:hAnsi="Times New Roman"/>
        </w:rPr>
        <w:lastRenderedPageBreak/>
        <w:t>About the evaluator</w:t>
      </w:r>
      <w:bookmarkEnd w:id="129"/>
      <w:r w:rsidRPr="006113F0">
        <w:rPr>
          <w:rFonts w:ascii="Times New Roman" w:hAnsi="Times New Roman"/>
        </w:rPr>
        <w:t>S</w:t>
      </w:r>
    </w:p>
    <w:p w14:paraId="2E0D9650" w14:textId="77777777" w:rsidR="00062414" w:rsidRPr="006113F0" w:rsidRDefault="00062414" w:rsidP="00062414">
      <w:pPr>
        <w:rPr>
          <w:rFonts w:ascii="Times New Roman" w:hAnsi="Times New Roman" w:cs="Times New Roman"/>
        </w:rPr>
      </w:pPr>
    </w:p>
    <w:p w14:paraId="5A4C58F2" w14:textId="77777777" w:rsidR="001A62A9" w:rsidRDefault="00062414" w:rsidP="004867C0">
      <w:pPr>
        <w:spacing w:line="240" w:lineRule="auto"/>
        <w:rPr>
          <w:rFonts w:ascii="Times New Roman" w:eastAsia="Calibri" w:hAnsi="Times New Roman" w:cs="Times New Roman"/>
        </w:rPr>
      </w:pPr>
      <w:r w:rsidRPr="00601669">
        <w:rPr>
          <w:rFonts w:ascii="Times New Roman" w:eastAsia="Calibri" w:hAnsi="Times New Roman" w:cs="Times New Roman"/>
          <w:b/>
        </w:rPr>
        <w:t>Mr. Dinesh A</w:t>
      </w:r>
      <w:r w:rsidR="001A62A9">
        <w:rPr>
          <w:rFonts w:ascii="Times New Roman" w:eastAsia="Calibri" w:hAnsi="Times New Roman" w:cs="Times New Roman"/>
          <w:b/>
        </w:rPr>
        <w:t>ggarwal</w:t>
      </w:r>
      <w:r w:rsidRPr="00601669">
        <w:rPr>
          <w:rFonts w:ascii="Times New Roman" w:eastAsia="Calibri" w:hAnsi="Times New Roman" w:cs="Times New Roman"/>
        </w:rPr>
        <w:t xml:space="preserve"> is a climate change mitigation and sustainable development specialist. He has master’s degree in Chemical Engineering from </w:t>
      </w:r>
      <w:r w:rsidR="00F76769" w:rsidRPr="00601669">
        <w:rPr>
          <w:rFonts w:ascii="Times New Roman" w:eastAsia="Calibri" w:hAnsi="Times New Roman" w:cs="Times New Roman"/>
        </w:rPr>
        <w:t>Indian</w:t>
      </w:r>
      <w:r w:rsidRPr="00601669">
        <w:rPr>
          <w:rFonts w:ascii="Times New Roman" w:eastAsia="Calibri" w:hAnsi="Times New Roman" w:cs="Times New Roman"/>
        </w:rPr>
        <w:t xml:space="preserve"> Institute of Technology, Delhi (IIT, Delhi). In the area of climate change mitigation he has wide experience of working across different sectors ranging from waste management, energy efficiency, chemical processes to renewable energy, using financial, policy, technical and regulatory measures. </w:t>
      </w:r>
    </w:p>
    <w:p w14:paraId="3DFD2C9B" w14:textId="77777777" w:rsidR="00062414" w:rsidRPr="00601669" w:rsidRDefault="00062414" w:rsidP="004867C0">
      <w:pPr>
        <w:spacing w:line="240" w:lineRule="auto"/>
        <w:rPr>
          <w:rFonts w:ascii="Times New Roman" w:eastAsia="Calibri" w:hAnsi="Times New Roman" w:cs="Times New Roman"/>
        </w:rPr>
      </w:pPr>
      <w:r w:rsidRPr="00601669">
        <w:rPr>
          <w:rFonts w:ascii="Times New Roman" w:eastAsia="Calibri" w:hAnsi="Times New Roman" w:cs="Times New Roman"/>
        </w:rPr>
        <w:t xml:space="preserve">He has more than 30 years of professional experience providing consulting services in the domain of business research, sustainable development, development studies, climate change mitigation and adaptation, monitoring and evaluation, development of standards etc. His past employers include TERI, Deloitte and, UNFCCC. He is presently working as an independent consultant. Apart from </w:t>
      </w:r>
      <w:r w:rsidR="00F76769" w:rsidRPr="00601669">
        <w:rPr>
          <w:rFonts w:ascii="Times New Roman" w:eastAsia="Calibri" w:hAnsi="Times New Roman" w:cs="Times New Roman"/>
        </w:rPr>
        <w:t xml:space="preserve">India </w:t>
      </w:r>
      <w:r w:rsidRPr="00601669">
        <w:rPr>
          <w:rFonts w:ascii="Times New Roman" w:eastAsia="Calibri" w:hAnsi="Times New Roman" w:cs="Times New Roman"/>
        </w:rPr>
        <w:t>he has experience of working in Germany</w:t>
      </w:r>
      <w:r w:rsidR="001A62A9">
        <w:rPr>
          <w:rFonts w:ascii="Times New Roman" w:eastAsia="Calibri" w:hAnsi="Times New Roman" w:cs="Times New Roman"/>
        </w:rPr>
        <w:t>, Japan, Thailand, Jordan</w:t>
      </w:r>
      <w:r w:rsidRPr="00601669">
        <w:rPr>
          <w:rFonts w:ascii="Times New Roman" w:eastAsia="Calibri" w:hAnsi="Times New Roman" w:cs="Times New Roman"/>
        </w:rPr>
        <w:t xml:space="preserve"> and Tuvalu. </w:t>
      </w:r>
    </w:p>
    <w:p w14:paraId="34A51757" w14:textId="16B695F3" w:rsidR="00062414" w:rsidRPr="00601669" w:rsidRDefault="00062414" w:rsidP="004867C0">
      <w:pPr>
        <w:spacing w:line="240" w:lineRule="auto"/>
        <w:rPr>
          <w:rFonts w:ascii="Times New Roman" w:eastAsiaTheme="minorEastAsia" w:hAnsi="Times New Roman" w:cs="Times New Roman"/>
          <w:lang w:val="en-ID"/>
        </w:rPr>
      </w:pPr>
      <w:r w:rsidRPr="00601669">
        <w:rPr>
          <w:rFonts w:ascii="Times New Roman" w:eastAsia="Calibri" w:hAnsi="Times New Roman" w:cs="Times New Roman"/>
        </w:rPr>
        <w:t>He has in the past worked on the projects funded by donor agencies like DFID, GIZ, CIDA and multilateral agencies like UNDP /GEF, UNICEF, UNIDO. Being a member of the methodologies panel of CDM Executive Board he has worked for United Nations Framework Convention for Climate Change (UNFCCC) for four years. He has experience for development</w:t>
      </w:r>
      <w:r w:rsidR="001A62A9">
        <w:rPr>
          <w:rFonts w:ascii="Times New Roman" w:eastAsia="Calibri" w:hAnsi="Times New Roman" w:cs="Times New Roman"/>
        </w:rPr>
        <w:t xml:space="preserve">, </w:t>
      </w:r>
      <w:r w:rsidRPr="00601669">
        <w:rPr>
          <w:rFonts w:ascii="Times New Roman" w:eastAsia="Calibri" w:hAnsi="Times New Roman" w:cs="Times New Roman"/>
        </w:rPr>
        <w:t>implementation</w:t>
      </w:r>
      <w:r w:rsidR="001A62A9">
        <w:rPr>
          <w:rFonts w:ascii="Times New Roman" w:eastAsia="Calibri" w:hAnsi="Times New Roman" w:cs="Times New Roman"/>
        </w:rPr>
        <w:t xml:space="preserve"> and </w:t>
      </w:r>
      <w:r w:rsidR="008E2DA2">
        <w:rPr>
          <w:rFonts w:ascii="Times New Roman" w:eastAsia="Calibri" w:hAnsi="Times New Roman" w:cs="Times New Roman"/>
        </w:rPr>
        <w:t>evaluation</w:t>
      </w:r>
      <w:r w:rsidRPr="00601669">
        <w:rPr>
          <w:rFonts w:ascii="Times New Roman" w:eastAsia="Calibri" w:hAnsi="Times New Roman" w:cs="Times New Roman"/>
        </w:rPr>
        <w:t xml:space="preserve"> of projects having result based management framework.</w:t>
      </w:r>
    </w:p>
    <w:p w14:paraId="3C7D4710" w14:textId="77777777" w:rsidR="00062414" w:rsidRPr="00601669" w:rsidRDefault="00062414" w:rsidP="00062414">
      <w:pPr>
        <w:rPr>
          <w:rFonts w:ascii="Times New Roman" w:eastAsiaTheme="minorEastAsia" w:hAnsi="Times New Roman" w:cs="Times New Roman"/>
          <w:lang w:eastAsia="ja-JP"/>
        </w:rPr>
      </w:pPr>
    </w:p>
    <w:p w14:paraId="2D1BFE37" w14:textId="77777777" w:rsidR="00601669" w:rsidRPr="00601669" w:rsidRDefault="00601669" w:rsidP="001A62A9">
      <w:pPr>
        <w:spacing w:line="240" w:lineRule="auto"/>
        <w:rPr>
          <w:rFonts w:ascii="Times New Roman" w:hAnsi="Times New Roman"/>
        </w:rPr>
      </w:pPr>
      <w:r w:rsidRPr="00601669">
        <w:rPr>
          <w:rFonts w:ascii="Times New Roman" w:hAnsi="Times New Roman"/>
          <w:b/>
        </w:rPr>
        <w:t>Mr. Madoo Desha</w:t>
      </w:r>
      <w:r w:rsidRPr="00601669">
        <w:rPr>
          <w:rFonts w:ascii="Times New Roman" w:hAnsi="Times New Roman"/>
        </w:rPr>
        <w:t xml:space="preserve"> holds a B Tech in Electrical Engineering from IIT Delhi, an MSc in Water and Environmental Management from Staffordshire University and an MBA from Georgia Institute of Technology. He has a good understanding of the socio-economic and environmental challenges of Mauritius, where he has been working during the past 40 years. He is currently working as an Independent Consultant in the field of energy efficiency, climate change and sustainability.</w:t>
      </w:r>
    </w:p>
    <w:p w14:paraId="25F44FCF" w14:textId="77777777" w:rsidR="00601669" w:rsidRPr="00601669" w:rsidRDefault="00601669" w:rsidP="001A62A9">
      <w:pPr>
        <w:spacing w:line="240" w:lineRule="auto"/>
        <w:rPr>
          <w:rFonts w:ascii="Times New Roman" w:hAnsi="Times New Roman"/>
        </w:rPr>
      </w:pPr>
      <w:r w:rsidRPr="00601669">
        <w:rPr>
          <w:rFonts w:ascii="Times New Roman" w:hAnsi="Times New Roman"/>
        </w:rPr>
        <w:t xml:space="preserve">Since 2004, he has been involved in several energy, water and sustainability projects, and he has accumulated work experience in the areas of renewable energy and solar PV. As HOO of MID Fund, attached to the Ministry of Energy and Public Utilities in 2009/10, he was involved in the assessment of several renewable energy (RE) and solar PV projects for funding purposes. He has had hands on experience in several solar PV projects during the past five years. He has completed several projects with UNDP CO in Mauritius, including as assignment as National Climate Change Coordinator from 2011 to 2012. </w:t>
      </w:r>
    </w:p>
    <w:p w14:paraId="28A68B26" w14:textId="77777777" w:rsidR="00062414" w:rsidRPr="00601669" w:rsidRDefault="00062414" w:rsidP="00062414">
      <w:pPr>
        <w:rPr>
          <w:rFonts w:ascii="Times New Roman" w:eastAsia="Calibri" w:hAnsi="Times New Roman" w:cs="Times New Roman"/>
        </w:rPr>
      </w:pPr>
    </w:p>
    <w:p w14:paraId="1834E735" w14:textId="77777777" w:rsidR="00062414" w:rsidRPr="006113F0" w:rsidRDefault="00062414" w:rsidP="00062414">
      <w:pPr>
        <w:rPr>
          <w:rFonts w:ascii="Times New Roman" w:eastAsia="Calibri" w:hAnsi="Times New Roman" w:cs="Times New Roman"/>
        </w:rPr>
      </w:pPr>
    </w:p>
    <w:p w14:paraId="40968AC9" w14:textId="77777777" w:rsidR="00062414" w:rsidRPr="006113F0" w:rsidRDefault="00062414" w:rsidP="00062414">
      <w:pPr>
        <w:rPr>
          <w:rFonts w:ascii="Times New Roman" w:eastAsia="Calibri" w:hAnsi="Times New Roman" w:cs="Times New Roman"/>
        </w:rPr>
      </w:pPr>
    </w:p>
    <w:p w14:paraId="6A571324" w14:textId="77777777" w:rsidR="00062414" w:rsidRPr="006113F0" w:rsidRDefault="00062414" w:rsidP="00062414">
      <w:pPr>
        <w:rPr>
          <w:rFonts w:ascii="Times New Roman" w:eastAsia="Calibri" w:hAnsi="Times New Roman" w:cs="Times New Roman"/>
        </w:rPr>
      </w:pPr>
    </w:p>
    <w:p w14:paraId="298628EA" w14:textId="77777777" w:rsidR="00062414" w:rsidRPr="006113F0" w:rsidRDefault="00062414" w:rsidP="00062414">
      <w:pPr>
        <w:rPr>
          <w:rFonts w:ascii="Times New Roman" w:eastAsia="Calibri" w:hAnsi="Times New Roman" w:cs="Times New Roman"/>
        </w:rPr>
      </w:pPr>
    </w:p>
    <w:p w14:paraId="1ADC74DF" w14:textId="77777777" w:rsidR="00062414" w:rsidRPr="006113F0" w:rsidRDefault="00062414" w:rsidP="00062414">
      <w:pPr>
        <w:rPr>
          <w:rFonts w:ascii="Times New Roman" w:eastAsia="Calibri" w:hAnsi="Times New Roman" w:cs="Times New Roman"/>
        </w:rPr>
      </w:pPr>
    </w:p>
    <w:p w14:paraId="167C5D04" w14:textId="77777777" w:rsidR="00062414" w:rsidRPr="006113F0" w:rsidRDefault="00062414" w:rsidP="00062414">
      <w:pPr>
        <w:spacing w:line="240" w:lineRule="auto"/>
        <w:rPr>
          <w:rFonts w:ascii="Times New Roman" w:eastAsia="Calibri" w:hAnsi="Times New Roman" w:cs="Times New Roman"/>
        </w:rPr>
      </w:pPr>
      <w:r w:rsidRPr="006113F0">
        <w:rPr>
          <w:rFonts w:ascii="Times New Roman" w:eastAsia="Calibri" w:hAnsi="Times New Roman" w:cs="Times New Roman"/>
        </w:rPr>
        <w:br w:type="page"/>
      </w:r>
    </w:p>
    <w:p w14:paraId="3C09194D" w14:textId="77777777" w:rsidR="00062414" w:rsidRPr="006113F0" w:rsidRDefault="00062414" w:rsidP="00062414">
      <w:pPr>
        <w:pStyle w:val="HeadingA"/>
        <w:tabs>
          <w:tab w:val="num" w:pos="1701"/>
        </w:tabs>
        <w:ind w:left="1701" w:hanging="1559"/>
        <w:rPr>
          <w:rFonts w:ascii="Times New Roman" w:hAnsi="Times New Roman"/>
        </w:rPr>
      </w:pPr>
      <w:bookmarkStart w:id="130" w:name="_Toc391191209"/>
      <w:r w:rsidRPr="006113F0">
        <w:rPr>
          <w:rFonts w:ascii="Times New Roman" w:hAnsi="Times New Roman"/>
        </w:rPr>
        <w:lastRenderedPageBreak/>
        <w:t>consultant code of conduct form</w:t>
      </w:r>
      <w:bookmarkEnd w:id="130"/>
    </w:p>
    <w:p w14:paraId="441C7750" w14:textId="77777777" w:rsidR="00DD1F31" w:rsidRDefault="00DD1F31" w:rsidP="00062414">
      <w:pPr>
        <w:widowControl w:val="0"/>
        <w:spacing w:before="63" w:line="240" w:lineRule="auto"/>
        <w:ind w:left="100"/>
        <w:outlineLvl w:val="2"/>
        <w:rPr>
          <w:rFonts w:ascii="Times New Roman" w:eastAsia="Arial" w:hAnsi="Times New Roman" w:cs="Times New Roman"/>
          <w:b/>
          <w:bCs/>
          <w:color w:val="231F20"/>
          <w:spacing w:val="2"/>
          <w:w w:val="90"/>
          <w:lang w:val="en-US"/>
        </w:rPr>
      </w:pPr>
      <w:bookmarkStart w:id="131" w:name="_Toc392508671"/>
      <w:bookmarkStart w:id="132" w:name="_Toc395862949"/>
      <w:bookmarkStart w:id="133" w:name="_Toc397329567"/>
    </w:p>
    <w:p w14:paraId="131A17D3" w14:textId="77777777" w:rsidR="00062414" w:rsidRPr="006113F0" w:rsidRDefault="00062414" w:rsidP="00062414">
      <w:pPr>
        <w:widowControl w:val="0"/>
        <w:spacing w:before="63" w:line="240" w:lineRule="auto"/>
        <w:ind w:left="100"/>
        <w:outlineLvl w:val="2"/>
        <w:rPr>
          <w:rFonts w:ascii="Times New Roman" w:eastAsia="Arial" w:hAnsi="Times New Roman" w:cs="Times New Roman"/>
          <w:lang w:val="en-US"/>
        </w:rPr>
      </w:pPr>
      <w:r w:rsidRPr="006113F0">
        <w:rPr>
          <w:rFonts w:ascii="Times New Roman" w:eastAsia="Arial" w:hAnsi="Times New Roman" w:cs="Times New Roman"/>
          <w:b/>
          <w:bCs/>
          <w:color w:val="231F20"/>
          <w:spacing w:val="2"/>
          <w:w w:val="90"/>
          <w:lang w:val="en-US"/>
        </w:rPr>
        <w:t>E</w:t>
      </w:r>
      <w:r w:rsidRPr="006113F0">
        <w:rPr>
          <w:rFonts w:ascii="Times New Roman" w:eastAsia="Arial" w:hAnsi="Times New Roman" w:cs="Times New Roman"/>
          <w:b/>
          <w:bCs/>
          <w:color w:val="231F20"/>
          <w:spacing w:val="1"/>
          <w:w w:val="90"/>
          <w:lang w:val="en-US"/>
        </w:rPr>
        <w:t>valuat</w:t>
      </w:r>
      <w:r w:rsidRPr="006113F0">
        <w:rPr>
          <w:rFonts w:ascii="Times New Roman" w:eastAsia="Arial" w:hAnsi="Times New Roman" w:cs="Times New Roman"/>
          <w:b/>
          <w:bCs/>
          <w:color w:val="231F20"/>
          <w:spacing w:val="2"/>
          <w:w w:val="90"/>
          <w:lang w:val="en-US"/>
        </w:rPr>
        <w:t>ors/reviewers:</w:t>
      </w:r>
      <w:bookmarkEnd w:id="131"/>
      <w:bookmarkEnd w:id="132"/>
      <w:bookmarkEnd w:id="133"/>
    </w:p>
    <w:p w14:paraId="6B10B25F" w14:textId="77777777" w:rsidR="00062414" w:rsidRPr="006113F0" w:rsidRDefault="00062414" w:rsidP="000D06B6">
      <w:pPr>
        <w:widowControl w:val="0"/>
        <w:numPr>
          <w:ilvl w:val="0"/>
          <w:numId w:val="15"/>
        </w:numPr>
        <w:tabs>
          <w:tab w:val="left" w:pos="460"/>
        </w:tabs>
        <w:spacing w:before="184" w:after="0" w:line="220" w:lineRule="exact"/>
        <w:ind w:hanging="359"/>
        <w:rPr>
          <w:rFonts w:ascii="Times New Roman" w:eastAsia="Book Antiqua" w:hAnsi="Times New Roman" w:cs="Times New Roman"/>
          <w:lang w:val="en-US"/>
        </w:rPr>
      </w:pPr>
      <w:r w:rsidRPr="006113F0">
        <w:rPr>
          <w:rFonts w:ascii="Times New Roman" w:eastAsia="Book Antiqua" w:hAnsi="Times New Roman" w:cs="Times New Roman"/>
          <w:color w:val="231F20"/>
          <w:w w:val="90"/>
          <w:lang w:val="en-US"/>
        </w:rPr>
        <w:t>Must</w:t>
      </w:r>
      <w:r w:rsidRPr="006113F0">
        <w:rPr>
          <w:rFonts w:ascii="Times New Roman" w:eastAsia="Book Antiqua" w:hAnsi="Times New Roman" w:cs="Times New Roman"/>
          <w:color w:val="231F20"/>
          <w:spacing w:val="13"/>
          <w:w w:val="90"/>
          <w:lang w:val="en-US"/>
        </w:rPr>
        <w:t xml:space="preserve"> </w:t>
      </w:r>
      <w:r w:rsidRPr="006113F0">
        <w:rPr>
          <w:rFonts w:ascii="Times New Roman" w:eastAsia="Book Antiqua" w:hAnsi="Times New Roman" w:cs="Times New Roman"/>
          <w:color w:val="231F20"/>
          <w:w w:val="90"/>
          <w:lang w:val="en-US"/>
        </w:rPr>
        <w:t>present</w:t>
      </w:r>
      <w:r w:rsidRPr="006113F0">
        <w:rPr>
          <w:rFonts w:ascii="Times New Roman" w:eastAsia="Book Antiqua" w:hAnsi="Times New Roman" w:cs="Times New Roman"/>
          <w:color w:val="231F20"/>
          <w:spacing w:val="13"/>
          <w:w w:val="90"/>
          <w:lang w:val="en-US"/>
        </w:rPr>
        <w:t xml:space="preserve"> </w:t>
      </w:r>
      <w:r w:rsidRPr="006113F0">
        <w:rPr>
          <w:rFonts w:ascii="Times New Roman" w:eastAsia="Book Antiqua" w:hAnsi="Times New Roman" w:cs="Times New Roman"/>
          <w:color w:val="231F20"/>
          <w:w w:val="90"/>
          <w:lang w:val="en-US"/>
        </w:rPr>
        <w:t>information</w:t>
      </w:r>
      <w:r w:rsidRPr="006113F0">
        <w:rPr>
          <w:rFonts w:ascii="Times New Roman" w:eastAsia="Book Antiqua" w:hAnsi="Times New Roman" w:cs="Times New Roman"/>
          <w:color w:val="231F20"/>
          <w:spacing w:val="13"/>
          <w:w w:val="90"/>
          <w:lang w:val="en-US"/>
        </w:rPr>
        <w:t xml:space="preserve"> </w:t>
      </w:r>
      <w:r w:rsidRPr="006113F0">
        <w:rPr>
          <w:rFonts w:ascii="Times New Roman" w:eastAsia="Book Antiqua" w:hAnsi="Times New Roman" w:cs="Times New Roman"/>
          <w:color w:val="231F20"/>
          <w:w w:val="90"/>
          <w:lang w:val="en-US"/>
        </w:rPr>
        <w:t>that</w:t>
      </w:r>
      <w:r w:rsidRPr="006113F0">
        <w:rPr>
          <w:rFonts w:ascii="Times New Roman" w:eastAsia="Book Antiqua" w:hAnsi="Times New Roman" w:cs="Times New Roman"/>
          <w:color w:val="231F20"/>
          <w:spacing w:val="13"/>
          <w:w w:val="90"/>
          <w:lang w:val="en-US"/>
        </w:rPr>
        <w:t xml:space="preserve"> </w:t>
      </w:r>
      <w:r w:rsidRPr="006113F0">
        <w:rPr>
          <w:rFonts w:ascii="Times New Roman" w:eastAsia="Book Antiqua" w:hAnsi="Times New Roman" w:cs="Times New Roman"/>
          <w:color w:val="231F20"/>
          <w:w w:val="90"/>
          <w:lang w:val="en-US"/>
        </w:rPr>
        <w:t>is</w:t>
      </w:r>
      <w:r w:rsidRPr="006113F0">
        <w:rPr>
          <w:rFonts w:ascii="Times New Roman" w:eastAsia="Book Antiqua" w:hAnsi="Times New Roman" w:cs="Times New Roman"/>
          <w:color w:val="231F20"/>
          <w:spacing w:val="14"/>
          <w:w w:val="90"/>
          <w:lang w:val="en-US"/>
        </w:rPr>
        <w:t xml:space="preserve"> </w:t>
      </w:r>
      <w:r w:rsidRPr="006113F0">
        <w:rPr>
          <w:rFonts w:ascii="Times New Roman" w:eastAsia="Book Antiqua" w:hAnsi="Times New Roman" w:cs="Times New Roman"/>
          <w:color w:val="231F20"/>
          <w:w w:val="90"/>
          <w:lang w:val="en-US"/>
        </w:rPr>
        <w:t>complete and</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fair</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in</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its</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assessment</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of</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strengths</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and</w:t>
      </w:r>
      <w:r w:rsidRPr="006113F0">
        <w:rPr>
          <w:rFonts w:ascii="Times New Roman" w:eastAsia="Book Antiqua" w:hAnsi="Times New Roman" w:cs="Times New Roman"/>
          <w:color w:val="231F20"/>
          <w:w w:val="87"/>
          <w:lang w:val="en-US"/>
        </w:rPr>
        <w:t xml:space="preserve"> </w:t>
      </w:r>
      <w:r w:rsidRPr="006113F0">
        <w:rPr>
          <w:rFonts w:ascii="Times New Roman" w:eastAsia="Book Antiqua" w:hAnsi="Times New Roman" w:cs="Times New Roman"/>
          <w:color w:val="231F20"/>
          <w:w w:val="90"/>
          <w:lang w:val="en-US"/>
        </w:rPr>
        <w:t>weaknesses so that decisions or actions taken are</w:t>
      </w:r>
      <w:r w:rsidRPr="006113F0">
        <w:rPr>
          <w:rFonts w:ascii="Times New Roman" w:eastAsia="Book Antiqua" w:hAnsi="Times New Roman" w:cs="Times New Roman"/>
          <w:color w:val="231F20"/>
          <w:spacing w:val="-14"/>
          <w:w w:val="90"/>
          <w:lang w:val="en-US"/>
        </w:rPr>
        <w:t xml:space="preserve"> </w:t>
      </w:r>
      <w:r w:rsidRPr="006113F0">
        <w:rPr>
          <w:rFonts w:ascii="Times New Roman" w:eastAsia="Book Antiqua" w:hAnsi="Times New Roman" w:cs="Times New Roman"/>
          <w:color w:val="231F20"/>
          <w:w w:val="90"/>
          <w:lang w:val="en-US"/>
        </w:rPr>
        <w:t>well</w:t>
      </w:r>
      <w:r w:rsidRPr="006113F0">
        <w:rPr>
          <w:rFonts w:ascii="Times New Roman" w:eastAsia="Book Antiqua" w:hAnsi="Times New Roman" w:cs="Times New Roman"/>
          <w:color w:val="231F20"/>
          <w:spacing w:val="-13"/>
          <w:w w:val="90"/>
          <w:lang w:val="en-US"/>
        </w:rPr>
        <w:t xml:space="preserve"> </w:t>
      </w:r>
      <w:r w:rsidRPr="006113F0">
        <w:rPr>
          <w:rFonts w:ascii="Times New Roman" w:eastAsia="Book Antiqua" w:hAnsi="Times New Roman" w:cs="Times New Roman"/>
          <w:color w:val="231F20"/>
          <w:w w:val="90"/>
          <w:lang w:val="en-US"/>
        </w:rPr>
        <w:t>founded</w:t>
      </w:r>
    </w:p>
    <w:p w14:paraId="7A97D39B" w14:textId="77777777" w:rsidR="00062414" w:rsidRPr="006113F0" w:rsidRDefault="00062414" w:rsidP="000D06B6">
      <w:pPr>
        <w:widowControl w:val="0"/>
        <w:numPr>
          <w:ilvl w:val="0"/>
          <w:numId w:val="15"/>
        </w:numPr>
        <w:tabs>
          <w:tab w:val="left" w:pos="460"/>
        </w:tabs>
        <w:spacing w:before="100" w:after="0" w:line="220" w:lineRule="exact"/>
        <w:ind w:right="355" w:hanging="359"/>
        <w:rPr>
          <w:rFonts w:ascii="Times New Roman" w:eastAsia="Book Antiqua" w:hAnsi="Times New Roman" w:cs="Times New Roman"/>
          <w:lang w:val="en-US"/>
        </w:rPr>
      </w:pPr>
      <w:r w:rsidRPr="006113F0">
        <w:rPr>
          <w:rFonts w:ascii="Times New Roman" w:eastAsia="Book Antiqua" w:hAnsi="Times New Roman" w:cs="Times New Roman"/>
          <w:color w:val="231F20"/>
          <w:w w:val="90"/>
          <w:lang w:val="en-US"/>
        </w:rPr>
        <w:t>Must</w:t>
      </w:r>
      <w:r w:rsidRPr="006113F0">
        <w:rPr>
          <w:rFonts w:ascii="Times New Roman" w:eastAsia="Book Antiqua" w:hAnsi="Times New Roman" w:cs="Times New Roman"/>
          <w:color w:val="231F20"/>
          <w:spacing w:val="6"/>
          <w:w w:val="90"/>
          <w:lang w:val="en-US"/>
        </w:rPr>
        <w:t xml:space="preserve"> </w:t>
      </w:r>
      <w:r w:rsidRPr="006113F0">
        <w:rPr>
          <w:rFonts w:ascii="Times New Roman" w:eastAsia="Book Antiqua" w:hAnsi="Times New Roman" w:cs="Times New Roman"/>
          <w:color w:val="231F20"/>
          <w:w w:val="90"/>
          <w:lang w:val="en-US"/>
        </w:rPr>
        <w:t>disclose</w:t>
      </w:r>
      <w:r w:rsidRPr="006113F0">
        <w:rPr>
          <w:rFonts w:ascii="Times New Roman" w:eastAsia="Book Antiqua" w:hAnsi="Times New Roman" w:cs="Times New Roman"/>
          <w:color w:val="231F20"/>
          <w:spacing w:val="6"/>
          <w:w w:val="90"/>
          <w:lang w:val="en-US"/>
        </w:rPr>
        <w:t xml:space="preserve"> </w:t>
      </w:r>
      <w:r w:rsidRPr="006113F0">
        <w:rPr>
          <w:rFonts w:ascii="Times New Roman" w:eastAsia="Book Antiqua" w:hAnsi="Times New Roman" w:cs="Times New Roman"/>
          <w:color w:val="231F20"/>
          <w:w w:val="90"/>
          <w:lang w:val="en-US"/>
        </w:rPr>
        <w:t>the</w:t>
      </w:r>
      <w:r w:rsidRPr="006113F0">
        <w:rPr>
          <w:rFonts w:ascii="Times New Roman" w:eastAsia="Book Antiqua" w:hAnsi="Times New Roman" w:cs="Times New Roman"/>
          <w:color w:val="231F20"/>
          <w:spacing w:val="7"/>
          <w:w w:val="90"/>
          <w:lang w:val="en-US"/>
        </w:rPr>
        <w:t xml:space="preserve"> </w:t>
      </w:r>
      <w:r w:rsidRPr="006113F0">
        <w:rPr>
          <w:rFonts w:ascii="Times New Roman" w:eastAsia="Book Antiqua" w:hAnsi="Times New Roman" w:cs="Times New Roman"/>
          <w:color w:val="231F20"/>
          <w:w w:val="90"/>
          <w:lang w:val="en-US"/>
        </w:rPr>
        <w:t>full</w:t>
      </w:r>
      <w:r w:rsidRPr="006113F0">
        <w:rPr>
          <w:rFonts w:ascii="Times New Roman" w:eastAsia="Book Antiqua" w:hAnsi="Times New Roman" w:cs="Times New Roman"/>
          <w:color w:val="231F20"/>
          <w:spacing w:val="6"/>
          <w:w w:val="90"/>
          <w:lang w:val="en-US"/>
        </w:rPr>
        <w:t xml:space="preserve"> </w:t>
      </w:r>
      <w:r w:rsidRPr="006113F0">
        <w:rPr>
          <w:rFonts w:ascii="Times New Roman" w:eastAsia="Book Antiqua" w:hAnsi="Times New Roman" w:cs="Times New Roman"/>
          <w:color w:val="231F20"/>
          <w:w w:val="90"/>
          <w:lang w:val="en-US"/>
        </w:rPr>
        <w:t>set</w:t>
      </w:r>
      <w:r w:rsidRPr="006113F0">
        <w:rPr>
          <w:rFonts w:ascii="Times New Roman" w:eastAsia="Book Antiqua" w:hAnsi="Times New Roman" w:cs="Times New Roman"/>
          <w:color w:val="231F20"/>
          <w:spacing w:val="6"/>
          <w:w w:val="90"/>
          <w:lang w:val="en-US"/>
        </w:rPr>
        <w:t xml:space="preserve"> </w:t>
      </w:r>
      <w:r w:rsidRPr="006113F0">
        <w:rPr>
          <w:rFonts w:ascii="Times New Roman" w:eastAsia="Book Antiqua" w:hAnsi="Times New Roman" w:cs="Times New Roman"/>
          <w:color w:val="231F20"/>
          <w:w w:val="90"/>
          <w:lang w:val="en-US"/>
        </w:rPr>
        <w:t>of</w:t>
      </w:r>
      <w:r w:rsidRPr="006113F0">
        <w:rPr>
          <w:rFonts w:ascii="Times New Roman" w:eastAsia="Book Antiqua" w:hAnsi="Times New Roman" w:cs="Times New Roman"/>
          <w:color w:val="231F20"/>
          <w:spacing w:val="7"/>
          <w:w w:val="90"/>
          <w:lang w:val="en-US"/>
        </w:rPr>
        <w:t xml:space="preserve"> </w:t>
      </w:r>
      <w:r w:rsidRPr="006113F0">
        <w:rPr>
          <w:rFonts w:ascii="Times New Roman" w:eastAsia="Book Antiqua" w:hAnsi="Times New Roman" w:cs="Times New Roman"/>
          <w:color w:val="231F20"/>
          <w:w w:val="90"/>
          <w:lang w:val="en-US"/>
        </w:rPr>
        <w:t>evaluation</w:t>
      </w:r>
      <w:r w:rsidRPr="006113F0">
        <w:rPr>
          <w:rFonts w:ascii="Times New Roman" w:eastAsia="Book Antiqua" w:hAnsi="Times New Roman" w:cs="Times New Roman"/>
          <w:color w:val="231F20"/>
          <w:w w:val="87"/>
          <w:lang w:val="en-US"/>
        </w:rPr>
        <w:t xml:space="preserve"> </w:t>
      </w:r>
      <w:r w:rsidRPr="006113F0">
        <w:rPr>
          <w:rFonts w:ascii="Times New Roman" w:eastAsia="Book Antiqua" w:hAnsi="Times New Roman" w:cs="Times New Roman"/>
          <w:color w:val="231F20"/>
          <w:w w:val="90"/>
          <w:lang w:val="en-US"/>
        </w:rPr>
        <w:t>findings</w:t>
      </w:r>
      <w:r w:rsidRPr="006113F0">
        <w:rPr>
          <w:rFonts w:ascii="Times New Roman" w:eastAsia="Book Antiqua" w:hAnsi="Times New Roman" w:cs="Times New Roman"/>
          <w:color w:val="231F20"/>
          <w:spacing w:val="8"/>
          <w:w w:val="90"/>
          <w:lang w:val="en-US"/>
        </w:rPr>
        <w:t xml:space="preserve"> </w:t>
      </w:r>
      <w:r w:rsidRPr="006113F0">
        <w:rPr>
          <w:rFonts w:ascii="Times New Roman" w:eastAsia="Book Antiqua" w:hAnsi="Times New Roman" w:cs="Times New Roman"/>
          <w:color w:val="231F20"/>
          <w:w w:val="90"/>
          <w:lang w:val="en-US"/>
        </w:rPr>
        <w:t>along</w:t>
      </w:r>
      <w:r w:rsidRPr="006113F0">
        <w:rPr>
          <w:rFonts w:ascii="Times New Roman" w:eastAsia="Book Antiqua" w:hAnsi="Times New Roman" w:cs="Times New Roman"/>
          <w:color w:val="231F20"/>
          <w:spacing w:val="8"/>
          <w:w w:val="90"/>
          <w:lang w:val="en-US"/>
        </w:rPr>
        <w:t xml:space="preserve"> </w:t>
      </w:r>
      <w:r w:rsidRPr="006113F0">
        <w:rPr>
          <w:rFonts w:ascii="Times New Roman" w:eastAsia="Book Antiqua" w:hAnsi="Times New Roman" w:cs="Times New Roman"/>
          <w:color w:val="231F20"/>
          <w:w w:val="90"/>
          <w:lang w:val="en-US"/>
        </w:rPr>
        <w:t>with</w:t>
      </w:r>
      <w:r w:rsidRPr="006113F0">
        <w:rPr>
          <w:rFonts w:ascii="Times New Roman" w:eastAsia="Book Antiqua" w:hAnsi="Times New Roman" w:cs="Times New Roman"/>
          <w:color w:val="231F20"/>
          <w:spacing w:val="8"/>
          <w:w w:val="90"/>
          <w:lang w:val="en-US"/>
        </w:rPr>
        <w:t xml:space="preserve"> </w:t>
      </w:r>
      <w:r w:rsidRPr="006113F0">
        <w:rPr>
          <w:rFonts w:ascii="Times New Roman" w:eastAsia="Book Antiqua" w:hAnsi="Times New Roman" w:cs="Times New Roman"/>
          <w:color w:val="231F20"/>
          <w:w w:val="90"/>
          <w:lang w:val="en-US"/>
        </w:rPr>
        <w:t>information</w:t>
      </w:r>
      <w:r w:rsidRPr="006113F0">
        <w:rPr>
          <w:rFonts w:ascii="Times New Roman" w:eastAsia="Book Antiqua" w:hAnsi="Times New Roman" w:cs="Times New Roman"/>
          <w:color w:val="231F20"/>
          <w:spacing w:val="8"/>
          <w:w w:val="90"/>
          <w:lang w:val="en-US"/>
        </w:rPr>
        <w:t xml:space="preserve"> </w:t>
      </w:r>
      <w:r w:rsidRPr="006113F0">
        <w:rPr>
          <w:rFonts w:ascii="Times New Roman" w:eastAsia="Book Antiqua" w:hAnsi="Times New Roman" w:cs="Times New Roman"/>
          <w:color w:val="231F20"/>
          <w:w w:val="90"/>
          <w:lang w:val="en-US"/>
        </w:rPr>
        <w:t>on</w:t>
      </w:r>
      <w:r w:rsidRPr="006113F0">
        <w:rPr>
          <w:rFonts w:ascii="Times New Roman" w:eastAsia="Book Antiqua" w:hAnsi="Times New Roman" w:cs="Times New Roman"/>
          <w:color w:val="231F20"/>
          <w:spacing w:val="9"/>
          <w:w w:val="90"/>
          <w:lang w:val="en-US"/>
        </w:rPr>
        <w:t xml:space="preserve"> </w:t>
      </w:r>
      <w:r w:rsidRPr="006113F0">
        <w:rPr>
          <w:rFonts w:ascii="Times New Roman" w:eastAsia="Book Antiqua" w:hAnsi="Times New Roman" w:cs="Times New Roman"/>
          <w:color w:val="231F20"/>
          <w:w w:val="90"/>
          <w:lang w:val="en-US"/>
        </w:rPr>
        <w:t>their</w:t>
      </w:r>
      <w:r w:rsidRPr="006113F0">
        <w:rPr>
          <w:rFonts w:ascii="Times New Roman" w:eastAsia="Book Antiqua" w:hAnsi="Times New Roman" w:cs="Times New Roman"/>
          <w:color w:val="231F20"/>
          <w:w w:val="91"/>
          <w:lang w:val="en-US"/>
        </w:rPr>
        <w:t xml:space="preserve"> </w:t>
      </w:r>
      <w:r w:rsidRPr="006113F0">
        <w:rPr>
          <w:rFonts w:ascii="Times New Roman" w:eastAsia="Book Antiqua" w:hAnsi="Times New Roman" w:cs="Times New Roman"/>
          <w:color w:val="231F20"/>
          <w:w w:val="90"/>
          <w:lang w:val="en-US"/>
        </w:rPr>
        <w:t>limitations</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and</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have</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this</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accessible</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to</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all</w:t>
      </w:r>
      <w:r w:rsidRPr="006113F0">
        <w:rPr>
          <w:rFonts w:ascii="Times New Roman" w:eastAsia="Book Antiqua" w:hAnsi="Times New Roman" w:cs="Times New Roman"/>
          <w:color w:val="231F20"/>
          <w:w w:val="86"/>
          <w:lang w:val="en-US"/>
        </w:rPr>
        <w:t xml:space="preserve"> </w:t>
      </w:r>
      <w:r w:rsidRPr="006113F0">
        <w:rPr>
          <w:rFonts w:ascii="Times New Roman" w:eastAsia="Book Antiqua" w:hAnsi="Times New Roman" w:cs="Times New Roman"/>
          <w:color w:val="231F20"/>
          <w:w w:val="90"/>
          <w:lang w:val="en-US"/>
        </w:rPr>
        <w:t>affected</w:t>
      </w:r>
      <w:r w:rsidRPr="006113F0">
        <w:rPr>
          <w:rFonts w:ascii="Times New Roman" w:eastAsia="Book Antiqua" w:hAnsi="Times New Roman" w:cs="Times New Roman"/>
          <w:color w:val="231F20"/>
          <w:spacing w:val="-7"/>
          <w:w w:val="90"/>
          <w:lang w:val="en-US"/>
        </w:rPr>
        <w:t xml:space="preserve"> </w:t>
      </w:r>
      <w:r w:rsidRPr="006113F0">
        <w:rPr>
          <w:rFonts w:ascii="Times New Roman" w:eastAsia="Book Antiqua" w:hAnsi="Times New Roman" w:cs="Times New Roman"/>
          <w:color w:val="231F20"/>
          <w:w w:val="90"/>
          <w:lang w:val="en-US"/>
        </w:rPr>
        <w:t>by</w:t>
      </w:r>
      <w:r w:rsidRPr="006113F0">
        <w:rPr>
          <w:rFonts w:ascii="Times New Roman" w:eastAsia="Book Antiqua" w:hAnsi="Times New Roman" w:cs="Times New Roman"/>
          <w:color w:val="231F20"/>
          <w:spacing w:val="-7"/>
          <w:w w:val="90"/>
          <w:lang w:val="en-US"/>
        </w:rPr>
        <w:t xml:space="preserve"> </w:t>
      </w:r>
      <w:r w:rsidRPr="006113F0">
        <w:rPr>
          <w:rFonts w:ascii="Times New Roman" w:eastAsia="Book Antiqua" w:hAnsi="Times New Roman" w:cs="Times New Roman"/>
          <w:color w:val="231F20"/>
          <w:w w:val="90"/>
          <w:lang w:val="en-US"/>
        </w:rPr>
        <w:t>the</w:t>
      </w:r>
      <w:r w:rsidRPr="006113F0">
        <w:rPr>
          <w:rFonts w:ascii="Times New Roman" w:eastAsia="Book Antiqua" w:hAnsi="Times New Roman" w:cs="Times New Roman"/>
          <w:color w:val="231F20"/>
          <w:spacing w:val="-6"/>
          <w:w w:val="90"/>
          <w:lang w:val="en-US"/>
        </w:rPr>
        <w:t xml:space="preserve"> </w:t>
      </w:r>
      <w:r w:rsidRPr="006113F0">
        <w:rPr>
          <w:rFonts w:ascii="Times New Roman" w:eastAsia="Book Antiqua" w:hAnsi="Times New Roman" w:cs="Times New Roman"/>
          <w:color w:val="231F20"/>
          <w:w w:val="90"/>
          <w:lang w:val="en-US"/>
        </w:rPr>
        <w:t>evaluation</w:t>
      </w:r>
      <w:r w:rsidRPr="006113F0">
        <w:rPr>
          <w:rFonts w:ascii="Times New Roman" w:eastAsia="Book Antiqua" w:hAnsi="Times New Roman" w:cs="Times New Roman"/>
          <w:color w:val="231F20"/>
          <w:spacing w:val="-7"/>
          <w:w w:val="90"/>
          <w:lang w:val="en-US"/>
        </w:rPr>
        <w:t xml:space="preserve"> </w:t>
      </w:r>
      <w:r w:rsidRPr="006113F0">
        <w:rPr>
          <w:rFonts w:ascii="Times New Roman" w:eastAsia="Book Antiqua" w:hAnsi="Times New Roman" w:cs="Times New Roman"/>
          <w:color w:val="231F20"/>
          <w:w w:val="90"/>
          <w:lang w:val="en-US"/>
        </w:rPr>
        <w:t>with</w:t>
      </w:r>
      <w:r w:rsidRPr="006113F0">
        <w:rPr>
          <w:rFonts w:ascii="Times New Roman" w:eastAsia="Book Antiqua" w:hAnsi="Times New Roman" w:cs="Times New Roman"/>
          <w:color w:val="231F20"/>
          <w:spacing w:val="-6"/>
          <w:w w:val="90"/>
          <w:lang w:val="en-US"/>
        </w:rPr>
        <w:t xml:space="preserve"> </w:t>
      </w:r>
      <w:r w:rsidRPr="006113F0">
        <w:rPr>
          <w:rFonts w:ascii="Times New Roman" w:eastAsia="Book Antiqua" w:hAnsi="Times New Roman" w:cs="Times New Roman"/>
          <w:color w:val="231F20"/>
          <w:w w:val="90"/>
          <w:lang w:val="en-US"/>
        </w:rPr>
        <w:t>expressed</w:t>
      </w:r>
      <w:r w:rsidRPr="006113F0">
        <w:rPr>
          <w:rFonts w:ascii="Times New Roman" w:eastAsia="Book Antiqua" w:hAnsi="Times New Roman" w:cs="Times New Roman"/>
          <w:color w:val="231F20"/>
          <w:w w:val="86"/>
          <w:lang w:val="en-US"/>
        </w:rPr>
        <w:t xml:space="preserve"> </w:t>
      </w:r>
      <w:r w:rsidRPr="006113F0">
        <w:rPr>
          <w:rFonts w:ascii="Times New Roman" w:eastAsia="Book Antiqua" w:hAnsi="Times New Roman" w:cs="Times New Roman"/>
          <w:color w:val="231F20"/>
          <w:w w:val="90"/>
          <w:lang w:val="en-US"/>
        </w:rPr>
        <w:t>legal</w:t>
      </w:r>
      <w:r w:rsidRPr="006113F0">
        <w:rPr>
          <w:rFonts w:ascii="Times New Roman" w:eastAsia="Book Antiqua" w:hAnsi="Times New Roman" w:cs="Times New Roman"/>
          <w:color w:val="231F20"/>
          <w:spacing w:val="-1"/>
          <w:w w:val="90"/>
          <w:lang w:val="en-US"/>
        </w:rPr>
        <w:t xml:space="preserve"> </w:t>
      </w:r>
      <w:r w:rsidRPr="006113F0">
        <w:rPr>
          <w:rFonts w:ascii="Times New Roman" w:eastAsia="Book Antiqua" w:hAnsi="Times New Roman" w:cs="Times New Roman"/>
          <w:color w:val="231F20"/>
          <w:w w:val="90"/>
          <w:lang w:val="en-US"/>
        </w:rPr>
        <w:t>rights</w:t>
      </w:r>
      <w:r w:rsidRPr="006113F0">
        <w:rPr>
          <w:rFonts w:ascii="Times New Roman" w:eastAsia="Book Antiqua" w:hAnsi="Times New Roman" w:cs="Times New Roman"/>
          <w:color w:val="231F20"/>
          <w:spacing w:val="-1"/>
          <w:w w:val="90"/>
          <w:lang w:val="en-US"/>
        </w:rPr>
        <w:t xml:space="preserve"> </w:t>
      </w:r>
      <w:r w:rsidRPr="006113F0">
        <w:rPr>
          <w:rFonts w:ascii="Times New Roman" w:eastAsia="Book Antiqua" w:hAnsi="Times New Roman" w:cs="Times New Roman"/>
          <w:color w:val="231F20"/>
          <w:w w:val="90"/>
          <w:lang w:val="en-US"/>
        </w:rPr>
        <w:t>to receive</w:t>
      </w:r>
      <w:r w:rsidRPr="006113F0">
        <w:rPr>
          <w:rFonts w:ascii="Times New Roman" w:eastAsia="Book Antiqua" w:hAnsi="Times New Roman" w:cs="Times New Roman"/>
          <w:color w:val="231F20"/>
          <w:spacing w:val="-1"/>
          <w:w w:val="90"/>
          <w:lang w:val="en-US"/>
        </w:rPr>
        <w:t xml:space="preserve"> </w:t>
      </w:r>
      <w:r w:rsidRPr="006113F0">
        <w:rPr>
          <w:rFonts w:ascii="Times New Roman" w:eastAsia="Book Antiqua" w:hAnsi="Times New Roman" w:cs="Times New Roman"/>
          <w:color w:val="231F20"/>
          <w:w w:val="90"/>
          <w:lang w:val="en-US"/>
        </w:rPr>
        <w:t>results.</w:t>
      </w:r>
    </w:p>
    <w:p w14:paraId="2D9DCD22" w14:textId="77777777" w:rsidR="00062414" w:rsidRPr="006113F0" w:rsidRDefault="00062414" w:rsidP="000D06B6">
      <w:pPr>
        <w:widowControl w:val="0"/>
        <w:numPr>
          <w:ilvl w:val="0"/>
          <w:numId w:val="15"/>
        </w:numPr>
        <w:tabs>
          <w:tab w:val="left" w:pos="460"/>
        </w:tabs>
        <w:spacing w:before="100" w:after="0" w:line="220" w:lineRule="exact"/>
        <w:ind w:right="24" w:hanging="359"/>
        <w:rPr>
          <w:rFonts w:ascii="Times New Roman" w:eastAsia="Book Antiqua" w:hAnsi="Times New Roman" w:cs="Times New Roman"/>
          <w:lang w:val="en-US"/>
        </w:rPr>
      </w:pPr>
      <w:r w:rsidRPr="006113F0">
        <w:rPr>
          <w:rFonts w:ascii="Times New Roman" w:eastAsia="Book Antiqua" w:hAnsi="Times New Roman" w:cs="Times New Roman"/>
          <w:color w:val="231F20"/>
          <w:w w:val="90"/>
          <w:lang w:val="en-US"/>
        </w:rPr>
        <w:t>Should</w:t>
      </w:r>
      <w:r w:rsidRPr="006113F0">
        <w:rPr>
          <w:rFonts w:ascii="Times New Roman" w:eastAsia="Book Antiqua" w:hAnsi="Times New Roman" w:cs="Times New Roman"/>
          <w:color w:val="231F20"/>
          <w:spacing w:val="11"/>
          <w:w w:val="90"/>
          <w:lang w:val="en-US"/>
        </w:rPr>
        <w:t xml:space="preserve"> </w:t>
      </w:r>
      <w:r w:rsidRPr="006113F0">
        <w:rPr>
          <w:rFonts w:ascii="Times New Roman" w:eastAsia="Book Antiqua" w:hAnsi="Times New Roman" w:cs="Times New Roman"/>
          <w:color w:val="231F20"/>
          <w:w w:val="90"/>
          <w:lang w:val="en-US"/>
        </w:rPr>
        <w:t>protect</w:t>
      </w:r>
      <w:r w:rsidRPr="006113F0">
        <w:rPr>
          <w:rFonts w:ascii="Times New Roman" w:eastAsia="Book Antiqua" w:hAnsi="Times New Roman" w:cs="Times New Roman"/>
          <w:color w:val="231F20"/>
          <w:spacing w:val="12"/>
          <w:w w:val="90"/>
          <w:lang w:val="en-US"/>
        </w:rPr>
        <w:t xml:space="preserve"> </w:t>
      </w:r>
      <w:r w:rsidRPr="006113F0">
        <w:rPr>
          <w:rFonts w:ascii="Times New Roman" w:eastAsia="Book Antiqua" w:hAnsi="Times New Roman" w:cs="Times New Roman"/>
          <w:color w:val="231F20"/>
          <w:w w:val="90"/>
          <w:lang w:val="en-US"/>
        </w:rPr>
        <w:t>the</w:t>
      </w:r>
      <w:r w:rsidRPr="006113F0">
        <w:rPr>
          <w:rFonts w:ascii="Times New Roman" w:eastAsia="Book Antiqua" w:hAnsi="Times New Roman" w:cs="Times New Roman"/>
          <w:color w:val="231F20"/>
          <w:spacing w:val="12"/>
          <w:w w:val="90"/>
          <w:lang w:val="en-US"/>
        </w:rPr>
        <w:t xml:space="preserve"> </w:t>
      </w:r>
      <w:r w:rsidRPr="006113F0">
        <w:rPr>
          <w:rFonts w:ascii="Times New Roman" w:eastAsia="Book Antiqua" w:hAnsi="Times New Roman" w:cs="Times New Roman"/>
          <w:color w:val="231F20"/>
          <w:w w:val="90"/>
          <w:lang w:val="en-US"/>
        </w:rPr>
        <w:t>anonymity</w:t>
      </w:r>
      <w:r w:rsidRPr="006113F0">
        <w:rPr>
          <w:rFonts w:ascii="Times New Roman" w:eastAsia="Book Antiqua" w:hAnsi="Times New Roman" w:cs="Times New Roman"/>
          <w:color w:val="231F20"/>
          <w:spacing w:val="12"/>
          <w:w w:val="90"/>
          <w:lang w:val="en-US"/>
        </w:rPr>
        <w:t xml:space="preserve"> </w:t>
      </w:r>
      <w:r w:rsidRPr="006113F0">
        <w:rPr>
          <w:rFonts w:ascii="Times New Roman" w:eastAsia="Book Antiqua" w:hAnsi="Times New Roman" w:cs="Times New Roman"/>
          <w:color w:val="231F20"/>
          <w:w w:val="90"/>
          <w:lang w:val="en-US"/>
        </w:rPr>
        <w:t>and</w:t>
      </w:r>
      <w:r w:rsidRPr="006113F0">
        <w:rPr>
          <w:rFonts w:ascii="Times New Roman" w:eastAsia="Book Antiqua" w:hAnsi="Times New Roman" w:cs="Times New Roman"/>
          <w:color w:val="231F20"/>
          <w:spacing w:val="11"/>
          <w:w w:val="90"/>
          <w:lang w:val="en-US"/>
        </w:rPr>
        <w:t xml:space="preserve"> </w:t>
      </w:r>
      <w:r w:rsidRPr="006113F0">
        <w:rPr>
          <w:rFonts w:ascii="Times New Roman" w:eastAsia="Book Antiqua" w:hAnsi="Times New Roman" w:cs="Times New Roman"/>
          <w:color w:val="231F20"/>
          <w:w w:val="90"/>
          <w:lang w:val="en-US"/>
        </w:rPr>
        <w:t>confidentiality</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of</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individual</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informants.</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They</w:t>
      </w:r>
      <w:r w:rsidRPr="006113F0">
        <w:rPr>
          <w:rFonts w:ascii="Times New Roman" w:eastAsia="Book Antiqua" w:hAnsi="Times New Roman" w:cs="Times New Roman"/>
          <w:color w:val="231F20"/>
          <w:w w:val="94"/>
          <w:lang w:val="en-US"/>
        </w:rPr>
        <w:t xml:space="preserve"> </w:t>
      </w:r>
      <w:r w:rsidRPr="006113F0">
        <w:rPr>
          <w:rFonts w:ascii="Times New Roman" w:eastAsia="Book Antiqua" w:hAnsi="Times New Roman" w:cs="Times New Roman"/>
          <w:color w:val="231F20"/>
          <w:w w:val="90"/>
          <w:lang w:val="en-US"/>
        </w:rPr>
        <w:t>should</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provide</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maximum</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notice,</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minimize demands</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on</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time,</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and respect</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people’s</w:t>
      </w:r>
      <w:r w:rsidRPr="006113F0">
        <w:rPr>
          <w:rFonts w:ascii="Times New Roman" w:eastAsia="Book Antiqua" w:hAnsi="Times New Roman" w:cs="Times New Roman"/>
          <w:color w:val="231F20"/>
          <w:w w:val="85"/>
          <w:lang w:val="en-US"/>
        </w:rPr>
        <w:t xml:space="preserve"> right</w:t>
      </w:r>
      <w:r w:rsidRPr="006113F0">
        <w:rPr>
          <w:rFonts w:ascii="Times New Roman" w:eastAsia="Book Antiqua" w:hAnsi="Times New Roman" w:cs="Times New Roman"/>
          <w:color w:val="231F20"/>
          <w:spacing w:val="6"/>
          <w:w w:val="90"/>
          <w:lang w:val="en-US"/>
        </w:rPr>
        <w:t xml:space="preserve"> </w:t>
      </w:r>
      <w:r w:rsidRPr="006113F0">
        <w:rPr>
          <w:rFonts w:ascii="Times New Roman" w:eastAsia="Book Antiqua" w:hAnsi="Times New Roman" w:cs="Times New Roman"/>
          <w:color w:val="231F20"/>
          <w:w w:val="90"/>
          <w:lang w:val="en-US"/>
        </w:rPr>
        <w:t>not</w:t>
      </w:r>
      <w:r w:rsidRPr="006113F0">
        <w:rPr>
          <w:rFonts w:ascii="Times New Roman" w:eastAsia="Book Antiqua" w:hAnsi="Times New Roman" w:cs="Times New Roman"/>
          <w:color w:val="231F20"/>
          <w:spacing w:val="7"/>
          <w:w w:val="90"/>
          <w:lang w:val="en-US"/>
        </w:rPr>
        <w:t xml:space="preserve"> </w:t>
      </w:r>
      <w:r w:rsidRPr="006113F0">
        <w:rPr>
          <w:rFonts w:ascii="Times New Roman" w:eastAsia="Book Antiqua" w:hAnsi="Times New Roman" w:cs="Times New Roman"/>
          <w:color w:val="231F20"/>
          <w:w w:val="90"/>
          <w:lang w:val="en-US"/>
        </w:rPr>
        <w:t>to</w:t>
      </w:r>
      <w:r w:rsidRPr="006113F0">
        <w:rPr>
          <w:rFonts w:ascii="Times New Roman" w:eastAsia="Book Antiqua" w:hAnsi="Times New Roman" w:cs="Times New Roman"/>
          <w:color w:val="231F20"/>
          <w:spacing w:val="6"/>
          <w:w w:val="90"/>
          <w:lang w:val="en-US"/>
        </w:rPr>
        <w:t xml:space="preserve"> </w:t>
      </w:r>
      <w:r w:rsidRPr="006113F0">
        <w:rPr>
          <w:rFonts w:ascii="Times New Roman" w:eastAsia="Book Antiqua" w:hAnsi="Times New Roman" w:cs="Times New Roman"/>
          <w:color w:val="231F20"/>
          <w:w w:val="90"/>
          <w:lang w:val="en-US"/>
        </w:rPr>
        <w:t>engage.</w:t>
      </w:r>
      <w:r w:rsidRPr="006113F0">
        <w:rPr>
          <w:rFonts w:ascii="Times New Roman" w:eastAsia="Book Antiqua" w:hAnsi="Times New Roman" w:cs="Times New Roman"/>
          <w:color w:val="231F20"/>
          <w:spacing w:val="7"/>
          <w:w w:val="90"/>
          <w:lang w:val="en-US"/>
        </w:rPr>
        <w:t xml:space="preserve"> </w:t>
      </w:r>
      <w:r w:rsidRPr="006113F0">
        <w:rPr>
          <w:rFonts w:ascii="Times New Roman" w:eastAsia="Book Antiqua" w:hAnsi="Times New Roman" w:cs="Times New Roman"/>
          <w:color w:val="231F20"/>
          <w:w w:val="90"/>
          <w:lang w:val="en-US"/>
        </w:rPr>
        <w:t>Evaluators</w:t>
      </w:r>
      <w:r w:rsidRPr="006113F0">
        <w:rPr>
          <w:rFonts w:ascii="Times New Roman" w:eastAsia="Book Antiqua" w:hAnsi="Times New Roman" w:cs="Times New Roman"/>
          <w:color w:val="231F20"/>
          <w:spacing w:val="6"/>
          <w:w w:val="90"/>
          <w:lang w:val="en-US"/>
        </w:rPr>
        <w:t xml:space="preserve"> </w:t>
      </w:r>
      <w:r w:rsidRPr="006113F0">
        <w:rPr>
          <w:rFonts w:ascii="Times New Roman" w:eastAsia="Book Antiqua" w:hAnsi="Times New Roman" w:cs="Times New Roman"/>
          <w:color w:val="231F20"/>
          <w:w w:val="90"/>
          <w:lang w:val="en-US"/>
        </w:rPr>
        <w:t>must</w:t>
      </w:r>
      <w:r w:rsidRPr="006113F0">
        <w:rPr>
          <w:rFonts w:ascii="Times New Roman" w:eastAsia="Book Antiqua" w:hAnsi="Times New Roman" w:cs="Times New Roman"/>
          <w:color w:val="231F20"/>
          <w:spacing w:val="7"/>
          <w:w w:val="90"/>
          <w:lang w:val="en-US"/>
        </w:rPr>
        <w:t xml:space="preserve"> </w:t>
      </w:r>
      <w:r w:rsidRPr="006113F0">
        <w:rPr>
          <w:rFonts w:ascii="Times New Roman" w:eastAsia="Book Antiqua" w:hAnsi="Times New Roman" w:cs="Times New Roman"/>
          <w:color w:val="231F20"/>
          <w:w w:val="90"/>
          <w:lang w:val="en-US"/>
        </w:rPr>
        <w:t>respect</w:t>
      </w:r>
      <w:r w:rsidRPr="006113F0">
        <w:rPr>
          <w:rFonts w:ascii="Times New Roman" w:eastAsia="Book Antiqua" w:hAnsi="Times New Roman" w:cs="Times New Roman"/>
          <w:color w:val="231F20"/>
          <w:w w:val="88"/>
          <w:lang w:val="en-US"/>
        </w:rPr>
        <w:t xml:space="preserve"> </w:t>
      </w:r>
      <w:r w:rsidRPr="006113F0">
        <w:rPr>
          <w:rFonts w:ascii="Times New Roman" w:eastAsia="Book Antiqua" w:hAnsi="Times New Roman" w:cs="Times New Roman"/>
          <w:color w:val="231F20"/>
          <w:w w:val="90"/>
          <w:lang w:val="en-US"/>
        </w:rPr>
        <w:t>people’s</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right</w:t>
      </w:r>
      <w:r w:rsidRPr="006113F0">
        <w:rPr>
          <w:rFonts w:ascii="Times New Roman" w:eastAsia="Book Antiqua" w:hAnsi="Times New Roman" w:cs="Times New Roman"/>
          <w:color w:val="231F20"/>
          <w:spacing w:val="-1"/>
          <w:w w:val="90"/>
          <w:lang w:val="en-US"/>
        </w:rPr>
        <w:t xml:space="preserve"> </w:t>
      </w:r>
      <w:r w:rsidRPr="006113F0">
        <w:rPr>
          <w:rFonts w:ascii="Times New Roman" w:eastAsia="Book Antiqua" w:hAnsi="Times New Roman" w:cs="Times New Roman"/>
          <w:color w:val="231F20"/>
          <w:w w:val="90"/>
          <w:lang w:val="en-US"/>
        </w:rPr>
        <w:t>to</w:t>
      </w:r>
      <w:r w:rsidRPr="006113F0">
        <w:rPr>
          <w:rFonts w:ascii="Times New Roman" w:eastAsia="Book Antiqua" w:hAnsi="Times New Roman" w:cs="Times New Roman"/>
          <w:color w:val="231F20"/>
          <w:spacing w:val="-1"/>
          <w:w w:val="90"/>
          <w:lang w:val="en-US"/>
        </w:rPr>
        <w:t xml:space="preserve"> </w:t>
      </w:r>
      <w:r w:rsidRPr="006113F0">
        <w:rPr>
          <w:rFonts w:ascii="Times New Roman" w:eastAsia="Book Antiqua" w:hAnsi="Times New Roman" w:cs="Times New Roman"/>
          <w:color w:val="231F20"/>
          <w:w w:val="90"/>
          <w:lang w:val="en-US"/>
        </w:rPr>
        <w:t>provide</w:t>
      </w:r>
      <w:r w:rsidRPr="006113F0">
        <w:rPr>
          <w:rFonts w:ascii="Times New Roman" w:eastAsia="Book Antiqua" w:hAnsi="Times New Roman" w:cs="Times New Roman"/>
          <w:color w:val="231F20"/>
          <w:spacing w:val="-1"/>
          <w:w w:val="90"/>
          <w:lang w:val="en-US"/>
        </w:rPr>
        <w:t xml:space="preserve"> </w:t>
      </w:r>
      <w:r w:rsidRPr="006113F0">
        <w:rPr>
          <w:rFonts w:ascii="Times New Roman" w:eastAsia="Book Antiqua" w:hAnsi="Times New Roman" w:cs="Times New Roman"/>
          <w:color w:val="231F20"/>
          <w:w w:val="90"/>
          <w:lang w:val="en-US"/>
        </w:rPr>
        <w:t>information</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in</w:t>
      </w:r>
      <w:r w:rsidRPr="006113F0">
        <w:rPr>
          <w:rFonts w:ascii="Times New Roman" w:eastAsia="Book Antiqua" w:hAnsi="Times New Roman" w:cs="Times New Roman"/>
          <w:color w:val="231F20"/>
          <w:w w:val="91"/>
          <w:lang w:val="en-US"/>
        </w:rPr>
        <w:t xml:space="preserve"> </w:t>
      </w:r>
      <w:r w:rsidRPr="006113F0">
        <w:rPr>
          <w:rFonts w:ascii="Times New Roman" w:eastAsia="Book Antiqua" w:hAnsi="Times New Roman" w:cs="Times New Roman"/>
          <w:color w:val="231F20"/>
          <w:w w:val="90"/>
          <w:lang w:val="en-US"/>
        </w:rPr>
        <w:t>confidence,</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and</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must</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ensure</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that</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sensitive</w:t>
      </w:r>
      <w:r w:rsidRPr="006113F0">
        <w:rPr>
          <w:rFonts w:ascii="Times New Roman" w:eastAsia="Book Antiqua" w:hAnsi="Times New Roman" w:cs="Times New Roman"/>
          <w:color w:val="231F20"/>
          <w:w w:val="87"/>
          <w:lang w:val="en-US"/>
        </w:rPr>
        <w:t xml:space="preserve"> </w:t>
      </w:r>
      <w:r w:rsidRPr="006113F0">
        <w:rPr>
          <w:rFonts w:ascii="Times New Roman" w:eastAsia="Book Antiqua" w:hAnsi="Times New Roman" w:cs="Times New Roman"/>
          <w:color w:val="231F20"/>
          <w:w w:val="90"/>
          <w:lang w:val="en-US"/>
        </w:rPr>
        <w:t>information</w:t>
      </w:r>
      <w:r w:rsidRPr="006113F0">
        <w:rPr>
          <w:rFonts w:ascii="Times New Roman" w:eastAsia="Book Antiqua" w:hAnsi="Times New Roman" w:cs="Times New Roman"/>
          <w:color w:val="231F20"/>
          <w:spacing w:val="9"/>
          <w:w w:val="90"/>
          <w:lang w:val="en-US"/>
        </w:rPr>
        <w:t xml:space="preserve"> </w:t>
      </w:r>
      <w:r w:rsidRPr="006113F0">
        <w:rPr>
          <w:rFonts w:ascii="Times New Roman" w:eastAsia="Book Antiqua" w:hAnsi="Times New Roman" w:cs="Times New Roman"/>
          <w:color w:val="231F20"/>
          <w:w w:val="90"/>
          <w:lang w:val="en-US"/>
        </w:rPr>
        <w:t>cannot</w:t>
      </w:r>
      <w:r w:rsidRPr="006113F0">
        <w:rPr>
          <w:rFonts w:ascii="Times New Roman" w:eastAsia="Book Antiqua" w:hAnsi="Times New Roman" w:cs="Times New Roman"/>
          <w:color w:val="231F20"/>
          <w:spacing w:val="9"/>
          <w:w w:val="90"/>
          <w:lang w:val="en-US"/>
        </w:rPr>
        <w:t xml:space="preserve"> </w:t>
      </w:r>
      <w:r w:rsidRPr="006113F0">
        <w:rPr>
          <w:rFonts w:ascii="Times New Roman" w:eastAsia="Book Antiqua" w:hAnsi="Times New Roman" w:cs="Times New Roman"/>
          <w:color w:val="231F20"/>
          <w:w w:val="90"/>
          <w:lang w:val="en-US"/>
        </w:rPr>
        <w:t>be</w:t>
      </w:r>
      <w:r w:rsidRPr="006113F0">
        <w:rPr>
          <w:rFonts w:ascii="Times New Roman" w:eastAsia="Book Antiqua" w:hAnsi="Times New Roman" w:cs="Times New Roman"/>
          <w:color w:val="231F20"/>
          <w:spacing w:val="9"/>
          <w:w w:val="90"/>
          <w:lang w:val="en-US"/>
        </w:rPr>
        <w:t xml:space="preserve"> </w:t>
      </w:r>
      <w:r w:rsidRPr="006113F0">
        <w:rPr>
          <w:rFonts w:ascii="Times New Roman" w:eastAsia="Book Antiqua" w:hAnsi="Times New Roman" w:cs="Times New Roman"/>
          <w:color w:val="231F20"/>
          <w:w w:val="90"/>
          <w:lang w:val="en-US"/>
        </w:rPr>
        <w:t>traced</w:t>
      </w:r>
      <w:r w:rsidRPr="006113F0">
        <w:rPr>
          <w:rFonts w:ascii="Times New Roman" w:eastAsia="Book Antiqua" w:hAnsi="Times New Roman" w:cs="Times New Roman"/>
          <w:color w:val="231F20"/>
          <w:spacing w:val="9"/>
          <w:w w:val="90"/>
          <w:lang w:val="en-US"/>
        </w:rPr>
        <w:t xml:space="preserve"> </w:t>
      </w:r>
      <w:r w:rsidRPr="006113F0">
        <w:rPr>
          <w:rFonts w:ascii="Times New Roman" w:eastAsia="Book Antiqua" w:hAnsi="Times New Roman" w:cs="Times New Roman"/>
          <w:color w:val="231F20"/>
          <w:w w:val="90"/>
          <w:lang w:val="en-US"/>
        </w:rPr>
        <w:t>to</w:t>
      </w:r>
      <w:r w:rsidRPr="006113F0">
        <w:rPr>
          <w:rFonts w:ascii="Times New Roman" w:eastAsia="Book Antiqua" w:hAnsi="Times New Roman" w:cs="Times New Roman"/>
          <w:color w:val="231F20"/>
          <w:spacing w:val="10"/>
          <w:w w:val="90"/>
          <w:lang w:val="en-US"/>
        </w:rPr>
        <w:t xml:space="preserve"> </w:t>
      </w:r>
      <w:r w:rsidRPr="006113F0">
        <w:rPr>
          <w:rFonts w:ascii="Times New Roman" w:eastAsia="Book Antiqua" w:hAnsi="Times New Roman" w:cs="Times New Roman"/>
          <w:color w:val="231F20"/>
          <w:w w:val="90"/>
          <w:lang w:val="en-US"/>
        </w:rPr>
        <w:t>its</w:t>
      </w:r>
      <w:r w:rsidRPr="006113F0">
        <w:rPr>
          <w:rFonts w:ascii="Times New Roman" w:eastAsia="Book Antiqua" w:hAnsi="Times New Roman" w:cs="Times New Roman"/>
          <w:color w:val="231F20"/>
          <w:spacing w:val="9"/>
          <w:w w:val="90"/>
          <w:lang w:val="en-US"/>
        </w:rPr>
        <w:t xml:space="preserve"> </w:t>
      </w:r>
      <w:r w:rsidRPr="006113F0">
        <w:rPr>
          <w:rFonts w:ascii="Times New Roman" w:eastAsia="Book Antiqua" w:hAnsi="Times New Roman" w:cs="Times New Roman"/>
          <w:color w:val="231F20"/>
          <w:w w:val="90"/>
          <w:lang w:val="en-US"/>
        </w:rPr>
        <w:t>source.</w:t>
      </w:r>
      <w:r w:rsidRPr="006113F0">
        <w:rPr>
          <w:rFonts w:ascii="Times New Roman" w:eastAsia="Book Antiqua" w:hAnsi="Times New Roman" w:cs="Times New Roman"/>
          <w:color w:val="231F20"/>
          <w:w w:val="88"/>
          <w:lang w:val="en-US"/>
        </w:rPr>
        <w:t xml:space="preserve"> </w:t>
      </w:r>
      <w:r w:rsidRPr="006113F0">
        <w:rPr>
          <w:rFonts w:ascii="Times New Roman" w:eastAsia="Book Antiqua" w:hAnsi="Times New Roman" w:cs="Times New Roman"/>
          <w:color w:val="231F20"/>
          <w:w w:val="90"/>
          <w:lang w:val="en-US"/>
        </w:rPr>
        <w:t>Evaluators</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are</w:t>
      </w:r>
      <w:r w:rsidRPr="006113F0">
        <w:rPr>
          <w:rFonts w:ascii="Times New Roman" w:eastAsia="Book Antiqua" w:hAnsi="Times New Roman" w:cs="Times New Roman"/>
          <w:color w:val="231F20"/>
          <w:spacing w:val="5"/>
          <w:w w:val="90"/>
          <w:lang w:val="en-US"/>
        </w:rPr>
        <w:t xml:space="preserve"> </w:t>
      </w:r>
      <w:r w:rsidRPr="006113F0">
        <w:rPr>
          <w:rFonts w:ascii="Times New Roman" w:eastAsia="Book Antiqua" w:hAnsi="Times New Roman" w:cs="Times New Roman"/>
          <w:color w:val="231F20"/>
          <w:w w:val="90"/>
          <w:lang w:val="en-US"/>
        </w:rPr>
        <w:t>not</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expected</w:t>
      </w:r>
      <w:r w:rsidRPr="006113F0">
        <w:rPr>
          <w:rFonts w:ascii="Times New Roman" w:eastAsia="Book Antiqua" w:hAnsi="Times New Roman" w:cs="Times New Roman"/>
          <w:color w:val="231F20"/>
          <w:spacing w:val="5"/>
          <w:w w:val="90"/>
          <w:lang w:val="en-US"/>
        </w:rPr>
        <w:t xml:space="preserve"> </w:t>
      </w:r>
      <w:r w:rsidRPr="006113F0">
        <w:rPr>
          <w:rFonts w:ascii="Times New Roman" w:eastAsia="Book Antiqua" w:hAnsi="Times New Roman" w:cs="Times New Roman"/>
          <w:color w:val="231F20"/>
          <w:w w:val="90"/>
          <w:lang w:val="en-US"/>
        </w:rPr>
        <w:t>to</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evaluate</w:t>
      </w:r>
      <w:r w:rsidRPr="006113F0">
        <w:rPr>
          <w:rFonts w:ascii="Times New Roman" w:eastAsia="Book Antiqua" w:hAnsi="Times New Roman" w:cs="Times New Roman"/>
          <w:color w:val="231F20"/>
          <w:spacing w:val="5"/>
          <w:w w:val="90"/>
          <w:lang w:val="en-US"/>
        </w:rPr>
        <w:t xml:space="preserve"> </w:t>
      </w:r>
      <w:r w:rsidRPr="006113F0">
        <w:rPr>
          <w:rFonts w:ascii="Times New Roman" w:eastAsia="Book Antiqua" w:hAnsi="Times New Roman" w:cs="Times New Roman"/>
          <w:color w:val="231F20"/>
          <w:w w:val="90"/>
          <w:lang w:val="en-US"/>
        </w:rPr>
        <w:t>individuals,</w:t>
      </w:r>
      <w:r w:rsidRPr="006113F0">
        <w:rPr>
          <w:rFonts w:ascii="Times New Roman" w:eastAsia="Book Antiqua" w:hAnsi="Times New Roman" w:cs="Times New Roman"/>
          <w:color w:val="231F20"/>
          <w:spacing w:val="-6"/>
          <w:w w:val="90"/>
          <w:lang w:val="en-US"/>
        </w:rPr>
        <w:t xml:space="preserve"> </w:t>
      </w:r>
      <w:r w:rsidRPr="006113F0">
        <w:rPr>
          <w:rFonts w:ascii="Times New Roman" w:eastAsia="Book Antiqua" w:hAnsi="Times New Roman" w:cs="Times New Roman"/>
          <w:color w:val="231F20"/>
          <w:w w:val="90"/>
          <w:lang w:val="en-US"/>
        </w:rPr>
        <w:t>and</w:t>
      </w:r>
      <w:r w:rsidRPr="006113F0">
        <w:rPr>
          <w:rFonts w:ascii="Times New Roman" w:eastAsia="Book Antiqua" w:hAnsi="Times New Roman" w:cs="Times New Roman"/>
          <w:color w:val="231F20"/>
          <w:spacing w:val="-5"/>
          <w:w w:val="90"/>
          <w:lang w:val="en-US"/>
        </w:rPr>
        <w:t xml:space="preserve"> </w:t>
      </w:r>
      <w:r w:rsidRPr="006113F0">
        <w:rPr>
          <w:rFonts w:ascii="Times New Roman" w:eastAsia="Book Antiqua" w:hAnsi="Times New Roman" w:cs="Times New Roman"/>
          <w:color w:val="231F20"/>
          <w:w w:val="90"/>
          <w:lang w:val="en-US"/>
        </w:rPr>
        <w:t>must</w:t>
      </w:r>
      <w:r w:rsidRPr="006113F0">
        <w:rPr>
          <w:rFonts w:ascii="Times New Roman" w:eastAsia="Book Antiqua" w:hAnsi="Times New Roman" w:cs="Times New Roman"/>
          <w:color w:val="231F20"/>
          <w:spacing w:val="-5"/>
          <w:w w:val="90"/>
          <w:lang w:val="en-US"/>
        </w:rPr>
        <w:t xml:space="preserve"> </w:t>
      </w:r>
      <w:r w:rsidRPr="006113F0">
        <w:rPr>
          <w:rFonts w:ascii="Times New Roman" w:eastAsia="Book Antiqua" w:hAnsi="Times New Roman" w:cs="Times New Roman"/>
          <w:color w:val="231F20"/>
          <w:w w:val="90"/>
          <w:lang w:val="en-US"/>
        </w:rPr>
        <w:t>balance</w:t>
      </w:r>
      <w:r w:rsidRPr="006113F0">
        <w:rPr>
          <w:rFonts w:ascii="Times New Roman" w:eastAsia="Book Antiqua" w:hAnsi="Times New Roman" w:cs="Times New Roman"/>
          <w:color w:val="231F20"/>
          <w:spacing w:val="-6"/>
          <w:w w:val="90"/>
          <w:lang w:val="en-US"/>
        </w:rPr>
        <w:t xml:space="preserve"> </w:t>
      </w:r>
      <w:r w:rsidRPr="006113F0">
        <w:rPr>
          <w:rFonts w:ascii="Times New Roman" w:eastAsia="Book Antiqua" w:hAnsi="Times New Roman" w:cs="Times New Roman"/>
          <w:color w:val="231F20"/>
          <w:w w:val="90"/>
          <w:lang w:val="en-US"/>
        </w:rPr>
        <w:t>an</w:t>
      </w:r>
      <w:r w:rsidRPr="006113F0">
        <w:rPr>
          <w:rFonts w:ascii="Times New Roman" w:eastAsia="Book Antiqua" w:hAnsi="Times New Roman" w:cs="Times New Roman"/>
          <w:color w:val="231F20"/>
          <w:spacing w:val="-5"/>
          <w:w w:val="90"/>
          <w:lang w:val="en-US"/>
        </w:rPr>
        <w:t xml:space="preserve"> </w:t>
      </w:r>
      <w:r w:rsidRPr="006113F0">
        <w:rPr>
          <w:rFonts w:ascii="Times New Roman" w:eastAsia="Book Antiqua" w:hAnsi="Times New Roman" w:cs="Times New Roman"/>
          <w:color w:val="231F20"/>
          <w:w w:val="90"/>
          <w:lang w:val="en-US"/>
        </w:rPr>
        <w:t>evaluation</w:t>
      </w:r>
      <w:r w:rsidRPr="006113F0">
        <w:rPr>
          <w:rFonts w:ascii="Times New Roman" w:eastAsia="Book Antiqua" w:hAnsi="Times New Roman" w:cs="Times New Roman"/>
          <w:color w:val="231F20"/>
          <w:spacing w:val="-5"/>
          <w:w w:val="90"/>
          <w:lang w:val="en-US"/>
        </w:rPr>
        <w:t xml:space="preserve"> </w:t>
      </w:r>
      <w:r w:rsidRPr="006113F0">
        <w:rPr>
          <w:rFonts w:ascii="Times New Roman" w:eastAsia="Book Antiqua" w:hAnsi="Times New Roman" w:cs="Times New Roman"/>
          <w:color w:val="231F20"/>
          <w:w w:val="90"/>
          <w:lang w:val="en-US"/>
        </w:rPr>
        <w:t>of</w:t>
      </w:r>
      <w:r w:rsidRPr="006113F0">
        <w:rPr>
          <w:rFonts w:ascii="Times New Roman" w:eastAsia="Book Antiqua" w:hAnsi="Times New Roman" w:cs="Times New Roman"/>
          <w:color w:val="231F20"/>
          <w:w w:val="91"/>
          <w:lang w:val="en-US"/>
        </w:rPr>
        <w:t xml:space="preserve"> </w:t>
      </w:r>
      <w:r w:rsidRPr="006113F0">
        <w:rPr>
          <w:rFonts w:ascii="Times New Roman" w:eastAsia="Book Antiqua" w:hAnsi="Times New Roman" w:cs="Times New Roman"/>
          <w:color w:val="231F20"/>
          <w:w w:val="90"/>
          <w:lang w:val="en-US"/>
        </w:rPr>
        <w:t>management</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functions</w:t>
      </w:r>
      <w:r w:rsidRPr="006113F0">
        <w:rPr>
          <w:rFonts w:ascii="Times New Roman" w:eastAsia="Book Antiqua" w:hAnsi="Times New Roman" w:cs="Times New Roman"/>
          <w:color w:val="231F20"/>
          <w:spacing w:val="5"/>
          <w:w w:val="90"/>
          <w:lang w:val="en-US"/>
        </w:rPr>
        <w:t xml:space="preserve"> </w:t>
      </w:r>
      <w:r w:rsidRPr="006113F0">
        <w:rPr>
          <w:rFonts w:ascii="Times New Roman" w:eastAsia="Book Antiqua" w:hAnsi="Times New Roman" w:cs="Times New Roman"/>
          <w:color w:val="231F20"/>
          <w:w w:val="90"/>
          <w:lang w:val="en-US"/>
        </w:rPr>
        <w:t>with</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this</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general</w:t>
      </w:r>
      <w:r w:rsidRPr="006113F0">
        <w:rPr>
          <w:rFonts w:ascii="Times New Roman" w:eastAsia="Book Antiqua" w:hAnsi="Times New Roman" w:cs="Times New Roman"/>
          <w:color w:val="231F20"/>
          <w:w w:val="88"/>
          <w:lang w:val="en-US"/>
        </w:rPr>
        <w:t xml:space="preserve"> </w:t>
      </w:r>
      <w:r w:rsidRPr="006113F0">
        <w:rPr>
          <w:rFonts w:ascii="Times New Roman" w:eastAsia="Book Antiqua" w:hAnsi="Times New Roman" w:cs="Times New Roman"/>
          <w:color w:val="231F20"/>
          <w:w w:val="90"/>
          <w:lang w:val="en-US"/>
        </w:rPr>
        <w:t>principle.</w:t>
      </w:r>
    </w:p>
    <w:p w14:paraId="19D35384" w14:textId="77777777" w:rsidR="00062414" w:rsidRPr="006113F0" w:rsidRDefault="00062414" w:rsidP="000D06B6">
      <w:pPr>
        <w:widowControl w:val="0"/>
        <w:numPr>
          <w:ilvl w:val="0"/>
          <w:numId w:val="15"/>
        </w:numPr>
        <w:tabs>
          <w:tab w:val="left" w:pos="460"/>
        </w:tabs>
        <w:spacing w:before="100" w:after="0" w:line="220" w:lineRule="exact"/>
        <w:ind w:right="61" w:hanging="359"/>
        <w:rPr>
          <w:rFonts w:ascii="Times New Roman" w:eastAsia="Book Antiqua" w:hAnsi="Times New Roman" w:cs="Times New Roman"/>
          <w:lang w:val="en-US"/>
        </w:rPr>
      </w:pPr>
      <w:r w:rsidRPr="006113F0">
        <w:rPr>
          <w:rFonts w:ascii="Times New Roman" w:eastAsia="Book Antiqua" w:hAnsi="Times New Roman" w:cs="Times New Roman"/>
          <w:color w:val="231F20"/>
          <w:w w:val="90"/>
          <w:lang w:val="en-US"/>
        </w:rPr>
        <w:t>Sometimes</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uncover</w:t>
      </w:r>
      <w:r w:rsidRPr="006113F0">
        <w:rPr>
          <w:rFonts w:ascii="Times New Roman" w:eastAsia="Book Antiqua" w:hAnsi="Times New Roman" w:cs="Times New Roman"/>
          <w:color w:val="231F20"/>
          <w:spacing w:val="-1"/>
          <w:w w:val="90"/>
          <w:lang w:val="en-US"/>
        </w:rPr>
        <w:t xml:space="preserve"> </w:t>
      </w:r>
      <w:r w:rsidRPr="006113F0">
        <w:rPr>
          <w:rFonts w:ascii="Times New Roman" w:eastAsia="Book Antiqua" w:hAnsi="Times New Roman" w:cs="Times New Roman"/>
          <w:color w:val="231F20"/>
          <w:w w:val="90"/>
          <w:lang w:val="en-US"/>
        </w:rPr>
        <w:t>evidence</w:t>
      </w:r>
      <w:r w:rsidRPr="006113F0">
        <w:rPr>
          <w:rFonts w:ascii="Times New Roman" w:eastAsia="Book Antiqua" w:hAnsi="Times New Roman" w:cs="Times New Roman"/>
          <w:color w:val="231F20"/>
          <w:spacing w:val="-1"/>
          <w:w w:val="90"/>
          <w:lang w:val="en-US"/>
        </w:rPr>
        <w:t xml:space="preserve"> </w:t>
      </w:r>
      <w:r w:rsidRPr="006113F0">
        <w:rPr>
          <w:rFonts w:ascii="Times New Roman" w:eastAsia="Book Antiqua" w:hAnsi="Times New Roman" w:cs="Times New Roman"/>
          <w:color w:val="231F20"/>
          <w:w w:val="90"/>
          <w:lang w:val="en-US"/>
        </w:rPr>
        <w:t>of</w:t>
      </w:r>
      <w:r w:rsidRPr="006113F0">
        <w:rPr>
          <w:rFonts w:ascii="Times New Roman" w:eastAsia="Book Antiqua" w:hAnsi="Times New Roman" w:cs="Times New Roman"/>
          <w:color w:val="231F20"/>
          <w:spacing w:val="-1"/>
          <w:w w:val="90"/>
          <w:lang w:val="en-US"/>
        </w:rPr>
        <w:t xml:space="preserve"> </w:t>
      </w:r>
      <w:r w:rsidRPr="006113F0">
        <w:rPr>
          <w:rFonts w:ascii="Times New Roman" w:eastAsia="Book Antiqua" w:hAnsi="Times New Roman" w:cs="Times New Roman"/>
          <w:color w:val="231F20"/>
          <w:w w:val="90"/>
          <w:lang w:val="en-US"/>
        </w:rPr>
        <w:t>wrongdoing</w:t>
      </w:r>
      <w:r w:rsidRPr="006113F0">
        <w:rPr>
          <w:rFonts w:ascii="Times New Roman" w:eastAsia="Book Antiqua" w:hAnsi="Times New Roman" w:cs="Times New Roman"/>
          <w:color w:val="231F20"/>
          <w:w w:val="88"/>
          <w:lang w:val="en-US"/>
        </w:rPr>
        <w:t xml:space="preserve"> </w:t>
      </w:r>
      <w:r w:rsidRPr="006113F0">
        <w:rPr>
          <w:rFonts w:ascii="Times New Roman" w:eastAsia="Book Antiqua" w:hAnsi="Times New Roman" w:cs="Times New Roman"/>
          <w:color w:val="231F20"/>
          <w:w w:val="90"/>
          <w:lang w:val="en-US"/>
        </w:rPr>
        <w:t>while</w:t>
      </w:r>
      <w:r w:rsidRPr="006113F0">
        <w:rPr>
          <w:rFonts w:ascii="Times New Roman" w:eastAsia="Book Antiqua" w:hAnsi="Times New Roman" w:cs="Times New Roman"/>
          <w:color w:val="231F20"/>
          <w:spacing w:val="-5"/>
          <w:w w:val="90"/>
          <w:lang w:val="en-US"/>
        </w:rPr>
        <w:t xml:space="preserve"> </w:t>
      </w:r>
      <w:r w:rsidRPr="006113F0">
        <w:rPr>
          <w:rFonts w:ascii="Times New Roman" w:eastAsia="Book Antiqua" w:hAnsi="Times New Roman" w:cs="Times New Roman"/>
          <w:color w:val="231F20"/>
          <w:w w:val="90"/>
          <w:lang w:val="en-US"/>
        </w:rPr>
        <w:t>conducting</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evaluations.</w:t>
      </w:r>
      <w:r w:rsidRPr="006113F0">
        <w:rPr>
          <w:rFonts w:ascii="Times New Roman" w:eastAsia="Book Antiqua" w:hAnsi="Times New Roman" w:cs="Times New Roman"/>
          <w:color w:val="231F20"/>
          <w:spacing w:val="-5"/>
          <w:w w:val="90"/>
          <w:lang w:val="en-US"/>
        </w:rPr>
        <w:t xml:space="preserve"> </w:t>
      </w:r>
      <w:r w:rsidRPr="006113F0">
        <w:rPr>
          <w:rFonts w:ascii="Times New Roman" w:eastAsia="Book Antiqua" w:hAnsi="Times New Roman" w:cs="Times New Roman"/>
          <w:color w:val="231F20"/>
          <w:w w:val="90"/>
          <w:lang w:val="en-US"/>
        </w:rPr>
        <w:t>Such</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cases</w:t>
      </w:r>
      <w:r w:rsidRPr="006113F0">
        <w:rPr>
          <w:rFonts w:ascii="Times New Roman" w:eastAsia="Book Antiqua" w:hAnsi="Times New Roman" w:cs="Times New Roman"/>
          <w:color w:val="231F20"/>
          <w:w w:val="87"/>
          <w:lang w:val="en-US"/>
        </w:rPr>
        <w:t xml:space="preserve"> </w:t>
      </w:r>
      <w:r w:rsidRPr="006113F0">
        <w:rPr>
          <w:rFonts w:ascii="Times New Roman" w:eastAsia="Book Antiqua" w:hAnsi="Times New Roman" w:cs="Times New Roman"/>
          <w:color w:val="231F20"/>
          <w:w w:val="90"/>
          <w:lang w:val="en-US"/>
        </w:rPr>
        <w:t>must</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be</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reported</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discreetly</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to</w:t>
      </w:r>
      <w:r w:rsidRPr="006113F0">
        <w:rPr>
          <w:rFonts w:ascii="Times New Roman" w:eastAsia="Book Antiqua" w:hAnsi="Times New Roman" w:cs="Times New Roman"/>
          <w:color w:val="231F20"/>
          <w:spacing w:val="5"/>
          <w:w w:val="90"/>
          <w:lang w:val="en-US"/>
        </w:rPr>
        <w:t xml:space="preserve"> </w:t>
      </w:r>
      <w:r w:rsidRPr="006113F0">
        <w:rPr>
          <w:rFonts w:ascii="Times New Roman" w:eastAsia="Book Antiqua" w:hAnsi="Times New Roman" w:cs="Times New Roman"/>
          <w:color w:val="231F20"/>
          <w:w w:val="90"/>
          <w:lang w:val="en-US"/>
        </w:rPr>
        <w:t>the</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appropriate</w:t>
      </w:r>
      <w:r w:rsidRPr="006113F0">
        <w:rPr>
          <w:rFonts w:ascii="Times New Roman" w:eastAsia="Book Antiqua" w:hAnsi="Times New Roman" w:cs="Times New Roman"/>
          <w:color w:val="231F20"/>
          <w:spacing w:val="-13"/>
          <w:w w:val="90"/>
          <w:lang w:val="en-US"/>
        </w:rPr>
        <w:t xml:space="preserve"> </w:t>
      </w:r>
      <w:r w:rsidRPr="006113F0">
        <w:rPr>
          <w:rFonts w:ascii="Times New Roman" w:eastAsia="Book Antiqua" w:hAnsi="Times New Roman" w:cs="Times New Roman"/>
          <w:color w:val="231F20"/>
          <w:w w:val="90"/>
          <w:lang w:val="en-US"/>
        </w:rPr>
        <w:t>investigative</w:t>
      </w:r>
      <w:r w:rsidRPr="006113F0">
        <w:rPr>
          <w:rFonts w:ascii="Times New Roman" w:eastAsia="Book Antiqua" w:hAnsi="Times New Roman" w:cs="Times New Roman"/>
          <w:color w:val="231F20"/>
          <w:spacing w:val="-13"/>
          <w:w w:val="90"/>
          <w:lang w:val="en-US"/>
        </w:rPr>
        <w:t xml:space="preserve"> </w:t>
      </w:r>
      <w:r w:rsidRPr="006113F0">
        <w:rPr>
          <w:rFonts w:ascii="Times New Roman" w:eastAsia="Book Antiqua" w:hAnsi="Times New Roman" w:cs="Times New Roman"/>
          <w:color w:val="231F20"/>
          <w:w w:val="90"/>
          <w:lang w:val="en-US"/>
        </w:rPr>
        <w:t>body.</w:t>
      </w:r>
      <w:r w:rsidRPr="006113F0">
        <w:rPr>
          <w:rFonts w:ascii="Times New Roman" w:eastAsia="Book Antiqua" w:hAnsi="Times New Roman" w:cs="Times New Roman"/>
          <w:color w:val="231F20"/>
          <w:spacing w:val="-12"/>
          <w:w w:val="90"/>
          <w:lang w:val="en-US"/>
        </w:rPr>
        <w:t xml:space="preserve"> </w:t>
      </w:r>
      <w:r w:rsidRPr="006113F0">
        <w:rPr>
          <w:rFonts w:ascii="Times New Roman" w:eastAsia="Book Antiqua" w:hAnsi="Times New Roman" w:cs="Times New Roman"/>
          <w:color w:val="231F20"/>
          <w:w w:val="90"/>
          <w:lang w:val="en-US"/>
        </w:rPr>
        <w:t>Evaluators</w:t>
      </w:r>
      <w:r w:rsidRPr="006113F0">
        <w:rPr>
          <w:rFonts w:ascii="Times New Roman" w:eastAsia="Book Antiqua" w:hAnsi="Times New Roman" w:cs="Times New Roman"/>
          <w:color w:val="231F20"/>
          <w:spacing w:val="-13"/>
          <w:w w:val="90"/>
          <w:lang w:val="en-US"/>
        </w:rPr>
        <w:t xml:space="preserve"> </w:t>
      </w:r>
      <w:r w:rsidRPr="006113F0">
        <w:rPr>
          <w:rFonts w:ascii="Times New Roman" w:eastAsia="Book Antiqua" w:hAnsi="Times New Roman" w:cs="Times New Roman"/>
          <w:color w:val="231F20"/>
          <w:w w:val="90"/>
          <w:lang w:val="en-US"/>
        </w:rPr>
        <w:t>should consult</w:t>
      </w:r>
      <w:r w:rsidRPr="006113F0">
        <w:rPr>
          <w:rFonts w:ascii="Times New Roman" w:eastAsia="Book Antiqua" w:hAnsi="Times New Roman" w:cs="Times New Roman"/>
          <w:color w:val="231F20"/>
          <w:spacing w:val="1"/>
          <w:w w:val="90"/>
          <w:lang w:val="en-US"/>
        </w:rPr>
        <w:t xml:space="preserve"> </w:t>
      </w:r>
      <w:r w:rsidRPr="006113F0">
        <w:rPr>
          <w:rFonts w:ascii="Times New Roman" w:eastAsia="Book Antiqua" w:hAnsi="Times New Roman" w:cs="Times New Roman"/>
          <w:color w:val="231F20"/>
          <w:w w:val="90"/>
          <w:lang w:val="en-US"/>
        </w:rPr>
        <w:t>with</w:t>
      </w:r>
      <w:r w:rsidRPr="006113F0">
        <w:rPr>
          <w:rFonts w:ascii="Times New Roman" w:eastAsia="Book Antiqua" w:hAnsi="Times New Roman" w:cs="Times New Roman"/>
          <w:color w:val="231F20"/>
          <w:spacing w:val="1"/>
          <w:w w:val="90"/>
          <w:lang w:val="en-US"/>
        </w:rPr>
        <w:t xml:space="preserve"> </w:t>
      </w:r>
      <w:r w:rsidRPr="006113F0">
        <w:rPr>
          <w:rFonts w:ascii="Times New Roman" w:eastAsia="Book Antiqua" w:hAnsi="Times New Roman" w:cs="Times New Roman"/>
          <w:color w:val="231F20"/>
          <w:w w:val="90"/>
          <w:lang w:val="en-US"/>
        </w:rPr>
        <w:t>other</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relevant</w:t>
      </w:r>
      <w:r w:rsidRPr="006113F0">
        <w:rPr>
          <w:rFonts w:ascii="Times New Roman" w:eastAsia="Book Antiqua" w:hAnsi="Times New Roman" w:cs="Times New Roman"/>
          <w:color w:val="231F20"/>
          <w:spacing w:val="1"/>
          <w:w w:val="90"/>
          <w:lang w:val="en-US"/>
        </w:rPr>
        <w:t xml:space="preserve"> </w:t>
      </w:r>
      <w:r w:rsidRPr="006113F0">
        <w:rPr>
          <w:rFonts w:ascii="Times New Roman" w:eastAsia="Book Antiqua" w:hAnsi="Times New Roman" w:cs="Times New Roman"/>
          <w:color w:val="231F20"/>
          <w:w w:val="90"/>
          <w:lang w:val="en-US"/>
        </w:rPr>
        <w:t>oversight</w:t>
      </w:r>
      <w:r w:rsidRPr="006113F0">
        <w:rPr>
          <w:rFonts w:ascii="Times New Roman" w:eastAsia="Book Antiqua" w:hAnsi="Times New Roman" w:cs="Times New Roman"/>
          <w:color w:val="231F20"/>
          <w:spacing w:val="1"/>
          <w:w w:val="90"/>
          <w:lang w:val="en-US"/>
        </w:rPr>
        <w:t xml:space="preserve"> </w:t>
      </w:r>
      <w:r w:rsidRPr="006113F0">
        <w:rPr>
          <w:rFonts w:ascii="Times New Roman" w:eastAsia="Book Antiqua" w:hAnsi="Times New Roman" w:cs="Times New Roman"/>
          <w:color w:val="231F20"/>
          <w:w w:val="90"/>
          <w:lang w:val="en-US"/>
        </w:rPr>
        <w:t>entities</w:t>
      </w:r>
      <w:r w:rsidRPr="006113F0">
        <w:rPr>
          <w:rFonts w:ascii="Times New Roman" w:eastAsia="Book Antiqua" w:hAnsi="Times New Roman" w:cs="Times New Roman"/>
          <w:color w:val="231F20"/>
          <w:w w:val="91"/>
          <w:lang w:val="en-US"/>
        </w:rPr>
        <w:t xml:space="preserve"> </w:t>
      </w:r>
      <w:r w:rsidRPr="006113F0">
        <w:rPr>
          <w:rFonts w:ascii="Times New Roman" w:eastAsia="Book Antiqua" w:hAnsi="Times New Roman" w:cs="Times New Roman"/>
          <w:color w:val="231F20"/>
          <w:w w:val="90"/>
          <w:lang w:val="en-US"/>
        </w:rPr>
        <w:t>when</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there</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is</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any</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doubt</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about</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if</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and</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how</w:t>
      </w:r>
      <w:r w:rsidRPr="006113F0">
        <w:rPr>
          <w:rFonts w:ascii="Times New Roman" w:eastAsia="Book Antiqua" w:hAnsi="Times New Roman" w:cs="Times New Roman"/>
          <w:color w:val="231F20"/>
          <w:w w:val="87"/>
          <w:lang w:val="en-US"/>
        </w:rPr>
        <w:t xml:space="preserve"> </w:t>
      </w:r>
      <w:r w:rsidRPr="006113F0">
        <w:rPr>
          <w:rFonts w:ascii="Times New Roman" w:eastAsia="Book Antiqua" w:hAnsi="Times New Roman" w:cs="Times New Roman"/>
          <w:color w:val="231F20"/>
          <w:w w:val="90"/>
          <w:lang w:val="en-US"/>
        </w:rPr>
        <w:t>issues</w:t>
      </w:r>
      <w:r w:rsidRPr="006113F0">
        <w:rPr>
          <w:rFonts w:ascii="Times New Roman" w:eastAsia="Book Antiqua" w:hAnsi="Times New Roman" w:cs="Times New Roman"/>
          <w:color w:val="231F20"/>
          <w:spacing w:val="-8"/>
          <w:w w:val="90"/>
          <w:lang w:val="en-US"/>
        </w:rPr>
        <w:t xml:space="preserve"> </w:t>
      </w:r>
      <w:r w:rsidRPr="006113F0">
        <w:rPr>
          <w:rFonts w:ascii="Times New Roman" w:eastAsia="Book Antiqua" w:hAnsi="Times New Roman" w:cs="Times New Roman"/>
          <w:color w:val="231F20"/>
          <w:w w:val="90"/>
          <w:lang w:val="en-US"/>
        </w:rPr>
        <w:t>should</w:t>
      </w:r>
      <w:r w:rsidRPr="006113F0">
        <w:rPr>
          <w:rFonts w:ascii="Times New Roman" w:eastAsia="Book Antiqua" w:hAnsi="Times New Roman" w:cs="Times New Roman"/>
          <w:color w:val="231F20"/>
          <w:spacing w:val="-8"/>
          <w:w w:val="90"/>
          <w:lang w:val="en-US"/>
        </w:rPr>
        <w:t xml:space="preserve"> </w:t>
      </w:r>
      <w:r w:rsidRPr="006113F0">
        <w:rPr>
          <w:rFonts w:ascii="Times New Roman" w:eastAsia="Book Antiqua" w:hAnsi="Times New Roman" w:cs="Times New Roman"/>
          <w:color w:val="231F20"/>
          <w:w w:val="90"/>
          <w:lang w:val="en-US"/>
        </w:rPr>
        <w:t>be</w:t>
      </w:r>
      <w:r w:rsidRPr="006113F0">
        <w:rPr>
          <w:rFonts w:ascii="Times New Roman" w:eastAsia="Book Antiqua" w:hAnsi="Times New Roman" w:cs="Times New Roman"/>
          <w:color w:val="231F20"/>
          <w:spacing w:val="-8"/>
          <w:w w:val="90"/>
          <w:lang w:val="en-US"/>
        </w:rPr>
        <w:t xml:space="preserve"> </w:t>
      </w:r>
      <w:r w:rsidRPr="006113F0">
        <w:rPr>
          <w:rFonts w:ascii="Times New Roman" w:eastAsia="Book Antiqua" w:hAnsi="Times New Roman" w:cs="Times New Roman"/>
          <w:color w:val="231F20"/>
          <w:w w:val="90"/>
          <w:lang w:val="en-US"/>
        </w:rPr>
        <w:t>reported.</w:t>
      </w:r>
    </w:p>
    <w:p w14:paraId="5B37B157" w14:textId="77777777" w:rsidR="00062414" w:rsidRPr="006113F0" w:rsidRDefault="00062414" w:rsidP="000D06B6">
      <w:pPr>
        <w:widowControl w:val="0"/>
        <w:numPr>
          <w:ilvl w:val="0"/>
          <w:numId w:val="15"/>
        </w:numPr>
        <w:tabs>
          <w:tab w:val="left" w:pos="460"/>
        </w:tabs>
        <w:spacing w:before="100" w:after="0" w:line="220" w:lineRule="exact"/>
        <w:ind w:hanging="359"/>
        <w:rPr>
          <w:rFonts w:ascii="Times New Roman" w:eastAsia="Book Antiqua" w:hAnsi="Times New Roman" w:cs="Times New Roman"/>
          <w:lang w:val="en-US"/>
        </w:rPr>
      </w:pPr>
      <w:r w:rsidRPr="006113F0">
        <w:rPr>
          <w:rFonts w:ascii="Times New Roman" w:eastAsia="Book Antiqua" w:hAnsi="Times New Roman" w:cs="Times New Roman"/>
          <w:color w:val="231F20"/>
          <w:w w:val="90"/>
          <w:lang w:val="en-US"/>
        </w:rPr>
        <w:t>Should</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be</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sensitive</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to</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beliefs,</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manners</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and</w:t>
      </w:r>
      <w:r w:rsidRPr="006113F0">
        <w:rPr>
          <w:rFonts w:ascii="Times New Roman" w:eastAsia="Book Antiqua" w:hAnsi="Times New Roman" w:cs="Times New Roman"/>
          <w:color w:val="231F20"/>
          <w:w w:val="87"/>
          <w:lang w:val="en-US"/>
        </w:rPr>
        <w:t xml:space="preserve"> </w:t>
      </w:r>
      <w:r w:rsidRPr="006113F0">
        <w:rPr>
          <w:rFonts w:ascii="Times New Roman" w:eastAsia="Book Antiqua" w:hAnsi="Times New Roman" w:cs="Times New Roman"/>
          <w:color w:val="231F20"/>
          <w:w w:val="90"/>
          <w:lang w:val="en-US"/>
        </w:rPr>
        <w:t>customs</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and</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act</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with</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integrity</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and</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honesty</w:t>
      </w:r>
      <w:r w:rsidRPr="006113F0">
        <w:rPr>
          <w:rFonts w:ascii="Times New Roman" w:eastAsia="Book Antiqua" w:hAnsi="Times New Roman" w:cs="Times New Roman"/>
          <w:color w:val="231F20"/>
          <w:w w:val="88"/>
          <w:lang w:val="en-US"/>
        </w:rPr>
        <w:t xml:space="preserve"> </w:t>
      </w:r>
      <w:r w:rsidRPr="006113F0">
        <w:rPr>
          <w:rFonts w:ascii="Times New Roman" w:eastAsia="Book Antiqua" w:hAnsi="Times New Roman" w:cs="Times New Roman"/>
          <w:color w:val="231F20"/>
          <w:w w:val="90"/>
          <w:lang w:val="en-US"/>
        </w:rPr>
        <w:t>in</w:t>
      </w:r>
      <w:r w:rsidRPr="006113F0">
        <w:rPr>
          <w:rFonts w:ascii="Times New Roman" w:eastAsia="Book Antiqua" w:hAnsi="Times New Roman" w:cs="Times New Roman"/>
          <w:color w:val="231F20"/>
          <w:spacing w:val="7"/>
          <w:w w:val="90"/>
          <w:lang w:val="en-US"/>
        </w:rPr>
        <w:t xml:space="preserve"> </w:t>
      </w:r>
      <w:r w:rsidRPr="006113F0">
        <w:rPr>
          <w:rFonts w:ascii="Times New Roman" w:eastAsia="Book Antiqua" w:hAnsi="Times New Roman" w:cs="Times New Roman"/>
          <w:color w:val="231F20"/>
          <w:w w:val="90"/>
          <w:lang w:val="en-US"/>
        </w:rPr>
        <w:t>their</w:t>
      </w:r>
      <w:r w:rsidRPr="006113F0">
        <w:rPr>
          <w:rFonts w:ascii="Times New Roman" w:eastAsia="Book Antiqua" w:hAnsi="Times New Roman" w:cs="Times New Roman"/>
          <w:color w:val="231F20"/>
          <w:spacing w:val="7"/>
          <w:w w:val="90"/>
          <w:lang w:val="en-US"/>
        </w:rPr>
        <w:t xml:space="preserve"> </w:t>
      </w:r>
      <w:r w:rsidRPr="006113F0">
        <w:rPr>
          <w:rFonts w:ascii="Times New Roman" w:eastAsia="Book Antiqua" w:hAnsi="Times New Roman" w:cs="Times New Roman"/>
          <w:color w:val="231F20"/>
          <w:w w:val="90"/>
          <w:lang w:val="en-US"/>
        </w:rPr>
        <w:t>relations</w:t>
      </w:r>
      <w:r w:rsidRPr="006113F0">
        <w:rPr>
          <w:rFonts w:ascii="Times New Roman" w:eastAsia="Book Antiqua" w:hAnsi="Times New Roman" w:cs="Times New Roman"/>
          <w:color w:val="231F20"/>
          <w:spacing w:val="7"/>
          <w:w w:val="90"/>
          <w:lang w:val="en-US"/>
        </w:rPr>
        <w:t xml:space="preserve"> </w:t>
      </w:r>
      <w:r w:rsidRPr="006113F0">
        <w:rPr>
          <w:rFonts w:ascii="Times New Roman" w:eastAsia="Book Antiqua" w:hAnsi="Times New Roman" w:cs="Times New Roman"/>
          <w:color w:val="231F20"/>
          <w:w w:val="90"/>
          <w:lang w:val="en-US"/>
        </w:rPr>
        <w:t>with</w:t>
      </w:r>
      <w:r w:rsidRPr="006113F0">
        <w:rPr>
          <w:rFonts w:ascii="Times New Roman" w:eastAsia="Book Antiqua" w:hAnsi="Times New Roman" w:cs="Times New Roman"/>
          <w:color w:val="231F20"/>
          <w:spacing w:val="7"/>
          <w:w w:val="90"/>
          <w:lang w:val="en-US"/>
        </w:rPr>
        <w:t xml:space="preserve"> </w:t>
      </w:r>
      <w:r w:rsidRPr="006113F0">
        <w:rPr>
          <w:rFonts w:ascii="Times New Roman" w:eastAsia="Book Antiqua" w:hAnsi="Times New Roman" w:cs="Times New Roman"/>
          <w:color w:val="231F20"/>
          <w:w w:val="90"/>
          <w:lang w:val="en-US"/>
        </w:rPr>
        <w:t>all</w:t>
      </w:r>
      <w:r w:rsidRPr="006113F0">
        <w:rPr>
          <w:rFonts w:ascii="Times New Roman" w:eastAsia="Book Antiqua" w:hAnsi="Times New Roman" w:cs="Times New Roman"/>
          <w:color w:val="231F20"/>
          <w:spacing w:val="8"/>
          <w:w w:val="90"/>
          <w:lang w:val="en-US"/>
        </w:rPr>
        <w:t xml:space="preserve"> </w:t>
      </w:r>
      <w:r w:rsidRPr="006113F0">
        <w:rPr>
          <w:rFonts w:ascii="Times New Roman" w:eastAsia="Book Antiqua" w:hAnsi="Times New Roman" w:cs="Times New Roman"/>
          <w:color w:val="231F20"/>
          <w:w w:val="90"/>
          <w:lang w:val="en-US"/>
        </w:rPr>
        <w:t>stakeholders.</w:t>
      </w:r>
      <w:r w:rsidRPr="006113F0">
        <w:rPr>
          <w:rFonts w:ascii="Times New Roman" w:eastAsia="Book Antiqua" w:hAnsi="Times New Roman" w:cs="Times New Roman"/>
          <w:color w:val="231F20"/>
          <w:spacing w:val="7"/>
          <w:w w:val="90"/>
          <w:lang w:val="en-US"/>
        </w:rPr>
        <w:t xml:space="preserve"> </w:t>
      </w:r>
      <w:r w:rsidRPr="006113F0">
        <w:rPr>
          <w:rFonts w:ascii="Times New Roman" w:eastAsia="Book Antiqua" w:hAnsi="Times New Roman" w:cs="Times New Roman"/>
          <w:color w:val="231F20"/>
          <w:w w:val="90"/>
          <w:lang w:val="en-US"/>
        </w:rPr>
        <w:t>In</w:t>
      </w:r>
      <w:r w:rsidRPr="006113F0">
        <w:rPr>
          <w:rFonts w:ascii="Times New Roman" w:eastAsia="Book Antiqua" w:hAnsi="Times New Roman" w:cs="Times New Roman"/>
          <w:color w:val="231F20"/>
          <w:w w:val="98"/>
          <w:lang w:val="en-US"/>
        </w:rPr>
        <w:t xml:space="preserve"> </w:t>
      </w:r>
      <w:r w:rsidRPr="006113F0">
        <w:rPr>
          <w:rFonts w:ascii="Times New Roman" w:eastAsia="Book Antiqua" w:hAnsi="Times New Roman" w:cs="Times New Roman"/>
          <w:color w:val="231F20"/>
          <w:w w:val="90"/>
          <w:lang w:val="en-US"/>
        </w:rPr>
        <w:t>line</w:t>
      </w:r>
      <w:r w:rsidRPr="006113F0">
        <w:rPr>
          <w:rFonts w:ascii="Times New Roman" w:eastAsia="Book Antiqua" w:hAnsi="Times New Roman" w:cs="Times New Roman"/>
          <w:color w:val="231F20"/>
          <w:spacing w:val="12"/>
          <w:w w:val="90"/>
          <w:lang w:val="en-US"/>
        </w:rPr>
        <w:t xml:space="preserve"> </w:t>
      </w:r>
      <w:r w:rsidRPr="006113F0">
        <w:rPr>
          <w:rFonts w:ascii="Times New Roman" w:eastAsia="Book Antiqua" w:hAnsi="Times New Roman" w:cs="Times New Roman"/>
          <w:color w:val="231F20"/>
          <w:w w:val="90"/>
          <w:lang w:val="en-US"/>
        </w:rPr>
        <w:t>with</w:t>
      </w:r>
      <w:r w:rsidRPr="006113F0">
        <w:rPr>
          <w:rFonts w:ascii="Times New Roman" w:eastAsia="Book Antiqua" w:hAnsi="Times New Roman" w:cs="Times New Roman"/>
          <w:color w:val="231F20"/>
          <w:spacing w:val="12"/>
          <w:w w:val="90"/>
          <w:lang w:val="en-US"/>
        </w:rPr>
        <w:t xml:space="preserve"> </w:t>
      </w:r>
      <w:r w:rsidRPr="006113F0">
        <w:rPr>
          <w:rFonts w:ascii="Times New Roman" w:eastAsia="Book Antiqua" w:hAnsi="Times New Roman" w:cs="Times New Roman"/>
          <w:color w:val="231F20"/>
          <w:w w:val="90"/>
          <w:lang w:val="en-US"/>
        </w:rPr>
        <w:t>the</w:t>
      </w:r>
      <w:r w:rsidRPr="006113F0">
        <w:rPr>
          <w:rFonts w:ascii="Times New Roman" w:eastAsia="Book Antiqua" w:hAnsi="Times New Roman" w:cs="Times New Roman"/>
          <w:color w:val="231F20"/>
          <w:spacing w:val="12"/>
          <w:w w:val="90"/>
          <w:lang w:val="en-US"/>
        </w:rPr>
        <w:t xml:space="preserve"> </w:t>
      </w:r>
      <w:r w:rsidRPr="006113F0">
        <w:rPr>
          <w:rFonts w:ascii="Times New Roman" w:eastAsia="Book Antiqua" w:hAnsi="Times New Roman" w:cs="Times New Roman"/>
          <w:color w:val="231F20"/>
          <w:w w:val="90"/>
          <w:lang w:val="en-US"/>
        </w:rPr>
        <w:t>UN</w:t>
      </w:r>
      <w:r w:rsidRPr="006113F0">
        <w:rPr>
          <w:rFonts w:ascii="Times New Roman" w:eastAsia="Book Antiqua" w:hAnsi="Times New Roman" w:cs="Times New Roman"/>
          <w:color w:val="231F20"/>
          <w:spacing w:val="12"/>
          <w:w w:val="90"/>
          <w:lang w:val="en-US"/>
        </w:rPr>
        <w:t xml:space="preserve"> </w:t>
      </w:r>
      <w:r w:rsidRPr="006113F0">
        <w:rPr>
          <w:rFonts w:ascii="Times New Roman" w:eastAsia="Book Antiqua" w:hAnsi="Times New Roman" w:cs="Times New Roman"/>
          <w:color w:val="231F20"/>
          <w:w w:val="90"/>
          <w:lang w:val="en-US"/>
        </w:rPr>
        <w:t>Universal</w:t>
      </w:r>
      <w:r w:rsidRPr="006113F0">
        <w:rPr>
          <w:rFonts w:ascii="Times New Roman" w:eastAsia="Book Antiqua" w:hAnsi="Times New Roman" w:cs="Times New Roman"/>
          <w:color w:val="231F20"/>
          <w:spacing w:val="12"/>
          <w:w w:val="90"/>
          <w:lang w:val="en-US"/>
        </w:rPr>
        <w:t xml:space="preserve"> </w:t>
      </w:r>
      <w:r w:rsidRPr="006113F0">
        <w:rPr>
          <w:rFonts w:ascii="Times New Roman" w:eastAsia="Book Antiqua" w:hAnsi="Times New Roman" w:cs="Times New Roman"/>
          <w:color w:val="231F20"/>
          <w:w w:val="90"/>
          <w:lang w:val="en-US"/>
        </w:rPr>
        <w:t>Declaration</w:t>
      </w:r>
      <w:r w:rsidRPr="006113F0">
        <w:rPr>
          <w:rFonts w:ascii="Times New Roman" w:eastAsia="Book Antiqua" w:hAnsi="Times New Roman" w:cs="Times New Roman"/>
          <w:color w:val="231F20"/>
          <w:spacing w:val="13"/>
          <w:w w:val="90"/>
          <w:lang w:val="en-US"/>
        </w:rPr>
        <w:t xml:space="preserve"> </w:t>
      </w:r>
      <w:r w:rsidRPr="006113F0">
        <w:rPr>
          <w:rFonts w:ascii="Times New Roman" w:eastAsia="Book Antiqua" w:hAnsi="Times New Roman" w:cs="Times New Roman"/>
          <w:color w:val="231F20"/>
          <w:w w:val="90"/>
          <w:lang w:val="en-US"/>
        </w:rPr>
        <w:t>of</w:t>
      </w:r>
      <w:r w:rsidRPr="006113F0">
        <w:rPr>
          <w:rFonts w:ascii="Times New Roman" w:eastAsia="Book Antiqua" w:hAnsi="Times New Roman" w:cs="Times New Roman"/>
          <w:color w:val="231F20"/>
          <w:w w:val="91"/>
          <w:lang w:val="en-US"/>
        </w:rPr>
        <w:t xml:space="preserve"> </w:t>
      </w:r>
      <w:r w:rsidRPr="006113F0">
        <w:rPr>
          <w:rFonts w:ascii="Times New Roman" w:eastAsia="Book Antiqua" w:hAnsi="Times New Roman" w:cs="Times New Roman"/>
          <w:color w:val="231F20"/>
          <w:w w:val="90"/>
          <w:lang w:val="en-US"/>
        </w:rPr>
        <w:t>Human</w:t>
      </w:r>
      <w:r w:rsidRPr="006113F0">
        <w:rPr>
          <w:rFonts w:ascii="Times New Roman" w:eastAsia="Book Antiqua" w:hAnsi="Times New Roman" w:cs="Times New Roman"/>
          <w:color w:val="231F20"/>
          <w:spacing w:val="10"/>
          <w:w w:val="90"/>
          <w:lang w:val="en-US"/>
        </w:rPr>
        <w:t xml:space="preserve"> </w:t>
      </w:r>
      <w:r w:rsidRPr="006113F0">
        <w:rPr>
          <w:rFonts w:ascii="Times New Roman" w:eastAsia="Book Antiqua" w:hAnsi="Times New Roman" w:cs="Times New Roman"/>
          <w:color w:val="231F20"/>
          <w:w w:val="90"/>
          <w:lang w:val="en-US"/>
        </w:rPr>
        <w:t>Rights,</w:t>
      </w:r>
      <w:r w:rsidRPr="006113F0">
        <w:rPr>
          <w:rFonts w:ascii="Times New Roman" w:eastAsia="Book Antiqua" w:hAnsi="Times New Roman" w:cs="Times New Roman"/>
          <w:color w:val="231F20"/>
          <w:spacing w:val="11"/>
          <w:w w:val="90"/>
          <w:lang w:val="en-US"/>
        </w:rPr>
        <w:t xml:space="preserve"> </w:t>
      </w:r>
      <w:r w:rsidRPr="006113F0">
        <w:rPr>
          <w:rFonts w:ascii="Times New Roman" w:eastAsia="Book Antiqua" w:hAnsi="Times New Roman" w:cs="Times New Roman"/>
          <w:color w:val="231F20"/>
          <w:w w:val="90"/>
          <w:lang w:val="en-US"/>
        </w:rPr>
        <w:t>evaluators</w:t>
      </w:r>
      <w:r w:rsidRPr="006113F0">
        <w:rPr>
          <w:rFonts w:ascii="Times New Roman" w:eastAsia="Book Antiqua" w:hAnsi="Times New Roman" w:cs="Times New Roman"/>
          <w:color w:val="231F20"/>
          <w:spacing w:val="11"/>
          <w:w w:val="90"/>
          <w:lang w:val="en-US"/>
        </w:rPr>
        <w:t xml:space="preserve"> </w:t>
      </w:r>
      <w:r w:rsidRPr="006113F0">
        <w:rPr>
          <w:rFonts w:ascii="Times New Roman" w:eastAsia="Book Antiqua" w:hAnsi="Times New Roman" w:cs="Times New Roman"/>
          <w:color w:val="231F20"/>
          <w:w w:val="90"/>
          <w:lang w:val="en-US"/>
        </w:rPr>
        <w:t>must</w:t>
      </w:r>
      <w:r w:rsidRPr="006113F0">
        <w:rPr>
          <w:rFonts w:ascii="Times New Roman" w:eastAsia="Book Antiqua" w:hAnsi="Times New Roman" w:cs="Times New Roman"/>
          <w:color w:val="231F20"/>
          <w:spacing w:val="11"/>
          <w:w w:val="90"/>
          <w:lang w:val="en-US"/>
        </w:rPr>
        <w:t xml:space="preserve"> </w:t>
      </w:r>
      <w:r w:rsidRPr="006113F0">
        <w:rPr>
          <w:rFonts w:ascii="Times New Roman" w:eastAsia="Book Antiqua" w:hAnsi="Times New Roman" w:cs="Times New Roman"/>
          <w:color w:val="231F20"/>
          <w:w w:val="90"/>
          <w:lang w:val="en-US"/>
        </w:rPr>
        <w:t>be</w:t>
      </w:r>
      <w:r w:rsidRPr="006113F0">
        <w:rPr>
          <w:rFonts w:ascii="Times New Roman" w:eastAsia="Book Antiqua" w:hAnsi="Times New Roman" w:cs="Times New Roman"/>
          <w:color w:val="231F20"/>
          <w:spacing w:val="11"/>
          <w:w w:val="90"/>
          <w:lang w:val="en-US"/>
        </w:rPr>
        <w:t xml:space="preserve"> </w:t>
      </w:r>
      <w:r w:rsidRPr="006113F0">
        <w:rPr>
          <w:rFonts w:ascii="Times New Roman" w:eastAsia="Book Antiqua" w:hAnsi="Times New Roman" w:cs="Times New Roman"/>
          <w:color w:val="231F20"/>
          <w:w w:val="90"/>
          <w:lang w:val="en-US"/>
        </w:rPr>
        <w:t>sensitive</w:t>
      </w:r>
      <w:r w:rsidRPr="006113F0">
        <w:rPr>
          <w:rFonts w:ascii="Times New Roman" w:eastAsia="Book Antiqua" w:hAnsi="Times New Roman" w:cs="Times New Roman"/>
          <w:color w:val="231F20"/>
          <w:spacing w:val="-6"/>
          <w:w w:val="90"/>
          <w:lang w:val="en-US"/>
        </w:rPr>
        <w:t xml:space="preserve"> </w:t>
      </w:r>
      <w:r w:rsidRPr="006113F0">
        <w:rPr>
          <w:rFonts w:ascii="Times New Roman" w:eastAsia="Book Antiqua" w:hAnsi="Times New Roman" w:cs="Times New Roman"/>
          <w:color w:val="231F20"/>
          <w:w w:val="90"/>
          <w:lang w:val="en-US"/>
        </w:rPr>
        <w:t>to</w:t>
      </w:r>
      <w:r w:rsidRPr="006113F0">
        <w:rPr>
          <w:rFonts w:ascii="Times New Roman" w:eastAsia="Book Antiqua" w:hAnsi="Times New Roman" w:cs="Times New Roman"/>
          <w:color w:val="231F20"/>
          <w:spacing w:val="-5"/>
          <w:w w:val="90"/>
          <w:lang w:val="en-US"/>
        </w:rPr>
        <w:t xml:space="preserve"> </w:t>
      </w:r>
      <w:r w:rsidRPr="006113F0">
        <w:rPr>
          <w:rFonts w:ascii="Times New Roman" w:eastAsia="Book Antiqua" w:hAnsi="Times New Roman" w:cs="Times New Roman"/>
          <w:color w:val="231F20"/>
          <w:w w:val="90"/>
          <w:lang w:val="en-US"/>
        </w:rPr>
        <w:t>and</w:t>
      </w:r>
      <w:r w:rsidRPr="006113F0">
        <w:rPr>
          <w:rFonts w:ascii="Times New Roman" w:eastAsia="Book Antiqua" w:hAnsi="Times New Roman" w:cs="Times New Roman"/>
          <w:color w:val="231F20"/>
          <w:spacing w:val="-5"/>
          <w:w w:val="90"/>
          <w:lang w:val="en-US"/>
        </w:rPr>
        <w:t xml:space="preserve"> </w:t>
      </w:r>
      <w:r w:rsidRPr="006113F0">
        <w:rPr>
          <w:rFonts w:ascii="Times New Roman" w:eastAsia="Book Antiqua" w:hAnsi="Times New Roman" w:cs="Times New Roman"/>
          <w:color w:val="231F20"/>
          <w:w w:val="90"/>
          <w:lang w:val="en-US"/>
        </w:rPr>
        <w:t>address</w:t>
      </w:r>
      <w:r w:rsidRPr="006113F0">
        <w:rPr>
          <w:rFonts w:ascii="Times New Roman" w:eastAsia="Book Antiqua" w:hAnsi="Times New Roman" w:cs="Times New Roman"/>
          <w:color w:val="231F20"/>
          <w:spacing w:val="-5"/>
          <w:w w:val="90"/>
          <w:lang w:val="en-US"/>
        </w:rPr>
        <w:t xml:space="preserve"> </w:t>
      </w:r>
      <w:r w:rsidRPr="006113F0">
        <w:rPr>
          <w:rFonts w:ascii="Times New Roman" w:eastAsia="Book Antiqua" w:hAnsi="Times New Roman" w:cs="Times New Roman"/>
          <w:color w:val="231F20"/>
          <w:w w:val="90"/>
          <w:lang w:val="en-US"/>
        </w:rPr>
        <w:t>issues</w:t>
      </w:r>
      <w:r w:rsidRPr="006113F0">
        <w:rPr>
          <w:rFonts w:ascii="Times New Roman" w:eastAsia="Book Antiqua" w:hAnsi="Times New Roman" w:cs="Times New Roman"/>
          <w:color w:val="231F20"/>
          <w:spacing w:val="-5"/>
          <w:w w:val="90"/>
          <w:lang w:val="en-US"/>
        </w:rPr>
        <w:t xml:space="preserve"> </w:t>
      </w:r>
      <w:r w:rsidRPr="006113F0">
        <w:rPr>
          <w:rFonts w:ascii="Times New Roman" w:eastAsia="Book Antiqua" w:hAnsi="Times New Roman" w:cs="Times New Roman"/>
          <w:color w:val="231F20"/>
          <w:w w:val="90"/>
          <w:lang w:val="en-US"/>
        </w:rPr>
        <w:t>of</w:t>
      </w:r>
      <w:r w:rsidRPr="006113F0">
        <w:rPr>
          <w:rFonts w:ascii="Times New Roman" w:eastAsia="Book Antiqua" w:hAnsi="Times New Roman" w:cs="Times New Roman"/>
          <w:color w:val="231F20"/>
          <w:spacing w:val="-5"/>
          <w:w w:val="90"/>
          <w:lang w:val="en-US"/>
        </w:rPr>
        <w:t xml:space="preserve"> </w:t>
      </w:r>
      <w:r w:rsidRPr="006113F0">
        <w:rPr>
          <w:rFonts w:ascii="Times New Roman" w:eastAsia="Book Antiqua" w:hAnsi="Times New Roman" w:cs="Times New Roman"/>
          <w:color w:val="231F20"/>
          <w:w w:val="90"/>
          <w:lang w:val="en-US"/>
        </w:rPr>
        <w:t>discrimination</w:t>
      </w:r>
      <w:r w:rsidRPr="006113F0">
        <w:rPr>
          <w:rFonts w:ascii="Times New Roman" w:eastAsia="Book Antiqua" w:hAnsi="Times New Roman" w:cs="Times New Roman"/>
          <w:color w:val="231F20"/>
          <w:w w:val="89"/>
          <w:lang w:val="en-US"/>
        </w:rPr>
        <w:t xml:space="preserve"> </w:t>
      </w:r>
      <w:r w:rsidRPr="006113F0">
        <w:rPr>
          <w:rFonts w:ascii="Times New Roman" w:eastAsia="Book Antiqua" w:hAnsi="Times New Roman" w:cs="Times New Roman"/>
          <w:color w:val="231F20"/>
          <w:w w:val="90"/>
          <w:lang w:val="en-US"/>
        </w:rPr>
        <w:t>and</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gender</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equality.</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They</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should</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avoid</w:t>
      </w:r>
      <w:r w:rsidRPr="006113F0">
        <w:rPr>
          <w:rFonts w:ascii="Times New Roman" w:eastAsia="Book Antiqua" w:hAnsi="Times New Roman" w:cs="Times New Roman"/>
          <w:color w:val="231F20"/>
          <w:w w:val="85"/>
          <w:lang w:val="en-US"/>
        </w:rPr>
        <w:t xml:space="preserve"> </w:t>
      </w:r>
      <w:r w:rsidRPr="006113F0">
        <w:rPr>
          <w:rFonts w:ascii="Times New Roman" w:eastAsia="Book Antiqua" w:hAnsi="Times New Roman" w:cs="Times New Roman"/>
          <w:color w:val="231F20"/>
          <w:w w:val="90"/>
          <w:lang w:val="en-US"/>
        </w:rPr>
        <w:t>offending</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the</w:t>
      </w:r>
      <w:r w:rsidRPr="006113F0">
        <w:rPr>
          <w:rFonts w:ascii="Times New Roman" w:eastAsia="Book Antiqua" w:hAnsi="Times New Roman" w:cs="Times New Roman"/>
          <w:color w:val="231F20"/>
          <w:spacing w:val="5"/>
          <w:w w:val="90"/>
          <w:lang w:val="en-US"/>
        </w:rPr>
        <w:t xml:space="preserve"> </w:t>
      </w:r>
      <w:r w:rsidRPr="006113F0">
        <w:rPr>
          <w:rFonts w:ascii="Times New Roman" w:eastAsia="Book Antiqua" w:hAnsi="Times New Roman" w:cs="Times New Roman"/>
          <w:color w:val="231F20"/>
          <w:w w:val="90"/>
          <w:lang w:val="en-US"/>
        </w:rPr>
        <w:t>dignity</w:t>
      </w:r>
      <w:r w:rsidRPr="006113F0">
        <w:rPr>
          <w:rFonts w:ascii="Times New Roman" w:eastAsia="Book Antiqua" w:hAnsi="Times New Roman" w:cs="Times New Roman"/>
          <w:color w:val="231F20"/>
          <w:spacing w:val="5"/>
          <w:w w:val="90"/>
          <w:lang w:val="en-US"/>
        </w:rPr>
        <w:t xml:space="preserve"> </w:t>
      </w:r>
      <w:r w:rsidRPr="006113F0">
        <w:rPr>
          <w:rFonts w:ascii="Times New Roman" w:eastAsia="Book Antiqua" w:hAnsi="Times New Roman" w:cs="Times New Roman"/>
          <w:color w:val="231F20"/>
          <w:w w:val="90"/>
          <w:lang w:val="en-US"/>
        </w:rPr>
        <w:t>and</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self-respect</w:t>
      </w:r>
      <w:r w:rsidRPr="006113F0">
        <w:rPr>
          <w:rFonts w:ascii="Times New Roman" w:eastAsia="Book Antiqua" w:hAnsi="Times New Roman" w:cs="Times New Roman"/>
          <w:color w:val="231F20"/>
          <w:spacing w:val="5"/>
          <w:w w:val="90"/>
          <w:lang w:val="en-US"/>
        </w:rPr>
        <w:t xml:space="preserve"> </w:t>
      </w:r>
      <w:r w:rsidRPr="006113F0">
        <w:rPr>
          <w:rFonts w:ascii="Times New Roman" w:eastAsia="Book Antiqua" w:hAnsi="Times New Roman" w:cs="Times New Roman"/>
          <w:color w:val="231F20"/>
          <w:w w:val="90"/>
          <w:lang w:val="en-US"/>
        </w:rPr>
        <w:t>of</w:t>
      </w:r>
      <w:r w:rsidRPr="006113F0">
        <w:rPr>
          <w:rFonts w:ascii="Times New Roman" w:eastAsia="Book Antiqua" w:hAnsi="Times New Roman" w:cs="Times New Roman"/>
          <w:color w:val="231F20"/>
          <w:w w:val="91"/>
          <w:lang w:val="en-US"/>
        </w:rPr>
        <w:t xml:space="preserve"> </w:t>
      </w:r>
      <w:r w:rsidRPr="006113F0">
        <w:rPr>
          <w:rFonts w:ascii="Times New Roman" w:eastAsia="Book Antiqua" w:hAnsi="Times New Roman" w:cs="Times New Roman"/>
          <w:color w:val="231F20"/>
          <w:w w:val="90"/>
          <w:lang w:val="en-US"/>
        </w:rPr>
        <w:t>those</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persons</w:t>
      </w:r>
      <w:r w:rsidRPr="006113F0">
        <w:rPr>
          <w:rFonts w:ascii="Times New Roman" w:eastAsia="Book Antiqua" w:hAnsi="Times New Roman" w:cs="Times New Roman"/>
          <w:color w:val="231F20"/>
          <w:spacing w:val="5"/>
          <w:w w:val="90"/>
          <w:lang w:val="en-US"/>
        </w:rPr>
        <w:t xml:space="preserve"> </w:t>
      </w:r>
      <w:r w:rsidRPr="006113F0">
        <w:rPr>
          <w:rFonts w:ascii="Times New Roman" w:eastAsia="Book Antiqua" w:hAnsi="Times New Roman" w:cs="Times New Roman"/>
          <w:color w:val="231F20"/>
          <w:w w:val="90"/>
          <w:lang w:val="en-US"/>
        </w:rPr>
        <w:t>with</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whom</w:t>
      </w:r>
      <w:r w:rsidRPr="006113F0">
        <w:rPr>
          <w:rFonts w:ascii="Times New Roman" w:eastAsia="Book Antiqua" w:hAnsi="Times New Roman" w:cs="Times New Roman"/>
          <w:color w:val="231F20"/>
          <w:spacing w:val="5"/>
          <w:w w:val="90"/>
          <w:lang w:val="en-US"/>
        </w:rPr>
        <w:t xml:space="preserve"> </w:t>
      </w:r>
      <w:r w:rsidRPr="006113F0">
        <w:rPr>
          <w:rFonts w:ascii="Times New Roman" w:eastAsia="Book Antiqua" w:hAnsi="Times New Roman" w:cs="Times New Roman"/>
          <w:color w:val="231F20"/>
          <w:w w:val="90"/>
          <w:lang w:val="en-US"/>
        </w:rPr>
        <w:t>they</w:t>
      </w:r>
      <w:r w:rsidRPr="006113F0">
        <w:rPr>
          <w:rFonts w:ascii="Times New Roman" w:eastAsia="Book Antiqua" w:hAnsi="Times New Roman" w:cs="Times New Roman"/>
          <w:color w:val="231F20"/>
          <w:spacing w:val="5"/>
          <w:w w:val="90"/>
          <w:lang w:val="en-US"/>
        </w:rPr>
        <w:t xml:space="preserve"> </w:t>
      </w:r>
      <w:r w:rsidRPr="006113F0">
        <w:rPr>
          <w:rFonts w:ascii="Times New Roman" w:eastAsia="Book Antiqua" w:hAnsi="Times New Roman" w:cs="Times New Roman"/>
          <w:color w:val="231F20"/>
          <w:w w:val="90"/>
          <w:lang w:val="en-US"/>
        </w:rPr>
        <w:t>come</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in</w:t>
      </w:r>
      <w:r w:rsidRPr="006113F0">
        <w:rPr>
          <w:rFonts w:ascii="Times New Roman" w:eastAsia="Book Antiqua" w:hAnsi="Times New Roman" w:cs="Times New Roman"/>
          <w:color w:val="231F20"/>
          <w:w w:val="91"/>
          <w:lang w:val="en-US"/>
        </w:rPr>
        <w:t xml:space="preserve"> </w:t>
      </w:r>
      <w:r w:rsidRPr="006113F0">
        <w:rPr>
          <w:rFonts w:ascii="Times New Roman" w:eastAsia="Book Antiqua" w:hAnsi="Times New Roman" w:cs="Times New Roman"/>
          <w:color w:val="231F20"/>
          <w:w w:val="90"/>
          <w:lang w:val="en-US"/>
        </w:rPr>
        <w:t>contact</w:t>
      </w:r>
      <w:r w:rsidRPr="006113F0">
        <w:rPr>
          <w:rFonts w:ascii="Times New Roman" w:eastAsia="Book Antiqua" w:hAnsi="Times New Roman" w:cs="Times New Roman"/>
          <w:color w:val="231F20"/>
          <w:spacing w:val="9"/>
          <w:w w:val="90"/>
          <w:lang w:val="en-US"/>
        </w:rPr>
        <w:t xml:space="preserve"> </w:t>
      </w:r>
      <w:r w:rsidRPr="006113F0">
        <w:rPr>
          <w:rFonts w:ascii="Times New Roman" w:eastAsia="Book Antiqua" w:hAnsi="Times New Roman" w:cs="Times New Roman"/>
          <w:color w:val="231F20"/>
          <w:w w:val="90"/>
          <w:lang w:val="en-US"/>
        </w:rPr>
        <w:t>in</w:t>
      </w:r>
      <w:r w:rsidRPr="006113F0">
        <w:rPr>
          <w:rFonts w:ascii="Times New Roman" w:eastAsia="Book Antiqua" w:hAnsi="Times New Roman" w:cs="Times New Roman"/>
          <w:color w:val="231F20"/>
          <w:spacing w:val="10"/>
          <w:w w:val="90"/>
          <w:lang w:val="en-US"/>
        </w:rPr>
        <w:t xml:space="preserve"> </w:t>
      </w:r>
      <w:r w:rsidRPr="006113F0">
        <w:rPr>
          <w:rFonts w:ascii="Times New Roman" w:eastAsia="Book Antiqua" w:hAnsi="Times New Roman" w:cs="Times New Roman"/>
          <w:color w:val="231F20"/>
          <w:w w:val="90"/>
          <w:lang w:val="en-US"/>
        </w:rPr>
        <w:t>the</w:t>
      </w:r>
      <w:r w:rsidRPr="006113F0">
        <w:rPr>
          <w:rFonts w:ascii="Times New Roman" w:eastAsia="Book Antiqua" w:hAnsi="Times New Roman" w:cs="Times New Roman"/>
          <w:color w:val="231F20"/>
          <w:spacing w:val="10"/>
          <w:w w:val="90"/>
          <w:lang w:val="en-US"/>
        </w:rPr>
        <w:t xml:space="preserve"> </w:t>
      </w:r>
      <w:r w:rsidRPr="006113F0">
        <w:rPr>
          <w:rFonts w:ascii="Times New Roman" w:eastAsia="Book Antiqua" w:hAnsi="Times New Roman" w:cs="Times New Roman"/>
          <w:color w:val="231F20"/>
          <w:w w:val="90"/>
          <w:lang w:val="en-US"/>
        </w:rPr>
        <w:t>course</w:t>
      </w:r>
      <w:r w:rsidRPr="006113F0">
        <w:rPr>
          <w:rFonts w:ascii="Times New Roman" w:eastAsia="Book Antiqua" w:hAnsi="Times New Roman" w:cs="Times New Roman"/>
          <w:color w:val="231F20"/>
          <w:spacing w:val="9"/>
          <w:w w:val="90"/>
          <w:lang w:val="en-US"/>
        </w:rPr>
        <w:t xml:space="preserve"> </w:t>
      </w:r>
      <w:r w:rsidRPr="006113F0">
        <w:rPr>
          <w:rFonts w:ascii="Times New Roman" w:eastAsia="Book Antiqua" w:hAnsi="Times New Roman" w:cs="Times New Roman"/>
          <w:color w:val="231F20"/>
          <w:w w:val="90"/>
          <w:lang w:val="en-US"/>
        </w:rPr>
        <w:t>of</w:t>
      </w:r>
      <w:r w:rsidRPr="006113F0">
        <w:rPr>
          <w:rFonts w:ascii="Times New Roman" w:eastAsia="Book Antiqua" w:hAnsi="Times New Roman" w:cs="Times New Roman"/>
          <w:color w:val="231F20"/>
          <w:spacing w:val="10"/>
          <w:w w:val="90"/>
          <w:lang w:val="en-US"/>
        </w:rPr>
        <w:t xml:space="preserve"> </w:t>
      </w:r>
      <w:r w:rsidRPr="006113F0">
        <w:rPr>
          <w:rFonts w:ascii="Times New Roman" w:eastAsia="Book Antiqua" w:hAnsi="Times New Roman" w:cs="Times New Roman"/>
          <w:color w:val="231F20"/>
          <w:w w:val="90"/>
          <w:lang w:val="en-US"/>
        </w:rPr>
        <w:t>the</w:t>
      </w:r>
      <w:r w:rsidRPr="006113F0">
        <w:rPr>
          <w:rFonts w:ascii="Times New Roman" w:eastAsia="Book Antiqua" w:hAnsi="Times New Roman" w:cs="Times New Roman"/>
          <w:color w:val="231F20"/>
          <w:spacing w:val="10"/>
          <w:w w:val="90"/>
          <w:lang w:val="en-US"/>
        </w:rPr>
        <w:t xml:space="preserve"> </w:t>
      </w:r>
      <w:r w:rsidRPr="006113F0">
        <w:rPr>
          <w:rFonts w:ascii="Times New Roman" w:eastAsia="Book Antiqua" w:hAnsi="Times New Roman" w:cs="Times New Roman"/>
          <w:color w:val="231F20"/>
          <w:w w:val="90"/>
          <w:lang w:val="en-US"/>
        </w:rPr>
        <w:t>evaluation.</w:t>
      </w:r>
      <w:r w:rsidRPr="006113F0">
        <w:rPr>
          <w:rFonts w:ascii="Times New Roman" w:eastAsia="Book Antiqua" w:hAnsi="Times New Roman" w:cs="Times New Roman"/>
          <w:color w:val="231F20"/>
          <w:w w:val="88"/>
          <w:lang w:val="en-US"/>
        </w:rPr>
        <w:t xml:space="preserve"> </w:t>
      </w:r>
      <w:r w:rsidRPr="006113F0">
        <w:rPr>
          <w:rFonts w:ascii="Times New Roman" w:eastAsia="Book Antiqua" w:hAnsi="Times New Roman" w:cs="Times New Roman"/>
          <w:color w:val="231F20"/>
          <w:w w:val="90"/>
          <w:lang w:val="en-US"/>
        </w:rPr>
        <w:t>Knowing</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that</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evaluation</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might</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negatively</w:t>
      </w:r>
      <w:r w:rsidRPr="006113F0">
        <w:rPr>
          <w:rFonts w:ascii="Times New Roman" w:eastAsia="Book Antiqua" w:hAnsi="Times New Roman" w:cs="Times New Roman"/>
          <w:color w:val="231F20"/>
          <w:w w:val="86"/>
          <w:lang w:val="en-US"/>
        </w:rPr>
        <w:t xml:space="preserve"> </w:t>
      </w:r>
      <w:r w:rsidRPr="006113F0">
        <w:rPr>
          <w:rFonts w:ascii="Times New Roman" w:eastAsia="Book Antiqua" w:hAnsi="Times New Roman" w:cs="Times New Roman"/>
          <w:color w:val="231F20"/>
          <w:w w:val="90"/>
          <w:lang w:val="en-US"/>
        </w:rPr>
        <w:t>affect</w:t>
      </w:r>
      <w:r w:rsidRPr="006113F0">
        <w:rPr>
          <w:rFonts w:ascii="Times New Roman" w:eastAsia="Book Antiqua" w:hAnsi="Times New Roman" w:cs="Times New Roman"/>
          <w:color w:val="231F20"/>
          <w:spacing w:val="6"/>
          <w:w w:val="90"/>
          <w:lang w:val="en-US"/>
        </w:rPr>
        <w:t xml:space="preserve"> </w:t>
      </w:r>
      <w:r w:rsidRPr="006113F0">
        <w:rPr>
          <w:rFonts w:ascii="Times New Roman" w:eastAsia="Book Antiqua" w:hAnsi="Times New Roman" w:cs="Times New Roman"/>
          <w:color w:val="231F20"/>
          <w:w w:val="90"/>
          <w:lang w:val="en-US"/>
        </w:rPr>
        <w:t>the</w:t>
      </w:r>
      <w:r w:rsidRPr="006113F0">
        <w:rPr>
          <w:rFonts w:ascii="Times New Roman" w:eastAsia="Book Antiqua" w:hAnsi="Times New Roman" w:cs="Times New Roman"/>
          <w:color w:val="231F20"/>
          <w:spacing w:val="6"/>
          <w:w w:val="90"/>
          <w:lang w:val="en-US"/>
        </w:rPr>
        <w:t xml:space="preserve"> </w:t>
      </w:r>
      <w:r w:rsidRPr="006113F0">
        <w:rPr>
          <w:rFonts w:ascii="Times New Roman" w:eastAsia="Book Antiqua" w:hAnsi="Times New Roman" w:cs="Times New Roman"/>
          <w:color w:val="231F20"/>
          <w:w w:val="90"/>
          <w:lang w:val="en-US"/>
        </w:rPr>
        <w:t>interests</w:t>
      </w:r>
      <w:r w:rsidRPr="006113F0">
        <w:rPr>
          <w:rFonts w:ascii="Times New Roman" w:eastAsia="Book Antiqua" w:hAnsi="Times New Roman" w:cs="Times New Roman"/>
          <w:color w:val="231F20"/>
          <w:spacing w:val="7"/>
          <w:w w:val="90"/>
          <w:lang w:val="en-US"/>
        </w:rPr>
        <w:t xml:space="preserve"> </w:t>
      </w:r>
      <w:r w:rsidRPr="006113F0">
        <w:rPr>
          <w:rFonts w:ascii="Times New Roman" w:eastAsia="Book Antiqua" w:hAnsi="Times New Roman" w:cs="Times New Roman"/>
          <w:color w:val="231F20"/>
          <w:w w:val="90"/>
          <w:lang w:val="en-US"/>
        </w:rPr>
        <w:t>of</w:t>
      </w:r>
      <w:r w:rsidRPr="006113F0">
        <w:rPr>
          <w:rFonts w:ascii="Times New Roman" w:eastAsia="Book Antiqua" w:hAnsi="Times New Roman" w:cs="Times New Roman"/>
          <w:color w:val="231F20"/>
          <w:spacing w:val="6"/>
          <w:w w:val="90"/>
          <w:lang w:val="en-US"/>
        </w:rPr>
        <w:t xml:space="preserve"> </w:t>
      </w:r>
      <w:r w:rsidRPr="006113F0">
        <w:rPr>
          <w:rFonts w:ascii="Times New Roman" w:eastAsia="Book Antiqua" w:hAnsi="Times New Roman" w:cs="Times New Roman"/>
          <w:color w:val="231F20"/>
          <w:w w:val="90"/>
          <w:lang w:val="en-US"/>
        </w:rPr>
        <w:t>some</w:t>
      </w:r>
      <w:r w:rsidRPr="006113F0">
        <w:rPr>
          <w:rFonts w:ascii="Times New Roman" w:eastAsia="Book Antiqua" w:hAnsi="Times New Roman" w:cs="Times New Roman"/>
          <w:color w:val="231F20"/>
          <w:spacing w:val="6"/>
          <w:w w:val="90"/>
          <w:lang w:val="en-US"/>
        </w:rPr>
        <w:t xml:space="preserve"> </w:t>
      </w:r>
      <w:r w:rsidRPr="006113F0">
        <w:rPr>
          <w:rFonts w:ascii="Times New Roman" w:eastAsia="Book Antiqua" w:hAnsi="Times New Roman" w:cs="Times New Roman"/>
          <w:color w:val="231F20"/>
          <w:w w:val="90"/>
          <w:lang w:val="en-US"/>
        </w:rPr>
        <w:t>stakeholders,</w:t>
      </w:r>
      <w:r w:rsidRPr="006113F0">
        <w:rPr>
          <w:rFonts w:ascii="Times New Roman" w:eastAsia="Book Antiqua" w:hAnsi="Times New Roman" w:cs="Times New Roman"/>
          <w:color w:val="231F20"/>
          <w:w w:val="88"/>
          <w:lang w:val="en-US"/>
        </w:rPr>
        <w:t xml:space="preserve"> </w:t>
      </w:r>
      <w:r w:rsidRPr="006113F0">
        <w:rPr>
          <w:rFonts w:ascii="Times New Roman" w:eastAsia="Book Antiqua" w:hAnsi="Times New Roman" w:cs="Times New Roman"/>
          <w:color w:val="231F20"/>
          <w:w w:val="90"/>
          <w:lang w:val="en-US"/>
        </w:rPr>
        <w:t>evaluators</w:t>
      </w:r>
      <w:r w:rsidRPr="006113F0">
        <w:rPr>
          <w:rFonts w:ascii="Times New Roman" w:eastAsia="Book Antiqua" w:hAnsi="Times New Roman" w:cs="Times New Roman"/>
          <w:color w:val="231F20"/>
          <w:spacing w:val="-12"/>
          <w:w w:val="90"/>
          <w:lang w:val="en-US"/>
        </w:rPr>
        <w:t xml:space="preserve"> </w:t>
      </w:r>
      <w:r w:rsidRPr="006113F0">
        <w:rPr>
          <w:rFonts w:ascii="Times New Roman" w:eastAsia="Book Antiqua" w:hAnsi="Times New Roman" w:cs="Times New Roman"/>
          <w:color w:val="231F20"/>
          <w:w w:val="90"/>
          <w:lang w:val="en-US"/>
        </w:rPr>
        <w:t>should</w:t>
      </w:r>
      <w:r w:rsidRPr="006113F0">
        <w:rPr>
          <w:rFonts w:ascii="Times New Roman" w:eastAsia="Book Antiqua" w:hAnsi="Times New Roman" w:cs="Times New Roman"/>
          <w:color w:val="231F20"/>
          <w:spacing w:val="-12"/>
          <w:w w:val="90"/>
          <w:lang w:val="en-US"/>
        </w:rPr>
        <w:t xml:space="preserve"> </w:t>
      </w:r>
      <w:r w:rsidRPr="006113F0">
        <w:rPr>
          <w:rFonts w:ascii="Times New Roman" w:eastAsia="Book Antiqua" w:hAnsi="Times New Roman" w:cs="Times New Roman"/>
          <w:color w:val="231F20"/>
          <w:w w:val="90"/>
          <w:lang w:val="en-US"/>
        </w:rPr>
        <w:t>conduct</w:t>
      </w:r>
      <w:r w:rsidRPr="006113F0">
        <w:rPr>
          <w:rFonts w:ascii="Times New Roman" w:eastAsia="Book Antiqua" w:hAnsi="Times New Roman" w:cs="Times New Roman"/>
          <w:color w:val="231F20"/>
          <w:spacing w:val="-12"/>
          <w:w w:val="90"/>
          <w:lang w:val="en-US"/>
        </w:rPr>
        <w:t xml:space="preserve"> </w:t>
      </w:r>
      <w:r w:rsidRPr="006113F0">
        <w:rPr>
          <w:rFonts w:ascii="Times New Roman" w:eastAsia="Book Antiqua" w:hAnsi="Times New Roman" w:cs="Times New Roman"/>
          <w:color w:val="231F20"/>
          <w:w w:val="90"/>
          <w:lang w:val="en-US"/>
        </w:rPr>
        <w:t>the</w:t>
      </w:r>
      <w:r w:rsidRPr="006113F0">
        <w:rPr>
          <w:rFonts w:ascii="Times New Roman" w:eastAsia="Book Antiqua" w:hAnsi="Times New Roman" w:cs="Times New Roman"/>
          <w:color w:val="231F20"/>
          <w:spacing w:val="-12"/>
          <w:w w:val="90"/>
          <w:lang w:val="en-US"/>
        </w:rPr>
        <w:t xml:space="preserve"> </w:t>
      </w:r>
      <w:r w:rsidRPr="006113F0">
        <w:rPr>
          <w:rFonts w:ascii="Times New Roman" w:eastAsia="Book Antiqua" w:hAnsi="Times New Roman" w:cs="Times New Roman"/>
          <w:color w:val="231F20"/>
          <w:w w:val="90"/>
          <w:lang w:val="en-US"/>
        </w:rPr>
        <w:t>evaluation</w:t>
      </w:r>
      <w:r w:rsidRPr="006113F0">
        <w:rPr>
          <w:rFonts w:ascii="Times New Roman" w:eastAsia="Book Antiqua" w:hAnsi="Times New Roman" w:cs="Times New Roman"/>
          <w:color w:val="231F20"/>
          <w:w w:val="87"/>
          <w:lang w:val="en-US"/>
        </w:rPr>
        <w:t xml:space="preserve"> </w:t>
      </w:r>
      <w:r w:rsidRPr="006113F0">
        <w:rPr>
          <w:rFonts w:ascii="Times New Roman" w:eastAsia="Book Antiqua" w:hAnsi="Times New Roman" w:cs="Times New Roman"/>
          <w:color w:val="231F20"/>
          <w:w w:val="90"/>
          <w:lang w:val="en-US"/>
        </w:rPr>
        <w:t>and</w:t>
      </w:r>
      <w:r w:rsidRPr="006113F0">
        <w:rPr>
          <w:rFonts w:ascii="Times New Roman" w:eastAsia="Book Antiqua" w:hAnsi="Times New Roman" w:cs="Times New Roman"/>
          <w:color w:val="231F20"/>
          <w:spacing w:val="-1"/>
          <w:w w:val="90"/>
          <w:lang w:val="en-US"/>
        </w:rPr>
        <w:t xml:space="preserve"> </w:t>
      </w:r>
      <w:r w:rsidRPr="006113F0">
        <w:rPr>
          <w:rFonts w:ascii="Times New Roman" w:eastAsia="Book Antiqua" w:hAnsi="Times New Roman" w:cs="Times New Roman"/>
          <w:color w:val="231F20"/>
          <w:w w:val="90"/>
          <w:lang w:val="en-US"/>
        </w:rPr>
        <w:t>communicate its</w:t>
      </w:r>
      <w:r w:rsidRPr="006113F0">
        <w:rPr>
          <w:rFonts w:ascii="Times New Roman" w:eastAsia="Book Antiqua" w:hAnsi="Times New Roman" w:cs="Times New Roman"/>
          <w:color w:val="231F20"/>
          <w:spacing w:val="-1"/>
          <w:w w:val="90"/>
          <w:lang w:val="en-US"/>
        </w:rPr>
        <w:t xml:space="preserve"> </w:t>
      </w:r>
      <w:r w:rsidRPr="006113F0">
        <w:rPr>
          <w:rFonts w:ascii="Times New Roman" w:eastAsia="Book Antiqua" w:hAnsi="Times New Roman" w:cs="Times New Roman"/>
          <w:color w:val="231F20"/>
          <w:w w:val="90"/>
          <w:lang w:val="en-US"/>
        </w:rPr>
        <w:t>purpose and</w:t>
      </w:r>
      <w:r w:rsidRPr="006113F0">
        <w:rPr>
          <w:rFonts w:ascii="Times New Roman" w:eastAsia="Book Antiqua" w:hAnsi="Times New Roman" w:cs="Times New Roman"/>
          <w:color w:val="231F20"/>
          <w:spacing w:val="-1"/>
          <w:w w:val="90"/>
          <w:lang w:val="en-US"/>
        </w:rPr>
        <w:t xml:space="preserve"> </w:t>
      </w:r>
      <w:r w:rsidRPr="006113F0">
        <w:rPr>
          <w:rFonts w:ascii="Times New Roman" w:eastAsia="Book Antiqua" w:hAnsi="Times New Roman" w:cs="Times New Roman"/>
          <w:color w:val="231F20"/>
          <w:w w:val="90"/>
          <w:lang w:val="en-US"/>
        </w:rPr>
        <w:t>results in</w:t>
      </w:r>
      <w:r w:rsidRPr="006113F0">
        <w:rPr>
          <w:rFonts w:ascii="Times New Roman" w:eastAsia="Book Antiqua" w:hAnsi="Times New Roman" w:cs="Times New Roman"/>
          <w:color w:val="231F20"/>
          <w:w w:val="91"/>
          <w:lang w:val="en-US"/>
        </w:rPr>
        <w:t xml:space="preserve"> </w:t>
      </w:r>
      <w:r w:rsidRPr="006113F0">
        <w:rPr>
          <w:rFonts w:ascii="Times New Roman" w:eastAsia="Book Antiqua" w:hAnsi="Times New Roman" w:cs="Times New Roman"/>
          <w:color w:val="231F20"/>
          <w:w w:val="90"/>
          <w:lang w:val="en-US"/>
        </w:rPr>
        <w:t>a</w:t>
      </w:r>
      <w:r w:rsidRPr="006113F0">
        <w:rPr>
          <w:rFonts w:ascii="Times New Roman" w:eastAsia="Book Antiqua" w:hAnsi="Times New Roman" w:cs="Times New Roman"/>
          <w:color w:val="231F20"/>
          <w:spacing w:val="-7"/>
          <w:w w:val="90"/>
          <w:lang w:val="en-US"/>
        </w:rPr>
        <w:t xml:space="preserve"> </w:t>
      </w:r>
      <w:r w:rsidRPr="006113F0">
        <w:rPr>
          <w:rFonts w:ascii="Times New Roman" w:eastAsia="Book Antiqua" w:hAnsi="Times New Roman" w:cs="Times New Roman"/>
          <w:color w:val="231F20"/>
          <w:w w:val="90"/>
          <w:lang w:val="en-US"/>
        </w:rPr>
        <w:t>way</w:t>
      </w:r>
      <w:r w:rsidRPr="006113F0">
        <w:rPr>
          <w:rFonts w:ascii="Times New Roman" w:eastAsia="Book Antiqua" w:hAnsi="Times New Roman" w:cs="Times New Roman"/>
          <w:color w:val="231F20"/>
          <w:spacing w:val="-7"/>
          <w:w w:val="90"/>
          <w:lang w:val="en-US"/>
        </w:rPr>
        <w:t xml:space="preserve"> </w:t>
      </w:r>
      <w:r w:rsidRPr="006113F0">
        <w:rPr>
          <w:rFonts w:ascii="Times New Roman" w:eastAsia="Book Antiqua" w:hAnsi="Times New Roman" w:cs="Times New Roman"/>
          <w:color w:val="231F20"/>
          <w:w w:val="90"/>
          <w:lang w:val="en-US"/>
        </w:rPr>
        <w:t>that</w:t>
      </w:r>
      <w:r w:rsidRPr="006113F0">
        <w:rPr>
          <w:rFonts w:ascii="Times New Roman" w:eastAsia="Book Antiqua" w:hAnsi="Times New Roman" w:cs="Times New Roman"/>
          <w:color w:val="231F20"/>
          <w:spacing w:val="-7"/>
          <w:w w:val="90"/>
          <w:lang w:val="en-US"/>
        </w:rPr>
        <w:t xml:space="preserve"> </w:t>
      </w:r>
      <w:r w:rsidRPr="006113F0">
        <w:rPr>
          <w:rFonts w:ascii="Times New Roman" w:eastAsia="Book Antiqua" w:hAnsi="Times New Roman" w:cs="Times New Roman"/>
          <w:color w:val="231F20"/>
          <w:w w:val="90"/>
          <w:lang w:val="en-US"/>
        </w:rPr>
        <w:t>clearly</w:t>
      </w:r>
      <w:r w:rsidRPr="006113F0">
        <w:rPr>
          <w:rFonts w:ascii="Times New Roman" w:eastAsia="Book Antiqua" w:hAnsi="Times New Roman" w:cs="Times New Roman"/>
          <w:color w:val="231F20"/>
          <w:spacing w:val="-7"/>
          <w:w w:val="90"/>
          <w:lang w:val="en-US"/>
        </w:rPr>
        <w:t xml:space="preserve"> </w:t>
      </w:r>
      <w:r w:rsidRPr="006113F0">
        <w:rPr>
          <w:rFonts w:ascii="Times New Roman" w:eastAsia="Book Antiqua" w:hAnsi="Times New Roman" w:cs="Times New Roman"/>
          <w:color w:val="231F20"/>
          <w:w w:val="90"/>
          <w:lang w:val="en-US"/>
        </w:rPr>
        <w:t>respects</w:t>
      </w:r>
      <w:r w:rsidRPr="006113F0">
        <w:rPr>
          <w:rFonts w:ascii="Times New Roman" w:eastAsia="Book Antiqua" w:hAnsi="Times New Roman" w:cs="Times New Roman"/>
          <w:color w:val="231F20"/>
          <w:spacing w:val="-6"/>
          <w:w w:val="90"/>
          <w:lang w:val="en-US"/>
        </w:rPr>
        <w:t xml:space="preserve"> </w:t>
      </w:r>
      <w:r w:rsidRPr="006113F0">
        <w:rPr>
          <w:rFonts w:ascii="Times New Roman" w:eastAsia="Book Antiqua" w:hAnsi="Times New Roman" w:cs="Times New Roman"/>
          <w:color w:val="231F20"/>
          <w:w w:val="90"/>
          <w:lang w:val="en-US"/>
        </w:rPr>
        <w:t>the</w:t>
      </w:r>
      <w:r w:rsidRPr="006113F0">
        <w:rPr>
          <w:rFonts w:ascii="Times New Roman" w:eastAsia="Book Antiqua" w:hAnsi="Times New Roman" w:cs="Times New Roman"/>
          <w:color w:val="231F20"/>
          <w:spacing w:val="-7"/>
          <w:w w:val="90"/>
          <w:lang w:val="en-US"/>
        </w:rPr>
        <w:t xml:space="preserve"> </w:t>
      </w:r>
      <w:r w:rsidRPr="006113F0">
        <w:rPr>
          <w:rFonts w:ascii="Times New Roman" w:eastAsia="Book Antiqua" w:hAnsi="Times New Roman" w:cs="Times New Roman"/>
          <w:color w:val="231F20"/>
          <w:w w:val="90"/>
          <w:lang w:val="en-US"/>
        </w:rPr>
        <w:t>stakeholders’</w:t>
      </w:r>
      <w:r w:rsidRPr="006113F0">
        <w:rPr>
          <w:rFonts w:ascii="Times New Roman" w:eastAsia="Book Antiqua" w:hAnsi="Times New Roman" w:cs="Times New Roman"/>
          <w:color w:val="231F20"/>
          <w:w w:val="87"/>
          <w:lang w:val="en-US"/>
        </w:rPr>
        <w:t xml:space="preserve"> </w:t>
      </w:r>
      <w:r w:rsidRPr="006113F0">
        <w:rPr>
          <w:rFonts w:ascii="Times New Roman" w:eastAsia="Book Antiqua" w:hAnsi="Times New Roman" w:cs="Times New Roman"/>
          <w:color w:val="231F20"/>
          <w:w w:val="90"/>
          <w:lang w:val="en-US"/>
        </w:rPr>
        <w:t>dignity and</w:t>
      </w:r>
      <w:r w:rsidRPr="006113F0">
        <w:rPr>
          <w:rFonts w:ascii="Times New Roman" w:eastAsia="Book Antiqua" w:hAnsi="Times New Roman" w:cs="Times New Roman"/>
          <w:color w:val="231F20"/>
          <w:spacing w:val="1"/>
          <w:w w:val="90"/>
          <w:lang w:val="en-US"/>
        </w:rPr>
        <w:t xml:space="preserve"> </w:t>
      </w:r>
      <w:r w:rsidRPr="006113F0">
        <w:rPr>
          <w:rFonts w:ascii="Times New Roman" w:eastAsia="Book Antiqua" w:hAnsi="Times New Roman" w:cs="Times New Roman"/>
          <w:color w:val="231F20"/>
          <w:w w:val="90"/>
          <w:lang w:val="en-US"/>
        </w:rPr>
        <w:t>self-worth.</w:t>
      </w:r>
    </w:p>
    <w:p w14:paraId="029B2DE7" w14:textId="77777777" w:rsidR="00062414" w:rsidRPr="006113F0" w:rsidRDefault="00062414" w:rsidP="000D06B6">
      <w:pPr>
        <w:widowControl w:val="0"/>
        <w:numPr>
          <w:ilvl w:val="0"/>
          <w:numId w:val="15"/>
        </w:numPr>
        <w:tabs>
          <w:tab w:val="left" w:pos="460"/>
        </w:tabs>
        <w:spacing w:before="100" w:after="0" w:line="220" w:lineRule="exact"/>
        <w:ind w:right="141" w:hanging="359"/>
        <w:rPr>
          <w:rFonts w:ascii="Times New Roman" w:eastAsia="Book Antiqua" w:hAnsi="Times New Roman" w:cs="Times New Roman"/>
          <w:lang w:val="en-US"/>
        </w:rPr>
      </w:pPr>
      <w:r w:rsidRPr="006113F0">
        <w:rPr>
          <w:rFonts w:ascii="Times New Roman" w:eastAsia="Book Antiqua" w:hAnsi="Times New Roman" w:cs="Times New Roman"/>
          <w:color w:val="231F20"/>
          <w:w w:val="90"/>
          <w:lang w:val="en-US"/>
        </w:rPr>
        <w:t>Are</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responsible</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for</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their</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performance</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and</w:t>
      </w:r>
      <w:r w:rsidRPr="006113F0">
        <w:rPr>
          <w:rFonts w:ascii="Times New Roman" w:eastAsia="Book Antiqua" w:hAnsi="Times New Roman" w:cs="Times New Roman"/>
          <w:color w:val="231F20"/>
          <w:w w:val="87"/>
          <w:lang w:val="en-US"/>
        </w:rPr>
        <w:t xml:space="preserve"> </w:t>
      </w:r>
      <w:r w:rsidRPr="006113F0">
        <w:rPr>
          <w:rFonts w:ascii="Times New Roman" w:eastAsia="Book Antiqua" w:hAnsi="Times New Roman" w:cs="Times New Roman"/>
          <w:color w:val="231F20"/>
          <w:w w:val="90"/>
          <w:lang w:val="en-US"/>
        </w:rPr>
        <w:t>their</w:t>
      </w:r>
      <w:r w:rsidRPr="006113F0">
        <w:rPr>
          <w:rFonts w:ascii="Times New Roman" w:eastAsia="Book Antiqua" w:hAnsi="Times New Roman" w:cs="Times New Roman"/>
          <w:color w:val="231F20"/>
          <w:spacing w:val="9"/>
          <w:w w:val="90"/>
          <w:lang w:val="en-US"/>
        </w:rPr>
        <w:t xml:space="preserve"> </w:t>
      </w:r>
      <w:r w:rsidRPr="006113F0">
        <w:rPr>
          <w:rFonts w:ascii="Times New Roman" w:eastAsia="Book Antiqua" w:hAnsi="Times New Roman" w:cs="Times New Roman"/>
          <w:color w:val="231F20"/>
          <w:w w:val="90"/>
          <w:lang w:val="en-US"/>
        </w:rPr>
        <w:t>product(s).</w:t>
      </w:r>
      <w:r w:rsidRPr="006113F0">
        <w:rPr>
          <w:rFonts w:ascii="Times New Roman" w:eastAsia="Book Antiqua" w:hAnsi="Times New Roman" w:cs="Times New Roman"/>
          <w:color w:val="231F20"/>
          <w:spacing w:val="9"/>
          <w:w w:val="90"/>
          <w:lang w:val="en-US"/>
        </w:rPr>
        <w:t xml:space="preserve"> </w:t>
      </w:r>
      <w:r w:rsidRPr="006113F0">
        <w:rPr>
          <w:rFonts w:ascii="Times New Roman" w:eastAsia="Book Antiqua" w:hAnsi="Times New Roman" w:cs="Times New Roman"/>
          <w:color w:val="231F20"/>
          <w:w w:val="90"/>
          <w:lang w:val="en-US"/>
        </w:rPr>
        <w:t>They</w:t>
      </w:r>
      <w:r w:rsidRPr="006113F0">
        <w:rPr>
          <w:rFonts w:ascii="Times New Roman" w:eastAsia="Book Antiqua" w:hAnsi="Times New Roman" w:cs="Times New Roman"/>
          <w:color w:val="231F20"/>
          <w:spacing w:val="10"/>
          <w:w w:val="90"/>
          <w:lang w:val="en-US"/>
        </w:rPr>
        <w:t xml:space="preserve"> </w:t>
      </w:r>
      <w:r w:rsidRPr="006113F0">
        <w:rPr>
          <w:rFonts w:ascii="Times New Roman" w:eastAsia="Book Antiqua" w:hAnsi="Times New Roman" w:cs="Times New Roman"/>
          <w:color w:val="231F20"/>
          <w:w w:val="90"/>
          <w:lang w:val="en-US"/>
        </w:rPr>
        <w:t>are</w:t>
      </w:r>
      <w:r w:rsidRPr="006113F0">
        <w:rPr>
          <w:rFonts w:ascii="Times New Roman" w:eastAsia="Book Antiqua" w:hAnsi="Times New Roman" w:cs="Times New Roman"/>
          <w:color w:val="231F20"/>
          <w:spacing w:val="9"/>
          <w:w w:val="90"/>
          <w:lang w:val="en-US"/>
        </w:rPr>
        <w:t xml:space="preserve"> </w:t>
      </w:r>
      <w:r w:rsidRPr="006113F0">
        <w:rPr>
          <w:rFonts w:ascii="Times New Roman" w:eastAsia="Book Antiqua" w:hAnsi="Times New Roman" w:cs="Times New Roman"/>
          <w:color w:val="231F20"/>
          <w:w w:val="90"/>
          <w:lang w:val="en-US"/>
        </w:rPr>
        <w:t>responsible</w:t>
      </w:r>
      <w:r w:rsidRPr="006113F0">
        <w:rPr>
          <w:rFonts w:ascii="Times New Roman" w:eastAsia="Book Antiqua" w:hAnsi="Times New Roman" w:cs="Times New Roman"/>
          <w:color w:val="231F20"/>
          <w:spacing w:val="10"/>
          <w:w w:val="90"/>
          <w:lang w:val="en-US"/>
        </w:rPr>
        <w:t xml:space="preserve"> </w:t>
      </w:r>
      <w:r w:rsidRPr="006113F0">
        <w:rPr>
          <w:rFonts w:ascii="Times New Roman" w:eastAsia="Book Antiqua" w:hAnsi="Times New Roman" w:cs="Times New Roman"/>
          <w:color w:val="231F20"/>
          <w:w w:val="90"/>
          <w:lang w:val="en-US"/>
        </w:rPr>
        <w:t>for the</w:t>
      </w:r>
      <w:r w:rsidRPr="006113F0">
        <w:rPr>
          <w:rFonts w:ascii="Times New Roman" w:eastAsia="Book Antiqua" w:hAnsi="Times New Roman" w:cs="Times New Roman"/>
          <w:color w:val="231F20"/>
          <w:spacing w:val="-5"/>
          <w:w w:val="90"/>
          <w:lang w:val="en-US"/>
        </w:rPr>
        <w:t xml:space="preserve"> </w:t>
      </w:r>
      <w:r w:rsidRPr="006113F0">
        <w:rPr>
          <w:rFonts w:ascii="Times New Roman" w:eastAsia="Book Antiqua" w:hAnsi="Times New Roman" w:cs="Times New Roman"/>
          <w:color w:val="231F20"/>
          <w:w w:val="90"/>
          <w:lang w:val="en-US"/>
        </w:rPr>
        <w:t>clear,</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accurate</w:t>
      </w:r>
      <w:r w:rsidRPr="006113F0">
        <w:rPr>
          <w:rFonts w:ascii="Times New Roman" w:eastAsia="Book Antiqua" w:hAnsi="Times New Roman" w:cs="Times New Roman"/>
          <w:color w:val="231F20"/>
          <w:spacing w:val="-5"/>
          <w:w w:val="90"/>
          <w:lang w:val="en-US"/>
        </w:rPr>
        <w:t xml:space="preserve"> </w:t>
      </w:r>
      <w:r w:rsidRPr="006113F0">
        <w:rPr>
          <w:rFonts w:ascii="Times New Roman" w:eastAsia="Book Antiqua" w:hAnsi="Times New Roman" w:cs="Times New Roman"/>
          <w:color w:val="231F20"/>
          <w:w w:val="90"/>
          <w:lang w:val="en-US"/>
        </w:rPr>
        <w:t>and</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fair</w:t>
      </w:r>
      <w:r w:rsidRPr="006113F0">
        <w:rPr>
          <w:rFonts w:ascii="Times New Roman" w:eastAsia="Book Antiqua" w:hAnsi="Times New Roman" w:cs="Times New Roman"/>
          <w:color w:val="231F20"/>
          <w:spacing w:val="-5"/>
          <w:w w:val="90"/>
          <w:lang w:val="en-US"/>
        </w:rPr>
        <w:t xml:space="preserve"> </w:t>
      </w:r>
      <w:r w:rsidRPr="006113F0">
        <w:rPr>
          <w:rFonts w:ascii="Times New Roman" w:eastAsia="Book Antiqua" w:hAnsi="Times New Roman" w:cs="Times New Roman"/>
          <w:color w:val="231F20"/>
          <w:w w:val="90"/>
          <w:lang w:val="en-US"/>
        </w:rPr>
        <w:t>written</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and/or</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oral</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presentation</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of</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study</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limitations,</w:t>
      </w:r>
      <w:r w:rsidRPr="006113F0">
        <w:rPr>
          <w:rFonts w:ascii="Times New Roman" w:eastAsia="Book Antiqua" w:hAnsi="Times New Roman" w:cs="Times New Roman"/>
          <w:color w:val="231F20"/>
          <w:w w:val="91"/>
          <w:lang w:val="en-US"/>
        </w:rPr>
        <w:t xml:space="preserve"> </w:t>
      </w:r>
      <w:r w:rsidRPr="006113F0">
        <w:rPr>
          <w:rFonts w:ascii="Times New Roman" w:eastAsia="Book Antiqua" w:hAnsi="Times New Roman" w:cs="Times New Roman"/>
          <w:color w:val="231F20"/>
          <w:w w:val="90"/>
          <w:lang w:val="en-US"/>
        </w:rPr>
        <w:t>findings</w:t>
      </w:r>
      <w:r w:rsidRPr="006113F0">
        <w:rPr>
          <w:rFonts w:ascii="Times New Roman" w:eastAsia="Book Antiqua" w:hAnsi="Times New Roman" w:cs="Times New Roman"/>
          <w:color w:val="231F20"/>
          <w:spacing w:val="1"/>
          <w:w w:val="90"/>
          <w:lang w:val="en-US"/>
        </w:rPr>
        <w:t xml:space="preserve"> </w:t>
      </w:r>
      <w:r w:rsidRPr="006113F0">
        <w:rPr>
          <w:rFonts w:ascii="Times New Roman" w:eastAsia="Book Antiqua" w:hAnsi="Times New Roman" w:cs="Times New Roman"/>
          <w:color w:val="231F20"/>
          <w:w w:val="90"/>
          <w:lang w:val="en-US"/>
        </w:rPr>
        <w:t>and</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recommendations.</w:t>
      </w:r>
    </w:p>
    <w:p w14:paraId="163C9B7C" w14:textId="77777777" w:rsidR="00062414" w:rsidRPr="006113F0" w:rsidRDefault="00062414" w:rsidP="000D06B6">
      <w:pPr>
        <w:widowControl w:val="0"/>
        <w:numPr>
          <w:ilvl w:val="0"/>
          <w:numId w:val="15"/>
        </w:numPr>
        <w:tabs>
          <w:tab w:val="left" w:pos="460"/>
        </w:tabs>
        <w:spacing w:before="100" w:after="0" w:line="220" w:lineRule="exact"/>
        <w:ind w:right="141" w:hanging="359"/>
        <w:jc w:val="both"/>
        <w:rPr>
          <w:rFonts w:ascii="Times New Roman" w:eastAsia="Book Antiqua" w:hAnsi="Times New Roman" w:cs="Times New Roman"/>
          <w:lang w:val="en-US"/>
        </w:rPr>
      </w:pPr>
      <w:r w:rsidRPr="006113F0">
        <w:rPr>
          <w:rFonts w:ascii="Times New Roman" w:eastAsia="Book Antiqua" w:hAnsi="Times New Roman" w:cs="Times New Roman"/>
          <w:color w:val="231F20"/>
          <w:w w:val="90"/>
          <w:lang w:val="en-US"/>
        </w:rPr>
        <w:t>Should</w:t>
      </w:r>
      <w:r w:rsidRPr="006113F0">
        <w:rPr>
          <w:rFonts w:ascii="Times New Roman" w:eastAsia="Book Antiqua" w:hAnsi="Times New Roman" w:cs="Times New Roman"/>
          <w:color w:val="231F20"/>
          <w:spacing w:val="1"/>
          <w:w w:val="90"/>
          <w:lang w:val="en-US"/>
        </w:rPr>
        <w:t xml:space="preserve"> </w:t>
      </w:r>
      <w:r w:rsidRPr="006113F0">
        <w:rPr>
          <w:rFonts w:ascii="Times New Roman" w:eastAsia="Book Antiqua" w:hAnsi="Times New Roman" w:cs="Times New Roman"/>
          <w:color w:val="231F20"/>
          <w:w w:val="90"/>
          <w:lang w:val="en-US"/>
        </w:rPr>
        <w:t>reflect</w:t>
      </w:r>
      <w:r w:rsidRPr="006113F0">
        <w:rPr>
          <w:rFonts w:ascii="Times New Roman" w:eastAsia="Book Antiqua" w:hAnsi="Times New Roman" w:cs="Times New Roman"/>
          <w:color w:val="231F20"/>
          <w:spacing w:val="1"/>
          <w:w w:val="90"/>
          <w:lang w:val="en-US"/>
        </w:rPr>
        <w:t xml:space="preserve"> </w:t>
      </w:r>
      <w:r w:rsidRPr="006113F0">
        <w:rPr>
          <w:rFonts w:ascii="Times New Roman" w:eastAsia="Book Antiqua" w:hAnsi="Times New Roman" w:cs="Times New Roman"/>
          <w:color w:val="231F20"/>
          <w:w w:val="90"/>
          <w:lang w:val="en-US"/>
        </w:rPr>
        <w:t>sound</w:t>
      </w:r>
      <w:r w:rsidRPr="006113F0">
        <w:rPr>
          <w:rFonts w:ascii="Times New Roman" w:eastAsia="Book Antiqua" w:hAnsi="Times New Roman" w:cs="Times New Roman"/>
          <w:color w:val="231F20"/>
          <w:spacing w:val="1"/>
          <w:w w:val="90"/>
          <w:lang w:val="en-US"/>
        </w:rPr>
        <w:t xml:space="preserve"> </w:t>
      </w:r>
      <w:r w:rsidRPr="006113F0">
        <w:rPr>
          <w:rFonts w:ascii="Times New Roman" w:eastAsia="Book Antiqua" w:hAnsi="Times New Roman" w:cs="Times New Roman"/>
          <w:color w:val="231F20"/>
          <w:w w:val="90"/>
          <w:lang w:val="en-US"/>
        </w:rPr>
        <w:t>accounting</w:t>
      </w:r>
      <w:r w:rsidRPr="006113F0">
        <w:rPr>
          <w:rFonts w:ascii="Times New Roman" w:eastAsia="Book Antiqua" w:hAnsi="Times New Roman" w:cs="Times New Roman"/>
          <w:color w:val="231F20"/>
          <w:spacing w:val="1"/>
          <w:w w:val="90"/>
          <w:lang w:val="en-US"/>
        </w:rPr>
        <w:t xml:space="preserve"> </w:t>
      </w:r>
      <w:r w:rsidRPr="006113F0">
        <w:rPr>
          <w:rFonts w:ascii="Times New Roman" w:eastAsia="Book Antiqua" w:hAnsi="Times New Roman" w:cs="Times New Roman"/>
          <w:color w:val="231F20"/>
          <w:w w:val="90"/>
          <w:lang w:val="en-US"/>
        </w:rPr>
        <w:t>procedures</w:t>
      </w:r>
      <w:r w:rsidRPr="006113F0">
        <w:rPr>
          <w:rFonts w:ascii="Times New Roman" w:eastAsia="Book Antiqua" w:hAnsi="Times New Roman" w:cs="Times New Roman"/>
          <w:color w:val="231F20"/>
          <w:w w:val="87"/>
          <w:lang w:val="en-US"/>
        </w:rPr>
        <w:t xml:space="preserve"> </w:t>
      </w:r>
      <w:r w:rsidRPr="006113F0">
        <w:rPr>
          <w:rFonts w:ascii="Times New Roman" w:eastAsia="Book Antiqua" w:hAnsi="Times New Roman" w:cs="Times New Roman"/>
          <w:color w:val="231F20"/>
          <w:w w:val="90"/>
          <w:lang w:val="en-US"/>
        </w:rPr>
        <w:t>and</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be</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prudent</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in</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using</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the</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resources</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of</w:t>
      </w:r>
      <w:r w:rsidRPr="006113F0">
        <w:rPr>
          <w:rFonts w:ascii="Times New Roman" w:eastAsia="Book Antiqua" w:hAnsi="Times New Roman" w:cs="Times New Roman"/>
          <w:color w:val="231F20"/>
          <w:spacing w:val="4"/>
          <w:w w:val="90"/>
          <w:lang w:val="en-US"/>
        </w:rPr>
        <w:t xml:space="preserve"> </w:t>
      </w:r>
      <w:r w:rsidRPr="006113F0">
        <w:rPr>
          <w:rFonts w:ascii="Times New Roman" w:eastAsia="Book Antiqua" w:hAnsi="Times New Roman" w:cs="Times New Roman"/>
          <w:color w:val="231F20"/>
          <w:w w:val="90"/>
          <w:lang w:val="en-US"/>
        </w:rPr>
        <w:t>the</w:t>
      </w:r>
      <w:r w:rsidRPr="006113F0">
        <w:rPr>
          <w:rFonts w:ascii="Times New Roman" w:eastAsia="Book Antiqua" w:hAnsi="Times New Roman" w:cs="Times New Roman"/>
          <w:color w:val="231F20"/>
          <w:w w:val="92"/>
          <w:lang w:val="en-US"/>
        </w:rPr>
        <w:t xml:space="preserve"> </w:t>
      </w:r>
      <w:r w:rsidRPr="006113F0">
        <w:rPr>
          <w:rFonts w:ascii="Times New Roman" w:eastAsia="Book Antiqua" w:hAnsi="Times New Roman" w:cs="Times New Roman"/>
          <w:color w:val="231F20"/>
          <w:w w:val="90"/>
          <w:lang w:val="en-US"/>
        </w:rPr>
        <w:t>evaluation.</w:t>
      </w:r>
    </w:p>
    <w:p w14:paraId="2E25B01A" w14:textId="77777777" w:rsidR="00062414" w:rsidRPr="006113F0" w:rsidRDefault="00062414" w:rsidP="00062414">
      <w:pPr>
        <w:widowControl w:val="0"/>
        <w:spacing w:line="220" w:lineRule="exact"/>
        <w:rPr>
          <w:rFonts w:ascii="Times New Roman" w:hAnsi="Times New Roman" w:cs="Times New Roman"/>
          <w:lang w:val="en-US"/>
        </w:rPr>
      </w:pPr>
    </w:p>
    <w:p w14:paraId="76E1ADEF" w14:textId="77777777" w:rsidR="00062414" w:rsidRPr="006113F0" w:rsidRDefault="00062414" w:rsidP="00062414">
      <w:pPr>
        <w:widowControl w:val="0"/>
        <w:spacing w:line="220" w:lineRule="exact"/>
        <w:rPr>
          <w:rFonts w:ascii="Times New Roman" w:hAnsi="Times New Roman" w:cs="Times New Roman"/>
          <w:lang w:val="en-US"/>
        </w:rPr>
      </w:pPr>
    </w:p>
    <w:p w14:paraId="4ADA9785" w14:textId="77777777" w:rsidR="00062414" w:rsidRPr="006113F0" w:rsidRDefault="00062414" w:rsidP="00062414">
      <w:pPr>
        <w:widowControl w:val="0"/>
        <w:spacing w:before="11" w:line="260" w:lineRule="exact"/>
        <w:ind w:left="2692"/>
        <w:outlineLvl w:val="2"/>
        <w:rPr>
          <w:rFonts w:ascii="Times New Roman" w:hAnsi="Times New Roman" w:cs="Times New Roman"/>
          <w:sz w:val="26"/>
          <w:szCs w:val="26"/>
          <w:lang w:val="en-US"/>
        </w:rPr>
      </w:pPr>
      <w:bookmarkStart w:id="134" w:name="_Toc392508672"/>
      <w:bookmarkStart w:id="135" w:name="_Toc395862950"/>
      <w:bookmarkStart w:id="136" w:name="_Toc397329568"/>
      <w:r w:rsidRPr="006113F0">
        <w:rPr>
          <w:rFonts w:ascii="Times New Roman" w:eastAsia="Arial" w:hAnsi="Times New Roman" w:cs="Times New Roman"/>
          <w:b/>
          <w:bCs/>
          <w:color w:val="231F20"/>
          <w:w w:val="95"/>
          <w:lang w:val="en-US"/>
        </w:rPr>
        <w:t>Evaluation/reviewer</w:t>
      </w:r>
      <w:r w:rsidRPr="006113F0">
        <w:rPr>
          <w:rFonts w:ascii="Times New Roman" w:eastAsia="Arial" w:hAnsi="Times New Roman" w:cs="Times New Roman"/>
          <w:b/>
          <w:bCs/>
          <w:color w:val="231F20"/>
          <w:spacing w:val="-20"/>
          <w:w w:val="95"/>
          <w:lang w:val="en-US"/>
        </w:rPr>
        <w:t xml:space="preserve"> </w:t>
      </w:r>
      <w:r w:rsidRPr="006113F0">
        <w:rPr>
          <w:rFonts w:ascii="Times New Roman" w:eastAsia="Arial" w:hAnsi="Times New Roman" w:cs="Times New Roman"/>
          <w:b/>
          <w:bCs/>
          <w:color w:val="231F20"/>
          <w:w w:val="95"/>
          <w:lang w:val="en-US"/>
        </w:rPr>
        <w:t>Consultant</w:t>
      </w:r>
      <w:r w:rsidRPr="006113F0">
        <w:rPr>
          <w:rFonts w:ascii="Times New Roman" w:eastAsia="Arial" w:hAnsi="Times New Roman" w:cs="Times New Roman"/>
          <w:b/>
          <w:bCs/>
          <w:color w:val="231F20"/>
          <w:spacing w:val="-20"/>
          <w:w w:val="95"/>
          <w:lang w:val="en-US"/>
        </w:rPr>
        <w:t xml:space="preserve"> </w:t>
      </w:r>
      <w:r w:rsidRPr="006113F0">
        <w:rPr>
          <w:rFonts w:ascii="Times New Roman" w:eastAsia="Arial" w:hAnsi="Times New Roman" w:cs="Times New Roman"/>
          <w:b/>
          <w:bCs/>
          <w:color w:val="231F20"/>
          <w:w w:val="95"/>
          <w:lang w:val="en-US"/>
        </w:rPr>
        <w:t>Agreement</w:t>
      </w:r>
      <w:r w:rsidRPr="006113F0">
        <w:rPr>
          <w:rFonts w:ascii="Times New Roman" w:eastAsia="Arial" w:hAnsi="Times New Roman" w:cs="Times New Roman"/>
          <w:b/>
          <w:bCs/>
          <w:color w:val="231F20"/>
          <w:spacing w:val="-20"/>
          <w:w w:val="95"/>
          <w:lang w:val="en-US"/>
        </w:rPr>
        <w:t xml:space="preserve"> </w:t>
      </w:r>
      <w:r w:rsidRPr="006113F0">
        <w:rPr>
          <w:rFonts w:ascii="Times New Roman" w:eastAsia="Arial" w:hAnsi="Times New Roman" w:cs="Times New Roman"/>
          <w:b/>
          <w:bCs/>
          <w:color w:val="231F20"/>
          <w:spacing w:val="-1"/>
          <w:w w:val="95"/>
          <w:lang w:val="en-US"/>
        </w:rPr>
        <w:t>Form</w:t>
      </w:r>
      <w:bookmarkEnd w:id="134"/>
      <w:bookmarkEnd w:id="135"/>
      <w:bookmarkEnd w:id="136"/>
    </w:p>
    <w:p w14:paraId="3EF3A029" w14:textId="77777777" w:rsidR="00062414" w:rsidRPr="006113F0" w:rsidRDefault="00062414" w:rsidP="00062414">
      <w:pPr>
        <w:widowControl w:val="0"/>
        <w:spacing w:line="240" w:lineRule="auto"/>
        <w:ind w:left="151"/>
        <w:rPr>
          <w:rFonts w:ascii="Times New Roman" w:eastAsia="Book Antiqua" w:hAnsi="Times New Roman" w:cs="Times New Roman"/>
          <w:color w:val="231F20"/>
          <w:w w:val="90"/>
          <w:lang w:val="en-US"/>
        </w:rPr>
      </w:pPr>
    </w:p>
    <w:p w14:paraId="23540C61" w14:textId="77777777" w:rsidR="00062414" w:rsidRPr="006113F0" w:rsidRDefault="00062414" w:rsidP="00062414">
      <w:pPr>
        <w:widowControl w:val="0"/>
        <w:spacing w:line="240" w:lineRule="auto"/>
        <w:ind w:left="151"/>
        <w:rPr>
          <w:rFonts w:ascii="Times New Roman" w:eastAsia="Book Antiqua" w:hAnsi="Times New Roman" w:cs="Times New Roman"/>
          <w:lang w:val="en-US"/>
        </w:rPr>
      </w:pPr>
      <w:r w:rsidRPr="006113F0">
        <w:rPr>
          <w:rFonts w:ascii="Times New Roman" w:eastAsia="Book Antiqua" w:hAnsi="Times New Roman" w:cs="Times New Roman"/>
          <w:color w:val="231F20"/>
          <w:w w:val="90"/>
          <w:lang w:val="en-US"/>
        </w:rPr>
        <w:t>Agreement</w:t>
      </w:r>
      <w:r w:rsidRPr="006113F0">
        <w:rPr>
          <w:rFonts w:ascii="Times New Roman" w:eastAsia="Book Antiqua" w:hAnsi="Times New Roman" w:cs="Times New Roman"/>
          <w:color w:val="231F20"/>
          <w:spacing w:val="15"/>
          <w:w w:val="90"/>
          <w:lang w:val="en-US"/>
        </w:rPr>
        <w:t xml:space="preserve"> </w:t>
      </w:r>
      <w:r w:rsidRPr="006113F0">
        <w:rPr>
          <w:rFonts w:ascii="Times New Roman" w:eastAsia="Book Antiqua" w:hAnsi="Times New Roman" w:cs="Times New Roman"/>
          <w:color w:val="231F20"/>
          <w:w w:val="90"/>
          <w:lang w:val="en-US"/>
        </w:rPr>
        <w:t>to</w:t>
      </w:r>
      <w:r w:rsidRPr="006113F0">
        <w:rPr>
          <w:rFonts w:ascii="Times New Roman" w:eastAsia="Book Antiqua" w:hAnsi="Times New Roman" w:cs="Times New Roman"/>
          <w:color w:val="231F20"/>
          <w:spacing w:val="15"/>
          <w:w w:val="90"/>
          <w:lang w:val="en-US"/>
        </w:rPr>
        <w:t xml:space="preserve"> </w:t>
      </w:r>
      <w:r w:rsidRPr="006113F0">
        <w:rPr>
          <w:rFonts w:ascii="Times New Roman" w:eastAsia="Book Antiqua" w:hAnsi="Times New Roman" w:cs="Times New Roman"/>
          <w:color w:val="231F20"/>
          <w:w w:val="90"/>
          <w:lang w:val="en-US"/>
        </w:rPr>
        <w:t>abide</w:t>
      </w:r>
      <w:r w:rsidRPr="006113F0">
        <w:rPr>
          <w:rFonts w:ascii="Times New Roman" w:eastAsia="Book Antiqua" w:hAnsi="Times New Roman" w:cs="Times New Roman"/>
          <w:color w:val="231F20"/>
          <w:spacing w:val="15"/>
          <w:w w:val="90"/>
          <w:lang w:val="en-US"/>
        </w:rPr>
        <w:t xml:space="preserve"> </w:t>
      </w:r>
      <w:r w:rsidRPr="006113F0">
        <w:rPr>
          <w:rFonts w:ascii="Times New Roman" w:eastAsia="Book Antiqua" w:hAnsi="Times New Roman" w:cs="Times New Roman"/>
          <w:color w:val="231F20"/>
          <w:w w:val="90"/>
          <w:lang w:val="en-US"/>
        </w:rPr>
        <w:t>by</w:t>
      </w:r>
      <w:r w:rsidRPr="006113F0">
        <w:rPr>
          <w:rFonts w:ascii="Times New Roman" w:eastAsia="Book Antiqua" w:hAnsi="Times New Roman" w:cs="Times New Roman"/>
          <w:color w:val="231F20"/>
          <w:spacing w:val="15"/>
          <w:w w:val="90"/>
          <w:lang w:val="en-US"/>
        </w:rPr>
        <w:t xml:space="preserve"> </w:t>
      </w:r>
      <w:r w:rsidRPr="006113F0">
        <w:rPr>
          <w:rFonts w:ascii="Times New Roman" w:eastAsia="Book Antiqua" w:hAnsi="Times New Roman" w:cs="Times New Roman"/>
          <w:color w:val="231F20"/>
          <w:w w:val="90"/>
          <w:lang w:val="en-US"/>
        </w:rPr>
        <w:t>the</w:t>
      </w:r>
      <w:r w:rsidRPr="006113F0">
        <w:rPr>
          <w:rFonts w:ascii="Times New Roman" w:eastAsia="Book Antiqua" w:hAnsi="Times New Roman" w:cs="Times New Roman"/>
          <w:color w:val="231F20"/>
          <w:spacing w:val="15"/>
          <w:w w:val="90"/>
          <w:lang w:val="en-US"/>
        </w:rPr>
        <w:t xml:space="preserve"> </w:t>
      </w:r>
      <w:r w:rsidRPr="006113F0">
        <w:rPr>
          <w:rFonts w:ascii="Times New Roman" w:eastAsia="Book Antiqua" w:hAnsi="Times New Roman" w:cs="Times New Roman"/>
          <w:color w:val="231F20"/>
          <w:w w:val="90"/>
          <w:lang w:val="en-US"/>
        </w:rPr>
        <w:t>Code</w:t>
      </w:r>
      <w:r w:rsidRPr="006113F0">
        <w:rPr>
          <w:rFonts w:ascii="Times New Roman" w:eastAsia="Book Antiqua" w:hAnsi="Times New Roman" w:cs="Times New Roman"/>
          <w:color w:val="231F20"/>
          <w:spacing w:val="15"/>
          <w:w w:val="90"/>
          <w:lang w:val="en-US"/>
        </w:rPr>
        <w:t xml:space="preserve"> </w:t>
      </w:r>
      <w:r w:rsidRPr="006113F0">
        <w:rPr>
          <w:rFonts w:ascii="Times New Roman" w:eastAsia="Book Antiqua" w:hAnsi="Times New Roman" w:cs="Times New Roman"/>
          <w:color w:val="231F20"/>
          <w:w w:val="90"/>
          <w:lang w:val="en-US"/>
        </w:rPr>
        <w:t>of</w:t>
      </w:r>
      <w:r w:rsidRPr="006113F0">
        <w:rPr>
          <w:rFonts w:ascii="Times New Roman" w:eastAsia="Book Antiqua" w:hAnsi="Times New Roman" w:cs="Times New Roman"/>
          <w:color w:val="231F20"/>
          <w:spacing w:val="15"/>
          <w:w w:val="90"/>
          <w:lang w:val="en-US"/>
        </w:rPr>
        <w:t xml:space="preserve"> </w:t>
      </w:r>
      <w:r w:rsidRPr="006113F0">
        <w:rPr>
          <w:rFonts w:ascii="Times New Roman" w:eastAsia="Book Antiqua" w:hAnsi="Times New Roman" w:cs="Times New Roman"/>
          <w:color w:val="231F20"/>
          <w:w w:val="90"/>
          <w:lang w:val="en-US"/>
        </w:rPr>
        <w:t>Conduct</w:t>
      </w:r>
      <w:r w:rsidRPr="006113F0">
        <w:rPr>
          <w:rFonts w:ascii="Times New Roman" w:eastAsia="Book Antiqua" w:hAnsi="Times New Roman" w:cs="Times New Roman"/>
          <w:color w:val="231F20"/>
          <w:spacing w:val="15"/>
          <w:w w:val="90"/>
          <w:lang w:val="en-US"/>
        </w:rPr>
        <w:t xml:space="preserve"> </w:t>
      </w:r>
      <w:r w:rsidRPr="006113F0">
        <w:rPr>
          <w:rFonts w:ascii="Times New Roman" w:eastAsia="Book Antiqua" w:hAnsi="Times New Roman" w:cs="Times New Roman"/>
          <w:color w:val="231F20"/>
          <w:w w:val="90"/>
          <w:lang w:val="en-US"/>
        </w:rPr>
        <w:t>for</w:t>
      </w:r>
      <w:r w:rsidRPr="006113F0">
        <w:rPr>
          <w:rFonts w:ascii="Times New Roman" w:eastAsia="Book Antiqua" w:hAnsi="Times New Roman" w:cs="Times New Roman"/>
          <w:color w:val="231F20"/>
          <w:spacing w:val="15"/>
          <w:w w:val="90"/>
          <w:lang w:val="en-US"/>
        </w:rPr>
        <w:t xml:space="preserve"> </w:t>
      </w:r>
      <w:r w:rsidRPr="006113F0">
        <w:rPr>
          <w:rFonts w:ascii="Times New Roman" w:eastAsia="Book Antiqua" w:hAnsi="Times New Roman" w:cs="Times New Roman"/>
          <w:color w:val="231F20"/>
          <w:w w:val="90"/>
          <w:lang w:val="en-US"/>
        </w:rPr>
        <w:t>Evaluation</w:t>
      </w:r>
      <w:r w:rsidRPr="006113F0">
        <w:rPr>
          <w:rFonts w:ascii="Times New Roman" w:eastAsia="Book Antiqua" w:hAnsi="Times New Roman" w:cs="Times New Roman"/>
          <w:color w:val="231F20"/>
          <w:spacing w:val="15"/>
          <w:w w:val="90"/>
          <w:lang w:val="en-US"/>
        </w:rPr>
        <w:t xml:space="preserve"> </w:t>
      </w:r>
      <w:r w:rsidRPr="006113F0">
        <w:rPr>
          <w:rFonts w:ascii="Times New Roman" w:eastAsia="Book Antiqua" w:hAnsi="Times New Roman" w:cs="Times New Roman"/>
          <w:color w:val="231F20"/>
          <w:w w:val="90"/>
          <w:lang w:val="en-US"/>
        </w:rPr>
        <w:t>in</w:t>
      </w:r>
      <w:r w:rsidRPr="006113F0">
        <w:rPr>
          <w:rFonts w:ascii="Times New Roman" w:eastAsia="Book Antiqua" w:hAnsi="Times New Roman" w:cs="Times New Roman"/>
          <w:color w:val="231F20"/>
          <w:spacing w:val="15"/>
          <w:w w:val="90"/>
          <w:lang w:val="en-US"/>
        </w:rPr>
        <w:t xml:space="preserve"> </w:t>
      </w:r>
      <w:r w:rsidRPr="006113F0">
        <w:rPr>
          <w:rFonts w:ascii="Times New Roman" w:eastAsia="Book Antiqua" w:hAnsi="Times New Roman" w:cs="Times New Roman"/>
          <w:color w:val="231F20"/>
          <w:w w:val="90"/>
          <w:lang w:val="en-US"/>
        </w:rPr>
        <w:t>the</w:t>
      </w:r>
      <w:r w:rsidRPr="006113F0">
        <w:rPr>
          <w:rFonts w:ascii="Times New Roman" w:eastAsia="Book Antiqua" w:hAnsi="Times New Roman" w:cs="Times New Roman"/>
          <w:color w:val="231F20"/>
          <w:spacing w:val="15"/>
          <w:w w:val="90"/>
          <w:lang w:val="en-US"/>
        </w:rPr>
        <w:t xml:space="preserve"> </w:t>
      </w:r>
      <w:r w:rsidRPr="006113F0">
        <w:rPr>
          <w:rFonts w:ascii="Times New Roman" w:eastAsia="Book Antiqua" w:hAnsi="Times New Roman" w:cs="Times New Roman"/>
          <w:color w:val="231F20"/>
          <w:w w:val="90"/>
          <w:lang w:val="en-US"/>
        </w:rPr>
        <w:t>UN</w:t>
      </w:r>
      <w:r w:rsidRPr="006113F0">
        <w:rPr>
          <w:rFonts w:ascii="Times New Roman" w:eastAsia="Book Antiqua" w:hAnsi="Times New Roman" w:cs="Times New Roman"/>
          <w:color w:val="231F20"/>
          <w:spacing w:val="15"/>
          <w:w w:val="90"/>
          <w:lang w:val="en-US"/>
        </w:rPr>
        <w:t xml:space="preserve"> </w:t>
      </w:r>
      <w:r w:rsidRPr="006113F0">
        <w:rPr>
          <w:rFonts w:ascii="Times New Roman" w:eastAsia="Book Antiqua" w:hAnsi="Times New Roman" w:cs="Times New Roman"/>
          <w:color w:val="231F20"/>
          <w:w w:val="90"/>
          <w:lang w:val="en-US"/>
        </w:rPr>
        <w:t>System</w:t>
      </w:r>
    </w:p>
    <w:p w14:paraId="6A6BA3A7" w14:textId="77777777" w:rsidR="00062414" w:rsidRPr="006113F0" w:rsidRDefault="00062414" w:rsidP="00062414">
      <w:pPr>
        <w:widowControl w:val="0"/>
        <w:spacing w:before="2" w:line="260" w:lineRule="exact"/>
        <w:rPr>
          <w:rFonts w:ascii="Times New Roman" w:hAnsi="Times New Roman" w:cs="Times New Roman"/>
          <w:sz w:val="26"/>
          <w:szCs w:val="26"/>
          <w:lang w:val="en-US"/>
        </w:rPr>
      </w:pPr>
    </w:p>
    <w:p w14:paraId="3E722345" w14:textId="77777777" w:rsidR="001153D7" w:rsidRDefault="00062414" w:rsidP="00062414">
      <w:pPr>
        <w:widowControl w:val="0"/>
        <w:tabs>
          <w:tab w:val="left" w:pos="7586"/>
        </w:tabs>
        <w:spacing w:line="270" w:lineRule="exact"/>
        <w:ind w:left="151" w:right="1078"/>
        <w:rPr>
          <w:rFonts w:ascii="Times New Roman" w:eastAsia="Book Antiqua" w:hAnsi="Times New Roman" w:cs="Times New Roman"/>
          <w:color w:val="231F20"/>
          <w:lang w:val="en-US"/>
        </w:rPr>
      </w:pPr>
      <w:r w:rsidRPr="006113F0">
        <w:rPr>
          <w:rFonts w:ascii="Times New Roman" w:eastAsia="Book Antiqua" w:hAnsi="Times New Roman" w:cs="Times New Roman"/>
          <w:color w:val="231F20"/>
          <w:w w:val="90"/>
          <w:lang w:val="en-US"/>
        </w:rPr>
        <w:t>Name</w:t>
      </w:r>
      <w:r w:rsidRPr="006113F0">
        <w:rPr>
          <w:rFonts w:ascii="Times New Roman" w:eastAsia="Book Antiqua" w:hAnsi="Times New Roman" w:cs="Times New Roman"/>
          <w:color w:val="231F20"/>
          <w:spacing w:val="26"/>
          <w:w w:val="90"/>
          <w:lang w:val="en-US"/>
        </w:rPr>
        <w:t xml:space="preserve"> </w:t>
      </w:r>
      <w:r w:rsidRPr="006113F0">
        <w:rPr>
          <w:rFonts w:ascii="Times New Roman" w:eastAsia="Book Antiqua" w:hAnsi="Times New Roman" w:cs="Times New Roman"/>
          <w:color w:val="231F20"/>
          <w:w w:val="90"/>
          <w:lang w:val="en-US"/>
        </w:rPr>
        <w:t>of</w:t>
      </w:r>
      <w:r w:rsidRPr="006113F0">
        <w:rPr>
          <w:rFonts w:ascii="Times New Roman" w:eastAsia="Book Antiqua" w:hAnsi="Times New Roman" w:cs="Times New Roman"/>
          <w:color w:val="231F20"/>
          <w:spacing w:val="27"/>
          <w:w w:val="90"/>
          <w:lang w:val="en-US"/>
        </w:rPr>
        <w:t xml:space="preserve"> </w:t>
      </w:r>
      <w:r w:rsidRPr="006113F0">
        <w:rPr>
          <w:rFonts w:ascii="Times New Roman" w:eastAsia="Book Antiqua" w:hAnsi="Times New Roman" w:cs="Times New Roman"/>
          <w:color w:val="231F20"/>
          <w:w w:val="90"/>
          <w:lang w:val="en-US"/>
        </w:rPr>
        <w:t>Consultant:</w:t>
      </w:r>
      <w:r w:rsidRPr="006113F0">
        <w:rPr>
          <w:rFonts w:ascii="Times New Roman" w:eastAsia="Book Antiqua" w:hAnsi="Times New Roman" w:cs="Times New Roman"/>
          <w:color w:val="231F20"/>
          <w:lang w:val="en-US"/>
        </w:rPr>
        <w:t xml:space="preserve">             </w:t>
      </w:r>
    </w:p>
    <w:p w14:paraId="3BBFF398" w14:textId="77777777" w:rsidR="00062414" w:rsidRPr="006113F0" w:rsidRDefault="00062414" w:rsidP="00062414">
      <w:pPr>
        <w:widowControl w:val="0"/>
        <w:tabs>
          <w:tab w:val="left" w:pos="7586"/>
        </w:tabs>
        <w:spacing w:line="270" w:lineRule="exact"/>
        <w:ind w:left="151" w:right="1078"/>
        <w:rPr>
          <w:rFonts w:ascii="Times New Roman" w:eastAsia="Book Antiqua" w:hAnsi="Times New Roman" w:cs="Times New Roman"/>
          <w:lang w:val="en-US"/>
        </w:rPr>
      </w:pPr>
      <w:r w:rsidRPr="006113F0">
        <w:rPr>
          <w:rFonts w:ascii="Times New Roman" w:eastAsia="Book Antiqua" w:hAnsi="Times New Roman" w:cs="Times New Roman"/>
          <w:color w:val="231F20"/>
          <w:w w:val="90"/>
          <w:lang w:val="en-US"/>
        </w:rPr>
        <w:t>Name</w:t>
      </w:r>
      <w:r w:rsidRPr="006113F0">
        <w:rPr>
          <w:rFonts w:ascii="Times New Roman" w:eastAsia="Book Antiqua" w:hAnsi="Times New Roman" w:cs="Times New Roman"/>
          <w:color w:val="231F20"/>
          <w:spacing w:val="17"/>
          <w:w w:val="90"/>
          <w:lang w:val="en-US"/>
        </w:rPr>
        <w:t xml:space="preserve"> </w:t>
      </w:r>
      <w:r w:rsidRPr="006113F0">
        <w:rPr>
          <w:rFonts w:ascii="Times New Roman" w:eastAsia="Book Antiqua" w:hAnsi="Times New Roman" w:cs="Times New Roman"/>
          <w:color w:val="231F20"/>
          <w:w w:val="90"/>
          <w:lang w:val="en-US"/>
        </w:rPr>
        <w:t>of</w:t>
      </w:r>
      <w:r w:rsidRPr="006113F0">
        <w:rPr>
          <w:rFonts w:ascii="Times New Roman" w:eastAsia="Book Antiqua" w:hAnsi="Times New Roman" w:cs="Times New Roman"/>
          <w:color w:val="231F20"/>
          <w:spacing w:val="9"/>
          <w:w w:val="90"/>
          <w:lang w:val="en-US"/>
        </w:rPr>
        <w:t xml:space="preserve"> </w:t>
      </w:r>
      <w:r w:rsidRPr="006113F0">
        <w:rPr>
          <w:rFonts w:ascii="Times New Roman" w:eastAsia="Book Antiqua" w:hAnsi="Times New Roman" w:cs="Times New Roman"/>
          <w:color w:val="231F20"/>
          <w:w w:val="90"/>
          <w:lang w:val="en-US"/>
        </w:rPr>
        <w:t>Consultancy</w:t>
      </w:r>
      <w:r w:rsidRPr="006113F0">
        <w:rPr>
          <w:rFonts w:ascii="Times New Roman" w:eastAsia="Book Antiqua" w:hAnsi="Times New Roman" w:cs="Times New Roman"/>
          <w:color w:val="231F20"/>
          <w:spacing w:val="10"/>
          <w:w w:val="90"/>
          <w:lang w:val="en-US"/>
        </w:rPr>
        <w:t xml:space="preserve"> </w:t>
      </w:r>
      <w:r w:rsidRPr="006113F0">
        <w:rPr>
          <w:rFonts w:ascii="Times New Roman" w:eastAsia="Book Antiqua" w:hAnsi="Times New Roman" w:cs="Times New Roman"/>
          <w:color w:val="231F20"/>
          <w:w w:val="90"/>
          <w:lang w:val="en-US"/>
        </w:rPr>
        <w:t>Organization</w:t>
      </w:r>
      <w:r w:rsidRPr="006113F0">
        <w:rPr>
          <w:rFonts w:ascii="Times New Roman" w:eastAsia="Book Antiqua" w:hAnsi="Times New Roman" w:cs="Times New Roman"/>
          <w:color w:val="231F20"/>
          <w:spacing w:val="9"/>
          <w:w w:val="90"/>
          <w:lang w:val="en-US"/>
        </w:rPr>
        <w:t xml:space="preserve"> </w:t>
      </w:r>
      <w:r w:rsidRPr="006113F0">
        <w:rPr>
          <w:rFonts w:ascii="Times New Roman" w:eastAsia="Book Antiqua" w:hAnsi="Times New Roman" w:cs="Times New Roman"/>
          <w:color w:val="231F20"/>
          <w:w w:val="90"/>
          <w:lang w:val="en-US"/>
        </w:rPr>
        <w:t>(where</w:t>
      </w:r>
      <w:r w:rsidRPr="006113F0">
        <w:rPr>
          <w:rFonts w:ascii="Times New Roman" w:eastAsia="Book Antiqua" w:hAnsi="Times New Roman" w:cs="Times New Roman"/>
          <w:color w:val="231F20"/>
          <w:spacing w:val="10"/>
          <w:w w:val="90"/>
          <w:lang w:val="en-US"/>
        </w:rPr>
        <w:t xml:space="preserve"> </w:t>
      </w:r>
      <w:r w:rsidRPr="006113F0">
        <w:rPr>
          <w:rFonts w:ascii="Times New Roman" w:eastAsia="Book Antiqua" w:hAnsi="Times New Roman" w:cs="Times New Roman"/>
          <w:color w:val="231F20"/>
          <w:w w:val="90"/>
          <w:lang w:val="en-US"/>
        </w:rPr>
        <w:t>relevant):</w:t>
      </w:r>
      <w:r w:rsidRPr="006113F0">
        <w:rPr>
          <w:rFonts w:ascii="Times New Roman" w:eastAsia="Book Antiqua" w:hAnsi="Times New Roman" w:cs="Times New Roman"/>
          <w:color w:val="231F20"/>
          <w:spacing w:val="6"/>
          <w:lang w:val="en-US"/>
        </w:rPr>
        <w:t xml:space="preserve"> </w:t>
      </w:r>
      <w:r w:rsidRPr="006113F0">
        <w:rPr>
          <w:rFonts w:ascii="Times New Roman" w:eastAsia="Book Antiqua" w:hAnsi="Times New Roman" w:cs="Times New Roman"/>
          <w:color w:val="231F20"/>
          <w:w w:val="101"/>
          <w:u w:val="single" w:color="221E1F"/>
          <w:lang w:val="en-US"/>
        </w:rPr>
        <w:t xml:space="preserve"> </w:t>
      </w:r>
      <w:r w:rsidRPr="006113F0">
        <w:rPr>
          <w:rFonts w:ascii="Times New Roman" w:eastAsia="Book Antiqua" w:hAnsi="Times New Roman" w:cs="Times New Roman"/>
          <w:color w:val="231F20"/>
          <w:u w:val="single" w:color="221E1F"/>
          <w:lang w:val="en-US"/>
        </w:rPr>
        <w:tab/>
      </w:r>
      <w:r w:rsidRPr="006113F0">
        <w:rPr>
          <w:rFonts w:ascii="Times New Roman" w:eastAsia="Book Antiqua" w:hAnsi="Times New Roman" w:cs="Times New Roman"/>
          <w:color w:val="231F20"/>
          <w:lang w:val="en-US"/>
        </w:rPr>
        <w:t xml:space="preserve">                           </w:t>
      </w:r>
      <w:r w:rsidRPr="006113F0">
        <w:rPr>
          <w:rFonts w:ascii="Times New Roman" w:eastAsia="Book Antiqua" w:hAnsi="Times New Roman" w:cs="Times New Roman"/>
          <w:color w:val="231F20"/>
          <w:w w:val="90"/>
          <w:lang w:val="en-US"/>
        </w:rPr>
        <w:t>I</w:t>
      </w:r>
      <w:r w:rsidRPr="006113F0">
        <w:rPr>
          <w:rFonts w:ascii="Times New Roman" w:eastAsia="Book Antiqua" w:hAnsi="Times New Roman" w:cs="Times New Roman"/>
          <w:color w:val="231F20"/>
          <w:spacing w:val="21"/>
          <w:w w:val="90"/>
          <w:lang w:val="en-US"/>
        </w:rPr>
        <w:t xml:space="preserve"> </w:t>
      </w:r>
      <w:r w:rsidRPr="006113F0">
        <w:rPr>
          <w:rFonts w:ascii="Times New Roman" w:eastAsia="Book Antiqua" w:hAnsi="Times New Roman" w:cs="Times New Roman"/>
          <w:color w:val="231F20"/>
          <w:w w:val="90"/>
          <w:lang w:val="en-US"/>
        </w:rPr>
        <w:t>confirm</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that</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I</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have</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received</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and</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understood</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and</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will</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abide</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by</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the</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United</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Nations</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Code</w:t>
      </w:r>
      <w:r w:rsidRPr="006113F0">
        <w:rPr>
          <w:rFonts w:ascii="Times New Roman" w:eastAsia="Book Antiqua" w:hAnsi="Times New Roman" w:cs="Times New Roman"/>
          <w:color w:val="231F20"/>
          <w:spacing w:val="3"/>
          <w:w w:val="90"/>
          <w:lang w:val="en-US"/>
        </w:rPr>
        <w:t xml:space="preserve"> </w:t>
      </w:r>
      <w:r w:rsidRPr="006113F0">
        <w:rPr>
          <w:rFonts w:ascii="Times New Roman" w:eastAsia="Book Antiqua" w:hAnsi="Times New Roman" w:cs="Times New Roman"/>
          <w:color w:val="231F20"/>
          <w:w w:val="90"/>
          <w:lang w:val="en-US"/>
        </w:rPr>
        <w:t>of</w:t>
      </w:r>
      <w:r w:rsidRPr="006113F0">
        <w:rPr>
          <w:rFonts w:ascii="Times New Roman" w:eastAsia="Book Antiqua" w:hAnsi="Times New Roman" w:cs="Times New Roman"/>
          <w:color w:val="231F20"/>
          <w:spacing w:val="2"/>
          <w:w w:val="90"/>
          <w:lang w:val="en-US"/>
        </w:rPr>
        <w:t xml:space="preserve"> </w:t>
      </w:r>
      <w:r w:rsidRPr="006113F0">
        <w:rPr>
          <w:rFonts w:ascii="Times New Roman" w:eastAsia="Book Antiqua" w:hAnsi="Times New Roman" w:cs="Times New Roman"/>
          <w:color w:val="231F20"/>
          <w:w w:val="90"/>
          <w:lang w:val="en-US"/>
        </w:rPr>
        <w:t>Conduct</w:t>
      </w:r>
      <w:r w:rsidRPr="006113F0">
        <w:rPr>
          <w:rFonts w:ascii="Times New Roman" w:eastAsia="Book Antiqua" w:hAnsi="Times New Roman" w:cs="Times New Roman"/>
          <w:color w:val="231F20"/>
          <w:w w:val="92"/>
          <w:lang w:val="en-US"/>
        </w:rPr>
        <w:t xml:space="preserve"> </w:t>
      </w:r>
      <w:r w:rsidRPr="006113F0">
        <w:rPr>
          <w:rFonts w:ascii="Times New Roman" w:eastAsia="Book Antiqua" w:hAnsi="Times New Roman" w:cs="Times New Roman"/>
          <w:color w:val="231F20"/>
          <w:w w:val="90"/>
          <w:lang w:val="en-US"/>
        </w:rPr>
        <w:t>for</w:t>
      </w:r>
      <w:r w:rsidRPr="006113F0">
        <w:rPr>
          <w:rFonts w:ascii="Times New Roman" w:eastAsia="Book Antiqua" w:hAnsi="Times New Roman" w:cs="Times New Roman"/>
          <w:color w:val="231F20"/>
          <w:spacing w:val="11"/>
          <w:w w:val="90"/>
          <w:lang w:val="en-US"/>
        </w:rPr>
        <w:t xml:space="preserve"> </w:t>
      </w:r>
      <w:r w:rsidRPr="006113F0">
        <w:rPr>
          <w:rFonts w:ascii="Times New Roman" w:eastAsia="Book Antiqua" w:hAnsi="Times New Roman" w:cs="Times New Roman"/>
          <w:color w:val="231F20"/>
          <w:w w:val="90"/>
          <w:lang w:val="en-US"/>
        </w:rPr>
        <w:t>Evaluation.</w:t>
      </w:r>
    </w:p>
    <w:p w14:paraId="4DF0ECC7" w14:textId="77777777" w:rsidR="00062414" w:rsidRPr="006113F0" w:rsidRDefault="00062414" w:rsidP="00062414">
      <w:pPr>
        <w:widowControl w:val="0"/>
        <w:spacing w:before="15" w:line="260" w:lineRule="exact"/>
        <w:rPr>
          <w:rFonts w:ascii="Times New Roman" w:hAnsi="Times New Roman" w:cs="Times New Roman"/>
          <w:sz w:val="26"/>
          <w:szCs w:val="26"/>
          <w:lang w:val="en-US"/>
        </w:rPr>
      </w:pPr>
    </w:p>
    <w:p w14:paraId="2EB870FA" w14:textId="77777777" w:rsidR="00062414" w:rsidRPr="006113F0" w:rsidRDefault="00062414" w:rsidP="00062414">
      <w:pPr>
        <w:widowControl w:val="0"/>
        <w:spacing w:line="272" w:lineRule="exact"/>
        <w:ind w:left="151"/>
        <w:rPr>
          <w:rFonts w:ascii="Times New Roman" w:eastAsia="Book Antiqua" w:hAnsi="Times New Roman" w:cs="Times New Roman"/>
          <w:lang w:val="en-US"/>
        </w:rPr>
      </w:pPr>
      <w:r w:rsidRPr="006113F0">
        <w:rPr>
          <w:rFonts w:ascii="Times New Roman" w:eastAsia="Book Antiqua" w:hAnsi="Times New Roman" w:cs="Times New Roman"/>
          <w:color w:val="231F20"/>
          <w:w w:val="90"/>
          <w:lang w:val="en-US"/>
        </w:rPr>
        <w:t>Signed</w:t>
      </w:r>
      <w:r w:rsidRPr="006113F0">
        <w:rPr>
          <w:rFonts w:ascii="Times New Roman" w:eastAsia="Book Antiqua" w:hAnsi="Times New Roman" w:cs="Times New Roman"/>
          <w:color w:val="231F20"/>
          <w:spacing w:val="14"/>
          <w:w w:val="90"/>
          <w:lang w:val="en-US"/>
        </w:rPr>
        <w:t xml:space="preserve"> </w:t>
      </w:r>
      <w:r w:rsidRPr="006113F0">
        <w:rPr>
          <w:rFonts w:ascii="Times New Roman" w:eastAsia="Book Antiqua" w:hAnsi="Times New Roman" w:cs="Times New Roman"/>
          <w:color w:val="231F20"/>
          <w:w w:val="90"/>
          <w:lang w:val="en-US"/>
        </w:rPr>
        <w:t>at</w:t>
      </w:r>
      <w:r w:rsidRPr="006113F0">
        <w:rPr>
          <w:rFonts w:ascii="Times New Roman" w:eastAsia="Book Antiqua" w:hAnsi="Times New Roman" w:cs="Times New Roman"/>
          <w:color w:val="231F20"/>
          <w:spacing w:val="15"/>
          <w:w w:val="90"/>
          <w:lang w:val="en-US"/>
        </w:rPr>
        <w:t xml:space="preserve"> </w:t>
      </w:r>
      <w:r w:rsidR="002B7F27" w:rsidRPr="006113F0">
        <w:rPr>
          <w:rFonts w:ascii="Times New Roman" w:eastAsia="Book Antiqua" w:hAnsi="Times New Roman" w:cs="Times New Roman"/>
          <w:color w:val="231F20"/>
          <w:w w:val="90"/>
          <w:lang w:val="en-US"/>
        </w:rPr>
        <w:t xml:space="preserve"> </w:t>
      </w:r>
    </w:p>
    <w:p w14:paraId="74D2E2C3" w14:textId="77777777" w:rsidR="00062414" w:rsidRPr="006113F0" w:rsidRDefault="00062414" w:rsidP="00062414">
      <w:pPr>
        <w:widowControl w:val="0"/>
        <w:tabs>
          <w:tab w:val="left" w:pos="5516"/>
        </w:tabs>
        <w:spacing w:line="272" w:lineRule="exact"/>
        <w:ind w:left="151"/>
        <w:rPr>
          <w:rFonts w:ascii="Times New Roman" w:eastAsia="Book Antiqua" w:hAnsi="Times New Roman" w:cs="Times New Roman"/>
          <w:lang w:val="en-US"/>
        </w:rPr>
      </w:pPr>
      <w:r w:rsidRPr="006113F0">
        <w:rPr>
          <w:rFonts w:ascii="Times New Roman" w:eastAsia="Book Antiqua" w:hAnsi="Times New Roman" w:cs="Times New Roman"/>
          <w:color w:val="231F20"/>
          <w:w w:val="90"/>
          <w:lang w:val="en-US"/>
        </w:rPr>
        <w:t>Signature:</w:t>
      </w:r>
      <w:r w:rsidRPr="006113F0">
        <w:rPr>
          <w:rFonts w:ascii="Times New Roman" w:eastAsia="Book Antiqua" w:hAnsi="Times New Roman" w:cs="Times New Roman"/>
          <w:color w:val="231F20"/>
          <w:spacing w:val="6"/>
          <w:lang w:val="en-US"/>
        </w:rPr>
        <w:t xml:space="preserve"> </w:t>
      </w:r>
      <w:r w:rsidRPr="006113F0">
        <w:rPr>
          <w:rFonts w:ascii="Times New Roman" w:eastAsia="Book Antiqua" w:hAnsi="Times New Roman" w:cs="Times New Roman"/>
          <w:color w:val="231F20"/>
          <w:w w:val="101"/>
          <w:u w:val="single" w:color="221E1F"/>
          <w:lang w:val="en-US"/>
        </w:rPr>
        <w:t xml:space="preserve"> </w:t>
      </w:r>
      <w:r w:rsidRPr="006113F0">
        <w:rPr>
          <w:rFonts w:ascii="Times New Roman" w:eastAsia="Book Antiqua" w:hAnsi="Times New Roman" w:cs="Times New Roman"/>
          <w:color w:val="231F20"/>
          <w:u w:val="single" w:color="221E1F"/>
          <w:lang w:val="en-US"/>
        </w:rPr>
        <w:tab/>
      </w:r>
    </w:p>
    <w:p w14:paraId="1FA9A05B" w14:textId="77777777" w:rsidR="00230D7F" w:rsidRDefault="00230D7F">
      <w:pPr>
        <w:rPr>
          <w:rFonts w:ascii="Times New Roman" w:hAnsi="Times New Roman" w:cs="Times New Roman"/>
        </w:rPr>
        <w:sectPr w:rsidR="00230D7F" w:rsidSect="003D2438">
          <w:pgSz w:w="11906" w:h="16838" w:code="9"/>
          <w:pgMar w:top="1440" w:right="1134" w:bottom="1276" w:left="1134" w:header="709" w:footer="709" w:gutter="0"/>
          <w:cols w:space="708"/>
          <w:docGrid w:linePitch="360"/>
        </w:sectPr>
      </w:pPr>
    </w:p>
    <w:p w14:paraId="1011C8CD" w14:textId="632526E9" w:rsidR="00230D7F" w:rsidRPr="006113F0" w:rsidRDefault="00230D7F" w:rsidP="00230D7F">
      <w:pPr>
        <w:pStyle w:val="HeadingA"/>
      </w:pPr>
      <w:r w:rsidRPr="00230D7F">
        <w:rPr>
          <w:rFonts w:ascii="Times New Roman" w:hAnsi="Times New Roman"/>
        </w:rPr>
        <w:lastRenderedPageBreak/>
        <w:t xml:space="preserve">Audit Trail </w:t>
      </w:r>
    </w:p>
    <w:p w14:paraId="2C0B290A" w14:textId="77777777" w:rsidR="00230D7F" w:rsidRPr="00230D7F" w:rsidRDefault="00230D7F" w:rsidP="00230D7F">
      <w:pPr>
        <w:spacing w:after="0" w:line="240" w:lineRule="auto"/>
        <w:rPr>
          <w:lang w:val="en-US"/>
        </w:rPr>
      </w:pPr>
    </w:p>
    <w:tbl>
      <w:tblPr>
        <w:tblStyle w:val="TableGrid52"/>
        <w:tblW w:w="9540" w:type="dxa"/>
        <w:tblLook w:val="04A0" w:firstRow="1" w:lastRow="0" w:firstColumn="1" w:lastColumn="0" w:noHBand="0" w:noVBand="1"/>
      </w:tblPr>
      <w:tblGrid>
        <w:gridCol w:w="937"/>
        <w:gridCol w:w="641"/>
        <w:gridCol w:w="1601"/>
        <w:gridCol w:w="3765"/>
        <w:gridCol w:w="2596"/>
      </w:tblGrid>
      <w:tr w:rsidR="00230D7F" w:rsidRPr="00230D7F" w14:paraId="2BF58029" w14:textId="77777777" w:rsidTr="003571D7">
        <w:trPr>
          <w:trHeight w:val="350"/>
        </w:trPr>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3321E67" w14:textId="77777777" w:rsidR="00230D7F" w:rsidRPr="00230D7F" w:rsidRDefault="00230D7F" w:rsidP="00230D7F">
            <w:pPr>
              <w:jc w:val="center"/>
              <w:rPr>
                <w:rFonts w:ascii="Arial" w:hAnsi="Arial" w:cs="Arial"/>
                <w:b/>
              </w:rPr>
            </w:pPr>
            <w:r w:rsidRPr="00230D7F">
              <w:rPr>
                <w:rFonts w:ascii="Arial" w:hAnsi="Arial" w:cs="Arial"/>
              </w:rPr>
              <w:br w:type="page"/>
            </w:r>
            <w:r w:rsidRPr="00230D7F">
              <w:rPr>
                <w:rFonts w:ascii="Arial" w:hAnsi="Arial" w:cs="Arial"/>
                <w:b/>
              </w:rPr>
              <w:t>Author</w:t>
            </w:r>
          </w:p>
        </w:tc>
        <w:tc>
          <w:tcPr>
            <w:tcW w:w="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4C530FA" w14:textId="77777777" w:rsidR="00230D7F" w:rsidRPr="00230D7F" w:rsidRDefault="00230D7F" w:rsidP="00230D7F">
            <w:pPr>
              <w:jc w:val="center"/>
              <w:rPr>
                <w:rFonts w:ascii="Arial" w:hAnsi="Arial" w:cs="Arial"/>
                <w:b/>
              </w:rPr>
            </w:pPr>
            <w:r w:rsidRPr="00230D7F">
              <w:rPr>
                <w:rFonts w:ascii="Arial" w:hAnsi="Arial" w:cs="Arial"/>
                <w:b/>
              </w:rPr>
              <w:t>#</w:t>
            </w: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BF4E5AC" w14:textId="77777777" w:rsidR="00230D7F" w:rsidRPr="00230D7F" w:rsidRDefault="00230D7F" w:rsidP="00230D7F">
            <w:pPr>
              <w:jc w:val="center"/>
              <w:rPr>
                <w:rFonts w:ascii="Arial" w:hAnsi="Arial" w:cs="Arial"/>
                <w:b/>
              </w:rPr>
            </w:pPr>
            <w:r w:rsidRPr="00230D7F">
              <w:rPr>
                <w:rFonts w:ascii="Arial" w:hAnsi="Arial" w:cs="Arial"/>
                <w:b/>
              </w:rPr>
              <w:t xml:space="preserve">Para No./ comment location </w:t>
            </w:r>
          </w:p>
        </w:tc>
        <w:tc>
          <w:tcPr>
            <w:tcW w:w="37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D1BE542" w14:textId="77777777" w:rsidR="00230D7F" w:rsidRPr="00230D7F" w:rsidRDefault="00230D7F" w:rsidP="00230D7F">
            <w:pPr>
              <w:jc w:val="center"/>
              <w:rPr>
                <w:rFonts w:ascii="Arial" w:hAnsi="Arial" w:cs="Arial"/>
                <w:b/>
              </w:rPr>
            </w:pPr>
            <w:r w:rsidRPr="00230D7F">
              <w:rPr>
                <w:rFonts w:ascii="Arial" w:hAnsi="Arial" w:cs="Arial"/>
                <w:b/>
              </w:rPr>
              <w:t>Comment/Feedback on the draft TE report</w:t>
            </w: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236CC6D" w14:textId="77777777" w:rsidR="00230D7F" w:rsidRPr="00230D7F" w:rsidRDefault="00230D7F" w:rsidP="00230D7F">
            <w:pPr>
              <w:jc w:val="center"/>
              <w:rPr>
                <w:rFonts w:ascii="Arial" w:hAnsi="Arial" w:cs="Arial"/>
                <w:b/>
              </w:rPr>
            </w:pPr>
            <w:r w:rsidRPr="00230D7F">
              <w:rPr>
                <w:rFonts w:ascii="Arial" w:hAnsi="Arial" w:cs="Arial"/>
                <w:b/>
              </w:rPr>
              <w:t>TE team</w:t>
            </w:r>
          </w:p>
          <w:p w14:paraId="0B4D34F6" w14:textId="77777777" w:rsidR="00230D7F" w:rsidRPr="00230D7F" w:rsidRDefault="00230D7F" w:rsidP="00230D7F">
            <w:pPr>
              <w:jc w:val="center"/>
              <w:rPr>
                <w:rFonts w:ascii="Arial" w:hAnsi="Arial" w:cs="Arial"/>
                <w:b/>
              </w:rPr>
            </w:pPr>
            <w:r w:rsidRPr="00230D7F">
              <w:rPr>
                <w:rFonts w:ascii="Arial" w:hAnsi="Arial" w:cs="Arial"/>
                <w:b/>
              </w:rPr>
              <w:t>response and actions taken</w:t>
            </w:r>
          </w:p>
        </w:tc>
      </w:tr>
      <w:tr w:rsidR="00230D7F" w:rsidRPr="00230D7F" w14:paraId="5D99D77F" w14:textId="77777777" w:rsidTr="003571D7">
        <w:trPr>
          <w:trHeight w:val="261"/>
        </w:trPr>
        <w:tc>
          <w:tcPr>
            <w:tcW w:w="901" w:type="dxa"/>
          </w:tcPr>
          <w:p w14:paraId="0442779C" w14:textId="77777777" w:rsidR="00230D7F" w:rsidRPr="00230D7F" w:rsidRDefault="00230D7F" w:rsidP="00230D7F">
            <w:pPr>
              <w:jc w:val="center"/>
              <w:rPr>
                <w:rFonts w:ascii="Arial" w:hAnsi="Arial" w:cs="Arial"/>
              </w:rPr>
            </w:pPr>
          </w:p>
        </w:tc>
        <w:tc>
          <w:tcPr>
            <w:tcW w:w="644" w:type="dxa"/>
          </w:tcPr>
          <w:p w14:paraId="04F35449" w14:textId="6DF9BDD5" w:rsidR="00230D7F" w:rsidRPr="00230D7F" w:rsidRDefault="00230D7F" w:rsidP="00230D7F">
            <w:pPr>
              <w:jc w:val="center"/>
              <w:rPr>
                <w:rFonts w:ascii="Arial" w:hAnsi="Arial" w:cs="Arial"/>
              </w:rPr>
            </w:pPr>
          </w:p>
        </w:tc>
        <w:tc>
          <w:tcPr>
            <w:tcW w:w="1605" w:type="dxa"/>
          </w:tcPr>
          <w:p w14:paraId="05F51D9F" w14:textId="77777777" w:rsidR="00230D7F" w:rsidRPr="00230D7F" w:rsidRDefault="00230D7F" w:rsidP="00230D7F">
            <w:pPr>
              <w:jc w:val="center"/>
              <w:rPr>
                <w:rFonts w:ascii="Arial" w:hAnsi="Arial" w:cs="Arial"/>
              </w:rPr>
            </w:pPr>
          </w:p>
        </w:tc>
        <w:tc>
          <w:tcPr>
            <w:tcW w:w="3780" w:type="dxa"/>
          </w:tcPr>
          <w:p w14:paraId="277E1539" w14:textId="790C7537" w:rsidR="00230D7F" w:rsidRPr="00230D7F" w:rsidRDefault="00230D7F" w:rsidP="00230D7F">
            <w:pPr>
              <w:rPr>
                <w:rFonts w:ascii="Arial" w:hAnsi="Arial" w:cs="Arial"/>
              </w:rPr>
            </w:pPr>
          </w:p>
        </w:tc>
        <w:tc>
          <w:tcPr>
            <w:tcW w:w="2610" w:type="dxa"/>
          </w:tcPr>
          <w:p w14:paraId="2B00ED3C" w14:textId="7EC224D8" w:rsidR="00230D7F" w:rsidRPr="00230D7F" w:rsidRDefault="00230D7F" w:rsidP="00230D7F">
            <w:pPr>
              <w:rPr>
                <w:rFonts w:ascii="Arial" w:hAnsi="Arial" w:cs="Arial"/>
              </w:rPr>
            </w:pPr>
          </w:p>
        </w:tc>
      </w:tr>
      <w:tr w:rsidR="00230D7F" w:rsidRPr="00230D7F" w14:paraId="08463070" w14:textId="77777777" w:rsidTr="003571D7">
        <w:trPr>
          <w:trHeight w:val="248"/>
        </w:trPr>
        <w:tc>
          <w:tcPr>
            <w:tcW w:w="901" w:type="dxa"/>
          </w:tcPr>
          <w:p w14:paraId="71ED0A46" w14:textId="77777777" w:rsidR="00230D7F" w:rsidRPr="00230D7F" w:rsidRDefault="00230D7F" w:rsidP="00230D7F">
            <w:pPr>
              <w:jc w:val="center"/>
              <w:rPr>
                <w:rFonts w:ascii="Arial" w:hAnsi="Arial" w:cs="Arial"/>
              </w:rPr>
            </w:pPr>
          </w:p>
        </w:tc>
        <w:tc>
          <w:tcPr>
            <w:tcW w:w="644" w:type="dxa"/>
          </w:tcPr>
          <w:p w14:paraId="2DB00D93" w14:textId="141355A2" w:rsidR="00230D7F" w:rsidRPr="00230D7F" w:rsidRDefault="00230D7F" w:rsidP="00230D7F">
            <w:pPr>
              <w:jc w:val="center"/>
              <w:rPr>
                <w:rFonts w:ascii="Arial" w:hAnsi="Arial" w:cs="Arial"/>
              </w:rPr>
            </w:pPr>
          </w:p>
        </w:tc>
        <w:tc>
          <w:tcPr>
            <w:tcW w:w="1605" w:type="dxa"/>
          </w:tcPr>
          <w:p w14:paraId="56059AD7" w14:textId="77777777" w:rsidR="00230D7F" w:rsidRPr="00230D7F" w:rsidRDefault="00230D7F" w:rsidP="00230D7F">
            <w:pPr>
              <w:jc w:val="center"/>
              <w:rPr>
                <w:rFonts w:ascii="Arial" w:hAnsi="Arial" w:cs="Arial"/>
              </w:rPr>
            </w:pPr>
          </w:p>
        </w:tc>
        <w:tc>
          <w:tcPr>
            <w:tcW w:w="3780" w:type="dxa"/>
          </w:tcPr>
          <w:p w14:paraId="30120D29" w14:textId="5F31C9B0" w:rsidR="00230D7F" w:rsidRPr="00230D7F" w:rsidRDefault="00230D7F" w:rsidP="00230D7F">
            <w:pPr>
              <w:rPr>
                <w:rFonts w:ascii="Arial" w:hAnsi="Arial" w:cs="Arial"/>
                <w:lang w:eastAsia="en-IN"/>
              </w:rPr>
            </w:pPr>
          </w:p>
        </w:tc>
        <w:tc>
          <w:tcPr>
            <w:tcW w:w="2610" w:type="dxa"/>
          </w:tcPr>
          <w:p w14:paraId="3F8FBCAE" w14:textId="20F48227" w:rsidR="00230D7F" w:rsidRPr="00230D7F" w:rsidRDefault="00230D7F" w:rsidP="00230D7F">
            <w:pPr>
              <w:rPr>
                <w:rFonts w:ascii="Arial" w:hAnsi="Arial" w:cs="Arial"/>
              </w:rPr>
            </w:pPr>
          </w:p>
        </w:tc>
      </w:tr>
      <w:tr w:rsidR="00230D7F" w:rsidRPr="00230D7F" w14:paraId="2CBE59A3" w14:textId="77777777" w:rsidTr="003571D7">
        <w:trPr>
          <w:trHeight w:val="248"/>
        </w:trPr>
        <w:tc>
          <w:tcPr>
            <w:tcW w:w="901" w:type="dxa"/>
          </w:tcPr>
          <w:p w14:paraId="07BCE845" w14:textId="77777777" w:rsidR="00230D7F" w:rsidRPr="00230D7F" w:rsidRDefault="00230D7F" w:rsidP="00230D7F">
            <w:pPr>
              <w:jc w:val="center"/>
              <w:rPr>
                <w:rFonts w:ascii="Arial" w:hAnsi="Arial" w:cs="Arial"/>
              </w:rPr>
            </w:pPr>
          </w:p>
        </w:tc>
        <w:tc>
          <w:tcPr>
            <w:tcW w:w="644" w:type="dxa"/>
          </w:tcPr>
          <w:p w14:paraId="75275FA7" w14:textId="43897B55" w:rsidR="00230D7F" w:rsidRPr="00230D7F" w:rsidRDefault="00230D7F" w:rsidP="00230D7F">
            <w:pPr>
              <w:jc w:val="center"/>
              <w:rPr>
                <w:rFonts w:ascii="Arial" w:hAnsi="Arial" w:cs="Arial"/>
              </w:rPr>
            </w:pPr>
          </w:p>
        </w:tc>
        <w:tc>
          <w:tcPr>
            <w:tcW w:w="1605" w:type="dxa"/>
          </w:tcPr>
          <w:p w14:paraId="028D798A" w14:textId="77777777" w:rsidR="00230D7F" w:rsidRPr="00230D7F" w:rsidRDefault="00230D7F" w:rsidP="00230D7F">
            <w:pPr>
              <w:jc w:val="center"/>
              <w:rPr>
                <w:rFonts w:ascii="Arial" w:hAnsi="Arial" w:cs="Arial"/>
              </w:rPr>
            </w:pPr>
          </w:p>
        </w:tc>
        <w:tc>
          <w:tcPr>
            <w:tcW w:w="3780" w:type="dxa"/>
          </w:tcPr>
          <w:p w14:paraId="087C5DF5" w14:textId="69A6EAC5" w:rsidR="00230D7F" w:rsidRPr="00230D7F" w:rsidRDefault="00230D7F" w:rsidP="00230D7F">
            <w:pPr>
              <w:rPr>
                <w:rFonts w:ascii="Arial" w:hAnsi="Arial" w:cs="Arial"/>
              </w:rPr>
            </w:pPr>
          </w:p>
        </w:tc>
        <w:tc>
          <w:tcPr>
            <w:tcW w:w="2610" w:type="dxa"/>
          </w:tcPr>
          <w:p w14:paraId="262D23AD" w14:textId="44C8E285" w:rsidR="00230D7F" w:rsidRPr="00230D7F" w:rsidRDefault="00230D7F" w:rsidP="00230D7F">
            <w:pPr>
              <w:rPr>
                <w:rFonts w:ascii="Arial" w:hAnsi="Arial" w:cs="Arial"/>
              </w:rPr>
            </w:pPr>
          </w:p>
        </w:tc>
      </w:tr>
      <w:tr w:rsidR="00230D7F" w:rsidRPr="00230D7F" w14:paraId="22D71C5F" w14:textId="77777777" w:rsidTr="003571D7">
        <w:trPr>
          <w:trHeight w:val="248"/>
        </w:trPr>
        <w:tc>
          <w:tcPr>
            <w:tcW w:w="901" w:type="dxa"/>
          </w:tcPr>
          <w:p w14:paraId="1D819CD8" w14:textId="77777777" w:rsidR="00230D7F" w:rsidRPr="00230D7F" w:rsidRDefault="00230D7F" w:rsidP="00230D7F">
            <w:pPr>
              <w:jc w:val="center"/>
              <w:rPr>
                <w:rFonts w:ascii="Arial" w:hAnsi="Arial" w:cs="Arial"/>
              </w:rPr>
            </w:pPr>
          </w:p>
        </w:tc>
        <w:tc>
          <w:tcPr>
            <w:tcW w:w="644" w:type="dxa"/>
          </w:tcPr>
          <w:p w14:paraId="106AC567" w14:textId="19D1C8CB" w:rsidR="00230D7F" w:rsidRPr="00230D7F" w:rsidRDefault="00230D7F" w:rsidP="00230D7F">
            <w:pPr>
              <w:jc w:val="center"/>
              <w:rPr>
                <w:rFonts w:ascii="Arial" w:hAnsi="Arial" w:cs="Arial"/>
              </w:rPr>
            </w:pPr>
          </w:p>
        </w:tc>
        <w:tc>
          <w:tcPr>
            <w:tcW w:w="1605" w:type="dxa"/>
          </w:tcPr>
          <w:p w14:paraId="6B23C1B7" w14:textId="77777777" w:rsidR="00230D7F" w:rsidRPr="00230D7F" w:rsidRDefault="00230D7F" w:rsidP="00230D7F">
            <w:pPr>
              <w:jc w:val="center"/>
              <w:rPr>
                <w:rFonts w:ascii="Arial" w:hAnsi="Arial" w:cs="Arial"/>
              </w:rPr>
            </w:pPr>
          </w:p>
        </w:tc>
        <w:tc>
          <w:tcPr>
            <w:tcW w:w="3780" w:type="dxa"/>
          </w:tcPr>
          <w:p w14:paraId="55CB8200" w14:textId="095EEDB4" w:rsidR="00230D7F" w:rsidRPr="00230D7F" w:rsidRDefault="00230D7F" w:rsidP="00230D7F">
            <w:pPr>
              <w:shd w:val="clear" w:color="auto" w:fill="FFFFFF"/>
              <w:spacing w:before="100" w:beforeAutospacing="1"/>
              <w:ind w:firstLine="3"/>
              <w:rPr>
                <w:rFonts w:ascii="Arial" w:hAnsi="Arial" w:cs="Arial"/>
                <w:lang w:eastAsia="en-IN"/>
              </w:rPr>
            </w:pPr>
          </w:p>
        </w:tc>
        <w:tc>
          <w:tcPr>
            <w:tcW w:w="2610" w:type="dxa"/>
          </w:tcPr>
          <w:p w14:paraId="49502638" w14:textId="0C4D37B6" w:rsidR="00230D7F" w:rsidRPr="00230D7F" w:rsidRDefault="00230D7F" w:rsidP="00230D7F">
            <w:pPr>
              <w:rPr>
                <w:rFonts w:ascii="Arial" w:hAnsi="Arial" w:cs="Arial"/>
              </w:rPr>
            </w:pPr>
          </w:p>
        </w:tc>
      </w:tr>
      <w:tr w:rsidR="00230D7F" w:rsidRPr="00230D7F" w14:paraId="7218A685" w14:textId="77777777" w:rsidTr="003571D7">
        <w:trPr>
          <w:trHeight w:val="248"/>
        </w:trPr>
        <w:tc>
          <w:tcPr>
            <w:tcW w:w="901" w:type="dxa"/>
          </w:tcPr>
          <w:p w14:paraId="31681CD0" w14:textId="77777777" w:rsidR="00230D7F" w:rsidRPr="00230D7F" w:rsidRDefault="00230D7F" w:rsidP="00230D7F">
            <w:pPr>
              <w:jc w:val="center"/>
              <w:rPr>
                <w:rFonts w:ascii="Arial" w:hAnsi="Arial" w:cs="Arial"/>
              </w:rPr>
            </w:pPr>
          </w:p>
        </w:tc>
        <w:tc>
          <w:tcPr>
            <w:tcW w:w="644" w:type="dxa"/>
          </w:tcPr>
          <w:p w14:paraId="0226292A" w14:textId="3875C0D8" w:rsidR="00230D7F" w:rsidRPr="00230D7F" w:rsidRDefault="00230D7F" w:rsidP="00230D7F">
            <w:pPr>
              <w:jc w:val="center"/>
              <w:rPr>
                <w:rFonts w:ascii="Arial" w:hAnsi="Arial" w:cs="Arial"/>
              </w:rPr>
            </w:pPr>
          </w:p>
        </w:tc>
        <w:tc>
          <w:tcPr>
            <w:tcW w:w="1605" w:type="dxa"/>
          </w:tcPr>
          <w:p w14:paraId="0D05DC52" w14:textId="77777777" w:rsidR="00230D7F" w:rsidRPr="00230D7F" w:rsidRDefault="00230D7F" w:rsidP="00230D7F">
            <w:pPr>
              <w:jc w:val="center"/>
              <w:rPr>
                <w:rFonts w:ascii="Arial" w:hAnsi="Arial" w:cs="Arial"/>
              </w:rPr>
            </w:pPr>
          </w:p>
        </w:tc>
        <w:tc>
          <w:tcPr>
            <w:tcW w:w="3780" w:type="dxa"/>
          </w:tcPr>
          <w:p w14:paraId="34E1E1C6" w14:textId="3DF9EFEA" w:rsidR="00230D7F" w:rsidRPr="00230D7F" w:rsidRDefault="00230D7F" w:rsidP="00230D7F">
            <w:pPr>
              <w:shd w:val="clear" w:color="auto" w:fill="FFFFFF"/>
              <w:spacing w:before="100" w:beforeAutospacing="1"/>
              <w:rPr>
                <w:rFonts w:ascii="Arial" w:hAnsi="Arial" w:cs="Arial"/>
              </w:rPr>
            </w:pPr>
          </w:p>
        </w:tc>
        <w:tc>
          <w:tcPr>
            <w:tcW w:w="2610" w:type="dxa"/>
          </w:tcPr>
          <w:p w14:paraId="589F4B4D" w14:textId="2010C247" w:rsidR="00230D7F" w:rsidRPr="00230D7F" w:rsidRDefault="00230D7F" w:rsidP="00230D7F">
            <w:pPr>
              <w:rPr>
                <w:rFonts w:ascii="Arial" w:hAnsi="Arial" w:cs="Arial"/>
              </w:rPr>
            </w:pPr>
          </w:p>
        </w:tc>
      </w:tr>
      <w:tr w:rsidR="00230D7F" w:rsidRPr="00230D7F" w14:paraId="0518BA2E" w14:textId="77777777" w:rsidTr="003571D7">
        <w:trPr>
          <w:trHeight w:val="261"/>
        </w:trPr>
        <w:tc>
          <w:tcPr>
            <w:tcW w:w="901" w:type="dxa"/>
          </w:tcPr>
          <w:p w14:paraId="36B920DF" w14:textId="77777777" w:rsidR="00230D7F" w:rsidRPr="00230D7F" w:rsidRDefault="00230D7F" w:rsidP="00230D7F">
            <w:pPr>
              <w:jc w:val="center"/>
              <w:rPr>
                <w:rFonts w:ascii="Arial" w:hAnsi="Arial" w:cs="Arial"/>
              </w:rPr>
            </w:pPr>
          </w:p>
        </w:tc>
        <w:tc>
          <w:tcPr>
            <w:tcW w:w="644" w:type="dxa"/>
          </w:tcPr>
          <w:p w14:paraId="772EDBDB" w14:textId="2098429F" w:rsidR="00230D7F" w:rsidRPr="00230D7F" w:rsidRDefault="00230D7F" w:rsidP="00230D7F">
            <w:pPr>
              <w:jc w:val="center"/>
              <w:rPr>
                <w:rFonts w:ascii="Arial" w:hAnsi="Arial" w:cs="Arial"/>
              </w:rPr>
            </w:pPr>
          </w:p>
        </w:tc>
        <w:tc>
          <w:tcPr>
            <w:tcW w:w="1605" w:type="dxa"/>
          </w:tcPr>
          <w:p w14:paraId="5BB56063" w14:textId="169300F4" w:rsidR="00230D7F" w:rsidRPr="00230D7F" w:rsidRDefault="00230D7F" w:rsidP="00230D7F">
            <w:pPr>
              <w:rPr>
                <w:rFonts w:ascii="Arial" w:hAnsi="Arial" w:cs="Arial"/>
              </w:rPr>
            </w:pPr>
          </w:p>
        </w:tc>
        <w:tc>
          <w:tcPr>
            <w:tcW w:w="3780" w:type="dxa"/>
          </w:tcPr>
          <w:p w14:paraId="583F8B4F" w14:textId="34575CE1" w:rsidR="00230D7F" w:rsidRPr="00230D7F" w:rsidRDefault="00230D7F" w:rsidP="00230D7F">
            <w:pPr>
              <w:shd w:val="clear" w:color="auto" w:fill="FFFFFF"/>
              <w:spacing w:before="100" w:beforeAutospacing="1"/>
              <w:rPr>
                <w:rFonts w:ascii="Arial" w:hAnsi="Arial" w:cs="Arial"/>
                <w:lang w:eastAsia="en-IN"/>
              </w:rPr>
            </w:pPr>
          </w:p>
        </w:tc>
        <w:tc>
          <w:tcPr>
            <w:tcW w:w="2610" w:type="dxa"/>
          </w:tcPr>
          <w:p w14:paraId="18D02B45" w14:textId="1873FA55" w:rsidR="00230D7F" w:rsidRPr="00230D7F" w:rsidRDefault="00230D7F" w:rsidP="00230D7F">
            <w:pPr>
              <w:rPr>
                <w:rFonts w:ascii="Arial" w:hAnsi="Arial" w:cs="Arial"/>
              </w:rPr>
            </w:pPr>
          </w:p>
        </w:tc>
      </w:tr>
      <w:tr w:rsidR="00230D7F" w:rsidRPr="00230D7F" w14:paraId="7EAA827E" w14:textId="77777777" w:rsidTr="003571D7">
        <w:trPr>
          <w:trHeight w:val="261"/>
        </w:trPr>
        <w:tc>
          <w:tcPr>
            <w:tcW w:w="901" w:type="dxa"/>
          </w:tcPr>
          <w:p w14:paraId="20AB2E76" w14:textId="77777777" w:rsidR="00230D7F" w:rsidRPr="00230D7F" w:rsidRDefault="00230D7F" w:rsidP="00230D7F">
            <w:pPr>
              <w:jc w:val="center"/>
              <w:rPr>
                <w:rFonts w:ascii="Arial" w:hAnsi="Arial" w:cs="Arial"/>
              </w:rPr>
            </w:pPr>
          </w:p>
        </w:tc>
        <w:tc>
          <w:tcPr>
            <w:tcW w:w="644" w:type="dxa"/>
          </w:tcPr>
          <w:p w14:paraId="62221DBC" w14:textId="5E3B29CF" w:rsidR="00230D7F" w:rsidRPr="00230D7F" w:rsidRDefault="00230D7F" w:rsidP="00230D7F">
            <w:pPr>
              <w:jc w:val="center"/>
              <w:rPr>
                <w:rFonts w:ascii="Arial" w:hAnsi="Arial" w:cs="Arial"/>
              </w:rPr>
            </w:pPr>
          </w:p>
        </w:tc>
        <w:tc>
          <w:tcPr>
            <w:tcW w:w="1605" w:type="dxa"/>
          </w:tcPr>
          <w:p w14:paraId="490DF456" w14:textId="3921BC22" w:rsidR="00230D7F" w:rsidRPr="00230D7F" w:rsidRDefault="00230D7F" w:rsidP="00230D7F">
            <w:pPr>
              <w:rPr>
                <w:rFonts w:ascii="Arial" w:hAnsi="Arial" w:cs="Arial"/>
              </w:rPr>
            </w:pPr>
          </w:p>
        </w:tc>
        <w:tc>
          <w:tcPr>
            <w:tcW w:w="3780" w:type="dxa"/>
          </w:tcPr>
          <w:p w14:paraId="376366ED" w14:textId="228DE89E" w:rsidR="00230D7F" w:rsidRPr="00230D7F" w:rsidRDefault="00230D7F" w:rsidP="00230D7F">
            <w:pPr>
              <w:shd w:val="clear" w:color="auto" w:fill="FFFFFF"/>
              <w:spacing w:before="100" w:beforeAutospacing="1"/>
              <w:rPr>
                <w:rFonts w:ascii="Arial" w:hAnsi="Arial" w:cs="Arial"/>
                <w:lang w:eastAsia="en-IN"/>
              </w:rPr>
            </w:pPr>
          </w:p>
        </w:tc>
        <w:tc>
          <w:tcPr>
            <w:tcW w:w="2610" w:type="dxa"/>
          </w:tcPr>
          <w:p w14:paraId="1085F8E7" w14:textId="0C408729" w:rsidR="00230D7F" w:rsidRPr="00230D7F" w:rsidRDefault="00230D7F" w:rsidP="00230D7F">
            <w:pPr>
              <w:rPr>
                <w:rFonts w:ascii="Arial" w:hAnsi="Arial" w:cs="Arial"/>
              </w:rPr>
            </w:pPr>
          </w:p>
        </w:tc>
      </w:tr>
      <w:tr w:rsidR="00230D7F" w:rsidRPr="00230D7F" w14:paraId="58D12C87" w14:textId="77777777" w:rsidTr="003571D7">
        <w:trPr>
          <w:trHeight w:val="261"/>
        </w:trPr>
        <w:tc>
          <w:tcPr>
            <w:tcW w:w="901" w:type="dxa"/>
          </w:tcPr>
          <w:p w14:paraId="6E5D0E09" w14:textId="77777777" w:rsidR="00230D7F" w:rsidRPr="00230D7F" w:rsidRDefault="00230D7F" w:rsidP="00230D7F">
            <w:pPr>
              <w:jc w:val="center"/>
              <w:rPr>
                <w:rFonts w:ascii="Arial" w:hAnsi="Arial" w:cs="Arial"/>
              </w:rPr>
            </w:pPr>
          </w:p>
        </w:tc>
        <w:tc>
          <w:tcPr>
            <w:tcW w:w="644" w:type="dxa"/>
          </w:tcPr>
          <w:p w14:paraId="02F06FA0" w14:textId="5072F756" w:rsidR="00230D7F" w:rsidRPr="00230D7F" w:rsidRDefault="00230D7F" w:rsidP="00230D7F">
            <w:pPr>
              <w:jc w:val="center"/>
              <w:rPr>
                <w:rFonts w:ascii="Arial" w:hAnsi="Arial" w:cs="Arial"/>
              </w:rPr>
            </w:pPr>
          </w:p>
        </w:tc>
        <w:tc>
          <w:tcPr>
            <w:tcW w:w="1605" w:type="dxa"/>
          </w:tcPr>
          <w:p w14:paraId="3D901243" w14:textId="03398369" w:rsidR="00230D7F" w:rsidRPr="00230D7F" w:rsidRDefault="00230D7F" w:rsidP="00230D7F">
            <w:pPr>
              <w:rPr>
                <w:rFonts w:ascii="Arial" w:hAnsi="Arial" w:cs="Arial"/>
              </w:rPr>
            </w:pPr>
          </w:p>
        </w:tc>
        <w:tc>
          <w:tcPr>
            <w:tcW w:w="3780" w:type="dxa"/>
          </w:tcPr>
          <w:p w14:paraId="5B1976B8" w14:textId="40010C16" w:rsidR="00230D7F" w:rsidRPr="00230D7F" w:rsidRDefault="00230D7F" w:rsidP="00230D7F">
            <w:pPr>
              <w:shd w:val="clear" w:color="auto" w:fill="FFFFFF"/>
              <w:spacing w:before="100" w:beforeAutospacing="1"/>
              <w:rPr>
                <w:rFonts w:ascii="Arial" w:hAnsi="Arial" w:cs="Arial"/>
                <w:lang w:eastAsia="en-IN"/>
              </w:rPr>
            </w:pPr>
          </w:p>
        </w:tc>
        <w:tc>
          <w:tcPr>
            <w:tcW w:w="2610" w:type="dxa"/>
          </w:tcPr>
          <w:p w14:paraId="7AEC5DA3" w14:textId="1EBFD2A7" w:rsidR="00230D7F" w:rsidRPr="00230D7F" w:rsidRDefault="00230D7F" w:rsidP="00230D7F">
            <w:pPr>
              <w:rPr>
                <w:rFonts w:ascii="Arial" w:hAnsi="Arial" w:cs="Arial"/>
              </w:rPr>
            </w:pPr>
          </w:p>
        </w:tc>
      </w:tr>
      <w:tr w:rsidR="00230D7F" w:rsidRPr="00230D7F" w14:paraId="365B17B2" w14:textId="77777777" w:rsidTr="003571D7">
        <w:trPr>
          <w:trHeight w:val="261"/>
        </w:trPr>
        <w:tc>
          <w:tcPr>
            <w:tcW w:w="901" w:type="dxa"/>
          </w:tcPr>
          <w:p w14:paraId="6BA609B0" w14:textId="77777777" w:rsidR="00230D7F" w:rsidRPr="00230D7F" w:rsidRDefault="00230D7F" w:rsidP="00230D7F">
            <w:pPr>
              <w:jc w:val="center"/>
              <w:rPr>
                <w:rFonts w:ascii="Arial" w:hAnsi="Arial" w:cs="Arial"/>
              </w:rPr>
            </w:pPr>
          </w:p>
        </w:tc>
        <w:tc>
          <w:tcPr>
            <w:tcW w:w="644" w:type="dxa"/>
          </w:tcPr>
          <w:p w14:paraId="5BCE8C30" w14:textId="114823A4" w:rsidR="00230D7F" w:rsidRPr="00230D7F" w:rsidRDefault="00230D7F" w:rsidP="00230D7F">
            <w:pPr>
              <w:jc w:val="center"/>
              <w:rPr>
                <w:rFonts w:ascii="Arial" w:hAnsi="Arial" w:cs="Arial"/>
              </w:rPr>
            </w:pPr>
          </w:p>
        </w:tc>
        <w:tc>
          <w:tcPr>
            <w:tcW w:w="1605" w:type="dxa"/>
          </w:tcPr>
          <w:p w14:paraId="1DE4F2F8" w14:textId="77777777" w:rsidR="00230D7F" w:rsidRPr="00230D7F" w:rsidRDefault="00230D7F" w:rsidP="00230D7F">
            <w:pPr>
              <w:jc w:val="center"/>
              <w:rPr>
                <w:rFonts w:ascii="Arial" w:hAnsi="Arial" w:cs="Arial"/>
              </w:rPr>
            </w:pPr>
          </w:p>
        </w:tc>
        <w:tc>
          <w:tcPr>
            <w:tcW w:w="3780" w:type="dxa"/>
          </w:tcPr>
          <w:p w14:paraId="7349CC4A" w14:textId="178CD806" w:rsidR="00230D7F" w:rsidRPr="00230D7F" w:rsidRDefault="00230D7F" w:rsidP="00230D7F">
            <w:pPr>
              <w:shd w:val="clear" w:color="auto" w:fill="FFFFFF"/>
              <w:spacing w:before="100" w:beforeAutospacing="1"/>
              <w:rPr>
                <w:rFonts w:ascii="Arial" w:hAnsi="Arial" w:cs="Arial"/>
                <w:lang w:eastAsia="en-IN"/>
              </w:rPr>
            </w:pPr>
          </w:p>
        </w:tc>
        <w:tc>
          <w:tcPr>
            <w:tcW w:w="2610" w:type="dxa"/>
          </w:tcPr>
          <w:p w14:paraId="712F1590" w14:textId="65876DD1" w:rsidR="00230D7F" w:rsidRPr="00230D7F" w:rsidRDefault="00230D7F" w:rsidP="00230D7F">
            <w:pPr>
              <w:rPr>
                <w:rFonts w:ascii="Arial" w:hAnsi="Arial" w:cs="Arial"/>
              </w:rPr>
            </w:pPr>
          </w:p>
        </w:tc>
      </w:tr>
      <w:tr w:rsidR="00230D7F" w:rsidRPr="00230D7F" w14:paraId="23A535FF" w14:textId="77777777" w:rsidTr="003571D7">
        <w:trPr>
          <w:trHeight w:val="261"/>
        </w:trPr>
        <w:tc>
          <w:tcPr>
            <w:tcW w:w="901" w:type="dxa"/>
          </w:tcPr>
          <w:p w14:paraId="5FA8CE2C" w14:textId="77777777" w:rsidR="00230D7F" w:rsidRPr="00230D7F" w:rsidRDefault="00230D7F" w:rsidP="00230D7F">
            <w:pPr>
              <w:jc w:val="center"/>
              <w:rPr>
                <w:rFonts w:ascii="Arial" w:hAnsi="Arial" w:cs="Arial"/>
              </w:rPr>
            </w:pPr>
          </w:p>
        </w:tc>
        <w:tc>
          <w:tcPr>
            <w:tcW w:w="644" w:type="dxa"/>
          </w:tcPr>
          <w:p w14:paraId="69FA44E6" w14:textId="3B0F396A" w:rsidR="00230D7F" w:rsidRPr="00230D7F" w:rsidRDefault="00230D7F" w:rsidP="00230D7F">
            <w:pPr>
              <w:jc w:val="center"/>
              <w:rPr>
                <w:rFonts w:ascii="Arial" w:hAnsi="Arial" w:cs="Arial"/>
              </w:rPr>
            </w:pPr>
          </w:p>
        </w:tc>
        <w:tc>
          <w:tcPr>
            <w:tcW w:w="1605" w:type="dxa"/>
          </w:tcPr>
          <w:p w14:paraId="3B1096CE" w14:textId="7F64048B" w:rsidR="00230D7F" w:rsidRPr="00230D7F" w:rsidRDefault="00230D7F" w:rsidP="00230D7F">
            <w:pPr>
              <w:jc w:val="center"/>
              <w:rPr>
                <w:rFonts w:ascii="Arial" w:hAnsi="Arial" w:cs="Arial"/>
              </w:rPr>
            </w:pPr>
          </w:p>
        </w:tc>
        <w:tc>
          <w:tcPr>
            <w:tcW w:w="3780" w:type="dxa"/>
          </w:tcPr>
          <w:p w14:paraId="067642D1" w14:textId="72CEB789" w:rsidR="00230D7F" w:rsidRPr="00230D7F" w:rsidRDefault="00230D7F" w:rsidP="00230D7F">
            <w:pPr>
              <w:shd w:val="clear" w:color="auto" w:fill="FFFFFF"/>
              <w:spacing w:before="100" w:beforeAutospacing="1"/>
              <w:rPr>
                <w:rFonts w:ascii="Arial" w:hAnsi="Arial" w:cs="Arial"/>
                <w:lang w:eastAsia="en-IN"/>
              </w:rPr>
            </w:pPr>
          </w:p>
        </w:tc>
        <w:tc>
          <w:tcPr>
            <w:tcW w:w="2610" w:type="dxa"/>
          </w:tcPr>
          <w:p w14:paraId="01EE0793" w14:textId="178C0CAB" w:rsidR="00230D7F" w:rsidRPr="00230D7F" w:rsidRDefault="00230D7F" w:rsidP="00230D7F">
            <w:pPr>
              <w:rPr>
                <w:rFonts w:ascii="Arial" w:hAnsi="Arial" w:cs="Arial"/>
              </w:rPr>
            </w:pPr>
          </w:p>
        </w:tc>
      </w:tr>
      <w:tr w:rsidR="00230D7F" w:rsidRPr="00230D7F" w14:paraId="6A366071" w14:textId="77777777" w:rsidTr="003571D7">
        <w:trPr>
          <w:trHeight w:val="261"/>
        </w:trPr>
        <w:tc>
          <w:tcPr>
            <w:tcW w:w="901" w:type="dxa"/>
          </w:tcPr>
          <w:p w14:paraId="141535D5" w14:textId="77777777" w:rsidR="00230D7F" w:rsidRPr="00230D7F" w:rsidRDefault="00230D7F" w:rsidP="00230D7F">
            <w:pPr>
              <w:jc w:val="center"/>
              <w:rPr>
                <w:rFonts w:ascii="Arial" w:hAnsi="Arial" w:cs="Arial"/>
              </w:rPr>
            </w:pPr>
          </w:p>
        </w:tc>
        <w:tc>
          <w:tcPr>
            <w:tcW w:w="644" w:type="dxa"/>
          </w:tcPr>
          <w:p w14:paraId="0CBEEDB8" w14:textId="710F5EC2" w:rsidR="00230D7F" w:rsidRPr="00230D7F" w:rsidRDefault="00230D7F" w:rsidP="00230D7F">
            <w:pPr>
              <w:jc w:val="center"/>
              <w:rPr>
                <w:rFonts w:ascii="Arial" w:hAnsi="Arial" w:cs="Arial"/>
              </w:rPr>
            </w:pPr>
          </w:p>
        </w:tc>
        <w:tc>
          <w:tcPr>
            <w:tcW w:w="1605" w:type="dxa"/>
          </w:tcPr>
          <w:p w14:paraId="3F3E8499" w14:textId="0B44FFA0" w:rsidR="00230D7F" w:rsidRPr="00230D7F" w:rsidRDefault="00230D7F" w:rsidP="00230D7F">
            <w:pPr>
              <w:jc w:val="center"/>
              <w:rPr>
                <w:rFonts w:ascii="Arial" w:hAnsi="Arial" w:cs="Arial"/>
              </w:rPr>
            </w:pPr>
          </w:p>
        </w:tc>
        <w:tc>
          <w:tcPr>
            <w:tcW w:w="3780" w:type="dxa"/>
          </w:tcPr>
          <w:p w14:paraId="5C71A863" w14:textId="59F44697" w:rsidR="00230D7F" w:rsidRPr="00230D7F" w:rsidRDefault="00230D7F" w:rsidP="00230D7F">
            <w:pPr>
              <w:shd w:val="clear" w:color="auto" w:fill="FFFFFF"/>
              <w:spacing w:before="100" w:beforeAutospacing="1"/>
              <w:ind w:hanging="360"/>
              <w:rPr>
                <w:rFonts w:ascii="Arial" w:hAnsi="Arial" w:cs="Arial"/>
                <w:lang w:eastAsia="en-IN"/>
              </w:rPr>
            </w:pPr>
          </w:p>
        </w:tc>
        <w:tc>
          <w:tcPr>
            <w:tcW w:w="2610" w:type="dxa"/>
          </w:tcPr>
          <w:p w14:paraId="0F55D0C2" w14:textId="521A6728" w:rsidR="00230D7F" w:rsidRPr="00230D7F" w:rsidRDefault="00230D7F" w:rsidP="00230D7F">
            <w:pPr>
              <w:rPr>
                <w:rFonts w:ascii="Arial" w:hAnsi="Arial" w:cs="Arial"/>
              </w:rPr>
            </w:pPr>
          </w:p>
        </w:tc>
      </w:tr>
      <w:tr w:rsidR="00230D7F" w:rsidRPr="00230D7F" w14:paraId="1817A2A5" w14:textId="77777777" w:rsidTr="003571D7">
        <w:trPr>
          <w:trHeight w:val="261"/>
        </w:trPr>
        <w:tc>
          <w:tcPr>
            <w:tcW w:w="901" w:type="dxa"/>
          </w:tcPr>
          <w:p w14:paraId="431EB135" w14:textId="77777777" w:rsidR="00230D7F" w:rsidRPr="00230D7F" w:rsidRDefault="00230D7F" w:rsidP="00230D7F">
            <w:pPr>
              <w:jc w:val="center"/>
              <w:rPr>
                <w:rFonts w:ascii="Arial" w:hAnsi="Arial" w:cs="Arial"/>
              </w:rPr>
            </w:pPr>
          </w:p>
        </w:tc>
        <w:tc>
          <w:tcPr>
            <w:tcW w:w="644" w:type="dxa"/>
          </w:tcPr>
          <w:p w14:paraId="0B811626" w14:textId="3A8B5D00" w:rsidR="00230D7F" w:rsidRPr="00230D7F" w:rsidRDefault="00230D7F" w:rsidP="00230D7F">
            <w:pPr>
              <w:jc w:val="center"/>
              <w:rPr>
                <w:rFonts w:ascii="Arial" w:hAnsi="Arial" w:cs="Arial"/>
              </w:rPr>
            </w:pPr>
          </w:p>
        </w:tc>
        <w:tc>
          <w:tcPr>
            <w:tcW w:w="1605" w:type="dxa"/>
          </w:tcPr>
          <w:p w14:paraId="723B65C0" w14:textId="18BA34E1" w:rsidR="00230D7F" w:rsidRPr="00230D7F" w:rsidRDefault="00230D7F" w:rsidP="00230D7F">
            <w:pPr>
              <w:jc w:val="center"/>
              <w:rPr>
                <w:rFonts w:ascii="Arial" w:hAnsi="Arial" w:cs="Arial"/>
              </w:rPr>
            </w:pPr>
          </w:p>
        </w:tc>
        <w:tc>
          <w:tcPr>
            <w:tcW w:w="3780" w:type="dxa"/>
          </w:tcPr>
          <w:p w14:paraId="6BBB6E8F" w14:textId="783EB532" w:rsidR="00230D7F" w:rsidRPr="00230D7F" w:rsidRDefault="00230D7F" w:rsidP="00230D7F">
            <w:pPr>
              <w:shd w:val="clear" w:color="auto" w:fill="FFFFFF"/>
              <w:spacing w:before="100" w:beforeAutospacing="1"/>
              <w:rPr>
                <w:rFonts w:ascii="Arial" w:hAnsi="Arial" w:cs="Arial"/>
                <w:lang w:eastAsia="en-IN"/>
              </w:rPr>
            </w:pPr>
          </w:p>
        </w:tc>
        <w:tc>
          <w:tcPr>
            <w:tcW w:w="2610" w:type="dxa"/>
          </w:tcPr>
          <w:p w14:paraId="108D4EE0" w14:textId="75B33D2C" w:rsidR="00230D7F" w:rsidRPr="00230D7F" w:rsidRDefault="00230D7F" w:rsidP="00230D7F">
            <w:pPr>
              <w:rPr>
                <w:rFonts w:ascii="Arial" w:hAnsi="Arial" w:cs="Arial"/>
              </w:rPr>
            </w:pPr>
          </w:p>
        </w:tc>
      </w:tr>
      <w:tr w:rsidR="00230D7F" w:rsidRPr="00230D7F" w14:paraId="5FA53778" w14:textId="77777777" w:rsidTr="003571D7">
        <w:trPr>
          <w:trHeight w:val="261"/>
        </w:trPr>
        <w:tc>
          <w:tcPr>
            <w:tcW w:w="901" w:type="dxa"/>
          </w:tcPr>
          <w:p w14:paraId="5DC7616A" w14:textId="77777777" w:rsidR="00230D7F" w:rsidRPr="00230D7F" w:rsidRDefault="00230D7F" w:rsidP="00230D7F">
            <w:pPr>
              <w:jc w:val="center"/>
              <w:rPr>
                <w:rFonts w:ascii="Arial" w:hAnsi="Arial" w:cs="Arial"/>
              </w:rPr>
            </w:pPr>
          </w:p>
        </w:tc>
        <w:tc>
          <w:tcPr>
            <w:tcW w:w="644" w:type="dxa"/>
          </w:tcPr>
          <w:p w14:paraId="44F118AB" w14:textId="66E9E77E" w:rsidR="00230D7F" w:rsidRPr="00230D7F" w:rsidRDefault="00230D7F" w:rsidP="00230D7F">
            <w:pPr>
              <w:jc w:val="center"/>
              <w:rPr>
                <w:rFonts w:ascii="Arial" w:hAnsi="Arial" w:cs="Arial"/>
              </w:rPr>
            </w:pPr>
          </w:p>
        </w:tc>
        <w:tc>
          <w:tcPr>
            <w:tcW w:w="1605" w:type="dxa"/>
          </w:tcPr>
          <w:p w14:paraId="704C26F1" w14:textId="0DF764FD" w:rsidR="00230D7F" w:rsidRPr="00230D7F" w:rsidRDefault="00230D7F" w:rsidP="00230D7F">
            <w:pPr>
              <w:jc w:val="center"/>
              <w:rPr>
                <w:rFonts w:ascii="Arial" w:hAnsi="Arial" w:cs="Arial"/>
              </w:rPr>
            </w:pPr>
          </w:p>
        </w:tc>
        <w:tc>
          <w:tcPr>
            <w:tcW w:w="3780" w:type="dxa"/>
          </w:tcPr>
          <w:p w14:paraId="347EEF0D" w14:textId="165675F1" w:rsidR="00230D7F" w:rsidRPr="00230D7F" w:rsidRDefault="00230D7F" w:rsidP="00230D7F">
            <w:pPr>
              <w:shd w:val="clear" w:color="auto" w:fill="FFFFFF"/>
              <w:spacing w:before="100" w:beforeAutospacing="1"/>
              <w:rPr>
                <w:rFonts w:ascii="Arial" w:hAnsi="Arial" w:cs="Arial"/>
                <w:lang w:eastAsia="en-IN"/>
              </w:rPr>
            </w:pPr>
          </w:p>
        </w:tc>
        <w:tc>
          <w:tcPr>
            <w:tcW w:w="2610" w:type="dxa"/>
          </w:tcPr>
          <w:p w14:paraId="04A5972C" w14:textId="0F7BAADC" w:rsidR="00230D7F" w:rsidRPr="00230D7F" w:rsidRDefault="00230D7F" w:rsidP="00230D7F">
            <w:pPr>
              <w:rPr>
                <w:rFonts w:ascii="Arial" w:hAnsi="Arial" w:cs="Arial"/>
              </w:rPr>
            </w:pPr>
          </w:p>
        </w:tc>
      </w:tr>
      <w:tr w:rsidR="00230D7F" w:rsidRPr="00230D7F" w14:paraId="58E80CD4" w14:textId="77777777" w:rsidTr="003571D7">
        <w:trPr>
          <w:trHeight w:val="261"/>
        </w:trPr>
        <w:tc>
          <w:tcPr>
            <w:tcW w:w="901" w:type="dxa"/>
          </w:tcPr>
          <w:p w14:paraId="604DD12E" w14:textId="77777777" w:rsidR="00230D7F" w:rsidRPr="00230D7F" w:rsidRDefault="00230D7F" w:rsidP="00230D7F">
            <w:pPr>
              <w:jc w:val="center"/>
              <w:rPr>
                <w:rFonts w:ascii="Arial" w:hAnsi="Arial" w:cs="Arial"/>
              </w:rPr>
            </w:pPr>
          </w:p>
        </w:tc>
        <w:tc>
          <w:tcPr>
            <w:tcW w:w="644" w:type="dxa"/>
          </w:tcPr>
          <w:p w14:paraId="245EC2B4" w14:textId="006228D2" w:rsidR="00230D7F" w:rsidRPr="00230D7F" w:rsidRDefault="00230D7F" w:rsidP="00230D7F">
            <w:pPr>
              <w:jc w:val="center"/>
              <w:rPr>
                <w:rFonts w:ascii="Arial" w:hAnsi="Arial" w:cs="Arial"/>
              </w:rPr>
            </w:pPr>
          </w:p>
        </w:tc>
        <w:tc>
          <w:tcPr>
            <w:tcW w:w="1605" w:type="dxa"/>
          </w:tcPr>
          <w:p w14:paraId="626049EE" w14:textId="0293EFC6" w:rsidR="00230D7F" w:rsidRPr="00230D7F" w:rsidRDefault="00230D7F" w:rsidP="00230D7F">
            <w:pPr>
              <w:jc w:val="center"/>
              <w:rPr>
                <w:rFonts w:ascii="Arial" w:hAnsi="Arial" w:cs="Arial"/>
              </w:rPr>
            </w:pPr>
          </w:p>
        </w:tc>
        <w:tc>
          <w:tcPr>
            <w:tcW w:w="3780" w:type="dxa"/>
          </w:tcPr>
          <w:p w14:paraId="230127CC" w14:textId="0647910A" w:rsidR="00230D7F" w:rsidRPr="00230D7F" w:rsidRDefault="00230D7F" w:rsidP="00230D7F">
            <w:pPr>
              <w:shd w:val="clear" w:color="auto" w:fill="FFFFFF"/>
              <w:spacing w:before="100" w:beforeAutospacing="1"/>
              <w:rPr>
                <w:rFonts w:ascii="Arial" w:hAnsi="Arial" w:cs="Arial"/>
                <w:lang w:eastAsia="en-IN"/>
              </w:rPr>
            </w:pPr>
          </w:p>
        </w:tc>
        <w:tc>
          <w:tcPr>
            <w:tcW w:w="2610" w:type="dxa"/>
          </w:tcPr>
          <w:p w14:paraId="7E608C01" w14:textId="3662C5B5" w:rsidR="00230D7F" w:rsidRPr="00230D7F" w:rsidRDefault="00230D7F" w:rsidP="00230D7F">
            <w:pPr>
              <w:rPr>
                <w:rFonts w:ascii="Arial" w:hAnsi="Arial" w:cs="Arial"/>
              </w:rPr>
            </w:pPr>
          </w:p>
        </w:tc>
      </w:tr>
      <w:tr w:rsidR="00230D7F" w:rsidRPr="00230D7F" w14:paraId="1C010492" w14:textId="77777777" w:rsidTr="003571D7">
        <w:trPr>
          <w:trHeight w:val="261"/>
        </w:trPr>
        <w:tc>
          <w:tcPr>
            <w:tcW w:w="901" w:type="dxa"/>
          </w:tcPr>
          <w:p w14:paraId="594114A1" w14:textId="77777777" w:rsidR="00230D7F" w:rsidRPr="00230D7F" w:rsidRDefault="00230D7F" w:rsidP="00230D7F">
            <w:pPr>
              <w:jc w:val="center"/>
              <w:rPr>
                <w:rFonts w:ascii="Arial" w:hAnsi="Arial" w:cs="Arial"/>
              </w:rPr>
            </w:pPr>
          </w:p>
        </w:tc>
        <w:tc>
          <w:tcPr>
            <w:tcW w:w="644" w:type="dxa"/>
          </w:tcPr>
          <w:p w14:paraId="30C148BE" w14:textId="199D1916" w:rsidR="00230D7F" w:rsidRPr="00230D7F" w:rsidRDefault="00230D7F" w:rsidP="00230D7F">
            <w:pPr>
              <w:jc w:val="center"/>
              <w:rPr>
                <w:rFonts w:ascii="Arial" w:hAnsi="Arial" w:cs="Arial"/>
              </w:rPr>
            </w:pPr>
          </w:p>
        </w:tc>
        <w:tc>
          <w:tcPr>
            <w:tcW w:w="1605" w:type="dxa"/>
          </w:tcPr>
          <w:p w14:paraId="02107C37" w14:textId="587B9F5A" w:rsidR="00230D7F" w:rsidRPr="00230D7F" w:rsidRDefault="00230D7F" w:rsidP="00230D7F">
            <w:pPr>
              <w:jc w:val="center"/>
              <w:rPr>
                <w:rFonts w:ascii="Arial" w:hAnsi="Arial" w:cs="Arial"/>
              </w:rPr>
            </w:pPr>
          </w:p>
        </w:tc>
        <w:tc>
          <w:tcPr>
            <w:tcW w:w="3780" w:type="dxa"/>
          </w:tcPr>
          <w:p w14:paraId="4D79FFA1" w14:textId="22880D86" w:rsidR="00230D7F" w:rsidRPr="00230D7F" w:rsidRDefault="00230D7F" w:rsidP="00230D7F">
            <w:pPr>
              <w:shd w:val="clear" w:color="auto" w:fill="FFFFFF"/>
              <w:spacing w:before="100" w:beforeAutospacing="1"/>
              <w:rPr>
                <w:rFonts w:ascii="Arial" w:hAnsi="Arial" w:cs="Arial"/>
                <w:lang w:eastAsia="en-IN"/>
              </w:rPr>
            </w:pPr>
          </w:p>
        </w:tc>
        <w:tc>
          <w:tcPr>
            <w:tcW w:w="2610" w:type="dxa"/>
          </w:tcPr>
          <w:p w14:paraId="5C509F6D" w14:textId="50C4A202" w:rsidR="00230D7F" w:rsidRPr="00230D7F" w:rsidRDefault="00230D7F" w:rsidP="00230D7F">
            <w:pPr>
              <w:rPr>
                <w:rFonts w:ascii="Arial" w:hAnsi="Arial" w:cs="Arial"/>
              </w:rPr>
            </w:pPr>
          </w:p>
        </w:tc>
      </w:tr>
      <w:tr w:rsidR="00230D7F" w:rsidRPr="00230D7F" w14:paraId="3DFFAAC4" w14:textId="77777777" w:rsidTr="003571D7">
        <w:trPr>
          <w:trHeight w:val="261"/>
        </w:trPr>
        <w:tc>
          <w:tcPr>
            <w:tcW w:w="901" w:type="dxa"/>
          </w:tcPr>
          <w:p w14:paraId="6E19250F" w14:textId="77777777" w:rsidR="00230D7F" w:rsidRPr="00230D7F" w:rsidRDefault="00230D7F" w:rsidP="00230D7F">
            <w:pPr>
              <w:jc w:val="center"/>
              <w:rPr>
                <w:rFonts w:ascii="Arial" w:hAnsi="Arial" w:cs="Arial"/>
              </w:rPr>
            </w:pPr>
          </w:p>
        </w:tc>
        <w:tc>
          <w:tcPr>
            <w:tcW w:w="644" w:type="dxa"/>
          </w:tcPr>
          <w:p w14:paraId="55AFB05A" w14:textId="64B73A54" w:rsidR="00230D7F" w:rsidRPr="00230D7F" w:rsidRDefault="00230D7F" w:rsidP="00230D7F">
            <w:pPr>
              <w:jc w:val="center"/>
              <w:rPr>
                <w:rFonts w:ascii="Arial" w:hAnsi="Arial" w:cs="Arial"/>
              </w:rPr>
            </w:pPr>
          </w:p>
        </w:tc>
        <w:tc>
          <w:tcPr>
            <w:tcW w:w="1605" w:type="dxa"/>
          </w:tcPr>
          <w:p w14:paraId="500D48EE" w14:textId="7652E20E" w:rsidR="00230D7F" w:rsidRPr="00230D7F" w:rsidRDefault="00230D7F" w:rsidP="00230D7F">
            <w:pPr>
              <w:jc w:val="center"/>
              <w:rPr>
                <w:rFonts w:ascii="Arial" w:hAnsi="Arial" w:cs="Arial"/>
              </w:rPr>
            </w:pPr>
          </w:p>
        </w:tc>
        <w:tc>
          <w:tcPr>
            <w:tcW w:w="3780" w:type="dxa"/>
          </w:tcPr>
          <w:p w14:paraId="28B3C34E" w14:textId="12984319" w:rsidR="00230D7F" w:rsidRPr="00230D7F" w:rsidRDefault="00230D7F" w:rsidP="00230D7F">
            <w:pPr>
              <w:shd w:val="clear" w:color="auto" w:fill="FFFFFF"/>
              <w:spacing w:before="100" w:beforeAutospacing="1"/>
              <w:ind w:firstLine="3"/>
              <w:rPr>
                <w:rFonts w:ascii="Arial" w:hAnsi="Arial" w:cs="Arial"/>
                <w:lang w:eastAsia="en-IN"/>
              </w:rPr>
            </w:pPr>
          </w:p>
        </w:tc>
        <w:tc>
          <w:tcPr>
            <w:tcW w:w="2610" w:type="dxa"/>
          </w:tcPr>
          <w:p w14:paraId="13584FF2" w14:textId="3AD82F38" w:rsidR="00230D7F" w:rsidRPr="00230D7F" w:rsidRDefault="00230D7F" w:rsidP="00230D7F">
            <w:pPr>
              <w:rPr>
                <w:rFonts w:ascii="Arial" w:hAnsi="Arial" w:cs="Arial"/>
              </w:rPr>
            </w:pPr>
          </w:p>
        </w:tc>
      </w:tr>
      <w:tr w:rsidR="00230D7F" w:rsidRPr="00230D7F" w14:paraId="13BF93F5" w14:textId="77777777" w:rsidTr="003571D7">
        <w:trPr>
          <w:trHeight w:val="261"/>
        </w:trPr>
        <w:tc>
          <w:tcPr>
            <w:tcW w:w="901" w:type="dxa"/>
          </w:tcPr>
          <w:p w14:paraId="1446EF5B" w14:textId="77777777" w:rsidR="00230D7F" w:rsidRPr="00230D7F" w:rsidRDefault="00230D7F" w:rsidP="00230D7F">
            <w:pPr>
              <w:jc w:val="center"/>
              <w:rPr>
                <w:rFonts w:ascii="Arial" w:hAnsi="Arial" w:cs="Arial"/>
              </w:rPr>
            </w:pPr>
          </w:p>
        </w:tc>
        <w:tc>
          <w:tcPr>
            <w:tcW w:w="644" w:type="dxa"/>
          </w:tcPr>
          <w:p w14:paraId="00593AD9" w14:textId="00235901" w:rsidR="00230D7F" w:rsidRPr="00230D7F" w:rsidRDefault="00230D7F" w:rsidP="00230D7F">
            <w:pPr>
              <w:jc w:val="center"/>
              <w:rPr>
                <w:rFonts w:ascii="Arial" w:hAnsi="Arial" w:cs="Arial"/>
              </w:rPr>
            </w:pPr>
          </w:p>
        </w:tc>
        <w:tc>
          <w:tcPr>
            <w:tcW w:w="1605" w:type="dxa"/>
          </w:tcPr>
          <w:p w14:paraId="7A334090" w14:textId="501CE8FF" w:rsidR="00230D7F" w:rsidRPr="00230D7F" w:rsidRDefault="00230D7F" w:rsidP="00230D7F">
            <w:pPr>
              <w:jc w:val="center"/>
              <w:rPr>
                <w:rFonts w:ascii="Arial" w:hAnsi="Arial" w:cs="Arial"/>
              </w:rPr>
            </w:pPr>
          </w:p>
        </w:tc>
        <w:tc>
          <w:tcPr>
            <w:tcW w:w="3780" w:type="dxa"/>
          </w:tcPr>
          <w:p w14:paraId="1B40DB30" w14:textId="5E9D3591" w:rsidR="00230D7F" w:rsidRPr="00230D7F" w:rsidRDefault="00230D7F" w:rsidP="00230D7F">
            <w:pPr>
              <w:shd w:val="clear" w:color="auto" w:fill="FFFFFF"/>
              <w:spacing w:before="100" w:beforeAutospacing="1"/>
              <w:rPr>
                <w:rFonts w:ascii="Arial" w:hAnsi="Arial" w:cs="Arial"/>
                <w:lang w:eastAsia="en-IN"/>
              </w:rPr>
            </w:pPr>
          </w:p>
        </w:tc>
        <w:tc>
          <w:tcPr>
            <w:tcW w:w="2610" w:type="dxa"/>
          </w:tcPr>
          <w:p w14:paraId="22258081" w14:textId="6445A379" w:rsidR="00230D7F" w:rsidRPr="00230D7F" w:rsidRDefault="00230D7F" w:rsidP="00230D7F">
            <w:pPr>
              <w:rPr>
                <w:rFonts w:ascii="Arial" w:hAnsi="Arial" w:cs="Arial"/>
              </w:rPr>
            </w:pPr>
          </w:p>
        </w:tc>
      </w:tr>
      <w:tr w:rsidR="00230D7F" w:rsidRPr="00230D7F" w14:paraId="5557CA92" w14:textId="77777777" w:rsidTr="003571D7">
        <w:trPr>
          <w:trHeight w:val="261"/>
        </w:trPr>
        <w:tc>
          <w:tcPr>
            <w:tcW w:w="901" w:type="dxa"/>
          </w:tcPr>
          <w:p w14:paraId="379BCF3C" w14:textId="77777777" w:rsidR="00230D7F" w:rsidRPr="00230D7F" w:rsidRDefault="00230D7F" w:rsidP="00230D7F">
            <w:pPr>
              <w:jc w:val="center"/>
              <w:rPr>
                <w:rFonts w:ascii="Arial" w:hAnsi="Arial" w:cs="Arial"/>
              </w:rPr>
            </w:pPr>
          </w:p>
        </w:tc>
        <w:tc>
          <w:tcPr>
            <w:tcW w:w="644" w:type="dxa"/>
          </w:tcPr>
          <w:p w14:paraId="6F69F13C" w14:textId="62966B20" w:rsidR="00230D7F" w:rsidRPr="00230D7F" w:rsidRDefault="00230D7F" w:rsidP="00230D7F">
            <w:pPr>
              <w:jc w:val="center"/>
              <w:rPr>
                <w:rFonts w:ascii="Arial" w:hAnsi="Arial" w:cs="Arial"/>
              </w:rPr>
            </w:pPr>
          </w:p>
        </w:tc>
        <w:tc>
          <w:tcPr>
            <w:tcW w:w="1605" w:type="dxa"/>
          </w:tcPr>
          <w:p w14:paraId="4E586CBA" w14:textId="2FA185CA" w:rsidR="00230D7F" w:rsidRPr="00230D7F" w:rsidRDefault="00230D7F" w:rsidP="00230D7F">
            <w:pPr>
              <w:jc w:val="center"/>
              <w:rPr>
                <w:rFonts w:ascii="Arial" w:hAnsi="Arial" w:cs="Arial"/>
              </w:rPr>
            </w:pPr>
          </w:p>
        </w:tc>
        <w:tc>
          <w:tcPr>
            <w:tcW w:w="3780" w:type="dxa"/>
          </w:tcPr>
          <w:p w14:paraId="315004FF" w14:textId="72D9FBE5" w:rsidR="00230D7F" w:rsidRPr="00230D7F" w:rsidRDefault="00230D7F" w:rsidP="00230D7F">
            <w:pPr>
              <w:shd w:val="clear" w:color="auto" w:fill="FFFFFF"/>
              <w:spacing w:before="100" w:beforeAutospacing="1"/>
              <w:rPr>
                <w:rFonts w:ascii="Arial" w:hAnsi="Arial" w:cs="Arial"/>
                <w:lang w:eastAsia="en-IN"/>
              </w:rPr>
            </w:pPr>
          </w:p>
        </w:tc>
        <w:tc>
          <w:tcPr>
            <w:tcW w:w="2610" w:type="dxa"/>
          </w:tcPr>
          <w:p w14:paraId="65DC73EA" w14:textId="671A3116" w:rsidR="00230D7F" w:rsidRPr="00230D7F" w:rsidRDefault="00230D7F" w:rsidP="00230D7F">
            <w:pPr>
              <w:rPr>
                <w:rFonts w:ascii="Arial" w:hAnsi="Arial" w:cs="Arial"/>
              </w:rPr>
            </w:pPr>
          </w:p>
        </w:tc>
      </w:tr>
      <w:tr w:rsidR="00230D7F" w:rsidRPr="00230D7F" w14:paraId="3C606969" w14:textId="77777777" w:rsidTr="003571D7">
        <w:trPr>
          <w:trHeight w:val="261"/>
        </w:trPr>
        <w:tc>
          <w:tcPr>
            <w:tcW w:w="901" w:type="dxa"/>
          </w:tcPr>
          <w:p w14:paraId="240338D4" w14:textId="77777777" w:rsidR="00230D7F" w:rsidRPr="00230D7F" w:rsidRDefault="00230D7F" w:rsidP="00230D7F">
            <w:pPr>
              <w:jc w:val="center"/>
              <w:rPr>
                <w:rFonts w:ascii="Arial" w:hAnsi="Arial" w:cs="Arial"/>
              </w:rPr>
            </w:pPr>
          </w:p>
        </w:tc>
        <w:tc>
          <w:tcPr>
            <w:tcW w:w="644" w:type="dxa"/>
          </w:tcPr>
          <w:p w14:paraId="2AA7E52C" w14:textId="157FA6EE" w:rsidR="00230D7F" w:rsidRPr="00230D7F" w:rsidRDefault="00230D7F" w:rsidP="00230D7F">
            <w:pPr>
              <w:jc w:val="center"/>
              <w:rPr>
                <w:rFonts w:ascii="Arial" w:hAnsi="Arial" w:cs="Arial"/>
              </w:rPr>
            </w:pPr>
          </w:p>
        </w:tc>
        <w:tc>
          <w:tcPr>
            <w:tcW w:w="1605" w:type="dxa"/>
          </w:tcPr>
          <w:p w14:paraId="060F9FC1" w14:textId="77777777" w:rsidR="00230D7F" w:rsidRPr="00230D7F" w:rsidRDefault="00230D7F" w:rsidP="00230D7F">
            <w:pPr>
              <w:jc w:val="center"/>
              <w:rPr>
                <w:rFonts w:ascii="Arial" w:hAnsi="Arial" w:cs="Arial"/>
              </w:rPr>
            </w:pPr>
          </w:p>
        </w:tc>
        <w:tc>
          <w:tcPr>
            <w:tcW w:w="3780" w:type="dxa"/>
          </w:tcPr>
          <w:p w14:paraId="20706FA1" w14:textId="5B9F9E10" w:rsidR="00230D7F" w:rsidRPr="00230D7F" w:rsidRDefault="00230D7F" w:rsidP="00230D7F">
            <w:pPr>
              <w:shd w:val="clear" w:color="auto" w:fill="FFFFFF"/>
              <w:spacing w:before="100" w:beforeAutospacing="1"/>
              <w:rPr>
                <w:rFonts w:ascii="Arial" w:hAnsi="Arial" w:cs="Arial"/>
                <w:lang w:eastAsia="en-IN"/>
              </w:rPr>
            </w:pPr>
          </w:p>
        </w:tc>
        <w:tc>
          <w:tcPr>
            <w:tcW w:w="2610" w:type="dxa"/>
          </w:tcPr>
          <w:p w14:paraId="14773607" w14:textId="3F98952C" w:rsidR="00230D7F" w:rsidRPr="00230D7F" w:rsidRDefault="00230D7F" w:rsidP="00230D7F">
            <w:pPr>
              <w:rPr>
                <w:rFonts w:ascii="Arial" w:hAnsi="Arial" w:cs="Arial"/>
              </w:rPr>
            </w:pPr>
          </w:p>
        </w:tc>
      </w:tr>
      <w:tr w:rsidR="00230D7F" w:rsidRPr="00230D7F" w14:paraId="5D1874BF" w14:textId="77777777" w:rsidTr="003571D7">
        <w:trPr>
          <w:trHeight w:val="261"/>
        </w:trPr>
        <w:tc>
          <w:tcPr>
            <w:tcW w:w="901" w:type="dxa"/>
          </w:tcPr>
          <w:p w14:paraId="59B8A3D4" w14:textId="77777777" w:rsidR="00230D7F" w:rsidRPr="00230D7F" w:rsidRDefault="00230D7F" w:rsidP="00230D7F">
            <w:pPr>
              <w:jc w:val="center"/>
              <w:rPr>
                <w:rFonts w:ascii="Arial" w:hAnsi="Arial" w:cs="Arial"/>
              </w:rPr>
            </w:pPr>
          </w:p>
        </w:tc>
        <w:tc>
          <w:tcPr>
            <w:tcW w:w="644" w:type="dxa"/>
          </w:tcPr>
          <w:p w14:paraId="1B71EF2F" w14:textId="0FCC4350" w:rsidR="00230D7F" w:rsidRPr="00230D7F" w:rsidRDefault="00230D7F" w:rsidP="00230D7F">
            <w:pPr>
              <w:jc w:val="center"/>
              <w:rPr>
                <w:rFonts w:ascii="Arial" w:hAnsi="Arial" w:cs="Arial"/>
              </w:rPr>
            </w:pPr>
          </w:p>
        </w:tc>
        <w:tc>
          <w:tcPr>
            <w:tcW w:w="1605" w:type="dxa"/>
          </w:tcPr>
          <w:p w14:paraId="7CF19884" w14:textId="77777777" w:rsidR="00230D7F" w:rsidRPr="00230D7F" w:rsidRDefault="00230D7F" w:rsidP="00230D7F">
            <w:pPr>
              <w:jc w:val="center"/>
              <w:rPr>
                <w:rFonts w:ascii="Arial" w:hAnsi="Arial" w:cs="Arial"/>
              </w:rPr>
            </w:pPr>
          </w:p>
        </w:tc>
        <w:tc>
          <w:tcPr>
            <w:tcW w:w="3780" w:type="dxa"/>
          </w:tcPr>
          <w:p w14:paraId="59F08504" w14:textId="219FF023" w:rsidR="00230D7F" w:rsidRPr="00230D7F" w:rsidRDefault="00230D7F" w:rsidP="000D06B6">
            <w:pPr>
              <w:numPr>
                <w:ilvl w:val="0"/>
                <w:numId w:val="59"/>
              </w:numPr>
              <w:shd w:val="clear" w:color="auto" w:fill="FFFFFF"/>
              <w:spacing w:after="200"/>
              <w:ind w:left="144" w:hanging="141"/>
              <w:contextualSpacing/>
              <w:rPr>
                <w:rFonts w:ascii="Arial" w:hAnsi="Arial" w:cs="Arial"/>
                <w:lang w:eastAsia="en-IN"/>
              </w:rPr>
            </w:pPr>
          </w:p>
        </w:tc>
        <w:tc>
          <w:tcPr>
            <w:tcW w:w="2610" w:type="dxa"/>
          </w:tcPr>
          <w:p w14:paraId="7B2BDF0A" w14:textId="5D33A724" w:rsidR="00230D7F" w:rsidRPr="00230D7F" w:rsidRDefault="00230D7F" w:rsidP="00230D7F">
            <w:pPr>
              <w:rPr>
                <w:rFonts w:ascii="Arial" w:hAnsi="Arial" w:cs="Arial"/>
              </w:rPr>
            </w:pPr>
          </w:p>
        </w:tc>
      </w:tr>
    </w:tbl>
    <w:p w14:paraId="0E43B5CE" w14:textId="77777777" w:rsidR="00230D7F" w:rsidRPr="00230D7F" w:rsidRDefault="00230D7F" w:rsidP="00230D7F">
      <w:pPr>
        <w:spacing w:after="0"/>
        <w:ind w:left="426"/>
        <w:rPr>
          <w:rFonts w:ascii="Arial" w:hAnsi="Arial" w:cs="Arial"/>
          <w:lang w:val="en-US"/>
        </w:rPr>
      </w:pPr>
    </w:p>
    <w:p w14:paraId="56A26152" w14:textId="77777777" w:rsidR="00230D7F" w:rsidRPr="00230D7F" w:rsidRDefault="00230D7F" w:rsidP="000D06B6">
      <w:pPr>
        <w:keepNext/>
        <w:keepLines/>
        <w:numPr>
          <w:ilvl w:val="0"/>
          <w:numId w:val="56"/>
        </w:numPr>
        <w:tabs>
          <w:tab w:val="clear" w:pos="737"/>
          <w:tab w:val="num" w:pos="360"/>
        </w:tabs>
        <w:spacing w:before="480" w:after="0" w:line="240" w:lineRule="auto"/>
        <w:ind w:left="426" w:firstLine="0"/>
        <w:jc w:val="center"/>
        <w:outlineLvl w:val="0"/>
        <w:rPr>
          <w:rFonts w:ascii="Arial" w:eastAsia="SimSun" w:hAnsi="Arial" w:cs="Arial"/>
          <w:b/>
          <w:bCs/>
          <w:color w:val="365F91" w:themeColor="accent1" w:themeShade="BF"/>
          <w:sz w:val="28"/>
          <w:szCs w:val="28"/>
          <w:lang w:val="en-US"/>
        </w:rPr>
        <w:sectPr w:rsidR="00230D7F" w:rsidRPr="00230D7F" w:rsidSect="003571D7">
          <w:pgSz w:w="11906" w:h="16838"/>
          <w:pgMar w:top="1440" w:right="1440" w:bottom="1440" w:left="1440" w:header="708" w:footer="708" w:gutter="0"/>
          <w:cols w:space="708"/>
          <w:docGrid w:linePitch="360"/>
        </w:sectPr>
      </w:pPr>
    </w:p>
    <w:p w14:paraId="7322873D" w14:textId="2DA59570" w:rsidR="00230D7F" w:rsidRPr="006113F0" w:rsidRDefault="00230D7F" w:rsidP="00230D7F">
      <w:pPr>
        <w:pStyle w:val="HeadingA"/>
      </w:pPr>
      <w:r>
        <w:rPr>
          <w:rFonts w:ascii="Times New Roman" w:hAnsi="Times New Roman"/>
        </w:rPr>
        <w:lastRenderedPageBreak/>
        <w:t>Evaluation Report Clearacne Form</w:t>
      </w:r>
      <w:r w:rsidRPr="00230D7F">
        <w:rPr>
          <w:rFonts w:ascii="Times New Roman" w:hAnsi="Times New Roman"/>
        </w:rPr>
        <w:t xml:space="preserve"> </w:t>
      </w:r>
    </w:p>
    <w:p w14:paraId="03EC7903" w14:textId="77777777" w:rsidR="00230D7F" w:rsidRPr="00230D7F" w:rsidRDefault="00230D7F" w:rsidP="00230D7F">
      <w:pPr>
        <w:spacing w:after="0"/>
        <w:ind w:left="426"/>
        <w:rPr>
          <w:rFonts w:ascii="Arial" w:eastAsia="Times New Roman" w:hAnsi="Arial" w:cs="Arial"/>
          <w:sz w:val="18"/>
          <w:szCs w:val="18"/>
          <w:lang w:val="en-US"/>
        </w:rPr>
      </w:pPr>
    </w:p>
    <w:p w14:paraId="21EB28FB" w14:textId="77777777" w:rsidR="00230D7F" w:rsidRPr="00230D7F" w:rsidRDefault="00230D7F" w:rsidP="00230D7F">
      <w:pPr>
        <w:spacing w:before="200"/>
        <w:rPr>
          <w:rFonts w:ascii="Calibri" w:eastAsia="Times New Roman" w:hAnsi="Calibri" w:cs="Times New Roman"/>
          <w:i/>
          <w:sz w:val="20"/>
          <w:szCs w:val="20"/>
          <w:lang w:val="en-US" w:bidi="en-US"/>
        </w:rPr>
      </w:pPr>
      <w:r w:rsidRPr="00230D7F">
        <w:rPr>
          <w:noProof/>
          <w:lang w:eastAsia="en-IN"/>
        </w:rPr>
        <mc:AlternateContent>
          <mc:Choice Requires="wps">
            <w:drawing>
              <wp:anchor distT="0" distB="0" distL="114300" distR="114300" simplePos="0" relativeHeight="251659264" behindDoc="0" locked="0" layoutInCell="1" allowOverlap="1" wp14:anchorId="5400AFDF" wp14:editId="3967EB68">
                <wp:simplePos x="0" y="0"/>
                <wp:positionH relativeFrom="column">
                  <wp:posOffset>-99060</wp:posOffset>
                </wp:positionH>
                <wp:positionV relativeFrom="paragraph">
                  <wp:posOffset>381000</wp:posOffset>
                </wp:positionV>
                <wp:extent cx="5835015" cy="2999740"/>
                <wp:effectExtent l="0" t="0" r="13335" b="1079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2999740"/>
                        </a:xfrm>
                        <a:prstGeom prst="rect">
                          <a:avLst/>
                        </a:prstGeom>
                        <a:solidFill>
                          <a:srgbClr val="FFFFFF"/>
                        </a:solidFill>
                        <a:ln w="9525">
                          <a:solidFill>
                            <a:srgbClr val="000000"/>
                          </a:solidFill>
                          <a:miter lim="800000"/>
                          <a:headEnd/>
                          <a:tailEnd/>
                        </a:ln>
                      </wps:spPr>
                      <wps:txbx>
                        <w:txbxContent>
                          <w:p w14:paraId="1FEC5514" w14:textId="77777777" w:rsidR="003571D7" w:rsidRPr="0084083F" w:rsidRDefault="003571D7" w:rsidP="00230D7F">
                            <w:pPr>
                              <w:rPr>
                                <w:rFonts w:eastAsia="Batang"/>
                              </w:rPr>
                            </w:pPr>
                            <w:r w:rsidRPr="0084083F">
                              <w:rPr>
                                <w:rFonts w:eastAsia="Batang"/>
                              </w:rPr>
                              <w:t>Evaluation Report Reviewed and Cleared by</w:t>
                            </w:r>
                          </w:p>
                          <w:p w14:paraId="48889431" w14:textId="77777777" w:rsidR="003571D7" w:rsidRDefault="003571D7" w:rsidP="00230D7F"/>
                          <w:p w14:paraId="3AA9F0EC" w14:textId="77777777" w:rsidR="003571D7" w:rsidRPr="0084083F" w:rsidRDefault="003571D7" w:rsidP="00230D7F">
                            <w:r w:rsidRPr="0084083F">
                              <w:t>UNDP Country Office</w:t>
                            </w:r>
                          </w:p>
                          <w:p w14:paraId="248C4E66" w14:textId="77777777" w:rsidR="003571D7" w:rsidRDefault="003571D7" w:rsidP="00230D7F"/>
                          <w:p w14:paraId="35A86F87" w14:textId="77777777" w:rsidR="003571D7" w:rsidRDefault="003571D7" w:rsidP="00230D7F">
                            <w:r w:rsidRPr="0084083F">
                              <w:t>Name:  ____________________</w:t>
                            </w:r>
                            <w:r>
                              <w:t>_______________________________</w:t>
                            </w:r>
                          </w:p>
                          <w:p w14:paraId="19CB6B08" w14:textId="77777777" w:rsidR="003571D7" w:rsidRDefault="003571D7" w:rsidP="00230D7F"/>
                          <w:p w14:paraId="2BD5D558" w14:textId="77777777" w:rsidR="003571D7" w:rsidRDefault="003571D7" w:rsidP="00230D7F"/>
                          <w:p w14:paraId="456656BA" w14:textId="77777777" w:rsidR="003571D7" w:rsidRPr="0084083F" w:rsidRDefault="003571D7" w:rsidP="00230D7F">
                            <w:r w:rsidRPr="0084083F">
                              <w:t>Signature: ______________________________       Date: _________________________________</w:t>
                            </w:r>
                          </w:p>
                          <w:p w14:paraId="0219FB89" w14:textId="77777777" w:rsidR="003571D7" w:rsidRDefault="003571D7" w:rsidP="00230D7F"/>
                          <w:p w14:paraId="39D361B4" w14:textId="77777777" w:rsidR="003571D7" w:rsidRDefault="003571D7" w:rsidP="00230D7F"/>
                          <w:p w14:paraId="7D58134D" w14:textId="77777777" w:rsidR="003571D7" w:rsidRPr="0084083F" w:rsidRDefault="003571D7" w:rsidP="00230D7F">
                            <w:r w:rsidRPr="0084083F">
                              <w:t>UNDP GEF R</w:t>
                            </w:r>
                            <w:r>
                              <w:t>TA</w:t>
                            </w:r>
                          </w:p>
                          <w:p w14:paraId="36E96ACF" w14:textId="77777777" w:rsidR="003571D7" w:rsidRDefault="003571D7" w:rsidP="00230D7F"/>
                          <w:p w14:paraId="33B3482A" w14:textId="77777777" w:rsidR="003571D7" w:rsidRDefault="003571D7" w:rsidP="00230D7F"/>
                          <w:p w14:paraId="7FE4393D" w14:textId="77777777" w:rsidR="003571D7" w:rsidRPr="0084083F" w:rsidRDefault="003571D7" w:rsidP="00230D7F">
                            <w:r w:rsidRPr="0084083F">
                              <w:t>Name:  ___________________________________________________</w:t>
                            </w:r>
                          </w:p>
                          <w:p w14:paraId="7174CC06" w14:textId="77777777" w:rsidR="003571D7" w:rsidRDefault="003571D7" w:rsidP="00230D7F"/>
                          <w:p w14:paraId="28C3ED8E" w14:textId="77777777" w:rsidR="003571D7" w:rsidRDefault="003571D7" w:rsidP="00230D7F"/>
                          <w:p w14:paraId="7F7D1F4C" w14:textId="77777777" w:rsidR="003571D7" w:rsidRPr="0084083F" w:rsidRDefault="003571D7" w:rsidP="00230D7F">
                            <w:r w:rsidRPr="0084083F">
                              <w:t>Signature: ______________________________       Date: 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8pt;margin-top:30pt;width:459.45pt;height:236.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">
                <v:textbox style="mso-fit-shape-to-text:t">
                  <w:txbxContent>
                    <w:p w14:paraId="1FEC5514" w14:textId="77777777" w:rsidR="003571D7" w:rsidRPr="0084083F" w:rsidRDefault="003571D7" w:rsidP="00230D7F">
                      <w:pPr>
                        <w:rPr>
                          <w:rFonts w:eastAsia="Batang"/>
                        </w:rPr>
                      </w:pPr>
                      <w:r w:rsidRPr="0084083F">
                        <w:rPr>
                          <w:rFonts w:eastAsia="Batang"/>
                        </w:rPr>
                        <w:t>Evaluation Report Reviewed and Cleared by</w:t>
                      </w:r>
                    </w:p>
                    <w:p w14:paraId="48889431" w14:textId="77777777" w:rsidR="003571D7" w:rsidRDefault="003571D7" w:rsidP="00230D7F"/>
                    <w:p w14:paraId="3AA9F0EC" w14:textId="77777777" w:rsidR="003571D7" w:rsidRPr="0084083F" w:rsidRDefault="003571D7" w:rsidP="00230D7F">
                      <w:r w:rsidRPr="0084083F">
                        <w:t>UNDP Country Office</w:t>
                      </w:r>
                    </w:p>
                    <w:p w14:paraId="248C4E66" w14:textId="77777777" w:rsidR="003571D7" w:rsidRDefault="003571D7" w:rsidP="00230D7F"/>
                    <w:p w14:paraId="35A86F87" w14:textId="77777777" w:rsidR="003571D7" w:rsidRDefault="003571D7" w:rsidP="00230D7F">
                      <w:r w:rsidRPr="0084083F">
                        <w:t>Name:  ____________________</w:t>
                      </w:r>
                      <w:r>
                        <w:t>_______________________________</w:t>
                      </w:r>
                    </w:p>
                    <w:p w14:paraId="19CB6B08" w14:textId="77777777" w:rsidR="003571D7" w:rsidRDefault="003571D7" w:rsidP="00230D7F"/>
                    <w:p w14:paraId="2BD5D558" w14:textId="77777777" w:rsidR="003571D7" w:rsidRDefault="003571D7" w:rsidP="00230D7F"/>
                    <w:p w14:paraId="456656BA" w14:textId="77777777" w:rsidR="003571D7" w:rsidRPr="0084083F" w:rsidRDefault="003571D7" w:rsidP="00230D7F">
                      <w:r w:rsidRPr="0084083F">
                        <w:t>Signature: ______________________________       Date: _________________________________</w:t>
                      </w:r>
                    </w:p>
                    <w:p w14:paraId="0219FB89" w14:textId="77777777" w:rsidR="003571D7" w:rsidRDefault="003571D7" w:rsidP="00230D7F"/>
                    <w:p w14:paraId="39D361B4" w14:textId="77777777" w:rsidR="003571D7" w:rsidRDefault="003571D7" w:rsidP="00230D7F"/>
                    <w:p w14:paraId="7D58134D" w14:textId="77777777" w:rsidR="003571D7" w:rsidRPr="0084083F" w:rsidRDefault="003571D7" w:rsidP="00230D7F">
                      <w:r w:rsidRPr="0084083F">
                        <w:t>UNDP GEF R</w:t>
                      </w:r>
                      <w:r>
                        <w:t>TA</w:t>
                      </w:r>
                    </w:p>
                    <w:p w14:paraId="36E96ACF" w14:textId="77777777" w:rsidR="003571D7" w:rsidRDefault="003571D7" w:rsidP="00230D7F"/>
                    <w:p w14:paraId="33B3482A" w14:textId="77777777" w:rsidR="003571D7" w:rsidRDefault="003571D7" w:rsidP="00230D7F"/>
                    <w:p w14:paraId="7FE4393D" w14:textId="77777777" w:rsidR="003571D7" w:rsidRPr="0084083F" w:rsidRDefault="003571D7" w:rsidP="00230D7F">
                      <w:r w:rsidRPr="0084083F">
                        <w:t>Name:  ___________________________________________________</w:t>
                      </w:r>
                    </w:p>
                    <w:p w14:paraId="7174CC06" w14:textId="77777777" w:rsidR="003571D7" w:rsidRDefault="003571D7" w:rsidP="00230D7F"/>
                    <w:p w14:paraId="28C3ED8E" w14:textId="77777777" w:rsidR="003571D7" w:rsidRDefault="003571D7" w:rsidP="00230D7F"/>
                    <w:p w14:paraId="7F7D1F4C" w14:textId="77777777" w:rsidR="003571D7" w:rsidRPr="0084083F" w:rsidRDefault="003571D7" w:rsidP="00230D7F">
                      <w:r w:rsidRPr="0084083F">
                        <w:t>Signature: ______________________________       Date: _________________________________</w:t>
                      </w:r>
                    </w:p>
                  </w:txbxContent>
                </v:textbox>
              </v:shape>
            </w:pict>
          </mc:Fallback>
        </mc:AlternateContent>
      </w:r>
    </w:p>
    <w:p w14:paraId="558FE433" w14:textId="77777777" w:rsidR="00230D7F" w:rsidRPr="00230D7F" w:rsidRDefault="00230D7F" w:rsidP="00230D7F">
      <w:pPr>
        <w:spacing w:before="200"/>
        <w:rPr>
          <w:rFonts w:ascii="Calibri" w:eastAsia="Times New Roman" w:hAnsi="Calibri" w:cs="Times New Roman"/>
          <w:i/>
          <w:sz w:val="20"/>
          <w:szCs w:val="20"/>
          <w:lang w:val="en-US" w:bidi="en-US"/>
        </w:rPr>
      </w:pPr>
    </w:p>
    <w:p w14:paraId="0C324927" w14:textId="77777777" w:rsidR="00230D7F" w:rsidRPr="00230D7F" w:rsidRDefault="00230D7F" w:rsidP="00230D7F">
      <w:pPr>
        <w:spacing w:before="200"/>
        <w:rPr>
          <w:rFonts w:ascii="Calibri" w:eastAsia="Times New Roman" w:hAnsi="Calibri" w:cs="Times New Roman"/>
          <w:i/>
          <w:sz w:val="20"/>
          <w:szCs w:val="20"/>
          <w:lang w:val="en-US" w:bidi="en-US"/>
        </w:rPr>
      </w:pPr>
    </w:p>
    <w:p w14:paraId="002D21BB" w14:textId="77777777" w:rsidR="00230D7F" w:rsidRPr="00230D7F" w:rsidRDefault="00230D7F" w:rsidP="00230D7F">
      <w:pPr>
        <w:spacing w:before="200"/>
        <w:rPr>
          <w:rFonts w:ascii="Calibri" w:eastAsia="Times New Roman" w:hAnsi="Calibri" w:cs="Times New Roman"/>
          <w:i/>
          <w:sz w:val="20"/>
          <w:szCs w:val="20"/>
          <w:lang w:val="en-US" w:bidi="en-US"/>
        </w:rPr>
      </w:pPr>
    </w:p>
    <w:p w14:paraId="5E73BE20" w14:textId="77777777" w:rsidR="00230D7F" w:rsidRPr="00230D7F" w:rsidRDefault="00230D7F" w:rsidP="00230D7F">
      <w:pPr>
        <w:spacing w:before="200"/>
        <w:rPr>
          <w:rFonts w:ascii="Calibri" w:eastAsia="Times New Roman" w:hAnsi="Calibri" w:cs="Times New Roman"/>
          <w:i/>
          <w:sz w:val="20"/>
          <w:szCs w:val="20"/>
          <w:lang w:val="en-US" w:bidi="en-US"/>
        </w:rPr>
      </w:pPr>
    </w:p>
    <w:p w14:paraId="1951BE80" w14:textId="77777777" w:rsidR="00230D7F" w:rsidRPr="00230D7F" w:rsidRDefault="00230D7F" w:rsidP="00230D7F">
      <w:pPr>
        <w:spacing w:before="200"/>
        <w:rPr>
          <w:rFonts w:ascii="Calibri" w:eastAsia="Times New Roman" w:hAnsi="Calibri" w:cs="Times New Roman"/>
          <w:i/>
          <w:sz w:val="20"/>
          <w:szCs w:val="20"/>
          <w:lang w:val="en-US" w:bidi="en-US"/>
        </w:rPr>
      </w:pPr>
    </w:p>
    <w:p w14:paraId="7005F370" w14:textId="77777777" w:rsidR="00230D7F" w:rsidRPr="00230D7F" w:rsidRDefault="00230D7F" w:rsidP="00230D7F">
      <w:pPr>
        <w:spacing w:before="200"/>
        <w:rPr>
          <w:rFonts w:ascii="Calibri" w:eastAsia="Times New Roman" w:hAnsi="Calibri" w:cs="Times New Roman"/>
          <w:sz w:val="20"/>
          <w:szCs w:val="20"/>
          <w:lang w:val="en-US" w:bidi="en-US"/>
        </w:rPr>
      </w:pPr>
    </w:p>
    <w:p w14:paraId="2F58FFB5" w14:textId="77777777" w:rsidR="00230D7F" w:rsidRPr="00230D7F" w:rsidRDefault="00230D7F" w:rsidP="00230D7F">
      <w:pPr>
        <w:spacing w:before="200"/>
        <w:rPr>
          <w:rFonts w:ascii="Calibri" w:eastAsia="Times New Roman" w:hAnsi="Calibri" w:cs="Times New Roman"/>
          <w:sz w:val="20"/>
          <w:szCs w:val="20"/>
          <w:lang w:val="en-US" w:bidi="en-US"/>
        </w:rPr>
      </w:pPr>
    </w:p>
    <w:p w14:paraId="04568B83" w14:textId="77777777" w:rsidR="00230D7F" w:rsidRPr="00230D7F" w:rsidRDefault="00230D7F" w:rsidP="00230D7F">
      <w:pPr>
        <w:spacing w:before="200"/>
        <w:rPr>
          <w:rFonts w:ascii="Calibri" w:eastAsia="Times New Roman" w:hAnsi="Calibri" w:cs="Times New Roman"/>
          <w:sz w:val="20"/>
          <w:szCs w:val="20"/>
          <w:lang w:val="en-US" w:bidi="en-US"/>
        </w:rPr>
      </w:pPr>
    </w:p>
    <w:p w14:paraId="0732E261" w14:textId="77777777" w:rsidR="00230D7F" w:rsidRPr="00230D7F" w:rsidRDefault="00230D7F" w:rsidP="00230D7F">
      <w:pPr>
        <w:spacing w:before="200"/>
        <w:rPr>
          <w:rFonts w:ascii="Calibri" w:eastAsia="Times New Roman" w:hAnsi="Calibri" w:cs="Times New Roman"/>
          <w:sz w:val="20"/>
          <w:szCs w:val="20"/>
          <w:lang w:val="en-US" w:bidi="en-US"/>
        </w:rPr>
      </w:pPr>
    </w:p>
    <w:p w14:paraId="46236925" w14:textId="77777777" w:rsidR="00230D7F" w:rsidRPr="00230D7F" w:rsidRDefault="00230D7F" w:rsidP="00230D7F">
      <w:pPr>
        <w:spacing w:before="200"/>
        <w:rPr>
          <w:rFonts w:ascii="Calibri" w:eastAsia="Times New Roman" w:hAnsi="Calibri" w:cs="Times New Roman"/>
          <w:sz w:val="20"/>
          <w:szCs w:val="20"/>
          <w:lang w:val="en-US" w:bidi="en-US"/>
        </w:rPr>
      </w:pPr>
    </w:p>
    <w:p w14:paraId="57859C56" w14:textId="77777777" w:rsidR="00230D7F" w:rsidRPr="00230D7F" w:rsidRDefault="00230D7F" w:rsidP="00230D7F">
      <w:pPr>
        <w:spacing w:before="200"/>
        <w:rPr>
          <w:rFonts w:ascii="Calibri" w:eastAsia="Times New Roman" w:hAnsi="Calibri" w:cs="Times New Roman"/>
          <w:sz w:val="20"/>
          <w:szCs w:val="20"/>
          <w:lang w:val="en-US" w:bidi="en-US"/>
        </w:rPr>
      </w:pPr>
    </w:p>
    <w:p w14:paraId="595238AB" w14:textId="79B13E22" w:rsidR="002B05C5" w:rsidRPr="006113F0" w:rsidRDefault="002B05C5">
      <w:pPr>
        <w:rPr>
          <w:rFonts w:ascii="Times New Roman" w:hAnsi="Times New Roman" w:cs="Times New Roman"/>
        </w:rPr>
      </w:pPr>
    </w:p>
    <w:sectPr w:rsidR="002B05C5" w:rsidRPr="006113F0" w:rsidSect="003571D7">
      <w:pgSz w:w="11906" w:h="16838" w:code="9"/>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42A8FB" w15:done="0"/>
  <w15:commentEx w15:paraId="16C7BB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7FA7E" w14:textId="77777777" w:rsidR="000D06B6" w:rsidRDefault="000D06B6" w:rsidP="00062414">
      <w:pPr>
        <w:spacing w:after="0" w:line="240" w:lineRule="auto"/>
      </w:pPr>
      <w:r>
        <w:separator/>
      </w:r>
    </w:p>
  </w:endnote>
  <w:endnote w:type="continuationSeparator" w:id="0">
    <w:p w14:paraId="1237DB39" w14:textId="77777777" w:rsidR="000D06B6" w:rsidRDefault="000D06B6" w:rsidP="00062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33B9B" w14:textId="77777777" w:rsidR="003571D7" w:rsidRDefault="003571D7" w:rsidP="00062414"/>
  <w:tbl>
    <w:tblPr>
      <w:tblW w:w="9639" w:type="dxa"/>
      <w:shd w:val="clear" w:color="auto" w:fill="333399"/>
      <w:tblLook w:val="01E0" w:firstRow="1" w:lastRow="1" w:firstColumn="1" w:lastColumn="1" w:noHBand="0" w:noVBand="0"/>
    </w:tblPr>
    <w:tblGrid>
      <w:gridCol w:w="4111"/>
      <w:gridCol w:w="2629"/>
      <w:gridCol w:w="2899"/>
    </w:tblGrid>
    <w:tr w:rsidR="003571D7" w14:paraId="18CF31A1" w14:textId="77777777" w:rsidTr="00062414">
      <w:tc>
        <w:tcPr>
          <w:tcW w:w="4111" w:type="dxa"/>
          <w:shd w:val="clear" w:color="auto" w:fill="333399"/>
        </w:tcPr>
        <w:p w14:paraId="34528579" w14:textId="77777777" w:rsidR="003571D7" w:rsidRPr="001D1033" w:rsidRDefault="003571D7" w:rsidP="00562561">
          <w:pPr>
            <w:pStyle w:val="Footer"/>
            <w:rPr>
              <w:rFonts w:ascii="Arial" w:hAnsi="Arial" w:cs="Arial"/>
              <w:b/>
              <w:color w:val="FFFFFF"/>
              <w:sz w:val="18"/>
              <w:szCs w:val="18"/>
              <w:lang w:val="en-US"/>
            </w:rPr>
          </w:pPr>
          <w:r>
            <w:rPr>
              <w:rFonts w:ascii="Arial" w:hAnsi="Arial" w:cs="Arial"/>
              <w:b/>
              <w:color w:val="FFFFFF"/>
              <w:sz w:val="18"/>
              <w:szCs w:val="18"/>
              <w:lang w:val="en-US"/>
            </w:rPr>
            <w:t>Mauritius: Grid Connected Solar PV</w:t>
          </w:r>
        </w:p>
      </w:tc>
      <w:tc>
        <w:tcPr>
          <w:tcW w:w="2629" w:type="dxa"/>
          <w:shd w:val="clear" w:color="auto" w:fill="333399"/>
        </w:tcPr>
        <w:p w14:paraId="5CD73677" w14:textId="36B7C27E" w:rsidR="003571D7" w:rsidRPr="001D1033" w:rsidRDefault="003571D7" w:rsidP="00F177D0">
          <w:pPr>
            <w:pStyle w:val="Footer"/>
            <w:jc w:val="center"/>
            <w:rPr>
              <w:rFonts w:ascii="Arial" w:hAnsi="Arial" w:cs="Arial"/>
              <w:b/>
              <w:color w:val="FFFFFF"/>
              <w:sz w:val="18"/>
              <w:szCs w:val="18"/>
            </w:rPr>
          </w:pPr>
          <w:r>
            <w:rPr>
              <w:rFonts w:ascii="Arial" w:hAnsi="Arial" w:cs="Arial"/>
              <w:b/>
              <w:color w:val="FFFFFF"/>
              <w:sz w:val="18"/>
              <w:szCs w:val="18"/>
            </w:rPr>
            <w:t>Mid-term evaluation report</w:t>
          </w:r>
        </w:p>
      </w:tc>
      <w:tc>
        <w:tcPr>
          <w:tcW w:w="2899" w:type="dxa"/>
          <w:shd w:val="clear" w:color="auto" w:fill="333399"/>
        </w:tcPr>
        <w:p w14:paraId="47516652" w14:textId="77777777" w:rsidR="003571D7" w:rsidRPr="001D1033" w:rsidRDefault="003571D7" w:rsidP="00062414">
          <w:pPr>
            <w:pStyle w:val="Footer"/>
            <w:jc w:val="right"/>
            <w:rPr>
              <w:rFonts w:ascii="Arial" w:hAnsi="Arial" w:cs="Arial"/>
              <w:b/>
              <w:color w:val="FFFFFF"/>
              <w:sz w:val="18"/>
              <w:szCs w:val="18"/>
            </w:rPr>
          </w:pPr>
          <w:r w:rsidRPr="001D1033">
            <w:rPr>
              <w:rStyle w:val="PageNumber"/>
              <w:rFonts w:ascii="Arial" w:hAnsi="Arial" w:cs="Arial"/>
              <w:b/>
              <w:color w:val="FFFFFF"/>
              <w:sz w:val="18"/>
              <w:szCs w:val="18"/>
            </w:rPr>
            <w:fldChar w:fldCharType="begin"/>
          </w:r>
          <w:r w:rsidRPr="001D1033">
            <w:rPr>
              <w:rStyle w:val="PageNumber"/>
              <w:rFonts w:ascii="Arial" w:hAnsi="Arial" w:cs="Arial"/>
              <w:b/>
              <w:color w:val="FFFFFF"/>
              <w:sz w:val="18"/>
              <w:szCs w:val="18"/>
            </w:rPr>
            <w:instrText xml:space="preserve"> PAGE </w:instrText>
          </w:r>
          <w:r w:rsidRPr="001D1033">
            <w:rPr>
              <w:rStyle w:val="PageNumber"/>
              <w:rFonts w:ascii="Arial" w:hAnsi="Arial" w:cs="Arial"/>
              <w:b/>
              <w:color w:val="FFFFFF"/>
              <w:sz w:val="18"/>
              <w:szCs w:val="18"/>
            </w:rPr>
            <w:fldChar w:fldCharType="separate"/>
          </w:r>
          <w:r w:rsidR="00075D22">
            <w:rPr>
              <w:rStyle w:val="PageNumber"/>
              <w:rFonts w:ascii="Arial" w:hAnsi="Arial" w:cs="Arial"/>
              <w:b/>
              <w:noProof/>
              <w:color w:val="FFFFFF"/>
              <w:sz w:val="18"/>
              <w:szCs w:val="18"/>
            </w:rPr>
            <w:t>85</w:t>
          </w:r>
          <w:r w:rsidRPr="001D1033">
            <w:rPr>
              <w:rStyle w:val="PageNumber"/>
              <w:rFonts w:ascii="Arial" w:hAnsi="Arial" w:cs="Arial"/>
              <w:b/>
              <w:color w:val="FFFFFF"/>
              <w:sz w:val="18"/>
              <w:szCs w:val="18"/>
            </w:rPr>
            <w:fldChar w:fldCharType="end"/>
          </w:r>
        </w:p>
      </w:tc>
    </w:tr>
  </w:tbl>
  <w:p w14:paraId="5FAFBF29" w14:textId="77777777" w:rsidR="003571D7" w:rsidRDefault="003571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1FBBF" w14:textId="77777777" w:rsidR="003571D7" w:rsidRDefault="003571D7" w:rsidP="00062414"/>
  <w:tbl>
    <w:tblPr>
      <w:tblW w:w="9639" w:type="dxa"/>
      <w:shd w:val="clear" w:color="auto" w:fill="333399"/>
      <w:tblLook w:val="01E0" w:firstRow="1" w:lastRow="1" w:firstColumn="1" w:lastColumn="1" w:noHBand="0" w:noVBand="0"/>
    </w:tblPr>
    <w:tblGrid>
      <w:gridCol w:w="4111"/>
      <w:gridCol w:w="2629"/>
      <w:gridCol w:w="2899"/>
    </w:tblGrid>
    <w:tr w:rsidR="003571D7" w14:paraId="6CBFEE9C" w14:textId="77777777" w:rsidTr="00CF24D2">
      <w:tc>
        <w:tcPr>
          <w:tcW w:w="4111" w:type="dxa"/>
          <w:shd w:val="clear" w:color="auto" w:fill="333399"/>
        </w:tcPr>
        <w:p w14:paraId="5B139A23" w14:textId="77777777" w:rsidR="003571D7" w:rsidRPr="001D1033" w:rsidRDefault="003571D7" w:rsidP="001E1F64">
          <w:pPr>
            <w:pStyle w:val="Footer"/>
            <w:rPr>
              <w:rFonts w:ascii="Arial" w:hAnsi="Arial" w:cs="Arial"/>
              <w:b/>
              <w:color w:val="FFFFFF"/>
              <w:sz w:val="18"/>
              <w:szCs w:val="18"/>
              <w:lang w:val="en-US"/>
            </w:rPr>
          </w:pPr>
          <w:r>
            <w:rPr>
              <w:rFonts w:ascii="Arial" w:hAnsi="Arial" w:cs="Arial"/>
              <w:b/>
              <w:color w:val="FFFFFF"/>
              <w:sz w:val="18"/>
              <w:szCs w:val="18"/>
              <w:lang w:val="en-US"/>
            </w:rPr>
            <w:t>Mauritius: Grid Connected Solar PV</w:t>
          </w:r>
        </w:p>
      </w:tc>
      <w:tc>
        <w:tcPr>
          <w:tcW w:w="2629" w:type="dxa"/>
          <w:shd w:val="clear" w:color="auto" w:fill="333399"/>
        </w:tcPr>
        <w:p w14:paraId="1A0D230F" w14:textId="3F70A57C" w:rsidR="003571D7" w:rsidRPr="001D1033" w:rsidRDefault="003571D7" w:rsidP="00F177D0">
          <w:pPr>
            <w:pStyle w:val="Footer"/>
            <w:jc w:val="center"/>
            <w:rPr>
              <w:rFonts w:ascii="Arial" w:hAnsi="Arial" w:cs="Arial"/>
              <w:b/>
              <w:color w:val="FFFFFF"/>
              <w:sz w:val="18"/>
              <w:szCs w:val="18"/>
            </w:rPr>
          </w:pPr>
          <w:r>
            <w:rPr>
              <w:rFonts w:ascii="Arial" w:hAnsi="Arial" w:cs="Arial"/>
              <w:b/>
              <w:color w:val="FFFFFF"/>
              <w:sz w:val="18"/>
              <w:szCs w:val="18"/>
            </w:rPr>
            <w:t>Mid-term evaluation report</w:t>
          </w:r>
        </w:p>
      </w:tc>
      <w:tc>
        <w:tcPr>
          <w:tcW w:w="2899" w:type="dxa"/>
          <w:shd w:val="clear" w:color="auto" w:fill="333399"/>
        </w:tcPr>
        <w:p w14:paraId="0506B0F9" w14:textId="77777777" w:rsidR="003571D7" w:rsidRPr="001D1033" w:rsidRDefault="003571D7" w:rsidP="00062414">
          <w:pPr>
            <w:pStyle w:val="Footer"/>
            <w:jc w:val="right"/>
            <w:rPr>
              <w:rFonts w:ascii="Arial" w:hAnsi="Arial" w:cs="Arial"/>
              <w:b/>
              <w:color w:val="FFFFFF"/>
              <w:sz w:val="18"/>
              <w:szCs w:val="18"/>
            </w:rPr>
          </w:pPr>
          <w:r w:rsidRPr="001D1033">
            <w:rPr>
              <w:rStyle w:val="PageNumber"/>
              <w:rFonts w:ascii="Arial" w:hAnsi="Arial" w:cs="Arial"/>
              <w:b/>
              <w:color w:val="FFFFFF"/>
              <w:sz w:val="18"/>
              <w:szCs w:val="18"/>
            </w:rPr>
            <w:fldChar w:fldCharType="begin"/>
          </w:r>
          <w:r w:rsidRPr="001D1033">
            <w:rPr>
              <w:rStyle w:val="PageNumber"/>
              <w:rFonts w:ascii="Arial" w:hAnsi="Arial" w:cs="Arial"/>
              <w:b/>
              <w:color w:val="FFFFFF"/>
              <w:sz w:val="18"/>
              <w:szCs w:val="18"/>
            </w:rPr>
            <w:instrText xml:space="preserve"> PAGE </w:instrText>
          </w:r>
          <w:r w:rsidRPr="001D1033">
            <w:rPr>
              <w:rStyle w:val="PageNumber"/>
              <w:rFonts w:ascii="Arial" w:hAnsi="Arial" w:cs="Arial"/>
              <w:b/>
              <w:color w:val="FFFFFF"/>
              <w:sz w:val="18"/>
              <w:szCs w:val="18"/>
            </w:rPr>
            <w:fldChar w:fldCharType="separate"/>
          </w:r>
          <w:r w:rsidR="0033617C">
            <w:rPr>
              <w:rStyle w:val="PageNumber"/>
              <w:rFonts w:ascii="Arial" w:hAnsi="Arial" w:cs="Arial"/>
              <w:b/>
              <w:noProof/>
              <w:color w:val="FFFFFF"/>
              <w:sz w:val="18"/>
              <w:szCs w:val="18"/>
            </w:rPr>
            <w:t>27</w:t>
          </w:r>
          <w:r w:rsidRPr="001D1033">
            <w:rPr>
              <w:rStyle w:val="PageNumber"/>
              <w:rFonts w:ascii="Arial" w:hAnsi="Arial" w:cs="Arial"/>
              <w:b/>
              <w:color w:val="FFFFFF"/>
              <w:sz w:val="18"/>
              <w:szCs w:val="18"/>
            </w:rPr>
            <w:fldChar w:fldCharType="end"/>
          </w:r>
        </w:p>
      </w:tc>
    </w:tr>
  </w:tbl>
  <w:p w14:paraId="1A31D2AE" w14:textId="77777777" w:rsidR="003571D7" w:rsidRDefault="003571D7"/>
  <w:p w14:paraId="046C285E" w14:textId="77777777" w:rsidR="003571D7" w:rsidRDefault="003571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B3B4A" w14:textId="77777777" w:rsidR="000D06B6" w:rsidRDefault="000D06B6" w:rsidP="00062414">
      <w:pPr>
        <w:spacing w:after="0" w:line="240" w:lineRule="auto"/>
      </w:pPr>
      <w:r>
        <w:separator/>
      </w:r>
    </w:p>
  </w:footnote>
  <w:footnote w:type="continuationSeparator" w:id="0">
    <w:p w14:paraId="046ABD04" w14:textId="77777777" w:rsidR="000D06B6" w:rsidRDefault="000D06B6" w:rsidP="00062414">
      <w:pPr>
        <w:spacing w:after="0" w:line="240" w:lineRule="auto"/>
      </w:pPr>
      <w:r>
        <w:continuationSeparator/>
      </w:r>
    </w:p>
  </w:footnote>
  <w:footnote w:id="1">
    <w:p w14:paraId="6C960F1C" w14:textId="77777777" w:rsidR="003571D7" w:rsidRDefault="003571D7" w:rsidP="007735FB">
      <w:pPr>
        <w:pStyle w:val="FootnoteText"/>
      </w:pPr>
      <w:r>
        <w:rPr>
          <w:rStyle w:val="FootnoteReference"/>
        </w:rPr>
        <w:footnoteRef/>
      </w:r>
      <w:r>
        <w:t xml:space="preserve"> This electricity generation figure reflects the expectation as noted in Section 38 that all new plants specifically targeted for installation as part of the project </w:t>
      </w:r>
      <w:r w:rsidRPr="00020442">
        <w:t xml:space="preserve">would be fully operational by </w:t>
      </w:r>
      <w:r>
        <w:t>January 2013</w:t>
      </w:r>
    </w:p>
  </w:footnote>
  <w:footnote w:id="2">
    <w:p w14:paraId="53CE96FD" w14:textId="77777777" w:rsidR="003571D7" w:rsidRPr="00073D8C" w:rsidRDefault="003571D7" w:rsidP="000C167C">
      <w:pPr>
        <w:pStyle w:val="FootnoteText"/>
        <w:spacing w:after="0" w:line="240" w:lineRule="auto"/>
        <w:jc w:val="left"/>
        <w:rPr>
          <w:lang w:val="en-IN"/>
        </w:rPr>
      </w:pPr>
      <w:r>
        <w:rPr>
          <w:rStyle w:val="FootnoteReference"/>
        </w:rPr>
        <w:footnoteRef/>
      </w:r>
      <w:r>
        <w:t xml:space="preserve"> NA: Not Applicable, </w:t>
      </w:r>
      <w:r w:rsidRPr="00073D8C">
        <w:t>HS: Highly Satisfactory, S: Satisfactory, MS: Marginally Satisfactory, MU: Marginally Unsatisfactory, U: Unsatisfactory, HU: Highly Unsatisfactory,  L:Llikely, ML: Moderately Likely, MU: Moderately Unlikely, U: Unlikely</w:t>
      </w:r>
    </w:p>
  </w:footnote>
  <w:footnote w:id="3">
    <w:p w14:paraId="37833E74" w14:textId="77777777" w:rsidR="003571D7" w:rsidRDefault="003571D7" w:rsidP="007A565A">
      <w:pPr>
        <w:pStyle w:val="FootnoteText"/>
        <w:tabs>
          <w:tab w:val="left" w:pos="284"/>
        </w:tabs>
        <w:spacing w:after="0" w:line="240" w:lineRule="auto"/>
        <w:rPr>
          <w:i/>
        </w:rPr>
      </w:pPr>
      <w:r>
        <w:rPr>
          <w:rStyle w:val="FootnoteReference"/>
        </w:rPr>
        <w:footnoteRef/>
      </w:r>
      <w:r>
        <w:t xml:space="preserve"> </w:t>
      </w:r>
      <w:r>
        <w:tab/>
      </w:r>
      <w:r>
        <w:rPr>
          <w:i/>
        </w:rPr>
        <w:t xml:space="preserve">Project-Level Monitoring: Guidance for Conducting Mid-term Reviews of UNDP-supported, GEF-financed projects </w:t>
      </w:r>
      <w:r>
        <w:t>(UNDP, 2014)</w:t>
      </w:r>
      <w:r>
        <w:rPr>
          <w:i/>
        </w:rPr>
        <w:t>,</w:t>
      </w:r>
    </w:p>
    <w:p w14:paraId="40FFBA1D" w14:textId="77777777" w:rsidR="003571D7" w:rsidRPr="00F406ED" w:rsidRDefault="003571D7" w:rsidP="007A565A">
      <w:pPr>
        <w:pStyle w:val="FootnoteText"/>
        <w:tabs>
          <w:tab w:val="left" w:pos="284"/>
        </w:tabs>
        <w:spacing w:after="0" w:line="240" w:lineRule="auto"/>
        <w:ind w:left="284"/>
      </w:pPr>
      <w:r>
        <w:t xml:space="preserve">Also taking into account elements of the </w:t>
      </w:r>
      <w:r>
        <w:rPr>
          <w:i/>
        </w:rPr>
        <w:t>Guidance for Conducting Terminal Evaluations of UNDP-supported, GEF-financed projects</w:t>
      </w:r>
      <w:r>
        <w:t xml:space="preserve"> (UNDP, 2012)</w:t>
      </w:r>
    </w:p>
  </w:footnote>
  <w:footnote w:id="4">
    <w:p w14:paraId="2D93B970" w14:textId="77777777" w:rsidR="003571D7" w:rsidRDefault="003571D7" w:rsidP="00B57779">
      <w:pPr>
        <w:pStyle w:val="FootnoteText"/>
      </w:pPr>
      <w:r>
        <w:rPr>
          <w:rStyle w:val="FootnoteReference"/>
        </w:rPr>
        <w:footnoteRef/>
      </w:r>
      <w:r>
        <w:t xml:space="preserve"> This electricity generation figure reflects the expectation as noted in Section 38 that all new plants specifically targeted for installation as part of the project </w:t>
      </w:r>
      <w:r w:rsidRPr="00020442">
        <w:t xml:space="preserve">would be fully operational by </w:t>
      </w:r>
      <w:r>
        <w:t>January 2013</w:t>
      </w:r>
    </w:p>
  </w:footnote>
  <w:footnote w:id="5">
    <w:p w14:paraId="173DBB6E" w14:textId="051CF80B" w:rsidR="003571D7" w:rsidRPr="003A666C" w:rsidRDefault="003571D7" w:rsidP="00D1442A">
      <w:pPr>
        <w:pStyle w:val="FootnoteText"/>
        <w:spacing w:after="0" w:line="240" w:lineRule="auto"/>
        <w:jc w:val="left"/>
        <w:rPr>
          <w:lang w:val="en-IN"/>
        </w:rPr>
      </w:pPr>
      <w:r>
        <w:rPr>
          <w:rStyle w:val="FootnoteReference"/>
        </w:rPr>
        <w:footnoteRef/>
      </w:r>
      <w:r>
        <w:t xml:space="preserve"> </w:t>
      </w:r>
      <w:r>
        <w:rPr>
          <w:lang w:val="en-IN"/>
        </w:rPr>
        <w:t>Wind turbines were installed in 1980 but they soon fell prey to cyclones and got destroyed</w:t>
      </w:r>
    </w:p>
  </w:footnote>
  <w:footnote w:id="6">
    <w:p w14:paraId="364C3837" w14:textId="6A8C8475" w:rsidR="003571D7" w:rsidRPr="00F97F67" w:rsidRDefault="003571D7">
      <w:pPr>
        <w:pStyle w:val="FootnoteText"/>
        <w:rPr>
          <w:lang w:val="en-IN"/>
        </w:rPr>
      </w:pPr>
      <w:r>
        <w:rPr>
          <w:rStyle w:val="FootnoteReference"/>
        </w:rPr>
        <w:footnoteRef/>
      </w:r>
      <w:r>
        <w:t xml:space="preserve"> </w:t>
      </w:r>
      <w:r w:rsidRPr="00C56F39">
        <w:t>SMART’, (Specific, Measurable, Attainable, Relevant, Time-bound</w:t>
      </w:r>
      <w:r>
        <w:t>)</w:t>
      </w:r>
    </w:p>
  </w:footnote>
  <w:footnote w:id="7">
    <w:p w14:paraId="251553E0" w14:textId="77777777" w:rsidR="003571D7" w:rsidRPr="00431E95" w:rsidRDefault="003571D7" w:rsidP="00434BFD">
      <w:pPr>
        <w:pStyle w:val="FootnoteText"/>
        <w:spacing w:after="0" w:line="240" w:lineRule="auto"/>
        <w:rPr>
          <w:lang w:val="en-IN"/>
        </w:rPr>
      </w:pPr>
      <w:r>
        <w:rPr>
          <w:rStyle w:val="FootnoteReference"/>
        </w:rPr>
        <w:footnoteRef/>
      </w:r>
      <w:r>
        <w:t xml:space="preserve"> </w:t>
      </w:r>
      <w:r>
        <w:rPr>
          <w:lang w:val="en-IN"/>
        </w:rPr>
        <w:t>As per Project Document</w:t>
      </w:r>
    </w:p>
  </w:footnote>
  <w:footnote w:id="8">
    <w:p w14:paraId="3E3F6D33" w14:textId="77777777" w:rsidR="003571D7" w:rsidRPr="00431E95" w:rsidRDefault="003571D7" w:rsidP="00434BFD">
      <w:pPr>
        <w:pStyle w:val="FootnoteText"/>
        <w:spacing w:after="0" w:line="240" w:lineRule="auto"/>
        <w:rPr>
          <w:lang w:val="en-IN"/>
        </w:rPr>
      </w:pPr>
      <w:r>
        <w:rPr>
          <w:rStyle w:val="FootnoteReference"/>
        </w:rPr>
        <w:footnoteRef/>
      </w:r>
      <w:r>
        <w:t xml:space="preserve"> </w:t>
      </w:r>
      <w:r>
        <w:rPr>
          <w:lang w:val="en-IN"/>
        </w:rPr>
        <w:t>Revised at the time of project inception meeting to reflect the position at the time of project inception (if different from the position at the time of project design)</w:t>
      </w:r>
    </w:p>
  </w:footnote>
  <w:footnote w:id="9">
    <w:p w14:paraId="224D198B" w14:textId="77777777" w:rsidR="003571D7" w:rsidRPr="00ED408C" w:rsidRDefault="003571D7" w:rsidP="00434BFD">
      <w:pPr>
        <w:pStyle w:val="FootnoteText"/>
        <w:spacing w:after="0" w:line="240" w:lineRule="auto"/>
        <w:rPr>
          <w:lang w:val="en-IN"/>
        </w:rPr>
      </w:pPr>
      <w:r>
        <w:rPr>
          <w:rStyle w:val="FootnoteReference"/>
        </w:rPr>
        <w:footnoteRef/>
      </w:r>
      <w:r>
        <w:t xml:space="preserve"> </w:t>
      </w:r>
      <w:r>
        <w:rPr>
          <w:lang w:val="en-IN"/>
        </w:rPr>
        <w:t>As per Project Document</w:t>
      </w:r>
    </w:p>
  </w:footnote>
  <w:footnote w:id="10">
    <w:p w14:paraId="02D99F13" w14:textId="77777777" w:rsidR="003571D7" w:rsidRPr="00ED408C" w:rsidRDefault="003571D7" w:rsidP="00434BFD">
      <w:pPr>
        <w:pStyle w:val="FootnoteText"/>
        <w:spacing w:after="0" w:line="240" w:lineRule="auto"/>
        <w:rPr>
          <w:lang w:val="en-IN"/>
        </w:rPr>
      </w:pPr>
      <w:r>
        <w:rPr>
          <w:rStyle w:val="FootnoteReference"/>
        </w:rPr>
        <w:footnoteRef/>
      </w:r>
      <w:r>
        <w:t xml:space="preserve"> </w:t>
      </w:r>
      <w:r>
        <w:rPr>
          <w:lang w:val="en-IN"/>
        </w:rPr>
        <w:t>As per Project Document</w:t>
      </w:r>
    </w:p>
  </w:footnote>
  <w:footnote w:id="11">
    <w:p w14:paraId="71B84A81" w14:textId="77777777" w:rsidR="003571D7" w:rsidRPr="0051358E" w:rsidRDefault="003571D7" w:rsidP="00434BFD">
      <w:pPr>
        <w:pStyle w:val="FootnoteText"/>
        <w:spacing w:after="0" w:line="240" w:lineRule="auto"/>
        <w:rPr>
          <w:lang w:val="en-IN"/>
        </w:rPr>
      </w:pPr>
      <w:r>
        <w:rPr>
          <w:rStyle w:val="FootnoteReference"/>
        </w:rPr>
        <w:footnoteRef/>
      </w:r>
      <w:r>
        <w:t xml:space="preserve"> </w:t>
      </w:r>
      <w:r>
        <w:rPr>
          <w:lang w:val="en-IN"/>
        </w:rPr>
        <w:t>Revised at the time of project inception meeting</w:t>
      </w:r>
    </w:p>
  </w:footnote>
  <w:footnote w:id="12">
    <w:p w14:paraId="460F3652" w14:textId="77777777" w:rsidR="003571D7" w:rsidRPr="00431E95" w:rsidRDefault="003571D7" w:rsidP="00434BFD">
      <w:pPr>
        <w:pStyle w:val="FootnoteText"/>
        <w:spacing w:after="0" w:line="240" w:lineRule="auto"/>
        <w:rPr>
          <w:lang w:val="en-IN"/>
        </w:rPr>
      </w:pPr>
      <w:r>
        <w:rPr>
          <w:rStyle w:val="FootnoteReference"/>
        </w:rPr>
        <w:footnoteRef/>
      </w:r>
      <w:r>
        <w:t xml:space="preserve"> </w:t>
      </w:r>
      <w:r>
        <w:rPr>
          <w:lang w:val="en-IN"/>
        </w:rPr>
        <w:t>As reported in PIR for the year 2014</w:t>
      </w:r>
    </w:p>
  </w:footnote>
  <w:footnote w:id="13">
    <w:p w14:paraId="50A3B125" w14:textId="77777777" w:rsidR="003571D7" w:rsidRPr="0051358E" w:rsidRDefault="003571D7" w:rsidP="00434BFD">
      <w:pPr>
        <w:pStyle w:val="FootnoteText"/>
        <w:spacing w:line="240" w:lineRule="auto"/>
        <w:rPr>
          <w:lang w:val="en-IN"/>
        </w:rPr>
      </w:pPr>
      <w:r>
        <w:rPr>
          <w:rStyle w:val="FootnoteReference"/>
        </w:rPr>
        <w:footnoteRef/>
      </w:r>
      <w:r>
        <w:t xml:space="preserve"> HS= Highly satisfactory, </w:t>
      </w:r>
      <w:r>
        <w:rPr>
          <w:lang w:val="en-IN"/>
        </w:rPr>
        <w:t>S= Satisfactory, MS= Moderately Satisfactory, MU= Marginally Unsatisfactory, U= Unsatisfactory, HU= Highly Unsatisfactory</w:t>
      </w:r>
    </w:p>
  </w:footnote>
  <w:footnote w:id="14">
    <w:p w14:paraId="32CFAB9D" w14:textId="53A96E8D" w:rsidR="003571D7" w:rsidRPr="00EF3436" w:rsidRDefault="003571D7" w:rsidP="00B0701C">
      <w:pPr>
        <w:pStyle w:val="FootnoteText"/>
        <w:spacing w:after="0" w:line="240" w:lineRule="auto"/>
        <w:jc w:val="left"/>
        <w:rPr>
          <w:lang w:val="en-IN"/>
        </w:rPr>
      </w:pPr>
      <w:r>
        <w:rPr>
          <w:rStyle w:val="FootnoteReference"/>
        </w:rPr>
        <w:footnoteRef/>
      </w:r>
      <w:r>
        <w:t xml:space="preserve"> </w:t>
      </w:r>
      <w:r>
        <w:rPr>
          <w:lang w:val="en-IN"/>
        </w:rPr>
        <w:t>MEPU has awarded a consultancy for development of ’Renewable Energy Master Plan” with support from AFD (</w:t>
      </w:r>
      <w:r w:rsidRPr="00F7789A">
        <w:rPr>
          <w:lang w:val="en-IN"/>
        </w:rPr>
        <w:t xml:space="preserve"> Agence Française de Développement</w:t>
      </w:r>
      <w:r>
        <w:rPr>
          <w:lang w:val="en-IN"/>
        </w:rPr>
        <w:t>). This consultancy also covers Output 1.2. During 3</w:t>
      </w:r>
      <w:r w:rsidRPr="00E773CD">
        <w:rPr>
          <w:vertAlign w:val="superscript"/>
          <w:lang w:val="en-IN"/>
        </w:rPr>
        <w:t>rd</w:t>
      </w:r>
      <w:r>
        <w:rPr>
          <w:lang w:val="en-IN"/>
        </w:rPr>
        <w:t xml:space="preserve"> steering committee meeting (February 2015) it was decided to take out these two components out of the project as they are being take care of separately by MEPU</w:t>
      </w:r>
    </w:p>
  </w:footnote>
  <w:footnote w:id="15">
    <w:p w14:paraId="63F77156" w14:textId="77777777" w:rsidR="003571D7" w:rsidRPr="008A14B9" w:rsidRDefault="003571D7" w:rsidP="00B114A9">
      <w:pPr>
        <w:pStyle w:val="FootnoteText"/>
        <w:jc w:val="left"/>
        <w:rPr>
          <w:lang w:val="en-IN"/>
        </w:rPr>
      </w:pPr>
      <w:r>
        <w:rPr>
          <w:rStyle w:val="FootnoteReference"/>
        </w:rPr>
        <w:footnoteRef/>
      </w:r>
      <w:r>
        <w:t xml:space="preserve"> </w:t>
      </w:r>
      <w:r w:rsidRPr="008A14B9">
        <w:t xml:space="preserve">CEB </w:t>
      </w:r>
      <w:r>
        <w:t xml:space="preserve">awarded a consultancy </w:t>
      </w:r>
      <w:r w:rsidRPr="008A14B9">
        <w:t>assignment for Medium Sized Distributed Generators, co-financing modelling for other technologies from the SIDSDOCK mechanism through the World Bank (WB)</w:t>
      </w:r>
      <w:r>
        <w:t xml:space="preserve">. </w:t>
      </w:r>
      <w:r w:rsidRPr="008A14B9">
        <w:t xml:space="preserve"> </w:t>
      </w:r>
      <w:r>
        <w:t>Ma</w:t>
      </w:r>
      <w:r w:rsidRPr="008A14B9">
        <w:t xml:space="preserve">ny of the objectives of the study proposed by WB and the Outputs / Outcomes of the UNDP / GEF project were overlapping; a collaborative approach was taken to enhance the overall results and effectiveness of this consulting assignment. The consulting assignment </w:t>
      </w:r>
      <w:r>
        <w:t>was</w:t>
      </w:r>
      <w:r w:rsidRPr="008A14B9">
        <w:t xml:space="preserve"> awarded to AF-MERCADOS EMI (Mercados). </w:t>
      </w:r>
      <w:r>
        <w:t>The consulting assignment has since been completed.</w:t>
      </w:r>
    </w:p>
  </w:footnote>
  <w:footnote w:id="16">
    <w:p w14:paraId="26C3DF23" w14:textId="77777777" w:rsidR="003571D7" w:rsidRPr="007E073C" w:rsidRDefault="003571D7" w:rsidP="00B114A9">
      <w:pPr>
        <w:pStyle w:val="FootnoteText"/>
        <w:rPr>
          <w:lang w:val="en-IN"/>
        </w:rPr>
      </w:pPr>
      <w:r>
        <w:rPr>
          <w:rStyle w:val="FootnoteReference"/>
        </w:rPr>
        <w:footnoteRef/>
      </w:r>
      <w:r>
        <w:t xml:space="preserve"> </w:t>
      </w:r>
      <w:r>
        <w:rPr>
          <w:lang w:val="en-IN"/>
        </w:rPr>
        <w:t>The assignment was later awarded to Mercados. For more details please see Foot Note 15</w:t>
      </w:r>
    </w:p>
  </w:footnote>
  <w:footnote w:id="17">
    <w:p w14:paraId="435414F6" w14:textId="77777777" w:rsidR="003571D7" w:rsidRPr="00B90019" w:rsidRDefault="003571D7" w:rsidP="00B114A9">
      <w:pPr>
        <w:pStyle w:val="FootnoteText"/>
        <w:rPr>
          <w:lang w:val="en-IN"/>
        </w:rPr>
      </w:pPr>
      <w:r>
        <w:rPr>
          <w:rStyle w:val="FootnoteReference"/>
        </w:rPr>
        <w:footnoteRef/>
      </w:r>
      <w:r>
        <w:t xml:space="preserve"> </w:t>
      </w:r>
      <w:r>
        <w:rPr>
          <w:lang w:val="en-IN"/>
        </w:rPr>
        <w:t xml:space="preserve">Rating done for the task of putting solar PV of the building of Regional Assembly of </w:t>
      </w:r>
      <w:r w:rsidRPr="00B90019">
        <w:rPr>
          <w:lang w:val="en-IN"/>
        </w:rPr>
        <w:t>Rodrigues</w:t>
      </w:r>
      <w:r>
        <w:rPr>
          <w:lang w:val="en-IN"/>
        </w:rPr>
        <w:t xml:space="preserve"> </w:t>
      </w:r>
    </w:p>
  </w:footnote>
  <w:footnote w:id="18">
    <w:p w14:paraId="0BB4F3A4" w14:textId="77777777" w:rsidR="003571D7" w:rsidRPr="00782EAA" w:rsidRDefault="003571D7" w:rsidP="00C51964">
      <w:pPr>
        <w:pStyle w:val="FootnoteText"/>
        <w:spacing w:after="0" w:line="240" w:lineRule="auto"/>
        <w:jc w:val="left"/>
        <w:rPr>
          <w:lang w:val="en-IN"/>
        </w:rPr>
      </w:pPr>
      <w:r>
        <w:rPr>
          <w:rStyle w:val="FootnoteReference"/>
        </w:rPr>
        <w:footnoteRef/>
      </w:r>
      <w:r>
        <w:t xml:space="preserve"> </w:t>
      </w:r>
      <w:r>
        <w:rPr>
          <w:lang w:val="en-IN"/>
        </w:rPr>
        <w:t xml:space="preserve">The documents reviewed during the MTE mentions only four parties with whom PPAs has been singed. Although could not be independently validated, the project team confirmed that agreements has been signed with five parties, the fifth one being  </w:t>
      </w:r>
      <w:r w:rsidRPr="00782EAA">
        <w:rPr>
          <w:lang w:val="en-IN"/>
        </w:rPr>
        <w:t>Harel Mallac</w:t>
      </w:r>
    </w:p>
  </w:footnote>
  <w:footnote w:id="19">
    <w:p w14:paraId="37F39EFD" w14:textId="77777777" w:rsidR="003571D7" w:rsidRDefault="003571D7" w:rsidP="00B114A9">
      <w:pPr>
        <w:pStyle w:val="FootnoteText"/>
      </w:pPr>
      <w:r>
        <w:rPr>
          <w:rStyle w:val="FootnoteReference"/>
        </w:rPr>
        <w:footnoteRef/>
      </w:r>
      <w:r>
        <w:t xml:space="preserve"> This electricity generation figure reflects the expectation as noted in Section 38 that all new plants specifically targeted for installation as part of the project </w:t>
      </w:r>
      <w:r w:rsidRPr="00020442">
        <w:t xml:space="preserve">would be fully operational by </w:t>
      </w:r>
      <w:r>
        <w:t>January 2013</w:t>
      </w:r>
    </w:p>
  </w:footnote>
  <w:footnote w:id="20">
    <w:p w14:paraId="67D14F49" w14:textId="25ECA4AA" w:rsidR="003571D7" w:rsidRPr="00235186" w:rsidRDefault="003571D7">
      <w:pPr>
        <w:pStyle w:val="FootnoteText"/>
        <w:rPr>
          <w:lang w:val="en-IN"/>
        </w:rPr>
      </w:pPr>
      <w:r>
        <w:rPr>
          <w:rStyle w:val="FootnoteReference"/>
        </w:rPr>
        <w:footnoteRef/>
      </w:r>
      <w:r>
        <w:t xml:space="preserve"> </w:t>
      </w:r>
      <w:r>
        <w:rPr>
          <w:lang w:val="en-IN"/>
        </w:rPr>
        <w:t>The documents provided have details for 4 projects. However, it was confirmed by the project team that fifth PPA has also been singed</w:t>
      </w:r>
    </w:p>
  </w:footnote>
  <w:footnote w:id="21">
    <w:p w14:paraId="18272388" w14:textId="77777777" w:rsidR="003571D7" w:rsidRPr="007F6F3F" w:rsidRDefault="003571D7" w:rsidP="00B114A9">
      <w:pPr>
        <w:pStyle w:val="FootnoteText"/>
        <w:rPr>
          <w:lang w:val="en-IN"/>
        </w:rPr>
      </w:pPr>
      <w:r>
        <w:rPr>
          <w:rStyle w:val="FootnoteReference"/>
        </w:rPr>
        <w:footnoteRef/>
      </w:r>
      <w:r>
        <w:t xml:space="preserve"> </w:t>
      </w:r>
      <w:r>
        <w:rPr>
          <w:lang w:val="en-IN"/>
        </w:rPr>
        <w:t>Source: CEO endorsement document</w:t>
      </w:r>
    </w:p>
  </w:footnote>
  <w:footnote w:id="22">
    <w:p w14:paraId="308AE728" w14:textId="77777777" w:rsidR="003571D7" w:rsidRPr="006210FB" w:rsidRDefault="003571D7" w:rsidP="00835C98">
      <w:pPr>
        <w:pStyle w:val="FootnoteText"/>
        <w:spacing w:after="0" w:line="240" w:lineRule="auto"/>
        <w:rPr>
          <w:lang w:val="en-IN"/>
        </w:rPr>
      </w:pPr>
      <w:r>
        <w:rPr>
          <w:rStyle w:val="FootnoteReference"/>
        </w:rPr>
        <w:footnoteRef/>
      </w:r>
      <w:r>
        <w:t xml:space="preserve"> </w:t>
      </w:r>
      <w:r w:rsidRPr="006210FB">
        <w:t>M</w:t>
      </w:r>
      <w:r>
        <w:t>anual for Calculating GHG Benefits for GEF Projects: Energy Efficiency and Renewable Energy Projects - 2008</w:t>
      </w:r>
    </w:p>
  </w:footnote>
  <w:footnote w:id="23">
    <w:p w14:paraId="5BD2BFB3" w14:textId="77777777" w:rsidR="003571D7" w:rsidRPr="00245FDD" w:rsidRDefault="003571D7" w:rsidP="00835C98">
      <w:pPr>
        <w:pStyle w:val="FootnoteText"/>
        <w:spacing w:after="0" w:line="240" w:lineRule="auto"/>
        <w:rPr>
          <w:lang w:val="en-IN"/>
        </w:rPr>
      </w:pPr>
      <w:r>
        <w:rPr>
          <w:rStyle w:val="FootnoteReference"/>
        </w:rPr>
        <w:footnoteRef/>
      </w:r>
      <w:r>
        <w:t xml:space="preserve"> </w:t>
      </w:r>
      <w:r>
        <w:rPr>
          <w:lang w:val="en-IN"/>
        </w:rPr>
        <w:t xml:space="preserve">Level 4 is the situation where </w:t>
      </w:r>
      <w:r w:rsidRPr="005541C4">
        <w:rPr>
          <w:lang w:val="en-IN"/>
        </w:rPr>
        <w:t>GEF contribution is dominant, but some of this reduction can be attributed to the baseline,” GEF causality = 80 percent</w:t>
      </w:r>
    </w:p>
  </w:footnote>
  <w:footnote w:id="24">
    <w:p w14:paraId="3F110B85" w14:textId="77777777" w:rsidR="003571D7" w:rsidRPr="00C7619F" w:rsidRDefault="003571D7" w:rsidP="00835C98">
      <w:pPr>
        <w:pStyle w:val="FootnoteText"/>
        <w:rPr>
          <w:lang w:val="en-IN"/>
        </w:rPr>
      </w:pPr>
      <w:r>
        <w:rPr>
          <w:rStyle w:val="FootnoteReference"/>
        </w:rPr>
        <w:footnoteRef/>
      </w:r>
      <w:r>
        <w:t xml:space="preserve"> </w:t>
      </w:r>
      <w:r>
        <w:rPr>
          <w:lang w:val="en-IN"/>
        </w:rPr>
        <w:t>Solar PV facilities at the schools has already been commissioned at the time of SSDG implementation</w:t>
      </w:r>
    </w:p>
  </w:footnote>
  <w:footnote w:id="25">
    <w:p w14:paraId="0BF3D0D3" w14:textId="77777777" w:rsidR="003571D7" w:rsidRPr="00561730" w:rsidRDefault="003571D7" w:rsidP="00561730">
      <w:pPr>
        <w:pStyle w:val="FootnoteText"/>
        <w:spacing w:after="0" w:line="240" w:lineRule="auto"/>
        <w:jc w:val="left"/>
        <w:rPr>
          <w:lang w:val="en-IN"/>
        </w:rPr>
      </w:pPr>
      <w:r>
        <w:rPr>
          <w:rStyle w:val="FootnoteReference"/>
        </w:rPr>
        <w:footnoteRef/>
      </w:r>
      <w:r>
        <w:t xml:space="preserve"> </w:t>
      </w:r>
      <w:r>
        <w:rPr>
          <w:lang w:val="en-IN"/>
        </w:rPr>
        <w:t>The fiscal support to the school projects was provided by the government under its SCDG scheme. The expenses has not been budgeted in the project document</w:t>
      </w:r>
    </w:p>
  </w:footnote>
  <w:footnote w:id="26">
    <w:p w14:paraId="239EEA86" w14:textId="77777777" w:rsidR="003571D7" w:rsidRPr="00483914" w:rsidRDefault="003571D7" w:rsidP="00561730">
      <w:pPr>
        <w:pStyle w:val="FootnoteText"/>
        <w:spacing w:after="0" w:line="240" w:lineRule="auto"/>
        <w:jc w:val="left"/>
        <w:rPr>
          <w:lang w:val="en-IN"/>
        </w:rPr>
      </w:pPr>
      <w:r>
        <w:rPr>
          <w:rStyle w:val="FootnoteReference"/>
        </w:rPr>
        <w:footnoteRef/>
      </w:r>
      <w:r>
        <w:t xml:space="preserve"> </w:t>
      </w:r>
      <w:r>
        <w:rPr>
          <w:lang w:val="en-IN"/>
        </w:rPr>
        <w:t>Figure provided by the project team</w:t>
      </w:r>
    </w:p>
  </w:footnote>
  <w:footnote w:id="27">
    <w:p w14:paraId="2297CF2E" w14:textId="77777777" w:rsidR="003571D7" w:rsidRPr="00617316" w:rsidRDefault="003571D7" w:rsidP="00561730">
      <w:pPr>
        <w:pStyle w:val="FootnoteText"/>
        <w:spacing w:after="0" w:line="240" w:lineRule="auto"/>
        <w:jc w:val="left"/>
        <w:rPr>
          <w:lang w:val="en-IN"/>
        </w:rPr>
      </w:pPr>
      <w:r>
        <w:rPr>
          <w:rStyle w:val="FootnoteReference"/>
        </w:rPr>
        <w:footnoteRef/>
      </w:r>
      <w:r>
        <w:t xml:space="preserve"> </w:t>
      </w:r>
      <w:r>
        <w:rPr>
          <w:lang w:val="en-IN"/>
        </w:rPr>
        <w:t>Figure provided by the Project team</w:t>
      </w:r>
    </w:p>
  </w:footnote>
  <w:footnote w:id="28">
    <w:p w14:paraId="34F3C98A" w14:textId="77777777" w:rsidR="003571D7" w:rsidRPr="009A338F" w:rsidRDefault="003571D7" w:rsidP="00F33387">
      <w:pPr>
        <w:pStyle w:val="FootnoteText"/>
        <w:spacing w:after="0" w:line="240" w:lineRule="auto"/>
        <w:jc w:val="left"/>
        <w:rPr>
          <w:lang w:val="en-IN"/>
        </w:rPr>
      </w:pPr>
      <w:r>
        <w:rPr>
          <w:rStyle w:val="FootnoteReference"/>
        </w:rPr>
        <w:footnoteRef/>
      </w:r>
      <w:r>
        <w:t xml:space="preserve"> </w:t>
      </w:r>
      <w:r>
        <w:rPr>
          <w:lang w:val="en-IN"/>
        </w:rPr>
        <w:t>As per project Document</w:t>
      </w:r>
    </w:p>
  </w:footnote>
  <w:footnote w:id="29">
    <w:p w14:paraId="078784F5" w14:textId="77777777" w:rsidR="003571D7" w:rsidRPr="00F802D9" w:rsidRDefault="003571D7" w:rsidP="00F33387">
      <w:pPr>
        <w:pStyle w:val="FootnoteText"/>
        <w:spacing w:after="0" w:line="240" w:lineRule="auto"/>
        <w:jc w:val="left"/>
        <w:rPr>
          <w:lang w:val="en-IN"/>
        </w:rPr>
      </w:pPr>
      <w:r>
        <w:rPr>
          <w:rStyle w:val="FootnoteReference"/>
        </w:rPr>
        <w:footnoteRef/>
      </w:r>
      <w:r>
        <w:t xml:space="preserve"> </w:t>
      </w:r>
      <w:r>
        <w:rPr>
          <w:lang w:val="en-IN"/>
        </w:rPr>
        <w:t>Prepared based on the analysis of CEO endorsement document</w:t>
      </w:r>
    </w:p>
  </w:footnote>
  <w:footnote w:id="30">
    <w:p w14:paraId="75046BF7" w14:textId="77777777" w:rsidR="003571D7" w:rsidRPr="000A429B" w:rsidRDefault="003571D7" w:rsidP="00F33387">
      <w:pPr>
        <w:pStyle w:val="FootnoteText"/>
        <w:spacing w:after="0" w:line="240" w:lineRule="auto"/>
        <w:jc w:val="left"/>
        <w:rPr>
          <w:lang w:val="en-IN"/>
        </w:rPr>
      </w:pPr>
      <w:r>
        <w:rPr>
          <w:rStyle w:val="FootnoteReference"/>
        </w:rPr>
        <w:footnoteRef/>
      </w:r>
      <w:r>
        <w:t xml:space="preserve"> </w:t>
      </w:r>
      <w:r>
        <w:rPr>
          <w:lang w:val="en-IN"/>
        </w:rPr>
        <w:t>Considered at the end of 2</w:t>
      </w:r>
      <w:r w:rsidRPr="000A429B">
        <w:rPr>
          <w:vertAlign w:val="superscript"/>
          <w:lang w:val="en-IN"/>
        </w:rPr>
        <w:t>nd</w:t>
      </w:r>
      <w:r>
        <w:rPr>
          <w:lang w:val="en-IN"/>
        </w:rPr>
        <w:t xml:space="preserve"> year as per Project Document</w:t>
      </w:r>
    </w:p>
  </w:footnote>
  <w:footnote w:id="31">
    <w:p w14:paraId="45AECF14" w14:textId="23D657E1" w:rsidR="003571D7" w:rsidRPr="008C46D1" w:rsidRDefault="003571D7" w:rsidP="00F33387">
      <w:pPr>
        <w:pStyle w:val="FootnoteText"/>
        <w:spacing w:after="0" w:line="240" w:lineRule="auto"/>
        <w:jc w:val="left"/>
        <w:rPr>
          <w:lang w:val="en-IN"/>
        </w:rPr>
      </w:pPr>
      <w:r>
        <w:rPr>
          <w:rStyle w:val="FootnoteReference"/>
        </w:rPr>
        <w:footnoteRef/>
      </w:r>
      <w:r>
        <w:t xml:space="preserve"> </w:t>
      </w:r>
      <w:r>
        <w:rPr>
          <w:lang w:val="en-IN"/>
        </w:rPr>
        <w:t>The MID Fund has been abolished by new government in Dec 2014. This contribution will now come from MOFED(through CEB) for projects in Mauritius, from RRA for project at Rodrigues and from OIDC for projects at Agalega</w:t>
      </w:r>
    </w:p>
  </w:footnote>
  <w:footnote w:id="32">
    <w:p w14:paraId="5E4AFEEA" w14:textId="0DF11EB0" w:rsidR="003571D7" w:rsidRPr="00F07F5B" w:rsidRDefault="003571D7" w:rsidP="00F33387">
      <w:pPr>
        <w:pStyle w:val="FootnoteText"/>
        <w:spacing w:after="0" w:line="240" w:lineRule="auto"/>
        <w:jc w:val="left"/>
        <w:rPr>
          <w:lang w:val="en-IN"/>
        </w:rPr>
      </w:pPr>
      <w:r>
        <w:rPr>
          <w:rStyle w:val="FootnoteReference"/>
        </w:rPr>
        <w:footnoteRef/>
      </w:r>
      <w:r>
        <w:t xml:space="preserve"> </w:t>
      </w:r>
      <w:r w:rsidRPr="00F07F5B">
        <w:t>Out of 0.028 mil</w:t>
      </w:r>
      <w:r>
        <w:t>lion USD (about 10 million MUR)</w:t>
      </w:r>
      <w:r w:rsidRPr="00F07F5B">
        <w:t xml:space="preserve"> 5 million MUR is </w:t>
      </w:r>
      <w:r>
        <w:t xml:space="preserve">expected </w:t>
      </w:r>
      <w:r w:rsidRPr="00F07F5B">
        <w:t>from MID</w:t>
      </w:r>
      <w:r>
        <w:t xml:space="preserve"> Fund</w:t>
      </w:r>
      <w:r w:rsidRPr="00F07F5B">
        <w:t xml:space="preserve"> and 5 million MUR is </w:t>
      </w:r>
      <w:r>
        <w:t>expected</w:t>
      </w:r>
      <w:r w:rsidRPr="00F07F5B">
        <w:t xml:space="preserve"> from Ministry of Ocean</w:t>
      </w:r>
      <w:r w:rsidRPr="00253B03">
        <w:t xml:space="preserve"> Economy, Marine Resources, Fisheries, Shipping and Outer Island</w:t>
      </w:r>
    </w:p>
  </w:footnote>
  <w:footnote w:id="33">
    <w:p w14:paraId="7E22503D" w14:textId="7632EBEC" w:rsidR="003571D7" w:rsidRPr="00330E16" w:rsidRDefault="003571D7">
      <w:pPr>
        <w:pStyle w:val="FootnoteText"/>
        <w:rPr>
          <w:lang w:val="en-IN"/>
        </w:rPr>
      </w:pPr>
      <w:r>
        <w:rPr>
          <w:rStyle w:val="FootnoteReference"/>
        </w:rPr>
        <w:footnoteRef/>
      </w:r>
      <w:r>
        <w:t xml:space="preserve"> </w:t>
      </w:r>
      <w:r>
        <w:rPr>
          <w:lang w:val="en-IN"/>
        </w:rPr>
        <w:t>Based on figures provided by the MOESD(for details please see Annex F)</w:t>
      </w:r>
    </w:p>
  </w:footnote>
  <w:footnote w:id="34">
    <w:p w14:paraId="056D3052" w14:textId="77777777" w:rsidR="003571D7" w:rsidRPr="00330E16" w:rsidRDefault="003571D7">
      <w:pPr>
        <w:pStyle w:val="FootnoteText"/>
        <w:rPr>
          <w:lang w:val="en-IN"/>
        </w:rPr>
      </w:pPr>
      <w:r>
        <w:rPr>
          <w:rStyle w:val="FootnoteReference"/>
        </w:rPr>
        <w:footnoteRef/>
      </w:r>
      <w:r>
        <w:t xml:space="preserve"> </w:t>
      </w:r>
      <w:r>
        <w:rPr>
          <w:lang w:val="en-IN"/>
        </w:rPr>
        <w:t>Figure provided by project team regarding contribution by CEB towards SSDG scheme</w:t>
      </w:r>
    </w:p>
  </w:footnote>
  <w:footnote w:id="35">
    <w:p w14:paraId="48E36C84" w14:textId="77777777" w:rsidR="003571D7" w:rsidRPr="008C46D1" w:rsidRDefault="003571D7" w:rsidP="00F33387">
      <w:pPr>
        <w:pStyle w:val="FootnoteText"/>
        <w:spacing w:after="0" w:line="240" w:lineRule="auto"/>
        <w:jc w:val="left"/>
        <w:rPr>
          <w:lang w:val="en-IN"/>
        </w:rPr>
      </w:pPr>
      <w:r>
        <w:rPr>
          <w:rStyle w:val="FootnoteReference"/>
        </w:rPr>
        <w:footnoteRef/>
      </w:r>
      <w:r>
        <w:t xml:space="preserve"> </w:t>
      </w:r>
      <w:r>
        <w:rPr>
          <w:lang w:val="en-IN"/>
        </w:rPr>
        <w:t xml:space="preserve">This in kind contribution is to come from Implementing Agency (earlier MEPU, now CEB) for logistics, salaries of the in-house staff working for the project and other such support activities </w:t>
      </w:r>
    </w:p>
  </w:footnote>
  <w:footnote w:id="36">
    <w:p w14:paraId="5E71AB88" w14:textId="77777777" w:rsidR="003571D7" w:rsidRPr="000C2091" w:rsidRDefault="003571D7" w:rsidP="00F93E67">
      <w:pPr>
        <w:pStyle w:val="FootnoteText"/>
        <w:spacing w:after="0" w:line="240" w:lineRule="auto"/>
        <w:jc w:val="left"/>
        <w:rPr>
          <w:lang w:val="en-IN"/>
        </w:rPr>
      </w:pPr>
      <w:r>
        <w:rPr>
          <w:rStyle w:val="FootnoteReference"/>
        </w:rPr>
        <w:footnoteRef/>
      </w:r>
      <w:r>
        <w:t xml:space="preserve"> </w:t>
      </w:r>
      <w:r>
        <w:rPr>
          <w:lang w:val="en-IN"/>
        </w:rPr>
        <w:t xml:space="preserve">Based on discussion with the private parties which will be provided with  Feed in Tariff support,  the cost of feasibility studies, project development, bidding etc. have been about MUR 1 million per project  </w:t>
      </w:r>
    </w:p>
  </w:footnote>
  <w:footnote w:id="37">
    <w:p w14:paraId="030C685D" w14:textId="77777777" w:rsidR="003571D7" w:rsidRPr="00073D8C" w:rsidRDefault="003571D7" w:rsidP="005F7074">
      <w:pPr>
        <w:pStyle w:val="FootnoteText"/>
        <w:spacing w:after="0" w:line="240" w:lineRule="auto"/>
        <w:jc w:val="left"/>
        <w:rPr>
          <w:lang w:val="en-IN"/>
        </w:rPr>
      </w:pPr>
      <w:r>
        <w:rPr>
          <w:rStyle w:val="FootnoteReference"/>
        </w:rPr>
        <w:footnoteRef/>
      </w:r>
      <w:r>
        <w:t xml:space="preserve"> </w:t>
      </w:r>
      <w:r w:rsidRPr="00073D8C">
        <w:t>HS: Highly Satisfactory, S: Satisfactory, MS: Marginally Satisfactory, MU: Marginally Unsatisfactory, U: Unsatisfactory, HU: Highly Unsatisfactory,  L:Llikely, ML: Moderately Likely, MU: Moderately Unlikely, U: Unlikely</w:t>
      </w:r>
    </w:p>
  </w:footnote>
  <w:footnote w:id="38">
    <w:p w14:paraId="0E0C5BE7" w14:textId="77777777" w:rsidR="003571D7" w:rsidRPr="00073B20" w:rsidRDefault="003571D7" w:rsidP="003871E3">
      <w:pPr>
        <w:pStyle w:val="FootnoteText"/>
        <w:rPr>
          <w:rFonts w:ascii="Garamond" w:hAnsi="Garamond"/>
          <w:sz w:val="18"/>
          <w:szCs w:val="18"/>
        </w:rPr>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rom the Logframe and scorecards</w:t>
      </w:r>
    </w:p>
  </w:footnote>
  <w:footnote w:id="39">
    <w:p w14:paraId="0B2E7588" w14:textId="77777777" w:rsidR="003571D7" w:rsidRPr="00073B20" w:rsidRDefault="003571D7" w:rsidP="003871E3">
      <w:pPr>
        <w:pStyle w:val="FootnoteText"/>
        <w:rPr>
          <w:rFonts w:ascii="Garamond" w:hAnsi="Garamond"/>
          <w:sz w:val="18"/>
          <w:szCs w:val="18"/>
        </w:rPr>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 xml:space="preserve">rom the </w:t>
      </w:r>
      <w:r>
        <w:rPr>
          <w:rFonts w:ascii="Garamond" w:hAnsi="Garamond"/>
          <w:sz w:val="18"/>
          <w:szCs w:val="18"/>
        </w:rPr>
        <w:t>Project Document</w:t>
      </w:r>
    </w:p>
  </w:footnote>
  <w:footnote w:id="40">
    <w:p w14:paraId="105F86E6" w14:textId="77777777" w:rsidR="003571D7" w:rsidRDefault="003571D7" w:rsidP="003871E3">
      <w:pPr>
        <w:pStyle w:val="FootnoteText"/>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If available</w:t>
      </w:r>
    </w:p>
  </w:footnote>
  <w:footnote w:id="41">
    <w:p w14:paraId="3BC6EAA4" w14:textId="77777777" w:rsidR="003571D7" w:rsidRPr="00EB5784" w:rsidRDefault="003571D7" w:rsidP="003871E3">
      <w:pPr>
        <w:pStyle w:val="FootnoteText"/>
        <w:rPr>
          <w:rFonts w:ascii="Garamond" w:hAnsi="Garamond"/>
          <w:sz w:val="18"/>
          <w:szCs w:val="18"/>
        </w:rPr>
      </w:pPr>
      <w:r w:rsidRPr="00EB5784">
        <w:rPr>
          <w:rStyle w:val="FootnoteReference"/>
          <w:rFonts w:ascii="Garamond" w:eastAsiaTheme="majorEastAsia" w:hAnsi="Garamond"/>
          <w:sz w:val="18"/>
          <w:szCs w:val="18"/>
        </w:rPr>
        <w:footnoteRef/>
      </w:r>
      <w:r w:rsidRPr="00EB5784">
        <w:rPr>
          <w:rFonts w:ascii="Garamond" w:hAnsi="Garamond"/>
          <w:sz w:val="18"/>
          <w:szCs w:val="18"/>
        </w:rPr>
        <w:t xml:space="preserve"> Colo</w:t>
      </w:r>
      <w:r>
        <w:rPr>
          <w:rFonts w:ascii="Garamond" w:hAnsi="Garamond"/>
          <w:sz w:val="18"/>
          <w:szCs w:val="18"/>
        </w:rPr>
        <w:t>u</w:t>
      </w:r>
      <w:r w:rsidRPr="00EB5784">
        <w:rPr>
          <w:rFonts w:ascii="Garamond" w:hAnsi="Garamond"/>
          <w:sz w:val="18"/>
          <w:szCs w:val="18"/>
        </w:rPr>
        <w:t>r code this column only</w:t>
      </w:r>
    </w:p>
  </w:footnote>
  <w:footnote w:id="42">
    <w:p w14:paraId="59245B2F" w14:textId="77777777" w:rsidR="003571D7" w:rsidRDefault="003571D7" w:rsidP="003871E3">
      <w:pPr>
        <w:pStyle w:val="FootnoteText"/>
      </w:pPr>
      <w:r w:rsidRPr="00EB5784">
        <w:rPr>
          <w:rStyle w:val="FootnoteReference"/>
          <w:rFonts w:ascii="Garamond" w:eastAsiaTheme="majorEastAsia" w:hAnsi="Garamond"/>
          <w:sz w:val="18"/>
          <w:szCs w:val="18"/>
        </w:rPr>
        <w:footnoteRef/>
      </w:r>
      <w:r w:rsidRPr="00EB5784">
        <w:rPr>
          <w:rFonts w:ascii="Garamond" w:hAnsi="Garamond"/>
          <w:sz w:val="18"/>
          <w:szCs w:val="18"/>
        </w:rPr>
        <w:t xml:space="preserve"> </w:t>
      </w:r>
      <w:r>
        <w:rPr>
          <w:rFonts w:ascii="Garamond" w:hAnsi="Garamond"/>
          <w:sz w:val="18"/>
          <w:szCs w:val="18"/>
        </w:rPr>
        <w:t xml:space="preserve">Use the 6 point </w:t>
      </w:r>
      <w:r w:rsidRPr="00EB5784">
        <w:rPr>
          <w:rFonts w:ascii="Garamond" w:hAnsi="Garamond"/>
          <w:sz w:val="18"/>
          <w:szCs w:val="18"/>
        </w:rPr>
        <w:t>Progress Towards Results Rating Scale</w:t>
      </w:r>
      <w:r>
        <w:rPr>
          <w:rFonts w:ascii="Garamond" w:hAnsi="Garamond"/>
          <w:sz w:val="18"/>
          <w:szCs w:val="18"/>
        </w:rPr>
        <w:t>: HS, S, MS, MU, U, HU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69C8758"/>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9"/>
    <w:multiLevelType w:val="singleLevel"/>
    <w:tmpl w:val="7218976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0E21E2"/>
    <w:multiLevelType w:val="hybridMultilevel"/>
    <w:tmpl w:val="1E66A9B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3">
    <w:nsid w:val="03157DC4"/>
    <w:multiLevelType w:val="hybridMultilevel"/>
    <w:tmpl w:val="29EED2C0"/>
    <w:lvl w:ilvl="0" w:tplc="028646B8">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0E5B0E"/>
    <w:multiLevelType w:val="hybridMultilevel"/>
    <w:tmpl w:val="806E6BB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B317C1"/>
    <w:multiLevelType w:val="hybridMultilevel"/>
    <w:tmpl w:val="F166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C0328A"/>
    <w:multiLevelType w:val="hybridMultilevel"/>
    <w:tmpl w:val="0AA48D1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11D6654B"/>
    <w:multiLevelType w:val="multilevel"/>
    <w:tmpl w:val="93163E48"/>
    <w:lvl w:ilvl="0">
      <w:start w:val="1"/>
      <w:numFmt w:val="decimal"/>
      <w:pStyle w:val="Heading1"/>
      <w:lvlText w:val="%1."/>
      <w:lvlJc w:val="left"/>
      <w:pPr>
        <w:tabs>
          <w:tab w:val="num" w:pos="737"/>
        </w:tabs>
        <w:ind w:left="737" w:hanging="737"/>
      </w:pPr>
      <w:rPr>
        <w:rFonts w:hint="default"/>
      </w:rPr>
    </w:lvl>
    <w:lvl w:ilvl="1">
      <w:start w:val="1"/>
      <w:numFmt w:val="decimal"/>
      <w:lvlRestart w:val="0"/>
      <w:pStyle w:val="Heading2"/>
      <w:lvlText w:val="%1.%2"/>
      <w:lvlJc w:val="left"/>
      <w:pPr>
        <w:tabs>
          <w:tab w:val="num" w:pos="2949"/>
        </w:tabs>
        <w:ind w:left="2893" w:hanging="624"/>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decimal"/>
      <w:lvlText w:val="%1.%2.%3.%4"/>
      <w:lvlJc w:val="left"/>
      <w:pPr>
        <w:tabs>
          <w:tab w:val="num" w:pos="1488"/>
        </w:tabs>
        <w:ind w:left="1488" w:hanging="864"/>
      </w:pPr>
      <w:rPr>
        <w:rFonts w:hint="default"/>
      </w:rPr>
    </w:lvl>
    <w:lvl w:ilvl="4">
      <w:start w:val="1"/>
      <w:numFmt w:val="decimal"/>
      <w:lvlText w:val="%1.%2.%3.%4.%5"/>
      <w:lvlJc w:val="left"/>
      <w:pPr>
        <w:tabs>
          <w:tab w:val="num" w:pos="1632"/>
        </w:tabs>
        <w:ind w:left="1632" w:hanging="1008"/>
      </w:pPr>
      <w:rPr>
        <w:rFonts w:hint="default"/>
      </w:rPr>
    </w:lvl>
    <w:lvl w:ilvl="5">
      <w:start w:val="1"/>
      <w:numFmt w:val="decimal"/>
      <w:lvlText w:val="%1.%2.%3.%4.%5.%6"/>
      <w:lvlJc w:val="left"/>
      <w:pPr>
        <w:tabs>
          <w:tab w:val="num" w:pos="1776"/>
        </w:tabs>
        <w:ind w:left="1776" w:hanging="1152"/>
      </w:pPr>
      <w:rPr>
        <w:rFonts w:hint="default"/>
      </w:rPr>
    </w:lvl>
    <w:lvl w:ilvl="6">
      <w:start w:val="1"/>
      <w:numFmt w:val="decimal"/>
      <w:lvlText w:val="%1.%2.%3.%4.%5.%6.%7"/>
      <w:lvlJc w:val="left"/>
      <w:pPr>
        <w:tabs>
          <w:tab w:val="num" w:pos="1920"/>
        </w:tabs>
        <w:ind w:left="1920" w:hanging="1296"/>
      </w:pPr>
      <w:rPr>
        <w:rFonts w:hint="default"/>
      </w:rPr>
    </w:lvl>
    <w:lvl w:ilvl="7">
      <w:start w:val="1"/>
      <w:numFmt w:val="decimal"/>
      <w:lvlText w:val="%1.%2.%3.%4.%5.%6.%7.%8"/>
      <w:lvlJc w:val="left"/>
      <w:pPr>
        <w:tabs>
          <w:tab w:val="num" w:pos="2064"/>
        </w:tabs>
        <w:ind w:left="2064" w:hanging="1440"/>
      </w:pPr>
      <w:rPr>
        <w:rFonts w:hint="default"/>
      </w:rPr>
    </w:lvl>
    <w:lvl w:ilvl="8">
      <w:start w:val="1"/>
      <w:numFmt w:val="decimal"/>
      <w:lvlText w:val="%1.%2.%3.%4.%5.%6.%7.%8.%9"/>
      <w:lvlJc w:val="left"/>
      <w:pPr>
        <w:tabs>
          <w:tab w:val="num" w:pos="2208"/>
        </w:tabs>
        <w:ind w:left="2208" w:hanging="1584"/>
      </w:pPr>
      <w:rPr>
        <w:rFonts w:hint="default"/>
      </w:rPr>
    </w:lvl>
  </w:abstractNum>
  <w:abstractNum w:abstractNumId="8">
    <w:nsid w:val="13A42329"/>
    <w:multiLevelType w:val="hybridMultilevel"/>
    <w:tmpl w:val="1D7439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5614D89"/>
    <w:multiLevelType w:val="hybridMultilevel"/>
    <w:tmpl w:val="A32A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FC5929"/>
    <w:multiLevelType w:val="hybridMultilevel"/>
    <w:tmpl w:val="946A34FC"/>
    <w:lvl w:ilvl="0" w:tplc="0413000F">
      <w:start w:val="1"/>
      <w:numFmt w:val="decimal"/>
      <w:pStyle w:val="Titres"/>
      <w:lvlText w:val="%1."/>
      <w:lvlJc w:val="left"/>
      <w:pPr>
        <w:tabs>
          <w:tab w:val="num" w:pos="360"/>
        </w:tabs>
        <w:ind w:left="360" w:hanging="360"/>
      </w:pPr>
      <w:rPr>
        <w:rFonts w:hint="default"/>
        <w:b w:val="0"/>
        <w:i w:val="0"/>
        <w:sz w:val="18"/>
      </w:rPr>
    </w:lvl>
    <w:lvl w:ilvl="1" w:tplc="08090005">
      <w:start w:val="1"/>
      <w:numFmt w:val="bullet"/>
      <w:lvlText w:val=""/>
      <w:lvlJc w:val="left"/>
      <w:pPr>
        <w:tabs>
          <w:tab w:val="num" w:pos="1440"/>
        </w:tabs>
        <w:ind w:left="1440" w:hanging="360"/>
      </w:pPr>
      <w:rPr>
        <w:rFonts w:ascii="Wingdings" w:hAnsi="Wingdings" w:hint="default"/>
        <w:b w:val="0"/>
        <w:i w:val="0"/>
        <w:sz w:val="18"/>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18867691"/>
    <w:multiLevelType w:val="hybridMultilevel"/>
    <w:tmpl w:val="90604506"/>
    <w:lvl w:ilvl="0" w:tplc="98EE4E06">
      <w:numFmt w:val="bullet"/>
      <w:lvlText w:val="-"/>
      <w:lvlJc w:val="left"/>
      <w:pPr>
        <w:ind w:left="363" w:hanging="360"/>
      </w:pPr>
      <w:rPr>
        <w:rFonts w:ascii="Calibri" w:eastAsia="Times New Roman" w:hAnsi="Calibri" w:cs="Arial" w:hint="default"/>
      </w:rPr>
    </w:lvl>
    <w:lvl w:ilvl="1" w:tplc="40090003" w:tentative="1">
      <w:start w:val="1"/>
      <w:numFmt w:val="bullet"/>
      <w:lvlText w:val="o"/>
      <w:lvlJc w:val="left"/>
      <w:pPr>
        <w:ind w:left="1083" w:hanging="360"/>
      </w:pPr>
      <w:rPr>
        <w:rFonts w:ascii="Courier New" w:hAnsi="Courier New" w:cs="Courier New" w:hint="default"/>
      </w:rPr>
    </w:lvl>
    <w:lvl w:ilvl="2" w:tplc="40090005" w:tentative="1">
      <w:start w:val="1"/>
      <w:numFmt w:val="bullet"/>
      <w:lvlText w:val=""/>
      <w:lvlJc w:val="left"/>
      <w:pPr>
        <w:ind w:left="1803" w:hanging="360"/>
      </w:pPr>
      <w:rPr>
        <w:rFonts w:ascii="Wingdings" w:hAnsi="Wingdings" w:hint="default"/>
      </w:rPr>
    </w:lvl>
    <w:lvl w:ilvl="3" w:tplc="40090001" w:tentative="1">
      <w:start w:val="1"/>
      <w:numFmt w:val="bullet"/>
      <w:lvlText w:val=""/>
      <w:lvlJc w:val="left"/>
      <w:pPr>
        <w:ind w:left="2523" w:hanging="360"/>
      </w:pPr>
      <w:rPr>
        <w:rFonts w:ascii="Symbol" w:hAnsi="Symbol" w:hint="default"/>
      </w:rPr>
    </w:lvl>
    <w:lvl w:ilvl="4" w:tplc="40090003" w:tentative="1">
      <w:start w:val="1"/>
      <w:numFmt w:val="bullet"/>
      <w:lvlText w:val="o"/>
      <w:lvlJc w:val="left"/>
      <w:pPr>
        <w:ind w:left="3243" w:hanging="360"/>
      </w:pPr>
      <w:rPr>
        <w:rFonts w:ascii="Courier New" w:hAnsi="Courier New" w:cs="Courier New" w:hint="default"/>
      </w:rPr>
    </w:lvl>
    <w:lvl w:ilvl="5" w:tplc="40090005" w:tentative="1">
      <w:start w:val="1"/>
      <w:numFmt w:val="bullet"/>
      <w:lvlText w:val=""/>
      <w:lvlJc w:val="left"/>
      <w:pPr>
        <w:ind w:left="3963" w:hanging="360"/>
      </w:pPr>
      <w:rPr>
        <w:rFonts w:ascii="Wingdings" w:hAnsi="Wingdings" w:hint="default"/>
      </w:rPr>
    </w:lvl>
    <w:lvl w:ilvl="6" w:tplc="40090001" w:tentative="1">
      <w:start w:val="1"/>
      <w:numFmt w:val="bullet"/>
      <w:lvlText w:val=""/>
      <w:lvlJc w:val="left"/>
      <w:pPr>
        <w:ind w:left="4683" w:hanging="360"/>
      </w:pPr>
      <w:rPr>
        <w:rFonts w:ascii="Symbol" w:hAnsi="Symbol" w:hint="default"/>
      </w:rPr>
    </w:lvl>
    <w:lvl w:ilvl="7" w:tplc="40090003" w:tentative="1">
      <w:start w:val="1"/>
      <w:numFmt w:val="bullet"/>
      <w:lvlText w:val="o"/>
      <w:lvlJc w:val="left"/>
      <w:pPr>
        <w:ind w:left="5403" w:hanging="360"/>
      </w:pPr>
      <w:rPr>
        <w:rFonts w:ascii="Courier New" w:hAnsi="Courier New" w:cs="Courier New" w:hint="default"/>
      </w:rPr>
    </w:lvl>
    <w:lvl w:ilvl="8" w:tplc="40090005" w:tentative="1">
      <w:start w:val="1"/>
      <w:numFmt w:val="bullet"/>
      <w:lvlText w:val=""/>
      <w:lvlJc w:val="left"/>
      <w:pPr>
        <w:ind w:left="6123" w:hanging="360"/>
      </w:pPr>
      <w:rPr>
        <w:rFonts w:ascii="Wingdings" w:hAnsi="Wingdings" w:hint="default"/>
      </w:rPr>
    </w:lvl>
  </w:abstractNum>
  <w:abstractNum w:abstractNumId="12">
    <w:nsid w:val="1AEC160D"/>
    <w:multiLevelType w:val="hybridMultilevel"/>
    <w:tmpl w:val="2DA09B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CA632EB"/>
    <w:multiLevelType w:val="hybridMultilevel"/>
    <w:tmpl w:val="2EDC33E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nsid w:val="1D4C1DD4"/>
    <w:multiLevelType w:val="hybridMultilevel"/>
    <w:tmpl w:val="03761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DD9552E"/>
    <w:multiLevelType w:val="hybridMultilevel"/>
    <w:tmpl w:val="FC18E1B4"/>
    <w:lvl w:ilvl="0" w:tplc="40090001">
      <w:start w:val="1"/>
      <w:numFmt w:val="bullet"/>
      <w:lvlText w:val=""/>
      <w:lvlJc w:val="left"/>
      <w:pPr>
        <w:ind w:left="825" w:hanging="360"/>
      </w:pPr>
      <w:rPr>
        <w:rFonts w:ascii="Symbol" w:hAnsi="Symbol" w:hint="default"/>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16">
    <w:nsid w:val="1F7E5775"/>
    <w:multiLevelType w:val="hybridMultilevel"/>
    <w:tmpl w:val="F64A13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7">
    <w:nsid w:val="1F8743E0"/>
    <w:multiLevelType w:val="multilevel"/>
    <w:tmpl w:val="61AA3BD0"/>
    <w:lvl w:ilvl="0">
      <w:start w:val="1"/>
      <w:numFmt w:val="decimal"/>
      <w:pStyle w:val="A-Heading1"/>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BED5138"/>
    <w:multiLevelType w:val="hybridMultilevel"/>
    <w:tmpl w:val="1A42B2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2F5E642D"/>
    <w:multiLevelType w:val="multilevel"/>
    <w:tmpl w:val="A4106C2C"/>
    <w:lvl w:ilvl="0">
      <w:start w:val="1"/>
      <w:numFmt w:val="decimal"/>
      <w:lvlText w:val="%1."/>
      <w:lvlJc w:val="left"/>
      <w:pPr>
        <w:tabs>
          <w:tab w:val="num" w:pos="1248"/>
        </w:tabs>
        <w:ind w:left="1248" w:hanging="624"/>
      </w:pPr>
      <w:rPr>
        <w:rFonts w:hint="default"/>
      </w:rPr>
    </w:lvl>
    <w:lvl w:ilvl="1">
      <w:start w:val="1"/>
      <w:numFmt w:val="decimal"/>
      <w:pStyle w:val="A-Heading2"/>
      <w:lvlText w:val="%1.%2"/>
      <w:lvlJc w:val="left"/>
      <w:pPr>
        <w:tabs>
          <w:tab w:val="num" w:pos="680"/>
        </w:tabs>
        <w:ind w:left="624" w:hanging="624"/>
      </w:pPr>
      <w:rPr>
        <w:rFonts w:hint="default"/>
      </w:rPr>
    </w:lvl>
    <w:lvl w:ilvl="2">
      <w:start w:val="1"/>
      <w:numFmt w:val="decimal"/>
      <w:pStyle w:val="A-Heading3"/>
      <w:lvlText w:val="%1.%2.%3"/>
      <w:lvlJc w:val="left"/>
      <w:pPr>
        <w:tabs>
          <w:tab w:val="num" w:pos="624"/>
        </w:tabs>
        <w:ind w:left="624" w:hanging="624"/>
      </w:pPr>
      <w:rPr>
        <w:rFonts w:hint="default"/>
      </w:rPr>
    </w:lvl>
    <w:lvl w:ilvl="3">
      <w:start w:val="1"/>
      <w:numFmt w:val="decimal"/>
      <w:lvlText w:val="%1.%2.%3.%4"/>
      <w:lvlJc w:val="left"/>
      <w:pPr>
        <w:tabs>
          <w:tab w:val="num" w:pos="1488"/>
        </w:tabs>
        <w:ind w:left="1488" w:hanging="864"/>
      </w:pPr>
      <w:rPr>
        <w:rFonts w:hint="default"/>
      </w:rPr>
    </w:lvl>
    <w:lvl w:ilvl="4">
      <w:start w:val="1"/>
      <w:numFmt w:val="decimal"/>
      <w:lvlText w:val="%1.%2.%3.%4.%5"/>
      <w:lvlJc w:val="left"/>
      <w:pPr>
        <w:tabs>
          <w:tab w:val="num" w:pos="1632"/>
        </w:tabs>
        <w:ind w:left="1632" w:hanging="1008"/>
      </w:pPr>
      <w:rPr>
        <w:rFonts w:hint="default"/>
      </w:rPr>
    </w:lvl>
    <w:lvl w:ilvl="5">
      <w:start w:val="1"/>
      <w:numFmt w:val="decimal"/>
      <w:lvlText w:val="%1.%2.%3.%4.%5.%6"/>
      <w:lvlJc w:val="left"/>
      <w:pPr>
        <w:tabs>
          <w:tab w:val="num" w:pos="1776"/>
        </w:tabs>
        <w:ind w:left="1776" w:hanging="1152"/>
      </w:pPr>
      <w:rPr>
        <w:rFonts w:hint="default"/>
      </w:rPr>
    </w:lvl>
    <w:lvl w:ilvl="6">
      <w:start w:val="1"/>
      <w:numFmt w:val="decimal"/>
      <w:lvlText w:val="%1.%2.%3.%4.%5.%6.%7"/>
      <w:lvlJc w:val="left"/>
      <w:pPr>
        <w:tabs>
          <w:tab w:val="num" w:pos="1920"/>
        </w:tabs>
        <w:ind w:left="1920" w:hanging="1296"/>
      </w:pPr>
      <w:rPr>
        <w:rFonts w:hint="default"/>
      </w:rPr>
    </w:lvl>
    <w:lvl w:ilvl="7">
      <w:start w:val="1"/>
      <w:numFmt w:val="decimal"/>
      <w:lvlText w:val="%1.%2.%3.%4.%5.%6.%7.%8"/>
      <w:lvlJc w:val="left"/>
      <w:pPr>
        <w:tabs>
          <w:tab w:val="num" w:pos="2064"/>
        </w:tabs>
        <w:ind w:left="2064" w:hanging="1440"/>
      </w:pPr>
      <w:rPr>
        <w:rFonts w:hint="default"/>
      </w:rPr>
    </w:lvl>
    <w:lvl w:ilvl="8">
      <w:start w:val="1"/>
      <w:numFmt w:val="decimal"/>
      <w:lvlText w:val="%1.%2.%3.%4.%5.%6.%7.%8.%9"/>
      <w:lvlJc w:val="left"/>
      <w:pPr>
        <w:tabs>
          <w:tab w:val="num" w:pos="2208"/>
        </w:tabs>
        <w:ind w:left="2208" w:hanging="1584"/>
      </w:pPr>
      <w:rPr>
        <w:rFonts w:hint="default"/>
      </w:rPr>
    </w:lvl>
  </w:abstractNum>
  <w:abstractNum w:abstractNumId="20">
    <w:nsid w:val="2F604266"/>
    <w:multiLevelType w:val="hybridMultilevel"/>
    <w:tmpl w:val="0E22AA96"/>
    <w:lvl w:ilvl="0" w:tplc="04130001">
      <w:start w:val="1"/>
      <w:numFmt w:val="decimal"/>
      <w:lvlText w:val="%1)"/>
      <w:lvlJc w:val="left"/>
      <w:pPr>
        <w:tabs>
          <w:tab w:val="num" w:pos="720"/>
        </w:tabs>
        <w:ind w:left="720" w:hanging="360"/>
      </w:pPr>
      <w:rPr>
        <w:rFonts w:hint="default"/>
      </w:rPr>
    </w:lvl>
    <w:lvl w:ilvl="1" w:tplc="04130003">
      <w:start w:val="1"/>
      <w:numFmt w:val="bullet"/>
      <w:pStyle w:val="EndnoteText"/>
      <w:lvlText w:val=""/>
      <w:lvlJc w:val="left"/>
      <w:pPr>
        <w:tabs>
          <w:tab w:val="num" w:pos="1440"/>
        </w:tabs>
        <w:ind w:left="1440" w:hanging="360"/>
      </w:pPr>
      <w:rPr>
        <w:rFonts w:ascii="Symbol" w:hAnsi="Symbol" w:hint="default"/>
      </w:rPr>
    </w:lvl>
    <w:lvl w:ilvl="2" w:tplc="04130005" w:tentative="1">
      <w:start w:val="1"/>
      <w:numFmt w:val="lowerRoman"/>
      <w:lvlText w:val="%3."/>
      <w:lvlJc w:val="right"/>
      <w:pPr>
        <w:tabs>
          <w:tab w:val="num" w:pos="2160"/>
        </w:tabs>
        <w:ind w:left="2160" w:hanging="180"/>
      </w:pPr>
    </w:lvl>
    <w:lvl w:ilvl="3" w:tplc="04130001" w:tentative="1">
      <w:start w:val="1"/>
      <w:numFmt w:val="decimal"/>
      <w:lvlText w:val="%4."/>
      <w:lvlJc w:val="left"/>
      <w:pPr>
        <w:tabs>
          <w:tab w:val="num" w:pos="2880"/>
        </w:tabs>
        <w:ind w:left="2880" w:hanging="360"/>
      </w:pPr>
    </w:lvl>
    <w:lvl w:ilvl="4" w:tplc="04130003" w:tentative="1">
      <w:start w:val="1"/>
      <w:numFmt w:val="lowerLetter"/>
      <w:lvlText w:val="%5."/>
      <w:lvlJc w:val="left"/>
      <w:pPr>
        <w:tabs>
          <w:tab w:val="num" w:pos="3600"/>
        </w:tabs>
        <w:ind w:left="3600" w:hanging="360"/>
      </w:pPr>
    </w:lvl>
    <w:lvl w:ilvl="5" w:tplc="04130005" w:tentative="1">
      <w:start w:val="1"/>
      <w:numFmt w:val="lowerRoman"/>
      <w:lvlText w:val="%6."/>
      <w:lvlJc w:val="right"/>
      <w:pPr>
        <w:tabs>
          <w:tab w:val="num" w:pos="4320"/>
        </w:tabs>
        <w:ind w:left="4320" w:hanging="180"/>
      </w:pPr>
    </w:lvl>
    <w:lvl w:ilvl="6" w:tplc="04130001" w:tentative="1">
      <w:start w:val="1"/>
      <w:numFmt w:val="decimal"/>
      <w:lvlText w:val="%7."/>
      <w:lvlJc w:val="left"/>
      <w:pPr>
        <w:tabs>
          <w:tab w:val="num" w:pos="5040"/>
        </w:tabs>
        <w:ind w:left="5040" w:hanging="360"/>
      </w:pPr>
    </w:lvl>
    <w:lvl w:ilvl="7" w:tplc="04130003" w:tentative="1">
      <w:start w:val="1"/>
      <w:numFmt w:val="lowerLetter"/>
      <w:lvlText w:val="%8."/>
      <w:lvlJc w:val="left"/>
      <w:pPr>
        <w:tabs>
          <w:tab w:val="num" w:pos="5760"/>
        </w:tabs>
        <w:ind w:left="5760" w:hanging="360"/>
      </w:pPr>
    </w:lvl>
    <w:lvl w:ilvl="8" w:tplc="04130005" w:tentative="1">
      <w:start w:val="1"/>
      <w:numFmt w:val="lowerRoman"/>
      <w:lvlText w:val="%9."/>
      <w:lvlJc w:val="right"/>
      <w:pPr>
        <w:tabs>
          <w:tab w:val="num" w:pos="6480"/>
        </w:tabs>
        <w:ind w:left="6480" w:hanging="180"/>
      </w:pPr>
    </w:lvl>
  </w:abstractNum>
  <w:abstractNum w:abstractNumId="21">
    <w:nsid w:val="30F57468"/>
    <w:multiLevelType w:val="hybridMultilevel"/>
    <w:tmpl w:val="03F091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31F660B1"/>
    <w:multiLevelType w:val="hybridMultilevel"/>
    <w:tmpl w:val="7F7890AC"/>
    <w:lvl w:ilvl="0" w:tplc="A2620048">
      <w:start w:val="1"/>
      <w:numFmt w:val="decimal"/>
      <w:lvlText w:val="%1."/>
      <w:lvlJc w:val="left"/>
      <w:pPr>
        <w:ind w:left="459" w:hanging="360"/>
      </w:pPr>
      <w:rPr>
        <w:rFonts w:ascii="Book Antiqua" w:eastAsia="Book Antiqua" w:hAnsi="Book Antiqua" w:hint="default"/>
        <w:color w:val="231F20"/>
        <w:sz w:val="22"/>
        <w:szCs w:val="22"/>
      </w:rPr>
    </w:lvl>
    <w:lvl w:ilvl="1" w:tplc="028646B8">
      <w:start w:val="1"/>
      <w:numFmt w:val="bullet"/>
      <w:lvlText w:val="•"/>
      <w:lvlJc w:val="left"/>
      <w:pPr>
        <w:ind w:left="857" w:hanging="360"/>
      </w:pPr>
      <w:rPr>
        <w:rFonts w:hint="default"/>
      </w:rPr>
    </w:lvl>
    <w:lvl w:ilvl="2" w:tplc="8AA0C624">
      <w:start w:val="1"/>
      <w:numFmt w:val="bullet"/>
      <w:lvlText w:val="•"/>
      <w:lvlJc w:val="left"/>
      <w:pPr>
        <w:ind w:left="1255" w:hanging="360"/>
      </w:pPr>
      <w:rPr>
        <w:rFonts w:hint="default"/>
      </w:rPr>
    </w:lvl>
    <w:lvl w:ilvl="3" w:tplc="05DE52B0">
      <w:start w:val="1"/>
      <w:numFmt w:val="bullet"/>
      <w:lvlText w:val="•"/>
      <w:lvlJc w:val="left"/>
      <w:pPr>
        <w:ind w:left="1653" w:hanging="360"/>
      </w:pPr>
      <w:rPr>
        <w:rFonts w:hint="default"/>
      </w:rPr>
    </w:lvl>
    <w:lvl w:ilvl="4" w:tplc="8BE2BEC0">
      <w:start w:val="1"/>
      <w:numFmt w:val="bullet"/>
      <w:lvlText w:val="•"/>
      <w:lvlJc w:val="left"/>
      <w:pPr>
        <w:ind w:left="2051" w:hanging="360"/>
      </w:pPr>
      <w:rPr>
        <w:rFonts w:hint="default"/>
      </w:rPr>
    </w:lvl>
    <w:lvl w:ilvl="5" w:tplc="5CF0DBB6">
      <w:start w:val="1"/>
      <w:numFmt w:val="bullet"/>
      <w:lvlText w:val="•"/>
      <w:lvlJc w:val="left"/>
      <w:pPr>
        <w:ind w:left="2449" w:hanging="360"/>
      </w:pPr>
      <w:rPr>
        <w:rFonts w:hint="default"/>
      </w:rPr>
    </w:lvl>
    <w:lvl w:ilvl="6" w:tplc="73E0BC38">
      <w:start w:val="1"/>
      <w:numFmt w:val="bullet"/>
      <w:lvlText w:val="•"/>
      <w:lvlJc w:val="left"/>
      <w:pPr>
        <w:ind w:left="2847" w:hanging="360"/>
      </w:pPr>
      <w:rPr>
        <w:rFonts w:hint="default"/>
      </w:rPr>
    </w:lvl>
    <w:lvl w:ilvl="7" w:tplc="5B7AC912">
      <w:start w:val="1"/>
      <w:numFmt w:val="bullet"/>
      <w:lvlText w:val="•"/>
      <w:lvlJc w:val="left"/>
      <w:pPr>
        <w:ind w:left="3245" w:hanging="360"/>
      </w:pPr>
      <w:rPr>
        <w:rFonts w:hint="default"/>
      </w:rPr>
    </w:lvl>
    <w:lvl w:ilvl="8" w:tplc="394A5D08">
      <w:start w:val="1"/>
      <w:numFmt w:val="bullet"/>
      <w:lvlText w:val="•"/>
      <w:lvlJc w:val="left"/>
      <w:pPr>
        <w:ind w:left="3643" w:hanging="360"/>
      </w:pPr>
      <w:rPr>
        <w:rFonts w:hint="default"/>
      </w:rPr>
    </w:lvl>
  </w:abstractNum>
  <w:abstractNum w:abstractNumId="23">
    <w:nsid w:val="343B7552"/>
    <w:multiLevelType w:val="hybridMultilevel"/>
    <w:tmpl w:val="5B52C8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5EB3C87"/>
    <w:multiLevelType w:val="hybridMultilevel"/>
    <w:tmpl w:val="7786BA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36616DC5"/>
    <w:multiLevelType w:val="hybridMultilevel"/>
    <w:tmpl w:val="3452BE6E"/>
    <w:lvl w:ilvl="0" w:tplc="F9B8A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BB24FB6"/>
    <w:multiLevelType w:val="hybridMultilevel"/>
    <w:tmpl w:val="6D3AD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3D3B53A9"/>
    <w:multiLevelType w:val="multilevel"/>
    <w:tmpl w:val="442A5494"/>
    <w:lvl w:ilvl="0">
      <w:start w:val="1"/>
      <w:numFmt w:val="upperLetter"/>
      <w:pStyle w:val="HeadingA"/>
      <w:lvlText w:val="Annex %1."/>
      <w:lvlJc w:val="left"/>
      <w:pPr>
        <w:tabs>
          <w:tab w:val="num" w:pos="1560"/>
        </w:tabs>
        <w:ind w:left="1560" w:hanging="1418"/>
      </w:pPr>
      <w:rPr>
        <w:rFonts w:hint="default"/>
      </w:rPr>
    </w:lvl>
    <w:lvl w:ilvl="1">
      <w:start w:val="1"/>
      <w:numFmt w:val="decimal"/>
      <w:lvlRestart w:val="0"/>
      <w:pStyle w:val="HeadingA2"/>
      <w:lvlText w:val="%1.%2"/>
      <w:lvlJc w:val="left"/>
      <w:pPr>
        <w:tabs>
          <w:tab w:val="num" w:pos="737"/>
        </w:tabs>
        <w:ind w:left="737" w:hanging="73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nsid w:val="3D407B4A"/>
    <w:multiLevelType w:val="hybridMultilevel"/>
    <w:tmpl w:val="13AA9E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3956BAC"/>
    <w:multiLevelType w:val="hybridMultilevel"/>
    <w:tmpl w:val="59EC1D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277D25"/>
    <w:multiLevelType w:val="hybridMultilevel"/>
    <w:tmpl w:val="7A522BD0"/>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47891E96"/>
    <w:multiLevelType w:val="hybridMultilevel"/>
    <w:tmpl w:val="4104BD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481635B6"/>
    <w:multiLevelType w:val="multilevel"/>
    <w:tmpl w:val="778A47C6"/>
    <w:lvl w:ilvl="0">
      <w:start w:val="1"/>
      <w:numFmt w:val="upperRoman"/>
      <w:pStyle w:val="A-Heading"/>
      <w:lvlText w:val="%1."/>
      <w:lvlJc w:val="left"/>
      <w:pPr>
        <w:tabs>
          <w:tab w:val="num" w:pos="1418"/>
        </w:tabs>
        <w:ind w:left="1418" w:hanging="1418"/>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nsid w:val="49E50C3E"/>
    <w:multiLevelType w:val="hybridMultilevel"/>
    <w:tmpl w:val="42E48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B984C2C"/>
    <w:multiLevelType w:val="hybridMultilevel"/>
    <w:tmpl w:val="19E8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3EE0E8F"/>
    <w:multiLevelType w:val="hybridMultilevel"/>
    <w:tmpl w:val="4F6C4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537E47"/>
    <w:multiLevelType w:val="hybridMultilevel"/>
    <w:tmpl w:val="902C4D3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7">
    <w:nsid w:val="5CBA0989"/>
    <w:multiLevelType w:val="hybridMultilevel"/>
    <w:tmpl w:val="173A50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64845B74"/>
    <w:multiLevelType w:val="hybridMultilevel"/>
    <w:tmpl w:val="F8428662"/>
    <w:lvl w:ilvl="0" w:tplc="0C0A0001">
      <w:start w:val="1"/>
      <w:numFmt w:val="bullet"/>
      <w:lvlText w:val=""/>
      <w:lvlJc w:val="left"/>
      <w:pPr>
        <w:ind w:left="720" w:hanging="360"/>
      </w:pPr>
      <w:rPr>
        <w:rFonts w:ascii="Symbol" w:hAnsi="Symbol" w:hint="default"/>
      </w:rPr>
    </w:lvl>
    <w:lvl w:ilvl="1" w:tplc="0413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7074B93"/>
    <w:multiLevelType w:val="singleLevel"/>
    <w:tmpl w:val="D1F8D54C"/>
    <w:lvl w:ilvl="0">
      <w:start w:val="1"/>
      <w:numFmt w:val="bullet"/>
      <w:pStyle w:val="BulletNormal"/>
      <w:lvlText w:val=""/>
      <w:lvlJc w:val="left"/>
      <w:pPr>
        <w:tabs>
          <w:tab w:val="num" w:pos="720"/>
        </w:tabs>
        <w:ind w:left="720" w:hanging="360"/>
      </w:pPr>
      <w:rPr>
        <w:rFonts w:ascii="Symbol" w:hAnsi="Symbol" w:hint="default"/>
        <w:b/>
        <w:i w:val="0"/>
        <w:sz w:val="22"/>
      </w:rPr>
    </w:lvl>
  </w:abstractNum>
  <w:abstractNum w:abstractNumId="40">
    <w:nsid w:val="6741676E"/>
    <w:multiLevelType w:val="hybridMultilevel"/>
    <w:tmpl w:val="6AF0D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6A8A0AEE"/>
    <w:multiLevelType w:val="hybridMultilevel"/>
    <w:tmpl w:val="ECB2E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6D7873EA"/>
    <w:multiLevelType w:val="hybridMultilevel"/>
    <w:tmpl w:val="D29C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E94D4A"/>
    <w:multiLevelType w:val="hybridMultilevel"/>
    <w:tmpl w:val="91CA8E5C"/>
    <w:lvl w:ilvl="0" w:tplc="04130001">
      <w:start w:val="1"/>
      <w:numFmt w:val="bullet"/>
      <w:pStyle w:val="StyleBulletBold"/>
      <w:lvlText w:val=""/>
      <w:lvlJc w:val="left"/>
      <w:pPr>
        <w:tabs>
          <w:tab w:val="num" w:pos="720"/>
        </w:tabs>
        <w:ind w:left="720" w:hanging="360"/>
      </w:pPr>
      <w:rPr>
        <w:rFonts w:ascii="Symbol" w:hAnsi="Symbol" w:hint="default"/>
      </w:rPr>
    </w:lvl>
    <w:lvl w:ilvl="1" w:tplc="04130003">
      <w:start w:val="1"/>
      <w:numFmt w:val="bullet"/>
      <w:lvlText w:val=""/>
      <w:lvlJc w:val="left"/>
      <w:pPr>
        <w:tabs>
          <w:tab w:val="num" w:pos="1800"/>
        </w:tabs>
        <w:ind w:left="1800" w:hanging="360"/>
      </w:pPr>
      <w:rPr>
        <w:rFonts w:ascii="Wingdings" w:hAnsi="Wingdings"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44">
    <w:nsid w:val="70DD19E8"/>
    <w:multiLevelType w:val="multilevel"/>
    <w:tmpl w:val="EA22DA6E"/>
    <w:lvl w:ilvl="0">
      <w:start w:val="1"/>
      <w:numFmt w:val="upperRoman"/>
      <w:lvlText w:val="%1."/>
      <w:lvlJc w:val="left"/>
      <w:pPr>
        <w:tabs>
          <w:tab w:val="num" w:pos="1418"/>
        </w:tabs>
        <w:ind w:left="1418" w:hanging="1418"/>
      </w:pPr>
      <w:rPr>
        <w:rFonts w:hint="default"/>
      </w:rPr>
    </w:lvl>
    <w:lvl w:ilvl="1">
      <w:start w:val="1"/>
      <w:numFmt w:val="decimal"/>
      <w:pStyle w:val="A-HeadingI2"/>
      <w:lvlText w:val="%1.%2"/>
      <w:lvlJc w:val="left"/>
      <w:pPr>
        <w:tabs>
          <w:tab w:val="num" w:pos="737"/>
        </w:tabs>
        <w:ind w:left="737" w:hanging="73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nsid w:val="735F5DB6"/>
    <w:multiLevelType w:val="singleLevel"/>
    <w:tmpl w:val="F86E42B0"/>
    <w:lvl w:ilvl="0">
      <w:start w:val="1"/>
      <w:numFmt w:val="bullet"/>
      <w:pStyle w:val="H5"/>
      <w:lvlText w:val=""/>
      <w:lvlJc w:val="left"/>
      <w:pPr>
        <w:tabs>
          <w:tab w:val="num" w:pos="720"/>
        </w:tabs>
        <w:ind w:left="720" w:hanging="360"/>
      </w:pPr>
      <w:rPr>
        <w:rFonts w:ascii="Symbol" w:hAnsi="Symbol" w:hint="default"/>
        <w:b/>
        <w:i w:val="0"/>
        <w:sz w:val="22"/>
      </w:rPr>
    </w:lvl>
  </w:abstractNum>
  <w:abstractNum w:abstractNumId="46">
    <w:nsid w:val="73CE0037"/>
    <w:multiLevelType w:val="hybridMultilevel"/>
    <w:tmpl w:val="C26AFEB4"/>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7">
    <w:nsid w:val="771D6C9B"/>
    <w:multiLevelType w:val="hybridMultilevel"/>
    <w:tmpl w:val="753278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77931F42"/>
    <w:multiLevelType w:val="hybridMultilevel"/>
    <w:tmpl w:val="A4DAB444"/>
    <w:lvl w:ilvl="0" w:tplc="04090001">
      <w:start w:val="1"/>
      <w:numFmt w:val="bullet"/>
      <w:lvlText w:val=""/>
      <w:lvlJc w:val="left"/>
      <w:pPr>
        <w:ind w:left="360" w:hanging="360"/>
      </w:pPr>
      <w:rPr>
        <w:rFonts w:ascii="Symbol" w:hAnsi="Symbol"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nsid w:val="7CB218B1"/>
    <w:multiLevelType w:val="hybridMultilevel"/>
    <w:tmpl w:val="61E608E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0">
    <w:nsid w:val="7E7F1D96"/>
    <w:multiLevelType w:val="hybridMultilevel"/>
    <w:tmpl w:val="32509A42"/>
    <w:lvl w:ilvl="0" w:tplc="A628C0CC">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9"/>
  </w:num>
  <w:num w:numId="2">
    <w:abstractNumId w:val="17"/>
  </w:num>
  <w:num w:numId="3">
    <w:abstractNumId w:val="32"/>
  </w:num>
  <w:num w:numId="4">
    <w:abstractNumId w:val="44"/>
  </w:num>
  <w:num w:numId="5">
    <w:abstractNumId w:val="45"/>
  </w:num>
  <w:num w:numId="6">
    <w:abstractNumId w:val="39"/>
  </w:num>
  <w:num w:numId="7">
    <w:abstractNumId w:val="20"/>
  </w:num>
  <w:num w:numId="8">
    <w:abstractNumId w:val="1"/>
  </w:num>
  <w:num w:numId="9">
    <w:abstractNumId w:val="43"/>
  </w:num>
  <w:num w:numId="10">
    <w:abstractNumId w:val="27"/>
  </w:num>
  <w:num w:numId="11">
    <w:abstractNumId w:val="0"/>
  </w:num>
  <w:num w:numId="12">
    <w:abstractNumId w:val="10"/>
  </w:num>
  <w:num w:numId="13">
    <w:abstractNumId w:val="35"/>
  </w:num>
  <w:num w:numId="14">
    <w:abstractNumId w:val="7"/>
  </w:num>
  <w:num w:numId="15">
    <w:abstractNumId w:val="22"/>
  </w:num>
  <w:num w:numId="16">
    <w:abstractNumId w:val="38"/>
  </w:num>
  <w:num w:numId="17">
    <w:abstractNumId w:val="13"/>
  </w:num>
  <w:num w:numId="18">
    <w:abstractNumId w:val="4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num>
  <w:num w:numId="22">
    <w:abstractNumId w:val="3"/>
  </w:num>
  <w:num w:numId="23">
    <w:abstractNumId w:val="41"/>
  </w:num>
  <w:num w:numId="24">
    <w:abstractNumId w:val="5"/>
  </w:num>
  <w:num w:numId="25">
    <w:abstractNumId w:val="2"/>
  </w:num>
  <w:num w:numId="26">
    <w:abstractNumId w:val="15"/>
  </w:num>
  <w:num w:numId="27">
    <w:abstractNumId w:val="30"/>
  </w:num>
  <w:num w:numId="2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num>
  <w:num w:numId="30">
    <w:abstractNumId w:val="25"/>
  </w:num>
  <w:num w:numId="31">
    <w:abstractNumId w:val="33"/>
  </w:num>
  <w:num w:numId="32">
    <w:abstractNumId w:val="4"/>
  </w:num>
  <w:num w:numId="33">
    <w:abstractNumId w:val="14"/>
  </w:num>
  <w:num w:numId="34">
    <w:abstractNumId w:val="16"/>
  </w:num>
  <w:num w:numId="35">
    <w:abstractNumId w:val="28"/>
  </w:num>
  <w:num w:numId="36">
    <w:abstractNumId w:val="29"/>
  </w:num>
  <w:num w:numId="37">
    <w:abstractNumId w:val="34"/>
  </w:num>
  <w:num w:numId="38">
    <w:abstractNumId w:val="23"/>
  </w:num>
  <w:num w:numId="39">
    <w:abstractNumId w:val="50"/>
  </w:num>
  <w:num w:numId="40">
    <w:abstractNumId w:val="49"/>
  </w:num>
  <w:num w:numId="41">
    <w:abstractNumId w:val="36"/>
  </w:num>
  <w:num w:numId="42">
    <w:abstractNumId w:val="9"/>
  </w:num>
  <w:num w:numId="43">
    <w:abstractNumId w:val="42"/>
  </w:num>
  <w:num w:numId="44">
    <w:abstractNumId w:val="6"/>
  </w:num>
  <w:num w:numId="45">
    <w:abstractNumId w:val="18"/>
  </w:num>
  <w:num w:numId="46">
    <w:abstractNumId w:val="37"/>
  </w:num>
  <w:num w:numId="47">
    <w:abstractNumId w:val="8"/>
  </w:num>
  <w:num w:numId="48">
    <w:abstractNumId w:val="21"/>
  </w:num>
  <w:num w:numId="49">
    <w:abstractNumId w:val="40"/>
  </w:num>
  <w:num w:numId="50">
    <w:abstractNumId w:val="12"/>
  </w:num>
  <w:num w:numId="51">
    <w:abstractNumId w:val="26"/>
  </w:num>
  <w:num w:numId="52">
    <w:abstractNumId w:val="31"/>
  </w:num>
  <w:num w:numId="53">
    <w:abstractNumId w:val="24"/>
  </w:num>
  <w:num w:numId="54">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num>
  <w:num w:numId="5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doo Desha">
    <w15:presenceInfo w15:providerId="Windows Live" w15:userId="52b3491d664e5f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861"/>
    <w:rsid w:val="00003BC5"/>
    <w:rsid w:val="000068A7"/>
    <w:rsid w:val="00024125"/>
    <w:rsid w:val="00027DAC"/>
    <w:rsid w:val="00033548"/>
    <w:rsid w:val="00035F3D"/>
    <w:rsid w:val="0003702F"/>
    <w:rsid w:val="00041332"/>
    <w:rsid w:val="00043FF9"/>
    <w:rsid w:val="00047052"/>
    <w:rsid w:val="0004760B"/>
    <w:rsid w:val="000545FE"/>
    <w:rsid w:val="000557CB"/>
    <w:rsid w:val="000621F6"/>
    <w:rsid w:val="00062414"/>
    <w:rsid w:val="000652DF"/>
    <w:rsid w:val="00071F33"/>
    <w:rsid w:val="000726CD"/>
    <w:rsid w:val="00074C9E"/>
    <w:rsid w:val="00075D22"/>
    <w:rsid w:val="0008485E"/>
    <w:rsid w:val="00093A8E"/>
    <w:rsid w:val="00093B1D"/>
    <w:rsid w:val="000952EE"/>
    <w:rsid w:val="000A051D"/>
    <w:rsid w:val="000B163C"/>
    <w:rsid w:val="000B2511"/>
    <w:rsid w:val="000B6238"/>
    <w:rsid w:val="000B6B5F"/>
    <w:rsid w:val="000C167C"/>
    <w:rsid w:val="000C53A5"/>
    <w:rsid w:val="000D06B6"/>
    <w:rsid w:val="000D232D"/>
    <w:rsid w:val="000D6D9D"/>
    <w:rsid w:val="000E0CFD"/>
    <w:rsid w:val="000E31A6"/>
    <w:rsid w:val="000E55C1"/>
    <w:rsid w:val="000F4B5A"/>
    <w:rsid w:val="000F74FD"/>
    <w:rsid w:val="00102063"/>
    <w:rsid w:val="00103726"/>
    <w:rsid w:val="001064AF"/>
    <w:rsid w:val="00111E8D"/>
    <w:rsid w:val="00113102"/>
    <w:rsid w:val="001153D7"/>
    <w:rsid w:val="00125465"/>
    <w:rsid w:val="00132273"/>
    <w:rsid w:val="00141247"/>
    <w:rsid w:val="00142459"/>
    <w:rsid w:val="00153C01"/>
    <w:rsid w:val="00166311"/>
    <w:rsid w:val="00167314"/>
    <w:rsid w:val="00170EA3"/>
    <w:rsid w:val="00177605"/>
    <w:rsid w:val="00183BF8"/>
    <w:rsid w:val="00186027"/>
    <w:rsid w:val="001946C6"/>
    <w:rsid w:val="00195284"/>
    <w:rsid w:val="001A62A9"/>
    <w:rsid w:val="001B0828"/>
    <w:rsid w:val="001B1D21"/>
    <w:rsid w:val="001B5171"/>
    <w:rsid w:val="001B51CA"/>
    <w:rsid w:val="001B5A46"/>
    <w:rsid w:val="001B75E8"/>
    <w:rsid w:val="001C22BA"/>
    <w:rsid w:val="001D1F09"/>
    <w:rsid w:val="001D3CFB"/>
    <w:rsid w:val="001D5BE2"/>
    <w:rsid w:val="001D753C"/>
    <w:rsid w:val="001E1F64"/>
    <w:rsid w:val="001E5004"/>
    <w:rsid w:val="001F34A9"/>
    <w:rsid w:val="001F4DBB"/>
    <w:rsid w:val="002005DB"/>
    <w:rsid w:val="00200828"/>
    <w:rsid w:val="0020224D"/>
    <w:rsid w:val="00215EA6"/>
    <w:rsid w:val="00230D7F"/>
    <w:rsid w:val="00234031"/>
    <w:rsid w:val="00235186"/>
    <w:rsid w:val="00243C42"/>
    <w:rsid w:val="00246C1F"/>
    <w:rsid w:val="00251689"/>
    <w:rsid w:val="00253A91"/>
    <w:rsid w:val="00253F5C"/>
    <w:rsid w:val="00254DDB"/>
    <w:rsid w:val="002605A8"/>
    <w:rsid w:val="00261BB3"/>
    <w:rsid w:val="002640AA"/>
    <w:rsid w:val="00270932"/>
    <w:rsid w:val="00271493"/>
    <w:rsid w:val="00273712"/>
    <w:rsid w:val="002748AA"/>
    <w:rsid w:val="0028227F"/>
    <w:rsid w:val="00287181"/>
    <w:rsid w:val="002875A6"/>
    <w:rsid w:val="0029551A"/>
    <w:rsid w:val="002A674F"/>
    <w:rsid w:val="002A6BEA"/>
    <w:rsid w:val="002B05C5"/>
    <w:rsid w:val="002B1209"/>
    <w:rsid w:val="002B5D61"/>
    <w:rsid w:val="002B7F27"/>
    <w:rsid w:val="002C0F86"/>
    <w:rsid w:val="002C66F0"/>
    <w:rsid w:val="002D31B8"/>
    <w:rsid w:val="002D3919"/>
    <w:rsid w:val="002D603C"/>
    <w:rsid w:val="002E176F"/>
    <w:rsid w:val="002E2309"/>
    <w:rsid w:val="002E2C89"/>
    <w:rsid w:val="002F1CB5"/>
    <w:rsid w:val="002F5427"/>
    <w:rsid w:val="00302828"/>
    <w:rsid w:val="003064D9"/>
    <w:rsid w:val="00307877"/>
    <w:rsid w:val="00307933"/>
    <w:rsid w:val="00310216"/>
    <w:rsid w:val="00314E3A"/>
    <w:rsid w:val="003175C4"/>
    <w:rsid w:val="00320DBE"/>
    <w:rsid w:val="0032360C"/>
    <w:rsid w:val="00323C31"/>
    <w:rsid w:val="00325618"/>
    <w:rsid w:val="00330E16"/>
    <w:rsid w:val="00333C1B"/>
    <w:rsid w:val="00334C69"/>
    <w:rsid w:val="0033617C"/>
    <w:rsid w:val="003403E0"/>
    <w:rsid w:val="00342824"/>
    <w:rsid w:val="003571D7"/>
    <w:rsid w:val="003709A0"/>
    <w:rsid w:val="003871E3"/>
    <w:rsid w:val="00394F41"/>
    <w:rsid w:val="00396780"/>
    <w:rsid w:val="003B77D9"/>
    <w:rsid w:val="003B7B79"/>
    <w:rsid w:val="003C75D0"/>
    <w:rsid w:val="003D2438"/>
    <w:rsid w:val="003D4A60"/>
    <w:rsid w:val="003D5A65"/>
    <w:rsid w:val="003E1340"/>
    <w:rsid w:val="003F15AC"/>
    <w:rsid w:val="003F6C58"/>
    <w:rsid w:val="00405EB0"/>
    <w:rsid w:val="004112C4"/>
    <w:rsid w:val="004126FE"/>
    <w:rsid w:val="00414041"/>
    <w:rsid w:val="004144F5"/>
    <w:rsid w:val="00414B46"/>
    <w:rsid w:val="00417B12"/>
    <w:rsid w:val="004260EC"/>
    <w:rsid w:val="00433935"/>
    <w:rsid w:val="00434BFD"/>
    <w:rsid w:val="00441EF9"/>
    <w:rsid w:val="00460C87"/>
    <w:rsid w:val="00462DC3"/>
    <w:rsid w:val="00463DF2"/>
    <w:rsid w:val="00466C1C"/>
    <w:rsid w:val="00472BB2"/>
    <w:rsid w:val="004776CD"/>
    <w:rsid w:val="004867C0"/>
    <w:rsid w:val="00490A12"/>
    <w:rsid w:val="004A3611"/>
    <w:rsid w:val="004A42AC"/>
    <w:rsid w:val="004A4313"/>
    <w:rsid w:val="004A7898"/>
    <w:rsid w:val="004B45D9"/>
    <w:rsid w:val="004B6891"/>
    <w:rsid w:val="004B714B"/>
    <w:rsid w:val="004C089C"/>
    <w:rsid w:val="004C768C"/>
    <w:rsid w:val="004C7CF7"/>
    <w:rsid w:val="004E1D6C"/>
    <w:rsid w:val="004E4371"/>
    <w:rsid w:val="004E5AB7"/>
    <w:rsid w:val="004F0AB2"/>
    <w:rsid w:val="004F3421"/>
    <w:rsid w:val="004F70DA"/>
    <w:rsid w:val="0050792A"/>
    <w:rsid w:val="00511DF7"/>
    <w:rsid w:val="00514D17"/>
    <w:rsid w:val="00515190"/>
    <w:rsid w:val="00525F60"/>
    <w:rsid w:val="005307EB"/>
    <w:rsid w:val="00533883"/>
    <w:rsid w:val="00535131"/>
    <w:rsid w:val="0053589B"/>
    <w:rsid w:val="00535AD4"/>
    <w:rsid w:val="00540BEA"/>
    <w:rsid w:val="00542C8C"/>
    <w:rsid w:val="00554186"/>
    <w:rsid w:val="00555C2F"/>
    <w:rsid w:val="00561730"/>
    <w:rsid w:val="00562561"/>
    <w:rsid w:val="005650B2"/>
    <w:rsid w:val="0057216C"/>
    <w:rsid w:val="00572CE7"/>
    <w:rsid w:val="0057600C"/>
    <w:rsid w:val="00577AD7"/>
    <w:rsid w:val="00580FFC"/>
    <w:rsid w:val="0058626D"/>
    <w:rsid w:val="0058674F"/>
    <w:rsid w:val="00592AD4"/>
    <w:rsid w:val="0059305F"/>
    <w:rsid w:val="00595B77"/>
    <w:rsid w:val="005968E5"/>
    <w:rsid w:val="0059799A"/>
    <w:rsid w:val="005A29B6"/>
    <w:rsid w:val="005A2BB6"/>
    <w:rsid w:val="005B1C6D"/>
    <w:rsid w:val="005B3E0D"/>
    <w:rsid w:val="005B533E"/>
    <w:rsid w:val="005B6E9B"/>
    <w:rsid w:val="005D091D"/>
    <w:rsid w:val="005E1D50"/>
    <w:rsid w:val="005E69E4"/>
    <w:rsid w:val="005F2562"/>
    <w:rsid w:val="005F3C57"/>
    <w:rsid w:val="005F4DF9"/>
    <w:rsid w:val="005F7074"/>
    <w:rsid w:val="00601669"/>
    <w:rsid w:val="00601C54"/>
    <w:rsid w:val="006113F0"/>
    <w:rsid w:val="00612F95"/>
    <w:rsid w:val="00622657"/>
    <w:rsid w:val="00625E02"/>
    <w:rsid w:val="00626C1E"/>
    <w:rsid w:val="0063125A"/>
    <w:rsid w:val="0063294D"/>
    <w:rsid w:val="00641E2E"/>
    <w:rsid w:val="00643A9F"/>
    <w:rsid w:val="0064656A"/>
    <w:rsid w:val="006532E0"/>
    <w:rsid w:val="006561E5"/>
    <w:rsid w:val="006576F4"/>
    <w:rsid w:val="0066039C"/>
    <w:rsid w:val="00666BFC"/>
    <w:rsid w:val="006716D2"/>
    <w:rsid w:val="00671ADE"/>
    <w:rsid w:val="00671DCF"/>
    <w:rsid w:val="00676EF8"/>
    <w:rsid w:val="00685CFC"/>
    <w:rsid w:val="0069075F"/>
    <w:rsid w:val="0069634F"/>
    <w:rsid w:val="00697E5C"/>
    <w:rsid w:val="006A2B4E"/>
    <w:rsid w:val="006A36A7"/>
    <w:rsid w:val="006A4DB8"/>
    <w:rsid w:val="006C31D7"/>
    <w:rsid w:val="006D0EB1"/>
    <w:rsid w:val="006D5D53"/>
    <w:rsid w:val="006D7E5C"/>
    <w:rsid w:val="006E5480"/>
    <w:rsid w:val="006E73F0"/>
    <w:rsid w:val="006F07ED"/>
    <w:rsid w:val="006F688C"/>
    <w:rsid w:val="00704F96"/>
    <w:rsid w:val="007129B6"/>
    <w:rsid w:val="00714639"/>
    <w:rsid w:val="00720AA3"/>
    <w:rsid w:val="00731A2F"/>
    <w:rsid w:val="00737C05"/>
    <w:rsid w:val="00741CB3"/>
    <w:rsid w:val="007427EC"/>
    <w:rsid w:val="00744220"/>
    <w:rsid w:val="0075403A"/>
    <w:rsid w:val="00760B3C"/>
    <w:rsid w:val="00764719"/>
    <w:rsid w:val="00764A67"/>
    <w:rsid w:val="00767D91"/>
    <w:rsid w:val="00770017"/>
    <w:rsid w:val="007735FB"/>
    <w:rsid w:val="00776AF5"/>
    <w:rsid w:val="0078076E"/>
    <w:rsid w:val="00782EAA"/>
    <w:rsid w:val="00786F0B"/>
    <w:rsid w:val="007917AF"/>
    <w:rsid w:val="00796A23"/>
    <w:rsid w:val="007A2921"/>
    <w:rsid w:val="007A29AF"/>
    <w:rsid w:val="007A3F11"/>
    <w:rsid w:val="007A565A"/>
    <w:rsid w:val="007A6ACA"/>
    <w:rsid w:val="007C3F9D"/>
    <w:rsid w:val="007C643E"/>
    <w:rsid w:val="007C7375"/>
    <w:rsid w:val="007D2A3A"/>
    <w:rsid w:val="007D35FD"/>
    <w:rsid w:val="007D4A61"/>
    <w:rsid w:val="007D7861"/>
    <w:rsid w:val="007E4B8B"/>
    <w:rsid w:val="007E53A1"/>
    <w:rsid w:val="008008F0"/>
    <w:rsid w:val="00807678"/>
    <w:rsid w:val="00812F2B"/>
    <w:rsid w:val="00813BBE"/>
    <w:rsid w:val="00832DAD"/>
    <w:rsid w:val="008339E4"/>
    <w:rsid w:val="00835C98"/>
    <w:rsid w:val="008367DF"/>
    <w:rsid w:val="008519FC"/>
    <w:rsid w:val="00857853"/>
    <w:rsid w:val="00861102"/>
    <w:rsid w:val="00871246"/>
    <w:rsid w:val="00871284"/>
    <w:rsid w:val="0087789E"/>
    <w:rsid w:val="00881214"/>
    <w:rsid w:val="00881261"/>
    <w:rsid w:val="00882DED"/>
    <w:rsid w:val="008912B3"/>
    <w:rsid w:val="0089392C"/>
    <w:rsid w:val="00896121"/>
    <w:rsid w:val="008B45BF"/>
    <w:rsid w:val="008B77F5"/>
    <w:rsid w:val="008C2A1F"/>
    <w:rsid w:val="008C43D4"/>
    <w:rsid w:val="008E2DA2"/>
    <w:rsid w:val="008E3A49"/>
    <w:rsid w:val="008E4A00"/>
    <w:rsid w:val="008F04A5"/>
    <w:rsid w:val="008F1562"/>
    <w:rsid w:val="008F3BCE"/>
    <w:rsid w:val="008F7351"/>
    <w:rsid w:val="00901504"/>
    <w:rsid w:val="00904E8F"/>
    <w:rsid w:val="00905ACA"/>
    <w:rsid w:val="00926F23"/>
    <w:rsid w:val="00935EA2"/>
    <w:rsid w:val="0094155B"/>
    <w:rsid w:val="009656BD"/>
    <w:rsid w:val="0096616E"/>
    <w:rsid w:val="00967F91"/>
    <w:rsid w:val="00971CD4"/>
    <w:rsid w:val="009802EA"/>
    <w:rsid w:val="0098305A"/>
    <w:rsid w:val="00993A37"/>
    <w:rsid w:val="009A11C5"/>
    <w:rsid w:val="009A6695"/>
    <w:rsid w:val="009A7E27"/>
    <w:rsid w:val="009B0AC5"/>
    <w:rsid w:val="009B66BE"/>
    <w:rsid w:val="009C7EA0"/>
    <w:rsid w:val="009C7EF7"/>
    <w:rsid w:val="009D48D9"/>
    <w:rsid w:val="009E44C9"/>
    <w:rsid w:val="009F148C"/>
    <w:rsid w:val="009F5311"/>
    <w:rsid w:val="009F6104"/>
    <w:rsid w:val="00A060F1"/>
    <w:rsid w:val="00A27C38"/>
    <w:rsid w:val="00A3472A"/>
    <w:rsid w:val="00A37E60"/>
    <w:rsid w:val="00A46EF8"/>
    <w:rsid w:val="00A47786"/>
    <w:rsid w:val="00A55388"/>
    <w:rsid w:val="00A603B6"/>
    <w:rsid w:val="00A62702"/>
    <w:rsid w:val="00A631DA"/>
    <w:rsid w:val="00A65DE4"/>
    <w:rsid w:val="00A66FAE"/>
    <w:rsid w:val="00A751D5"/>
    <w:rsid w:val="00A81A98"/>
    <w:rsid w:val="00A82ADF"/>
    <w:rsid w:val="00A859D2"/>
    <w:rsid w:val="00A85CBC"/>
    <w:rsid w:val="00A868E7"/>
    <w:rsid w:val="00A91A7A"/>
    <w:rsid w:val="00A96CB6"/>
    <w:rsid w:val="00A972A8"/>
    <w:rsid w:val="00AA0CCE"/>
    <w:rsid w:val="00AA4A2C"/>
    <w:rsid w:val="00AA7C87"/>
    <w:rsid w:val="00AB0D57"/>
    <w:rsid w:val="00AB545E"/>
    <w:rsid w:val="00AB5677"/>
    <w:rsid w:val="00AD0446"/>
    <w:rsid w:val="00AD1749"/>
    <w:rsid w:val="00AE5B81"/>
    <w:rsid w:val="00B0701C"/>
    <w:rsid w:val="00B11255"/>
    <w:rsid w:val="00B114A9"/>
    <w:rsid w:val="00B12163"/>
    <w:rsid w:val="00B1434C"/>
    <w:rsid w:val="00B15B2E"/>
    <w:rsid w:val="00B21426"/>
    <w:rsid w:val="00B30044"/>
    <w:rsid w:val="00B430F3"/>
    <w:rsid w:val="00B451B4"/>
    <w:rsid w:val="00B478E3"/>
    <w:rsid w:val="00B47A0A"/>
    <w:rsid w:val="00B47A1B"/>
    <w:rsid w:val="00B57779"/>
    <w:rsid w:val="00B61F49"/>
    <w:rsid w:val="00B66401"/>
    <w:rsid w:val="00B74638"/>
    <w:rsid w:val="00B75B09"/>
    <w:rsid w:val="00B80E63"/>
    <w:rsid w:val="00B8148F"/>
    <w:rsid w:val="00B82386"/>
    <w:rsid w:val="00B83DC0"/>
    <w:rsid w:val="00B842FF"/>
    <w:rsid w:val="00B90012"/>
    <w:rsid w:val="00B94710"/>
    <w:rsid w:val="00B94E9A"/>
    <w:rsid w:val="00BA156B"/>
    <w:rsid w:val="00BB26E4"/>
    <w:rsid w:val="00BB40BA"/>
    <w:rsid w:val="00BC2D5B"/>
    <w:rsid w:val="00BD0166"/>
    <w:rsid w:val="00BD28C1"/>
    <w:rsid w:val="00BE308E"/>
    <w:rsid w:val="00BF0098"/>
    <w:rsid w:val="00C00CAF"/>
    <w:rsid w:val="00C031AD"/>
    <w:rsid w:val="00C03D16"/>
    <w:rsid w:val="00C05E55"/>
    <w:rsid w:val="00C13042"/>
    <w:rsid w:val="00C13E84"/>
    <w:rsid w:val="00C247C3"/>
    <w:rsid w:val="00C25514"/>
    <w:rsid w:val="00C3797D"/>
    <w:rsid w:val="00C46680"/>
    <w:rsid w:val="00C5004C"/>
    <w:rsid w:val="00C51943"/>
    <w:rsid w:val="00C51964"/>
    <w:rsid w:val="00C56F39"/>
    <w:rsid w:val="00C646B2"/>
    <w:rsid w:val="00C64A37"/>
    <w:rsid w:val="00C755E9"/>
    <w:rsid w:val="00C77F4C"/>
    <w:rsid w:val="00C810B0"/>
    <w:rsid w:val="00C83A56"/>
    <w:rsid w:val="00C87EE1"/>
    <w:rsid w:val="00C92271"/>
    <w:rsid w:val="00CA43F7"/>
    <w:rsid w:val="00CA7493"/>
    <w:rsid w:val="00CA7B3F"/>
    <w:rsid w:val="00CB0A33"/>
    <w:rsid w:val="00CB1330"/>
    <w:rsid w:val="00CB21B2"/>
    <w:rsid w:val="00CB5384"/>
    <w:rsid w:val="00CC3651"/>
    <w:rsid w:val="00CD64E0"/>
    <w:rsid w:val="00CF24D2"/>
    <w:rsid w:val="00CF3A7F"/>
    <w:rsid w:val="00CF44E8"/>
    <w:rsid w:val="00CF6ACD"/>
    <w:rsid w:val="00CF7D31"/>
    <w:rsid w:val="00D01434"/>
    <w:rsid w:val="00D0538A"/>
    <w:rsid w:val="00D1442A"/>
    <w:rsid w:val="00D16A0E"/>
    <w:rsid w:val="00D23F02"/>
    <w:rsid w:val="00D32DD7"/>
    <w:rsid w:val="00D406DD"/>
    <w:rsid w:val="00D45CDB"/>
    <w:rsid w:val="00D4615F"/>
    <w:rsid w:val="00D55410"/>
    <w:rsid w:val="00D575B1"/>
    <w:rsid w:val="00D57A36"/>
    <w:rsid w:val="00D67F3E"/>
    <w:rsid w:val="00D7201B"/>
    <w:rsid w:val="00D77B59"/>
    <w:rsid w:val="00D949AD"/>
    <w:rsid w:val="00D95536"/>
    <w:rsid w:val="00D96814"/>
    <w:rsid w:val="00D97D1B"/>
    <w:rsid w:val="00DA2423"/>
    <w:rsid w:val="00DA4512"/>
    <w:rsid w:val="00DA5756"/>
    <w:rsid w:val="00DA6C40"/>
    <w:rsid w:val="00DC128A"/>
    <w:rsid w:val="00DC31B7"/>
    <w:rsid w:val="00DC4966"/>
    <w:rsid w:val="00DC673D"/>
    <w:rsid w:val="00DD1F31"/>
    <w:rsid w:val="00DD3471"/>
    <w:rsid w:val="00DD4110"/>
    <w:rsid w:val="00DE3951"/>
    <w:rsid w:val="00DF0902"/>
    <w:rsid w:val="00DF232B"/>
    <w:rsid w:val="00E00978"/>
    <w:rsid w:val="00E02EF1"/>
    <w:rsid w:val="00E04D11"/>
    <w:rsid w:val="00E12458"/>
    <w:rsid w:val="00E21849"/>
    <w:rsid w:val="00E26AF7"/>
    <w:rsid w:val="00E30219"/>
    <w:rsid w:val="00E31871"/>
    <w:rsid w:val="00E351E1"/>
    <w:rsid w:val="00E416E3"/>
    <w:rsid w:val="00E42ED5"/>
    <w:rsid w:val="00E45D43"/>
    <w:rsid w:val="00E563B7"/>
    <w:rsid w:val="00E673F3"/>
    <w:rsid w:val="00E7199B"/>
    <w:rsid w:val="00E73D71"/>
    <w:rsid w:val="00E84087"/>
    <w:rsid w:val="00E92A4A"/>
    <w:rsid w:val="00E96A35"/>
    <w:rsid w:val="00E97B71"/>
    <w:rsid w:val="00EA2CF7"/>
    <w:rsid w:val="00EC05BA"/>
    <w:rsid w:val="00EC5181"/>
    <w:rsid w:val="00EC79A9"/>
    <w:rsid w:val="00EC7D00"/>
    <w:rsid w:val="00EE22EC"/>
    <w:rsid w:val="00EE2F6A"/>
    <w:rsid w:val="00F010DF"/>
    <w:rsid w:val="00F13C12"/>
    <w:rsid w:val="00F147D0"/>
    <w:rsid w:val="00F177D0"/>
    <w:rsid w:val="00F2779E"/>
    <w:rsid w:val="00F30E94"/>
    <w:rsid w:val="00F33387"/>
    <w:rsid w:val="00F3516C"/>
    <w:rsid w:val="00F352F7"/>
    <w:rsid w:val="00F35A10"/>
    <w:rsid w:val="00F36B3B"/>
    <w:rsid w:val="00F44DB8"/>
    <w:rsid w:val="00F554FF"/>
    <w:rsid w:val="00F57748"/>
    <w:rsid w:val="00F6059B"/>
    <w:rsid w:val="00F62E0B"/>
    <w:rsid w:val="00F65310"/>
    <w:rsid w:val="00F76769"/>
    <w:rsid w:val="00F81BC1"/>
    <w:rsid w:val="00F829E2"/>
    <w:rsid w:val="00F84543"/>
    <w:rsid w:val="00F879E6"/>
    <w:rsid w:val="00F90C5B"/>
    <w:rsid w:val="00F90F42"/>
    <w:rsid w:val="00F93542"/>
    <w:rsid w:val="00F93E67"/>
    <w:rsid w:val="00F95DC3"/>
    <w:rsid w:val="00F96270"/>
    <w:rsid w:val="00F97F67"/>
    <w:rsid w:val="00FA0F1A"/>
    <w:rsid w:val="00FB384B"/>
    <w:rsid w:val="00FC2E30"/>
    <w:rsid w:val="00FC70F5"/>
    <w:rsid w:val="00FE29D9"/>
    <w:rsid w:val="00FE7708"/>
    <w:rsid w:val="00FF486F"/>
    <w:rsid w:val="00FF72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3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062414"/>
    <w:pPr>
      <w:keepNext/>
      <w:numPr>
        <w:numId w:val="56"/>
      </w:numPr>
      <w:pBdr>
        <w:bottom w:val="single" w:sz="8" w:space="1" w:color="000080"/>
      </w:pBdr>
      <w:spacing w:before="240" w:after="60" w:line="22" w:lineRule="atLeast"/>
      <w:outlineLvl w:val="0"/>
    </w:pPr>
    <w:rPr>
      <w:rFonts w:ascii="Arial Bold" w:eastAsia="Times New Roman" w:hAnsi="Arial Bold" w:cs="Arial"/>
      <w:b/>
      <w:bCs/>
      <w:caps/>
      <w:color w:val="000080"/>
      <w:kern w:val="32"/>
      <w:sz w:val="28"/>
      <w:szCs w:val="28"/>
      <w:lang w:val="en-GB" w:eastAsia="en-GB"/>
    </w:rPr>
  </w:style>
  <w:style w:type="paragraph" w:styleId="Heading2">
    <w:name w:val="heading 2"/>
    <w:basedOn w:val="Normal"/>
    <w:next w:val="Normal"/>
    <w:link w:val="Heading2Char"/>
    <w:qFormat/>
    <w:rsid w:val="00062414"/>
    <w:pPr>
      <w:keepNext/>
      <w:numPr>
        <w:ilvl w:val="1"/>
        <w:numId w:val="56"/>
      </w:numPr>
      <w:spacing w:before="240" w:after="60" w:line="22" w:lineRule="atLeast"/>
      <w:outlineLvl w:val="1"/>
    </w:pPr>
    <w:rPr>
      <w:rFonts w:ascii="Arial Bold" w:eastAsia="Times New Roman" w:hAnsi="Arial Bold" w:cs="Arial"/>
      <w:b/>
      <w:bCs/>
      <w:iCs/>
      <w:color w:val="000080"/>
      <w:sz w:val="24"/>
      <w:szCs w:val="24"/>
      <w:lang w:val="en-GB" w:eastAsia="en-GB"/>
    </w:rPr>
  </w:style>
  <w:style w:type="paragraph" w:styleId="Heading3">
    <w:name w:val="heading 3"/>
    <w:basedOn w:val="Normal"/>
    <w:next w:val="Normal"/>
    <w:link w:val="Heading3Char"/>
    <w:qFormat/>
    <w:rsid w:val="00062414"/>
    <w:pPr>
      <w:keepNext/>
      <w:numPr>
        <w:ilvl w:val="2"/>
        <w:numId w:val="56"/>
      </w:numPr>
      <w:spacing w:before="240" w:after="60" w:line="22" w:lineRule="atLeast"/>
      <w:outlineLvl w:val="2"/>
    </w:pPr>
    <w:rPr>
      <w:rFonts w:ascii="Arial" w:eastAsia="Times New Roman" w:hAnsi="Arial" w:cs="Arial"/>
      <w:bCs/>
      <w:i/>
      <w:color w:val="000080"/>
      <w:lang w:val="en-GB"/>
    </w:rPr>
  </w:style>
  <w:style w:type="paragraph" w:styleId="Heading4">
    <w:name w:val="heading 4"/>
    <w:basedOn w:val="Normal"/>
    <w:next w:val="Normal"/>
    <w:link w:val="Heading4Char"/>
    <w:qFormat/>
    <w:rsid w:val="00062414"/>
    <w:pPr>
      <w:keepNext/>
      <w:tabs>
        <w:tab w:val="num" w:pos="864"/>
      </w:tabs>
      <w:spacing w:before="240" w:after="60" w:line="240" w:lineRule="auto"/>
      <w:ind w:left="864" w:hanging="144"/>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062414"/>
    <w:pPr>
      <w:tabs>
        <w:tab w:val="num" w:pos="1008"/>
      </w:tabs>
      <w:spacing w:before="240" w:after="60" w:line="240" w:lineRule="auto"/>
      <w:ind w:left="1008" w:hanging="432"/>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062414"/>
    <w:pPr>
      <w:tabs>
        <w:tab w:val="num" w:pos="1152"/>
      </w:tabs>
      <w:spacing w:before="240" w:after="60" w:line="240" w:lineRule="auto"/>
      <w:ind w:left="1152" w:hanging="432"/>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062414"/>
    <w:pPr>
      <w:tabs>
        <w:tab w:val="num" w:pos="1296"/>
      </w:tabs>
      <w:spacing w:before="240" w:after="60" w:line="240" w:lineRule="auto"/>
      <w:ind w:left="1296" w:hanging="288"/>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062414"/>
    <w:pPr>
      <w:tabs>
        <w:tab w:val="num" w:pos="1440"/>
      </w:tabs>
      <w:spacing w:before="240" w:after="60" w:line="240" w:lineRule="auto"/>
      <w:ind w:left="1440" w:hanging="432"/>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062414"/>
    <w:pPr>
      <w:tabs>
        <w:tab w:val="num" w:pos="1584"/>
      </w:tabs>
      <w:spacing w:before="240" w:after="60" w:line="240" w:lineRule="auto"/>
      <w:ind w:left="1584" w:hanging="144"/>
      <w:outlineLvl w:val="8"/>
    </w:pPr>
    <w:rPr>
      <w:rFonts w:ascii="Times New Roman" w:eastAsia="Times New Roman" w:hAnsi="Times New Roman"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2414"/>
    <w:rPr>
      <w:rFonts w:ascii="Arial Bold" w:eastAsia="Times New Roman" w:hAnsi="Arial Bold" w:cs="Arial"/>
      <w:b/>
      <w:bCs/>
      <w:caps/>
      <w:color w:val="000080"/>
      <w:kern w:val="32"/>
      <w:sz w:val="28"/>
      <w:szCs w:val="28"/>
      <w:lang w:val="en-GB" w:eastAsia="en-GB"/>
    </w:rPr>
  </w:style>
  <w:style w:type="character" w:customStyle="1" w:styleId="Heading2Char">
    <w:name w:val="Heading 2 Char"/>
    <w:basedOn w:val="DefaultParagraphFont"/>
    <w:link w:val="Heading2"/>
    <w:rsid w:val="00062414"/>
    <w:rPr>
      <w:rFonts w:ascii="Arial Bold" w:eastAsia="Times New Roman" w:hAnsi="Arial Bold" w:cs="Arial"/>
      <w:b/>
      <w:bCs/>
      <w:iCs/>
      <w:color w:val="000080"/>
      <w:sz w:val="24"/>
      <w:szCs w:val="24"/>
      <w:lang w:val="en-GB" w:eastAsia="en-GB"/>
    </w:rPr>
  </w:style>
  <w:style w:type="character" w:customStyle="1" w:styleId="Heading3Char">
    <w:name w:val="Heading 3 Char"/>
    <w:basedOn w:val="DefaultParagraphFont"/>
    <w:link w:val="Heading3"/>
    <w:rsid w:val="00062414"/>
    <w:rPr>
      <w:rFonts w:ascii="Arial" w:eastAsia="Times New Roman" w:hAnsi="Arial" w:cs="Arial"/>
      <w:bCs/>
      <w:i/>
      <w:color w:val="000080"/>
      <w:lang w:val="en-GB"/>
    </w:rPr>
  </w:style>
  <w:style w:type="character" w:customStyle="1" w:styleId="Heading4Char">
    <w:name w:val="Heading 4 Char"/>
    <w:basedOn w:val="DefaultParagraphFont"/>
    <w:link w:val="Heading4"/>
    <w:rsid w:val="00062414"/>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062414"/>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062414"/>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062414"/>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062414"/>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062414"/>
    <w:rPr>
      <w:rFonts w:ascii="Times New Roman" w:eastAsia="Times New Roman" w:hAnsi="Times New Roman" w:cs="Arial"/>
      <w:lang w:val="en-US"/>
    </w:rPr>
  </w:style>
  <w:style w:type="paragraph" w:customStyle="1" w:styleId="StyleHeading1Allcaps">
    <w:name w:val="Style Heading 1 + All caps"/>
    <w:basedOn w:val="Normal"/>
    <w:next w:val="Normal"/>
    <w:rsid w:val="00062414"/>
    <w:pPr>
      <w:spacing w:after="0" w:line="22" w:lineRule="atLeast"/>
      <w:ind w:left="737" w:hanging="737"/>
      <w:jc w:val="both"/>
    </w:pPr>
    <w:rPr>
      <w:rFonts w:ascii="Times New Roman" w:eastAsia="Times New Roman" w:hAnsi="Times New Roman" w:cs="Times New Roman"/>
      <w:b/>
      <w:caps/>
      <w:color w:val="000080"/>
      <w:sz w:val="28"/>
      <w:szCs w:val="28"/>
      <w:lang w:val="en-GB" w:eastAsia="en-GB"/>
    </w:rPr>
  </w:style>
  <w:style w:type="character" w:customStyle="1" w:styleId="Style">
    <w:name w:val="Style"/>
    <w:rsid w:val="00062414"/>
    <w:rPr>
      <w:sz w:val="16"/>
      <w:szCs w:val="16"/>
      <w:vertAlign w:val="superscript"/>
    </w:rPr>
  </w:style>
  <w:style w:type="character" w:styleId="FootnoteReference">
    <w:name w:val="footnote reference"/>
    <w:aliases w:val="16 Point,Superscript 6 Point,Superscript 6 Point + 11 pt,Style 24,o,ftref,BVI fnr,fr,Footnote Ref in FtNote,SUPERS,number,Footnote Reference Superscript,stylish,Footnote symbol,-E Fußnotenzeichen,Source Reference,note TESI"/>
    <w:uiPriority w:val="99"/>
    <w:rsid w:val="00062414"/>
    <w:rPr>
      <w:vertAlign w:val="superscript"/>
    </w:rPr>
  </w:style>
  <w:style w:type="paragraph" w:customStyle="1" w:styleId="HeadingA2">
    <w:name w:val="Heading A2"/>
    <w:basedOn w:val="Normal"/>
    <w:next w:val="Normal"/>
    <w:rsid w:val="00062414"/>
    <w:pPr>
      <w:numPr>
        <w:ilvl w:val="1"/>
        <w:numId w:val="10"/>
      </w:numPr>
      <w:spacing w:after="0" w:line="22" w:lineRule="atLeast"/>
    </w:pPr>
    <w:rPr>
      <w:rFonts w:ascii="Arial Bold" w:eastAsia="Times New Roman" w:hAnsi="Arial Bold" w:cs="Arial"/>
      <w:b/>
      <w:color w:val="000080"/>
      <w:sz w:val="24"/>
      <w:szCs w:val="24"/>
      <w:lang w:val="en-GB" w:eastAsia="en-GB"/>
    </w:rPr>
  </w:style>
  <w:style w:type="paragraph" w:customStyle="1" w:styleId="HeadingA">
    <w:name w:val="Heading A"/>
    <w:basedOn w:val="Normal"/>
    <w:next w:val="Normal"/>
    <w:rsid w:val="00062414"/>
    <w:pPr>
      <w:numPr>
        <w:numId w:val="10"/>
      </w:numPr>
      <w:pBdr>
        <w:bottom w:val="single" w:sz="8" w:space="1" w:color="000080"/>
      </w:pBdr>
      <w:spacing w:after="0" w:line="22" w:lineRule="atLeast"/>
    </w:pPr>
    <w:rPr>
      <w:rFonts w:ascii="Arial Bold" w:eastAsia="Times New Roman" w:hAnsi="Arial Bold" w:cs="Times New Roman"/>
      <w:b/>
      <w:caps/>
      <w:color w:val="000080"/>
      <w:sz w:val="28"/>
      <w:szCs w:val="28"/>
      <w:lang w:val="en-GB" w:eastAsia="en-GB"/>
    </w:rPr>
  </w:style>
  <w:style w:type="paragraph" w:customStyle="1" w:styleId="A-Heading1">
    <w:name w:val="A-Heading 1"/>
    <w:basedOn w:val="Normal"/>
    <w:next w:val="Normal"/>
    <w:rsid w:val="00062414"/>
    <w:pPr>
      <w:numPr>
        <w:numId w:val="2"/>
      </w:numPr>
      <w:spacing w:after="0" w:line="22" w:lineRule="atLeast"/>
      <w:jc w:val="both"/>
    </w:pPr>
    <w:rPr>
      <w:rFonts w:ascii="Times New Roman" w:eastAsia="Times New Roman" w:hAnsi="Times New Roman" w:cs="Times New Roman"/>
      <w:b/>
      <w:caps/>
      <w:sz w:val="24"/>
      <w:szCs w:val="24"/>
      <w:lang w:val="en-GB" w:eastAsia="en-GB"/>
    </w:rPr>
  </w:style>
  <w:style w:type="paragraph" w:customStyle="1" w:styleId="A-Heading2">
    <w:name w:val="A-Heading 2"/>
    <w:basedOn w:val="Normal"/>
    <w:next w:val="Normal"/>
    <w:rsid w:val="00062414"/>
    <w:pPr>
      <w:numPr>
        <w:ilvl w:val="1"/>
        <w:numId w:val="1"/>
      </w:numPr>
      <w:spacing w:after="0" w:line="22" w:lineRule="atLeast"/>
      <w:jc w:val="both"/>
    </w:pPr>
    <w:rPr>
      <w:rFonts w:ascii="Times New Roman" w:eastAsia="Times New Roman" w:hAnsi="Times New Roman" w:cs="Times New Roman"/>
      <w:b/>
      <w:lang w:val="en-GB" w:eastAsia="en-GB"/>
    </w:rPr>
  </w:style>
  <w:style w:type="paragraph" w:customStyle="1" w:styleId="A-Heading3">
    <w:name w:val="A-Heading 3"/>
    <w:basedOn w:val="Normal"/>
    <w:next w:val="Normal"/>
    <w:rsid w:val="00062414"/>
    <w:pPr>
      <w:numPr>
        <w:ilvl w:val="2"/>
        <w:numId w:val="1"/>
      </w:numPr>
      <w:spacing w:after="0" w:line="22" w:lineRule="atLeast"/>
      <w:jc w:val="both"/>
    </w:pPr>
    <w:rPr>
      <w:rFonts w:ascii="Times New Roman" w:eastAsia="Times New Roman" w:hAnsi="Times New Roman" w:cs="Times New Roman"/>
      <w:i/>
      <w:sz w:val="20"/>
      <w:szCs w:val="20"/>
      <w:lang w:val="en-GB" w:eastAsia="en-GB"/>
    </w:rPr>
  </w:style>
  <w:style w:type="paragraph" w:customStyle="1" w:styleId="A-Heading">
    <w:name w:val="A- Heading"/>
    <w:basedOn w:val="Normal"/>
    <w:next w:val="Normal"/>
    <w:rsid w:val="00062414"/>
    <w:pPr>
      <w:numPr>
        <w:numId w:val="3"/>
      </w:numPr>
      <w:spacing w:after="0" w:line="22" w:lineRule="atLeast"/>
      <w:jc w:val="both"/>
    </w:pPr>
    <w:rPr>
      <w:rFonts w:ascii="Times New Roman" w:eastAsia="Times New Roman" w:hAnsi="Times New Roman" w:cs="Times New Roman"/>
      <w:b/>
      <w:caps/>
      <w:sz w:val="24"/>
      <w:szCs w:val="24"/>
      <w:lang w:val="en-GB" w:eastAsia="en-GB"/>
    </w:rPr>
  </w:style>
  <w:style w:type="paragraph" w:customStyle="1" w:styleId="A-HeadingI2">
    <w:name w:val="A- Heading I2"/>
    <w:basedOn w:val="Normal"/>
    <w:next w:val="Normal"/>
    <w:rsid w:val="00062414"/>
    <w:pPr>
      <w:numPr>
        <w:ilvl w:val="1"/>
        <w:numId w:val="4"/>
      </w:numPr>
      <w:spacing w:after="0" w:line="22" w:lineRule="atLeast"/>
      <w:jc w:val="both"/>
    </w:pPr>
    <w:rPr>
      <w:rFonts w:ascii="Times New Roman" w:eastAsia="Times New Roman" w:hAnsi="Times New Roman" w:cs="Times New Roman"/>
      <w:b/>
      <w:lang w:val="en-GB" w:eastAsia="en-GB"/>
    </w:rPr>
  </w:style>
  <w:style w:type="paragraph" w:customStyle="1" w:styleId="StyleAHeading">
    <w:name w:val="Style A Heading"/>
    <w:basedOn w:val="Normal"/>
    <w:next w:val="Normal"/>
    <w:rsid w:val="00062414"/>
    <w:pPr>
      <w:spacing w:after="0" w:line="22" w:lineRule="atLeast"/>
      <w:ind w:left="737" w:hanging="737"/>
      <w:jc w:val="both"/>
    </w:pPr>
    <w:rPr>
      <w:rFonts w:ascii="Times New Roman" w:eastAsia="Times New Roman" w:hAnsi="Times New Roman" w:cs="Times New Roman"/>
      <w:b/>
      <w:caps/>
      <w:sz w:val="24"/>
      <w:szCs w:val="24"/>
      <w:lang w:val="en-GB" w:eastAsia="en-GB"/>
    </w:rPr>
  </w:style>
  <w:style w:type="paragraph" w:styleId="BodyText">
    <w:name w:val="Body Text"/>
    <w:basedOn w:val="Normal"/>
    <w:link w:val="BodyTextChar"/>
    <w:uiPriority w:val="1"/>
    <w:qFormat/>
    <w:rsid w:val="00062414"/>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62414"/>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062414"/>
    <w:pPr>
      <w:spacing w:after="0" w:line="240" w:lineRule="auto"/>
      <w:ind w:left="900" w:hanging="36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062414"/>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062414"/>
    <w:pPr>
      <w:spacing w:after="0" w:line="240" w:lineRule="auto"/>
      <w:ind w:left="720"/>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062414"/>
    <w:rPr>
      <w:rFonts w:ascii="Times New Roman" w:eastAsia="Times New Roman" w:hAnsi="Times New Roman" w:cs="Times New Roman"/>
      <w:sz w:val="24"/>
      <w:szCs w:val="24"/>
      <w:lang w:val="en-US"/>
    </w:rPr>
  </w:style>
  <w:style w:type="paragraph" w:styleId="FootnoteText">
    <w:name w:val="footnote text"/>
    <w:aliases w:val="Geneva 9,Font: Geneva 9,Boston 10,f,single space,Footnote Text Char Char Char Char,Footnote Text Char Char,footnote text,Footnote Text Char2,Footnote Text Char1 Char1,Footnote Text Char Char Char,Footnote Text Char2 Char Char Char,Footnote"/>
    <w:basedOn w:val="Normal"/>
    <w:link w:val="FootnoteTextChar"/>
    <w:uiPriority w:val="99"/>
    <w:rsid w:val="00062414"/>
    <w:pPr>
      <w:spacing w:after="40" w:line="22" w:lineRule="atLeast"/>
      <w:jc w:val="both"/>
    </w:pPr>
    <w:rPr>
      <w:rFonts w:ascii="Arial" w:eastAsia="Times New Roman" w:hAnsi="Arial" w:cs="Times New Roman"/>
      <w:sz w:val="16"/>
      <w:szCs w:val="16"/>
      <w:lang w:val="en-GB" w:eastAsia="en-GB"/>
    </w:rPr>
  </w:style>
  <w:style w:type="character" w:customStyle="1" w:styleId="FootnoteTextChar">
    <w:name w:val="Footnote Text Char"/>
    <w:aliases w:val="Geneva 9 Char,Font: Geneva 9 Char,Boston 10 Char,f Char,single space Char,Footnote Text Char Char Char Char Char,Footnote Text Char Char Char1,footnote text Char,Footnote Text Char2 Char,Footnote Text Char1 Char1 Char,Footnote Char"/>
    <w:basedOn w:val="DefaultParagraphFont"/>
    <w:link w:val="FootnoteText"/>
    <w:rsid w:val="00062414"/>
    <w:rPr>
      <w:rFonts w:ascii="Arial" w:eastAsia="Times New Roman" w:hAnsi="Arial" w:cs="Times New Roman"/>
      <w:sz w:val="16"/>
      <w:szCs w:val="16"/>
      <w:lang w:val="en-GB" w:eastAsia="en-GB"/>
    </w:rPr>
  </w:style>
  <w:style w:type="paragraph" w:styleId="Header">
    <w:name w:val="header"/>
    <w:basedOn w:val="Normal"/>
    <w:link w:val="HeaderChar"/>
    <w:rsid w:val="00062414"/>
    <w:pPr>
      <w:tabs>
        <w:tab w:val="center" w:pos="4153"/>
        <w:tab w:val="right" w:pos="8306"/>
      </w:tabs>
      <w:spacing w:after="0" w:line="22" w:lineRule="atLeast"/>
      <w:jc w:val="both"/>
    </w:pPr>
    <w:rPr>
      <w:rFonts w:ascii="Times New Roman" w:eastAsia="Times New Roman" w:hAnsi="Times New Roman" w:cs="Times New Roman"/>
      <w:lang w:val="en-GB" w:eastAsia="en-GB"/>
    </w:rPr>
  </w:style>
  <w:style w:type="character" w:customStyle="1" w:styleId="HeaderChar">
    <w:name w:val="Header Char"/>
    <w:basedOn w:val="DefaultParagraphFont"/>
    <w:link w:val="Header"/>
    <w:rsid w:val="00062414"/>
    <w:rPr>
      <w:rFonts w:ascii="Times New Roman" w:eastAsia="Times New Roman" w:hAnsi="Times New Roman" w:cs="Times New Roman"/>
      <w:lang w:val="en-GB" w:eastAsia="en-GB"/>
    </w:rPr>
  </w:style>
  <w:style w:type="paragraph" w:styleId="Footer">
    <w:name w:val="footer"/>
    <w:basedOn w:val="Normal"/>
    <w:link w:val="FooterChar"/>
    <w:rsid w:val="00062414"/>
    <w:pPr>
      <w:tabs>
        <w:tab w:val="center" w:pos="4153"/>
        <w:tab w:val="right" w:pos="8306"/>
      </w:tabs>
      <w:spacing w:after="0" w:line="22" w:lineRule="atLeast"/>
      <w:jc w:val="both"/>
    </w:pPr>
    <w:rPr>
      <w:rFonts w:ascii="Times New Roman" w:eastAsia="Times New Roman" w:hAnsi="Times New Roman" w:cs="Times New Roman"/>
      <w:lang w:val="en-GB" w:eastAsia="en-GB"/>
    </w:rPr>
  </w:style>
  <w:style w:type="character" w:customStyle="1" w:styleId="FooterChar">
    <w:name w:val="Footer Char"/>
    <w:basedOn w:val="DefaultParagraphFont"/>
    <w:link w:val="Footer"/>
    <w:rsid w:val="00062414"/>
    <w:rPr>
      <w:rFonts w:ascii="Times New Roman" w:eastAsia="Times New Roman" w:hAnsi="Times New Roman" w:cs="Times New Roman"/>
      <w:lang w:val="en-GB" w:eastAsia="en-GB"/>
    </w:rPr>
  </w:style>
  <w:style w:type="character" w:styleId="PageNumber">
    <w:name w:val="page number"/>
    <w:basedOn w:val="DefaultParagraphFont"/>
    <w:rsid w:val="00062414"/>
  </w:style>
  <w:style w:type="character" w:styleId="FollowedHyperlink">
    <w:name w:val="FollowedHyperlink"/>
    <w:rsid w:val="00062414"/>
    <w:rPr>
      <w:color w:val="800080"/>
      <w:u w:val="single"/>
    </w:rPr>
  </w:style>
  <w:style w:type="paragraph" w:styleId="Caption">
    <w:name w:val="caption"/>
    <w:basedOn w:val="Normal"/>
    <w:next w:val="Normal"/>
    <w:qFormat/>
    <w:rsid w:val="00062414"/>
    <w:pPr>
      <w:spacing w:before="120" w:after="120" w:line="22" w:lineRule="atLeast"/>
      <w:jc w:val="both"/>
    </w:pPr>
    <w:rPr>
      <w:rFonts w:ascii="Times New Roman" w:eastAsia="Times New Roman" w:hAnsi="Times New Roman" w:cs="Times New Roman"/>
      <w:b/>
      <w:bCs/>
      <w:sz w:val="20"/>
      <w:szCs w:val="20"/>
      <w:lang w:val="en-GB" w:eastAsia="en-GB"/>
    </w:rPr>
  </w:style>
  <w:style w:type="paragraph" w:customStyle="1" w:styleId="Style1">
    <w:name w:val="Style 1"/>
    <w:basedOn w:val="Normal"/>
    <w:rsid w:val="00062414"/>
    <w:pPr>
      <w:widowControl w:val="0"/>
      <w:tabs>
        <w:tab w:val="left" w:pos="756"/>
      </w:tabs>
      <w:autoSpaceDE w:val="0"/>
      <w:autoSpaceDN w:val="0"/>
      <w:spacing w:before="288" w:after="0" w:line="240" w:lineRule="auto"/>
      <w:ind w:left="756" w:hanging="360"/>
    </w:pPr>
    <w:rPr>
      <w:rFonts w:ascii="Times New Roman" w:eastAsia="Times New Roman" w:hAnsi="Times New Roman" w:cs="Times New Roman"/>
      <w:sz w:val="24"/>
      <w:szCs w:val="24"/>
      <w:lang w:val="en-US" w:eastAsia="en-GB"/>
    </w:rPr>
  </w:style>
  <w:style w:type="paragraph" w:styleId="TOC2">
    <w:name w:val="toc 2"/>
    <w:basedOn w:val="Normal"/>
    <w:next w:val="Normal"/>
    <w:autoRedefine/>
    <w:uiPriority w:val="39"/>
    <w:qFormat/>
    <w:rsid w:val="00062414"/>
    <w:pPr>
      <w:spacing w:after="0" w:line="22" w:lineRule="atLeast"/>
      <w:ind w:left="220"/>
    </w:pPr>
    <w:rPr>
      <w:rFonts w:eastAsia="Times New Roman" w:cs="Times New Roman"/>
      <w:smallCaps/>
      <w:sz w:val="20"/>
      <w:szCs w:val="20"/>
      <w:lang w:val="en-GB" w:eastAsia="en-GB"/>
    </w:rPr>
  </w:style>
  <w:style w:type="paragraph" w:styleId="TOC1">
    <w:name w:val="toc 1"/>
    <w:basedOn w:val="Normal"/>
    <w:next w:val="Normal"/>
    <w:autoRedefine/>
    <w:uiPriority w:val="39"/>
    <w:qFormat/>
    <w:rsid w:val="00062414"/>
    <w:pPr>
      <w:spacing w:before="120" w:after="120" w:line="22" w:lineRule="atLeast"/>
    </w:pPr>
    <w:rPr>
      <w:rFonts w:eastAsia="Times New Roman" w:cs="Times New Roman"/>
      <w:b/>
      <w:bCs/>
      <w:caps/>
      <w:sz w:val="20"/>
      <w:szCs w:val="20"/>
      <w:lang w:val="en-GB" w:eastAsia="en-GB"/>
    </w:rPr>
  </w:style>
  <w:style w:type="paragraph" w:styleId="TOC3">
    <w:name w:val="toc 3"/>
    <w:basedOn w:val="Normal"/>
    <w:next w:val="Normal"/>
    <w:autoRedefine/>
    <w:uiPriority w:val="39"/>
    <w:qFormat/>
    <w:rsid w:val="00062414"/>
    <w:pPr>
      <w:spacing w:after="0" w:line="22" w:lineRule="atLeast"/>
      <w:ind w:left="440"/>
    </w:pPr>
    <w:rPr>
      <w:rFonts w:eastAsia="Times New Roman" w:cs="Times New Roman"/>
      <w:i/>
      <w:iCs/>
      <w:sz w:val="20"/>
      <w:szCs w:val="20"/>
      <w:lang w:val="en-GB" w:eastAsia="en-GB"/>
    </w:rPr>
  </w:style>
  <w:style w:type="paragraph" w:styleId="TOC4">
    <w:name w:val="toc 4"/>
    <w:basedOn w:val="Normal"/>
    <w:next w:val="Normal"/>
    <w:autoRedefine/>
    <w:semiHidden/>
    <w:rsid w:val="00062414"/>
    <w:pPr>
      <w:spacing w:after="0" w:line="22" w:lineRule="atLeast"/>
      <w:ind w:left="660"/>
    </w:pPr>
    <w:rPr>
      <w:rFonts w:eastAsia="Times New Roman" w:cs="Times New Roman"/>
      <w:sz w:val="18"/>
      <w:szCs w:val="18"/>
      <w:lang w:val="en-GB" w:eastAsia="en-GB"/>
    </w:rPr>
  </w:style>
  <w:style w:type="paragraph" w:styleId="TOC5">
    <w:name w:val="toc 5"/>
    <w:basedOn w:val="Normal"/>
    <w:next w:val="Normal"/>
    <w:autoRedefine/>
    <w:semiHidden/>
    <w:rsid w:val="00062414"/>
    <w:pPr>
      <w:spacing w:after="0" w:line="22" w:lineRule="atLeast"/>
      <w:ind w:left="880"/>
    </w:pPr>
    <w:rPr>
      <w:rFonts w:eastAsia="Times New Roman" w:cs="Times New Roman"/>
      <w:sz w:val="18"/>
      <w:szCs w:val="18"/>
      <w:lang w:val="en-GB" w:eastAsia="en-GB"/>
    </w:rPr>
  </w:style>
  <w:style w:type="paragraph" w:styleId="TOC6">
    <w:name w:val="toc 6"/>
    <w:basedOn w:val="Normal"/>
    <w:next w:val="Normal"/>
    <w:autoRedefine/>
    <w:semiHidden/>
    <w:rsid w:val="00062414"/>
    <w:pPr>
      <w:spacing w:after="0" w:line="22" w:lineRule="atLeast"/>
      <w:ind w:left="1100"/>
    </w:pPr>
    <w:rPr>
      <w:rFonts w:eastAsia="Times New Roman" w:cs="Times New Roman"/>
      <w:sz w:val="18"/>
      <w:szCs w:val="18"/>
      <w:lang w:val="en-GB" w:eastAsia="en-GB"/>
    </w:rPr>
  </w:style>
  <w:style w:type="paragraph" w:styleId="TOC7">
    <w:name w:val="toc 7"/>
    <w:basedOn w:val="Normal"/>
    <w:next w:val="Normal"/>
    <w:autoRedefine/>
    <w:semiHidden/>
    <w:rsid w:val="00062414"/>
    <w:pPr>
      <w:spacing w:after="0" w:line="22" w:lineRule="atLeast"/>
      <w:ind w:left="1320"/>
    </w:pPr>
    <w:rPr>
      <w:rFonts w:eastAsia="Times New Roman" w:cs="Times New Roman"/>
      <w:sz w:val="18"/>
      <w:szCs w:val="18"/>
      <w:lang w:val="en-GB" w:eastAsia="en-GB"/>
    </w:rPr>
  </w:style>
  <w:style w:type="paragraph" w:styleId="TOC8">
    <w:name w:val="toc 8"/>
    <w:basedOn w:val="Normal"/>
    <w:next w:val="Normal"/>
    <w:autoRedefine/>
    <w:semiHidden/>
    <w:rsid w:val="00062414"/>
    <w:pPr>
      <w:spacing w:after="0" w:line="22" w:lineRule="atLeast"/>
      <w:ind w:left="1540"/>
    </w:pPr>
    <w:rPr>
      <w:rFonts w:eastAsia="Times New Roman" w:cs="Times New Roman"/>
      <w:sz w:val="18"/>
      <w:szCs w:val="18"/>
      <w:lang w:val="en-GB" w:eastAsia="en-GB"/>
    </w:rPr>
  </w:style>
  <w:style w:type="paragraph" w:styleId="TOC9">
    <w:name w:val="toc 9"/>
    <w:basedOn w:val="Normal"/>
    <w:next w:val="Normal"/>
    <w:autoRedefine/>
    <w:semiHidden/>
    <w:rsid w:val="00062414"/>
    <w:pPr>
      <w:spacing w:after="0" w:line="22" w:lineRule="atLeast"/>
      <w:ind w:left="1760"/>
    </w:pPr>
    <w:rPr>
      <w:rFonts w:eastAsia="Times New Roman" w:cs="Times New Roman"/>
      <w:sz w:val="18"/>
      <w:szCs w:val="18"/>
      <w:lang w:val="en-GB" w:eastAsia="en-GB"/>
    </w:rPr>
  </w:style>
  <w:style w:type="character" w:styleId="Hyperlink">
    <w:name w:val="Hyperlink"/>
    <w:uiPriority w:val="99"/>
    <w:rsid w:val="00062414"/>
    <w:rPr>
      <w:color w:val="0000FF"/>
      <w:u w:val="single"/>
    </w:rPr>
  </w:style>
  <w:style w:type="character" w:styleId="Emphasis">
    <w:name w:val="Emphasis"/>
    <w:qFormat/>
    <w:rsid w:val="00062414"/>
    <w:rPr>
      <w:i/>
      <w:iCs/>
    </w:rPr>
  </w:style>
  <w:style w:type="table" w:styleId="TableGrid">
    <w:name w:val="Table Grid"/>
    <w:basedOn w:val="TableNormal"/>
    <w:rsid w:val="00062414"/>
    <w:pPr>
      <w:spacing w:after="0" w:line="264"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062414"/>
    <w:pPr>
      <w:spacing w:after="120" w:line="22" w:lineRule="atLeast"/>
      <w:jc w:val="both"/>
    </w:pPr>
    <w:rPr>
      <w:rFonts w:ascii="Times New Roman" w:eastAsia="Times New Roman" w:hAnsi="Times New Roman" w:cs="Times New Roman"/>
      <w:sz w:val="16"/>
      <w:szCs w:val="16"/>
      <w:lang w:val="en-GB" w:eastAsia="en-GB"/>
    </w:rPr>
  </w:style>
  <w:style w:type="character" w:customStyle="1" w:styleId="BodyText3Char">
    <w:name w:val="Body Text 3 Char"/>
    <w:basedOn w:val="DefaultParagraphFont"/>
    <w:link w:val="BodyText3"/>
    <w:rsid w:val="00062414"/>
    <w:rPr>
      <w:rFonts w:ascii="Times New Roman" w:eastAsia="Times New Roman" w:hAnsi="Times New Roman" w:cs="Times New Roman"/>
      <w:sz w:val="16"/>
      <w:szCs w:val="16"/>
      <w:lang w:val="en-GB" w:eastAsia="en-GB"/>
    </w:rPr>
  </w:style>
  <w:style w:type="paragraph" w:styleId="BodyTextIndent">
    <w:name w:val="Body Text Indent"/>
    <w:basedOn w:val="Normal"/>
    <w:link w:val="BodyTextIndentChar"/>
    <w:rsid w:val="00062414"/>
    <w:pPr>
      <w:spacing w:after="0" w:line="240" w:lineRule="auto"/>
      <w:ind w:left="36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062414"/>
    <w:rPr>
      <w:rFonts w:ascii="Times New Roman" w:eastAsia="Times New Roman" w:hAnsi="Times New Roman" w:cs="Times New Roman"/>
      <w:sz w:val="24"/>
      <w:szCs w:val="20"/>
      <w:lang w:val="en-US"/>
    </w:rPr>
  </w:style>
  <w:style w:type="paragraph" w:styleId="Title">
    <w:name w:val="Title"/>
    <w:basedOn w:val="Normal"/>
    <w:link w:val="TitleChar"/>
    <w:qFormat/>
    <w:rsid w:val="00062414"/>
    <w:pPr>
      <w:spacing w:after="0" w:line="240" w:lineRule="auto"/>
      <w:jc w:val="center"/>
    </w:pPr>
    <w:rPr>
      <w:rFonts w:ascii="Times New Roman" w:eastAsia="Times New Roman" w:hAnsi="Times New Roman" w:cs="Times New Roman"/>
      <w:b/>
      <w:spacing w:val="20"/>
      <w:sz w:val="24"/>
      <w:szCs w:val="20"/>
      <w:lang w:val="en-US"/>
    </w:rPr>
  </w:style>
  <w:style w:type="character" w:customStyle="1" w:styleId="TitleChar">
    <w:name w:val="Title Char"/>
    <w:basedOn w:val="DefaultParagraphFont"/>
    <w:link w:val="Title"/>
    <w:rsid w:val="00062414"/>
    <w:rPr>
      <w:rFonts w:ascii="Times New Roman" w:eastAsia="Times New Roman" w:hAnsi="Times New Roman" w:cs="Times New Roman"/>
      <w:b/>
      <w:spacing w:val="20"/>
      <w:sz w:val="24"/>
      <w:szCs w:val="20"/>
      <w:lang w:val="en-US"/>
    </w:rPr>
  </w:style>
  <w:style w:type="paragraph" w:styleId="ListBullet2">
    <w:name w:val="List Bullet 2"/>
    <w:basedOn w:val="Normal"/>
    <w:autoRedefine/>
    <w:rsid w:val="00062414"/>
    <w:pPr>
      <w:spacing w:after="0" w:line="240" w:lineRule="auto"/>
      <w:ind w:left="1440" w:hanging="1440"/>
    </w:pPr>
    <w:rPr>
      <w:rFonts w:ascii="Times New Roman" w:eastAsia="Times New Roman" w:hAnsi="Times New Roman" w:cs="Times New Roman"/>
      <w:b/>
      <w:lang w:val="en-US"/>
    </w:rPr>
  </w:style>
  <w:style w:type="paragraph" w:customStyle="1" w:styleId="Outline1">
    <w:name w:val="Outline1"/>
    <w:basedOn w:val="Normal"/>
    <w:next w:val="Normal"/>
    <w:rsid w:val="00062414"/>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BodyText2">
    <w:name w:val="Body Text 2"/>
    <w:basedOn w:val="Normal"/>
    <w:link w:val="BodyText2Char"/>
    <w:rsid w:val="00062414"/>
    <w:pPr>
      <w:spacing w:after="0" w:line="24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062414"/>
    <w:rPr>
      <w:rFonts w:ascii="Times New Roman" w:eastAsia="Times New Roman" w:hAnsi="Times New Roman" w:cs="Times New Roman"/>
      <w:sz w:val="24"/>
      <w:szCs w:val="24"/>
      <w:lang w:val="en-US"/>
    </w:rPr>
  </w:style>
  <w:style w:type="paragraph" w:styleId="BalloonText">
    <w:name w:val="Balloon Text"/>
    <w:basedOn w:val="Normal"/>
    <w:link w:val="BalloonTextChar"/>
    <w:semiHidden/>
    <w:rsid w:val="00062414"/>
    <w:pPr>
      <w:spacing w:after="0" w:line="240" w:lineRule="auto"/>
      <w:jc w:val="both"/>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062414"/>
    <w:rPr>
      <w:rFonts w:ascii="Tahoma" w:eastAsia="Times New Roman" w:hAnsi="Tahoma" w:cs="Tahoma"/>
      <w:sz w:val="16"/>
      <w:szCs w:val="16"/>
      <w:lang w:val="en-US"/>
    </w:rPr>
  </w:style>
  <w:style w:type="paragraph" w:customStyle="1" w:styleId="BulletNormal">
    <w:name w:val="Bullet Normal"/>
    <w:basedOn w:val="Normal"/>
    <w:rsid w:val="00062414"/>
    <w:pPr>
      <w:numPr>
        <w:numId w:val="6"/>
      </w:numPr>
      <w:spacing w:after="120" w:line="240" w:lineRule="auto"/>
      <w:jc w:val="both"/>
    </w:pPr>
    <w:rPr>
      <w:rFonts w:ascii="Times New Roman" w:eastAsia="Times New Roman" w:hAnsi="Times New Roman" w:cs="Times New Roman"/>
      <w:snapToGrid w:val="0"/>
      <w:color w:val="000000"/>
      <w:szCs w:val="20"/>
      <w:lang w:val="en-US"/>
    </w:rPr>
  </w:style>
  <w:style w:type="paragraph" w:customStyle="1" w:styleId="H5">
    <w:name w:val="H5"/>
    <w:basedOn w:val="Normal"/>
    <w:next w:val="Normal"/>
    <w:rsid w:val="00062414"/>
    <w:pPr>
      <w:keepNext/>
      <w:numPr>
        <w:numId w:val="5"/>
      </w:numPr>
      <w:tabs>
        <w:tab w:val="clear" w:pos="720"/>
      </w:tabs>
      <w:spacing w:before="100" w:after="100" w:line="240" w:lineRule="auto"/>
      <w:ind w:left="0" w:firstLine="0"/>
      <w:jc w:val="both"/>
      <w:outlineLvl w:val="5"/>
    </w:pPr>
    <w:rPr>
      <w:rFonts w:ascii="Times New Roman" w:eastAsia="Times New Roman" w:hAnsi="Times New Roman" w:cs="Times New Roman"/>
      <w:b/>
      <w:snapToGrid w:val="0"/>
      <w:szCs w:val="20"/>
      <w:lang w:val="en-US"/>
    </w:rPr>
  </w:style>
  <w:style w:type="paragraph" w:customStyle="1" w:styleId="DefaultText">
    <w:name w:val="Default Text"/>
    <w:basedOn w:val="Normal"/>
    <w:rsid w:val="00062414"/>
    <w:pPr>
      <w:spacing w:after="0" w:line="240" w:lineRule="auto"/>
      <w:jc w:val="both"/>
    </w:pPr>
    <w:rPr>
      <w:rFonts w:ascii="Times New Roman" w:eastAsia="Times New Roman" w:hAnsi="Times New Roman" w:cs="Times New Roman"/>
      <w:szCs w:val="20"/>
      <w:lang w:val="en-US"/>
    </w:rPr>
  </w:style>
  <w:style w:type="paragraph" w:customStyle="1" w:styleId="StyleHeading2JustifiedLinespacingAtleast11pt">
    <w:name w:val="Style Heading 2 + Justified Line spacing:  At least 1.1 pt"/>
    <w:basedOn w:val="Heading2"/>
    <w:rsid w:val="00062414"/>
    <w:pPr>
      <w:jc w:val="both"/>
    </w:pPr>
    <w:rPr>
      <w:rFonts w:cs="Times New Roman"/>
      <w:iCs w:val="0"/>
    </w:rPr>
  </w:style>
  <w:style w:type="paragraph" w:customStyle="1" w:styleId="Style4">
    <w:name w:val="Style 4"/>
    <w:rsid w:val="00062414"/>
    <w:pPr>
      <w:widowControl w:val="0"/>
      <w:autoSpaceDE w:val="0"/>
      <w:autoSpaceDN w:val="0"/>
      <w:spacing w:after="0" w:line="240" w:lineRule="auto"/>
      <w:ind w:left="108"/>
    </w:pPr>
    <w:rPr>
      <w:rFonts w:ascii="Times New Roman" w:eastAsia="Times New Roman" w:hAnsi="Times New Roman" w:cs="Times New Roman"/>
      <w:sz w:val="18"/>
      <w:szCs w:val="18"/>
      <w:lang w:val="en-US" w:eastAsia="en-GB"/>
    </w:rPr>
  </w:style>
  <w:style w:type="character" w:customStyle="1" w:styleId="CharacterStyle2">
    <w:name w:val="Character Style 2"/>
    <w:rsid w:val="00062414"/>
    <w:rPr>
      <w:sz w:val="18"/>
      <w:szCs w:val="18"/>
    </w:rPr>
  </w:style>
  <w:style w:type="paragraph" w:customStyle="1" w:styleId="StyleHeadingA2Left0cmFirstline0cm">
    <w:name w:val="Style Heading A2 + Left:  0 cm First line:  0 cm"/>
    <w:basedOn w:val="HeadingA2"/>
    <w:rsid w:val="00062414"/>
    <w:pPr>
      <w:ind w:left="0" w:firstLine="0"/>
    </w:pPr>
    <w:rPr>
      <w:rFonts w:cs="Times New Roman"/>
      <w:bCs/>
    </w:rPr>
  </w:style>
  <w:style w:type="character" w:styleId="CommentReference">
    <w:name w:val="annotation reference"/>
    <w:semiHidden/>
    <w:rsid w:val="00062414"/>
    <w:rPr>
      <w:sz w:val="16"/>
      <w:szCs w:val="16"/>
    </w:rPr>
  </w:style>
  <w:style w:type="paragraph" w:styleId="CommentText">
    <w:name w:val="annotation text"/>
    <w:basedOn w:val="Normal"/>
    <w:link w:val="CommentTextChar"/>
    <w:semiHidden/>
    <w:rsid w:val="00062414"/>
    <w:pPr>
      <w:spacing w:after="0" w:line="22" w:lineRule="atLeast"/>
      <w:jc w:val="both"/>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semiHidden/>
    <w:rsid w:val="00062414"/>
    <w:rPr>
      <w:rFonts w:ascii="Times New Roman" w:eastAsia="Times New Roman" w:hAnsi="Times New Roman" w:cs="Times New Roman"/>
      <w:sz w:val="20"/>
      <w:szCs w:val="20"/>
      <w:lang w:val="en-GB" w:eastAsia="en-GB"/>
    </w:rPr>
  </w:style>
  <w:style w:type="paragraph" w:styleId="BodyTextFirstIndent2">
    <w:name w:val="Body Text First Indent 2"/>
    <w:basedOn w:val="BodyTextIndent"/>
    <w:link w:val="BodyTextFirstIndent2Char"/>
    <w:rsid w:val="00062414"/>
    <w:pPr>
      <w:spacing w:after="120" w:line="22" w:lineRule="atLeast"/>
      <w:ind w:left="283" w:firstLine="210"/>
    </w:pPr>
    <w:rPr>
      <w:sz w:val="22"/>
      <w:szCs w:val="22"/>
      <w:lang w:val="en-GB" w:eastAsia="en-GB"/>
    </w:rPr>
  </w:style>
  <w:style w:type="character" w:customStyle="1" w:styleId="BodyTextFirstIndent2Char">
    <w:name w:val="Body Text First Indent 2 Char"/>
    <w:basedOn w:val="BodyTextIndentChar"/>
    <w:link w:val="BodyTextFirstIndent2"/>
    <w:rsid w:val="00062414"/>
    <w:rPr>
      <w:rFonts w:ascii="Times New Roman" w:eastAsia="Times New Roman" w:hAnsi="Times New Roman" w:cs="Times New Roman"/>
      <w:sz w:val="24"/>
      <w:szCs w:val="20"/>
      <w:lang w:val="en-GB" w:eastAsia="en-GB"/>
    </w:rPr>
  </w:style>
  <w:style w:type="paragraph" w:customStyle="1" w:styleId="Nomal">
    <w:name w:val="Nomal"/>
    <w:basedOn w:val="Normal"/>
    <w:rsid w:val="00062414"/>
    <w:pPr>
      <w:spacing w:after="0" w:line="280" w:lineRule="exact"/>
    </w:pPr>
    <w:rPr>
      <w:rFonts w:ascii="Arial" w:eastAsia="Times New Roman" w:hAnsi="Arial" w:cs="Times New Roman"/>
      <w:color w:val="000000"/>
      <w:sz w:val="23"/>
      <w:szCs w:val="20"/>
      <w:lang w:val="en-US"/>
    </w:rPr>
  </w:style>
  <w:style w:type="paragraph" w:customStyle="1" w:styleId="BodyText23">
    <w:name w:val="Body Text 23"/>
    <w:basedOn w:val="Normal"/>
    <w:rsid w:val="00062414"/>
    <w:pPr>
      <w:widowControl w:val="0"/>
      <w:tabs>
        <w:tab w:val="left" w:pos="547"/>
      </w:tabs>
      <w:spacing w:after="0" w:line="240" w:lineRule="auto"/>
    </w:pPr>
    <w:rPr>
      <w:rFonts w:ascii="Times New Roman" w:eastAsia="Times New Roman" w:hAnsi="Times New Roman" w:cs="Times New Roman"/>
      <w:snapToGrid w:val="0"/>
      <w:szCs w:val="20"/>
      <w:lang w:val="en-US"/>
    </w:rPr>
  </w:style>
  <w:style w:type="paragraph" w:customStyle="1" w:styleId="BankNormal">
    <w:name w:val="BankNormal"/>
    <w:basedOn w:val="Normal"/>
    <w:rsid w:val="00062414"/>
    <w:pPr>
      <w:spacing w:after="240" w:line="240" w:lineRule="auto"/>
    </w:pPr>
    <w:rPr>
      <w:rFonts w:ascii="Times New Roman" w:eastAsia="Times New Roman" w:hAnsi="Times New Roman" w:cs="Times New Roman"/>
      <w:sz w:val="24"/>
      <w:szCs w:val="20"/>
      <w:lang w:val="en-US"/>
    </w:rPr>
  </w:style>
  <w:style w:type="paragraph" w:customStyle="1" w:styleId="Style10">
    <w:name w:val="Style1"/>
    <w:basedOn w:val="Normal"/>
    <w:rsid w:val="00062414"/>
    <w:pPr>
      <w:tabs>
        <w:tab w:val="num" w:pos="680"/>
      </w:tabs>
      <w:spacing w:after="0" w:line="280" w:lineRule="exact"/>
      <w:ind w:left="624" w:hanging="624"/>
    </w:pPr>
    <w:rPr>
      <w:rFonts w:ascii="Arial" w:eastAsia="Times New Roman" w:hAnsi="Arial" w:cs="Times New Roman"/>
      <w:sz w:val="20"/>
      <w:szCs w:val="20"/>
      <w:lang w:val="en-US"/>
    </w:rPr>
  </w:style>
  <w:style w:type="paragraph" w:styleId="EndnoteText">
    <w:name w:val="endnote text"/>
    <w:basedOn w:val="Normal"/>
    <w:link w:val="EndnoteTextChar"/>
    <w:semiHidden/>
    <w:rsid w:val="00062414"/>
    <w:pPr>
      <w:numPr>
        <w:ilvl w:val="1"/>
        <w:numId w:val="7"/>
      </w:numPr>
      <w:tabs>
        <w:tab w:val="clear" w:pos="1440"/>
      </w:tabs>
      <w:spacing w:after="0" w:line="280" w:lineRule="exact"/>
      <w:ind w:left="0" w:firstLine="0"/>
      <w:jc w:val="both"/>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semiHidden/>
    <w:rsid w:val="00062414"/>
    <w:rPr>
      <w:rFonts w:ascii="Times New Roman" w:eastAsia="Times New Roman" w:hAnsi="Times New Roman" w:cs="Times New Roman"/>
      <w:sz w:val="20"/>
      <w:szCs w:val="20"/>
      <w:lang w:val="en-US"/>
    </w:rPr>
  </w:style>
  <w:style w:type="paragraph" w:styleId="NormalWeb">
    <w:name w:val="Normal (Web)"/>
    <w:basedOn w:val="Normal"/>
    <w:uiPriority w:val="99"/>
    <w:rsid w:val="00062414"/>
    <w:pPr>
      <w:spacing w:before="100" w:beforeAutospacing="1" w:after="100" w:afterAutospacing="1" w:line="260" w:lineRule="atLeast"/>
    </w:pPr>
    <w:rPr>
      <w:rFonts w:ascii="Verdana" w:eastAsia="Times New Roman" w:hAnsi="Verdana" w:cs="Times New Roman"/>
      <w:color w:val="000000"/>
      <w:sz w:val="20"/>
      <w:szCs w:val="20"/>
      <w:lang w:val="en-GB" w:eastAsia="en-GB"/>
    </w:rPr>
  </w:style>
  <w:style w:type="paragraph" w:styleId="CommentSubject">
    <w:name w:val="annotation subject"/>
    <w:basedOn w:val="CommentText"/>
    <w:next w:val="CommentText"/>
    <w:link w:val="CommentSubjectChar"/>
    <w:semiHidden/>
    <w:rsid w:val="00062414"/>
    <w:rPr>
      <w:b/>
      <w:bCs/>
    </w:rPr>
  </w:style>
  <w:style w:type="character" w:customStyle="1" w:styleId="CommentSubjectChar">
    <w:name w:val="Comment Subject Char"/>
    <w:basedOn w:val="CommentTextChar"/>
    <w:link w:val="CommentSubject"/>
    <w:semiHidden/>
    <w:rsid w:val="00062414"/>
    <w:rPr>
      <w:rFonts w:ascii="Times New Roman" w:eastAsia="Times New Roman" w:hAnsi="Times New Roman" w:cs="Times New Roman"/>
      <w:b/>
      <w:bCs/>
      <w:sz w:val="20"/>
      <w:szCs w:val="20"/>
      <w:lang w:val="en-GB" w:eastAsia="en-GB"/>
    </w:rPr>
  </w:style>
  <w:style w:type="paragraph" w:customStyle="1" w:styleId="CarCarChar">
    <w:name w:val="Car Car Char"/>
    <w:basedOn w:val="Heading2"/>
    <w:rsid w:val="00062414"/>
    <w:pPr>
      <w:pageBreakBefore/>
      <w:numPr>
        <w:numId w:val="0"/>
      </w:numPr>
      <w:tabs>
        <w:tab w:val="num" w:pos="792"/>
        <w:tab w:val="left" w:pos="850"/>
        <w:tab w:val="left" w:pos="1191"/>
        <w:tab w:val="left" w:pos="1531"/>
      </w:tabs>
      <w:spacing w:before="120" w:after="120" w:line="240" w:lineRule="auto"/>
      <w:ind w:left="720" w:hanging="360"/>
      <w:jc w:val="center"/>
    </w:pPr>
    <w:rPr>
      <w:rFonts w:ascii="Tahoma" w:hAnsi="Tahoma" w:cs="Tahoma"/>
      <w:bCs w:val="0"/>
      <w:iCs w:val="0"/>
      <w:color w:val="FFFFFF"/>
      <w:spacing w:val="20"/>
      <w:sz w:val="22"/>
      <w:szCs w:val="22"/>
      <w:lang w:eastAsia="zh-CN"/>
    </w:rPr>
  </w:style>
  <w:style w:type="paragraph" w:styleId="Subtitle">
    <w:name w:val="Subtitle"/>
    <w:basedOn w:val="Normal"/>
    <w:link w:val="SubtitleChar"/>
    <w:qFormat/>
    <w:rsid w:val="00062414"/>
    <w:pPr>
      <w:spacing w:after="60" w:line="240" w:lineRule="auto"/>
      <w:ind w:left="720"/>
      <w:jc w:val="center"/>
    </w:pPr>
    <w:rPr>
      <w:rFonts w:ascii="Arial Black" w:eastAsia="Times New Roman" w:hAnsi="Arial Black" w:cs="Times New Roman"/>
      <w:b/>
      <w:sz w:val="24"/>
      <w:szCs w:val="20"/>
      <w:lang w:val="en-US"/>
    </w:rPr>
  </w:style>
  <w:style w:type="character" w:customStyle="1" w:styleId="SubtitleChar">
    <w:name w:val="Subtitle Char"/>
    <w:basedOn w:val="DefaultParagraphFont"/>
    <w:link w:val="Subtitle"/>
    <w:rsid w:val="00062414"/>
    <w:rPr>
      <w:rFonts w:ascii="Arial Black" w:eastAsia="Times New Roman" w:hAnsi="Arial Black" w:cs="Times New Roman"/>
      <w:b/>
      <w:sz w:val="24"/>
      <w:szCs w:val="20"/>
      <w:lang w:val="en-US"/>
    </w:rPr>
  </w:style>
  <w:style w:type="paragraph" w:styleId="PlainText">
    <w:name w:val="Plain Text"/>
    <w:basedOn w:val="Normal"/>
    <w:link w:val="PlainTextChar"/>
    <w:rsid w:val="00062414"/>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062414"/>
    <w:rPr>
      <w:rFonts w:ascii="Courier New" w:eastAsia="Times New Roman" w:hAnsi="Courier New" w:cs="Times New Roman"/>
      <w:sz w:val="20"/>
      <w:szCs w:val="20"/>
      <w:lang w:val="en-US"/>
    </w:rPr>
  </w:style>
  <w:style w:type="paragraph" w:styleId="ListBullet">
    <w:name w:val="List Bullet"/>
    <w:basedOn w:val="Normal"/>
    <w:autoRedefine/>
    <w:rsid w:val="00062414"/>
    <w:pPr>
      <w:numPr>
        <w:numId w:val="8"/>
      </w:numPr>
      <w:tabs>
        <w:tab w:val="clear" w:pos="360"/>
        <w:tab w:val="left" w:pos="0"/>
      </w:tabs>
      <w:spacing w:after="0" w:line="240" w:lineRule="auto"/>
      <w:ind w:left="0" w:firstLine="0"/>
    </w:pPr>
    <w:rPr>
      <w:rFonts w:ascii="Times New Roman" w:eastAsia="Times New Roman" w:hAnsi="Times New Roman" w:cs="Times New Roman"/>
      <w:sz w:val="24"/>
      <w:szCs w:val="24"/>
      <w:lang w:val="en-US"/>
    </w:rPr>
  </w:style>
  <w:style w:type="paragraph" w:customStyle="1" w:styleId="H1">
    <w:name w:val="H1"/>
    <w:basedOn w:val="Normal"/>
    <w:next w:val="N1"/>
    <w:rsid w:val="00062414"/>
    <w:pPr>
      <w:keepNext/>
      <w:spacing w:before="320" w:after="0" w:line="220" w:lineRule="atLeast"/>
      <w:jc w:val="both"/>
    </w:pPr>
    <w:rPr>
      <w:rFonts w:ascii="Times New Roman" w:eastAsia="Times New Roman" w:hAnsi="Times New Roman" w:cs="Times New Roman"/>
      <w:b/>
      <w:sz w:val="21"/>
      <w:szCs w:val="20"/>
      <w:lang w:val="en-GB"/>
    </w:rPr>
  </w:style>
  <w:style w:type="paragraph" w:customStyle="1" w:styleId="N1">
    <w:name w:val="N1"/>
    <w:basedOn w:val="Normal"/>
    <w:next w:val="N2"/>
    <w:rsid w:val="00062414"/>
    <w:pPr>
      <w:spacing w:before="160" w:after="0" w:line="220" w:lineRule="atLeast"/>
      <w:jc w:val="both"/>
    </w:pPr>
    <w:rPr>
      <w:rFonts w:ascii="Times New Roman" w:eastAsia="Times New Roman" w:hAnsi="Times New Roman" w:cs="Times New Roman"/>
      <w:sz w:val="21"/>
      <w:szCs w:val="20"/>
      <w:lang w:val="en-GB"/>
    </w:rPr>
  </w:style>
  <w:style w:type="paragraph" w:customStyle="1" w:styleId="N2">
    <w:name w:val="N2"/>
    <w:basedOn w:val="N1"/>
    <w:rsid w:val="00062414"/>
    <w:pPr>
      <w:spacing w:before="80"/>
    </w:pPr>
  </w:style>
  <w:style w:type="paragraph" w:customStyle="1" w:styleId="ColumnHeader">
    <w:name w:val="ColumnHeader"/>
    <w:basedOn w:val="Normal"/>
    <w:rsid w:val="00062414"/>
    <w:pPr>
      <w:spacing w:before="40" w:after="0" w:line="220" w:lineRule="atLeast"/>
      <w:jc w:val="both"/>
    </w:pPr>
    <w:rPr>
      <w:rFonts w:ascii="Times New Roman" w:eastAsia="Times New Roman" w:hAnsi="Times New Roman" w:cs="Times New Roman"/>
      <w:i/>
      <w:sz w:val="21"/>
      <w:szCs w:val="20"/>
      <w:lang w:val="en-GB"/>
    </w:rPr>
  </w:style>
  <w:style w:type="character" w:customStyle="1" w:styleId="Ref">
    <w:name w:val="Ref"/>
    <w:rsid w:val="00062414"/>
    <w:rPr>
      <w:sz w:val="21"/>
    </w:rPr>
  </w:style>
  <w:style w:type="paragraph" w:customStyle="1" w:styleId="Schedule">
    <w:name w:val="Schedule"/>
    <w:basedOn w:val="Normal"/>
    <w:next w:val="Normal"/>
    <w:rsid w:val="00062414"/>
    <w:pPr>
      <w:keepNext/>
      <w:tabs>
        <w:tab w:val="center" w:pos="4167"/>
        <w:tab w:val="right" w:pos="8335"/>
      </w:tabs>
      <w:spacing w:before="480" w:after="120" w:line="220" w:lineRule="atLeast"/>
      <w:jc w:val="center"/>
    </w:pPr>
    <w:rPr>
      <w:rFonts w:ascii="Times New Roman" w:eastAsia="Times New Roman" w:hAnsi="Times New Roman" w:cs="Times New Roman"/>
      <w:sz w:val="30"/>
      <w:szCs w:val="20"/>
      <w:lang w:val="en-GB"/>
    </w:rPr>
  </w:style>
  <w:style w:type="paragraph" w:customStyle="1" w:styleId="ScheduleHead">
    <w:name w:val="ScheduleHead"/>
    <w:basedOn w:val="Schedule"/>
    <w:rsid w:val="00062414"/>
    <w:pPr>
      <w:spacing w:before="120" w:after="100"/>
    </w:pPr>
    <w:rPr>
      <w:sz w:val="28"/>
    </w:rPr>
  </w:style>
  <w:style w:type="paragraph" w:customStyle="1" w:styleId="TableText">
    <w:name w:val="TableText"/>
    <w:basedOn w:val="Normal"/>
    <w:rsid w:val="00062414"/>
    <w:pPr>
      <w:spacing w:before="20" w:after="0" w:line="220" w:lineRule="atLeast"/>
      <w:jc w:val="both"/>
    </w:pPr>
    <w:rPr>
      <w:rFonts w:ascii="Times New Roman" w:eastAsia="Times New Roman" w:hAnsi="Times New Roman" w:cs="Times New Roman"/>
      <w:sz w:val="21"/>
      <w:szCs w:val="20"/>
      <w:lang w:val="en-GB"/>
    </w:rPr>
  </w:style>
  <w:style w:type="paragraph" w:customStyle="1" w:styleId="StyleBulletBold">
    <w:name w:val="Style Bullet + Bold"/>
    <w:basedOn w:val="Normal"/>
    <w:rsid w:val="00062414"/>
    <w:pPr>
      <w:numPr>
        <w:numId w:val="9"/>
      </w:num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062414"/>
    <w:pPr>
      <w:autoSpaceDE w:val="0"/>
      <w:autoSpaceDN w:val="0"/>
      <w:adjustRightInd w:val="0"/>
      <w:spacing w:after="0" w:line="240" w:lineRule="auto"/>
    </w:pPr>
    <w:rPr>
      <w:rFonts w:ascii="Myriad Pro" w:eastAsia="MS Mincho" w:hAnsi="Myriad Pro" w:cs="Times New Roman"/>
      <w:color w:val="000000"/>
      <w:sz w:val="24"/>
      <w:szCs w:val="24"/>
      <w:lang w:val="en-US" w:eastAsia="ja-JP"/>
    </w:rPr>
  </w:style>
  <w:style w:type="paragraph" w:customStyle="1" w:styleId="P2">
    <w:name w:val="P2"/>
    <w:basedOn w:val="Normal"/>
    <w:rsid w:val="00062414"/>
    <w:pPr>
      <w:tabs>
        <w:tab w:val="left" w:pos="1008"/>
      </w:tabs>
      <w:spacing w:after="0" w:line="240" w:lineRule="auto"/>
      <w:ind w:left="1008"/>
      <w:jc w:val="lowKashida"/>
    </w:pPr>
    <w:rPr>
      <w:rFonts w:ascii="Times New Roman" w:eastAsia="Times New Roman" w:hAnsi="Times New Roman" w:cs="Arabic Transparent"/>
      <w:sz w:val="24"/>
      <w:szCs w:val="28"/>
      <w:lang w:val="en-US"/>
    </w:rPr>
  </w:style>
  <w:style w:type="paragraph" w:styleId="ListParagraph">
    <w:name w:val="List Paragraph"/>
    <w:aliases w:val="Bullets,List Paragraph1"/>
    <w:basedOn w:val="Normal"/>
    <w:link w:val="ListParagraphChar"/>
    <w:uiPriority w:val="34"/>
    <w:qFormat/>
    <w:rsid w:val="00062414"/>
    <w:pPr>
      <w:ind w:left="720"/>
      <w:contextualSpacing/>
    </w:pPr>
    <w:rPr>
      <w:rFonts w:ascii="Calibri" w:eastAsia="Calibri" w:hAnsi="Calibri" w:cs="Times New Roman"/>
      <w:lang w:val="en-GB"/>
    </w:rPr>
  </w:style>
  <w:style w:type="character" w:customStyle="1" w:styleId="ListParagraphChar">
    <w:name w:val="List Paragraph Char"/>
    <w:aliases w:val="Bullets Char,List Paragraph1 Char"/>
    <w:link w:val="ListParagraph"/>
    <w:uiPriority w:val="34"/>
    <w:rsid w:val="00062414"/>
    <w:rPr>
      <w:rFonts w:ascii="Calibri" w:eastAsia="Calibri" w:hAnsi="Calibri" w:cs="Times New Roman"/>
      <w:lang w:val="en-GB"/>
    </w:rPr>
  </w:style>
  <w:style w:type="paragraph" w:styleId="TOCHeading">
    <w:name w:val="TOC Heading"/>
    <w:basedOn w:val="Heading1"/>
    <w:next w:val="Normal"/>
    <w:uiPriority w:val="39"/>
    <w:qFormat/>
    <w:rsid w:val="00062414"/>
    <w:pPr>
      <w:keepLines/>
      <w:numPr>
        <w:numId w:val="0"/>
      </w:numPr>
      <w:pBdr>
        <w:bottom w:val="none" w:sz="0" w:space="0" w:color="auto"/>
      </w:pBdr>
      <w:spacing w:before="480" w:after="0" w:line="276" w:lineRule="auto"/>
      <w:outlineLvl w:val="9"/>
    </w:pPr>
    <w:rPr>
      <w:rFonts w:ascii="Cambria" w:hAnsi="Cambria" w:cs="Times New Roman"/>
      <w:caps w:val="0"/>
      <w:color w:val="365F91"/>
      <w:kern w:val="0"/>
      <w:lang w:val="en-US" w:eastAsia="en-US"/>
    </w:rPr>
  </w:style>
  <w:style w:type="paragraph" w:styleId="List">
    <w:name w:val="List"/>
    <w:basedOn w:val="Normal"/>
    <w:rsid w:val="00062414"/>
    <w:pPr>
      <w:spacing w:after="0" w:line="22" w:lineRule="atLeast"/>
      <w:ind w:left="283" w:hanging="283"/>
      <w:contextualSpacing/>
      <w:jc w:val="both"/>
    </w:pPr>
    <w:rPr>
      <w:rFonts w:ascii="Times New Roman" w:eastAsia="Times New Roman" w:hAnsi="Times New Roman" w:cs="Times New Roman"/>
      <w:lang w:val="en-GB" w:eastAsia="en-GB"/>
    </w:rPr>
  </w:style>
  <w:style w:type="paragraph" w:styleId="List2">
    <w:name w:val="List 2"/>
    <w:basedOn w:val="Normal"/>
    <w:rsid w:val="00062414"/>
    <w:pPr>
      <w:spacing w:after="0" w:line="22" w:lineRule="atLeast"/>
      <w:ind w:left="566" w:hanging="283"/>
      <w:contextualSpacing/>
      <w:jc w:val="both"/>
    </w:pPr>
    <w:rPr>
      <w:rFonts w:ascii="Times New Roman" w:eastAsia="Times New Roman" w:hAnsi="Times New Roman" w:cs="Times New Roman"/>
      <w:lang w:val="en-GB" w:eastAsia="en-GB"/>
    </w:rPr>
  </w:style>
  <w:style w:type="paragraph" w:styleId="List3">
    <w:name w:val="List 3"/>
    <w:basedOn w:val="Normal"/>
    <w:rsid w:val="00062414"/>
    <w:pPr>
      <w:spacing w:after="0" w:line="22" w:lineRule="atLeast"/>
      <w:ind w:left="849" w:hanging="283"/>
      <w:contextualSpacing/>
      <w:jc w:val="both"/>
    </w:pPr>
    <w:rPr>
      <w:rFonts w:ascii="Times New Roman" w:eastAsia="Times New Roman" w:hAnsi="Times New Roman" w:cs="Times New Roman"/>
      <w:lang w:val="en-GB" w:eastAsia="en-GB"/>
    </w:rPr>
  </w:style>
  <w:style w:type="paragraph" w:styleId="List5">
    <w:name w:val="List 5"/>
    <w:basedOn w:val="Normal"/>
    <w:rsid w:val="00062414"/>
    <w:pPr>
      <w:spacing w:after="0" w:line="22" w:lineRule="atLeast"/>
      <w:ind w:left="1415" w:hanging="283"/>
      <w:contextualSpacing/>
      <w:jc w:val="both"/>
    </w:pPr>
    <w:rPr>
      <w:rFonts w:ascii="Times New Roman" w:eastAsia="Times New Roman" w:hAnsi="Times New Roman" w:cs="Times New Roman"/>
      <w:lang w:val="en-GB" w:eastAsia="en-GB"/>
    </w:rPr>
  </w:style>
  <w:style w:type="paragraph" w:styleId="Date">
    <w:name w:val="Date"/>
    <w:basedOn w:val="Normal"/>
    <w:next w:val="Normal"/>
    <w:link w:val="DateChar"/>
    <w:rsid w:val="00062414"/>
    <w:pPr>
      <w:spacing w:after="0" w:line="22" w:lineRule="atLeast"/>
      <w:jc w:val="both"/>
    </w:pPr>
    <w:rPr>
      <w:rFonts w:ascii="Times New Roman" w:eastAsia="Times New Roman" w:hAnsi="Times New Roman" w:cs="Times New Roman"/>
      <w:lang w:val="en-GB" w:eastAsia="en-GB"/>
    </w:rPr>
  </w:style>
  <w:style w:type="character" w:customStyle="1" w:styleId="DateChar">
    <w:name w:val="Date Char"/>
    <w:basedOn w:val="DefaultParagraphFont"/>
    <w:link w:val="Date"/>
    <w:rsid w:val="00062414"/>
    <w:rPr>
      <w:rFonts w:ascii="Times New Roman" w:eastAsia="Times New Roman" w:hAnsi="Times New Roman" w:cs="Times New Roman"/>
      <w:lang w:val="en-GB" w:eastAsia="en-GB"/>
    </w:rPr>
  </w:style>
  <w:style w:type="paragraph" w:styleId="ListBullet3">
    <w:name w:val="List Bullet 3"/>
    <w:basedOn w:val="Normal"/>
    <w:rsid w:val="00062414"/>
    <w:pPr>
      <w:numPr>
        <w:numId w:val="11"/>
      </w:numPr>
      <w:spacing w:after="0" w:line="22" w:lineRule="atLeast"/>
      <w:contextualSpacing/>
      <w:jc w:val="both"/>
    </w:pPr>
    <w:rPr>
      <w:rFonts w:ascii="Times New Roman" w:eastAsia="Times New Roman" w:hAnsi="Times New Roman" w:cs="Times New Roman"/>
      <w:lang w:val="en-GB" w:eastAsia="en-GB"/>
    </w:rPr>
  </w:style>
  <w:style w:type="paragraph" w:styleId="ListContinue">
    <w:name w:val="List Continue"/>
    <w:basedOn w:val="Normal"/>
    <w:rsid w:val="00062414"/>
    <w:pPr>
      <w:spacing w:after="120" w:line="22" w:lineRule="atLeast"/>
      <w:ind w:left="283"/>
      <w:contextualSpacing/>
      <w:jc w:val="both"/>
    </w:pPr>
    <w:rPr>
      <w:rFonts w:ascii="Times New Roman" w:eastAsia="Times New Roman" w:hAnsi="Times New Roman" w:cs="Times New Roman"/>
      <w:lang w:val="en-GB" w:eastAsia="en-GB"/>
    </w:rPr>
  </w:style>
  <w:style w:type="paragraph" w:styleId="ListContinue2">
    <w:name w:val="List Continue 2"/>
    <w:basedOn w:val="Normal"/>
    <w:rsid w:val="00062414"/>
    <w:pPr>
      <w:spacing w:after="120" w:line="22" w:lineRule="atLeast"/>
      <w:ind w:left="566"/>
      <w:contextualSpacing/>
      <w:jc w:val="both"/>
    </w:pPr>
    <w:rPr>
      <w:rFonts w:ascii="Times New Roman" w:eastAsia="Times New Roman" w:hAnsi="Times New Roman" w:cs="Times New Roman"/>
      <w:lang w:val="en-GB" w:eastAsia="en-GB"/>
    </w:rPr>
  </w:style>
  <w:style w:type="paragraph" w:styleId="ListContinue3">
    <w:name w:val="List Continue 3"/>
    <w:basedOn w:val="Normal"/>
    <w:rsid w:val="00062414"/>
    <w:pPr>
      <w:spacing w:after="120" w:line="22" w:lineRule="atLeast"/>
      <w:ind w:left="849"/>
      <w:contextualSpacing/>
      <w:jc w:val="both"/>
    </w:pPr>
    <w:rPr>
      <w:rFonts w:ascii="Times New Roman" w:eastAsia="Times New Roman" w:hAnsi="Times New Roman" w:cs="Times New Roman"/>
      <w:lang w:val="en-GB" w:eastAsia="en-GB"/>
    </w:rPr>
  </w:style>
  <w:style w:type="paragraph" w:styleId="ListContinue4">
    <w:name w:val="List Continue 4"/>
    <w:basedOn w:val="Normal"/>
    <w:rsid w:val="00062414"/>
    <w:pPr>
      <w:spacing w:after="120" w:line="22" w:lineRule="atLeast"/>
      <w:ind w:left="1132"/>
      <w:contextualSpacing/>
      <w:jc w:val="both"/>
    </w:pPr>
    <w:rPr>
      <w:rFonts w:ascii="Times New Roman" w:eastAsia="Times New Roman" w:hAnsi="Times New Roman" w:cs="Times New Roman"/>
      <w:lang w:val="en-GB" w:eastAsia="en-GB"/>
    </w:rPr>
  </w:style>
  <w:style w:type="table" w:customStyle="1" w:styleId="TableGrid1">
    <w:name w:val="Table Grid1"/>
    <w:basedOn w:val="TableNormal"/>
    <w:next w:val="TableGrid"/>
    <w:uiPriority w:val="39"/>
    <w:rsid w:val="0006241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s">
    <w:name w:val="Titres"/>
    <w:basedOn w:val="Normal"/>
    <w:rsid w:val="00062414"/>
    <w:pPr>
      <w:numPr>
        <w:numId w:val="12"/>
      </w:numPr>
      <w:spacing w:before="120" w:after="120" w:line="240" w:lineRule="auto"/>
      <w:jc w:val="both"/>
    </w:pPr>
    <w:rPr>
      <w:rFonts w:ascii="Arial" w:eastAsia="Times New Roman" w:hAnsi="Arial" w:cs="Arial"/>
      <w:b/>
      <w:sz w:val="18"/>
      <w:szCs w:val="20"/>
      <w:lang w:val="en-GB" w:eastAsia="fr-FR"/>
    </w:rPr>
  </w:style>
  <w:style w:type="table" w:customStyle="1" w:styleId="TableGrid2">
    <w:name w:val="Table Grid2"/>
    <w:basedOn w:val="TableNormal"/>
    <w:next w:val="TableGrid"/>
    <w:rsid w:val="00062414"/>
    <w:pPr>
      <w:spacing w:after="0" w:line="240" w:lineRule="auto"/>
    </w:pPr>
    <w:rPr>
      <w:rFonts w:ascii="CG Times (W1)" w:eastAsia="Times New Roman" w:hAnsi="CG Times (W1)"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62414"/>
    <w:pPr>
      <w:spacing w:after="0" w:line="264"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062414"/>
    <w:pPr>
      <w:spacing w:after="0" w:line="22" w:lineRule="atLeast"/>
      <w:ind w:left="440" w:hanging="440"/>
    </w:pPr>
    <w:rPr>
      <w:rFonts w:eastAsia="Times New Roman" w:cs="Times New Roman"/>
      <w:b/>
      <w:bCs/>
      <w:sz w:val="20"/>
      <w:szCs w:val="20"/>
      <w:lang w:val="en-GB" w:eastAsia="en-GB"/>
    </w:rPr>
  </w:style>
  <w:style w:type="table" w:customStyle="1" w:styleId="TableGrid31">
    <w:name w:val="Table Grid31"/>
    <w:basedOn w:val="TableNormal"/>
    <w:next w:val="TableGrid"/>
    <w:rsid w:val="00062414"/>
    <w:pPr>
      <w:spacing w:after="0" w:line="240" w:lineRule="auto"/>
    </w:pPr>
    <w:rPr>
      <w:rFonts w:ascii="CG Times (W1)" w:eastAsia="Times New Roman" w:hAnsi="CG Times (W1)"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62414"/>
    <w:pPr>
      <w:widowControl w:val="0"/>
      <w:spacing w:after="0" w:line="240" w:lineRule="auto"/>
    </w:pPr>
    <w:rPr>
      <w:lang w:val="en-US"/>
    </w:rPr>
  </w:style>
  <w:style w:type="table" w:customStyle="1" w:styleId="TableGrid4">
    <w:name w:val="Table Grid4"/>
    <w:basedOn w:val="TableNormal"/>
    <w:next w:val="TableGrid"/>
    <w:uiPriority w:val="39"/>
    <w:rsid w:val="0006241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6241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062414"/>
    <w:pPr>
      <w:spacing w:after="0" w:line="240" w:lineRule="auto"/>
    </w:pPr>
    <w:rPr>
      <w:rFonts w:ascii="CG Times (W1)" w:eastAsia="Times New Roman" w:hAnsi="CG Times (W1)"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62414"/>
    <w:pPr>
      <w:spacing w:after="0" w:line="264"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062414"/>
    <w:pPr>
      <w:spacing w:after="0" w:line="264"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B214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7789E"/>
    <w:pPr>
      <w:spacing w:after="0" w:line="264"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C56F39"/>
    <w:pPr>
      <w:spacing w:after="0" w:line="264"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C56F39"/>
    <w:pPr>
      <w:spacing w:after="0" w:line="264"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114A9"/>
  </w:style>
  <w:style w:type="table" w:customStyle="1" w:styleId="TableGrid11">
    <w:name w:val="Table Grid11"/>
    <w:basedOn w:val="TableNormal"/>
    <w:next w:val="TableGrid"/>
    <w:uiPriority w:val="39"/>
    <w:rsid w:val="00B114A9"/>
    <w:pPr>
      <w:spacing w:after="0" w:line="240" w:lineRule="auto"/>
    </w:pPr>
    <w:rPr>
      <w:rFonts w:ascii="Calibri" w:eastAsia="Calibri" w:hAnsi="Calibri" w:cs="Times New Roman"/>
      <w:sz w:val="20"/>
      <w:szCs w:val="20"/>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B114A9"/>
    <w:pPr>
      <w:spacing w:after="0" w:line="240" w:lineRule="auto"/>
    </w:pPr>
    <w:rPr>
      <w:rFonts w:ascii="Calibri" w:eastAsia="Calibri" w:hAnsi="Calibri" w:cs="Times New Roman"/>
      <w:sz w:val="20"/>
      <w:szCs w:val="20"/>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B114A9"/>
    <w:pPr>
      <w:spacing w:after="0" w:line="240" w:lineRule="auto"/>
    </w:pPr>
    <w:rPr>
      <w:rFonts w:ascii="Calibri" w:eastAsia="Calibri" w:hAnsi="Calibri" w:cs="Times New Roman"/>
      <w:sz w:val="20"/>
      <w:szCs w:val="20"/>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B114A9"/>
    <w:pPr>
      <w:spacing w:after="0" w:line="240" w:lineRule="auto"/>
    </w:pPr>
    <w:rPr>
      <w:rFonts w:ascii="Calibri" w:eastAsia="Calibri" w:hAnsi="Calibri" w:cs="Times New Roman"/>
      <w:sz w:val="20"/>
      <w:szCs w:val="20"/>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114A9"/>
    <w:pPr>
      <w:spacing w:after="0" w:line="240" w:lineRule="auto"/>
    </w:pPr>
    <w:rPr>
      <w:rFonts w:ascii="Calibri" w:eastAsia="Calibri" w:hAnsi="Calibri" w:cs="Times New Roman"/>
    </w:rPr>
  </w:style>
  <w:style w:type="character" w:customStyle="1" w:styleId="FootnoteTextChar1">
    <w:name w:val="Footnote Text Char1"/>
    <w:aliases w:val="Geneva 9 Char1,Font: Geneva 9 Char1,Boston 10 Char1,f Char1,single space Char1,Footnote Char1,otnote Text Char1"/>
    <w:uiPriority w:val="99"/>
    <w:locked/>
    <w:rsid w:val="00B114A9"/>
    <w:rPr>
      <w:rFonts w:ascii="Courier" w:hAnsi="Courier" w:cs="Times New Roman"/>
      <w:sz w:val="20"/>
      <w:szCs w:val="20"/>
    </w:rPr>
  </w:style>
  <w:style w:type="table" w:customStyle="1" w:styleId="TableGrid64">
    <w:name w:val="Table Grid64"/>
    <w:basedOn w:val="TableNormal"/>
    <w:next w:val="TableGrid"/>
    <w:rsid w:val="00835C98"/>
    <w:pPr>
      <w:spacing w:after="0" w:line="264"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rsid w:val="00F33387"/>
    <w:pPr>
      <w:spacing w:after="0" w:line="264"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B94E9A"/>
    <w:pPr>
      <w:spacing w:after="0" w:line="264"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8">
    <w:name w:val="p28"/>
    <w:basedOn w:val="Normal"/>
    <w:rsid w:val="003871E3"/>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table" w:customStyle="1" w:styleId="TableGrid9">
    <w:name w:val="Table Grid9"/>
    <w:basedOn w:val="TableNormal"/>
    <w:next w:val="TableGrid"/>
    <w:rsid w:val="003871E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666BFC"/>
    <w:pPr>
      <w:spacing w:after="0" w:line="264"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230D7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062414"/>
    <w:pPr>
      <w:keepNext/>
      <w:numPr>
        <w:numId w:val="56"/>
      </w:numPr>
      <w:pBdr>
        <w:bottom w:val="single" w:sz="8" w:space="1" w:color="000080"/>
      </w:pBdr>
      <w:spacing w:before="240" w:after="60" w:line="22" w:lineRule="atLeast"/>
      <w:outlineLvl w:val="0"/>
    </w:pPr>
    <w:rPr>
      <w:rFonts w:ascii="Arial Bold" w:eastAsia="Times New Roman" w:hAnsi="Arial Bold" w:cs="Arial"/>
      <w:b/>
      <w:bCs/>
      <w:caps/>
      <w:color w:val="000080"/>
      <w:kern w:val="32"/>
      <w:sz w:val="28"/>
      <w:szCs w:val="28"/>
      <w:lang w:val="en-GB" w:eastAsia="en-GB"/>
    </w:rPr>
  </w:style>
  <w:style w:type="paragraph" w:styleId="Heading2">
    <w:name w:val="heading 2"/>
    <w:basedOn w:val="Normal"/>
    <w:next w:val="Normal"/>
    <w:link w:val="Heading2Char"/>
    <w:qFormat/>
    <w:rsid w:val="00062414"/>
    <w:pPr>
      <w:keepNext/>
      <w:numPr>
        <w:ilvl w:val="1"/>
        <w:numId w:val="56"/>
      </w:numPr>
      <w:spacing w:before="240" w:after="60" w:line="22" w:lineRule="atLeast"/>
      <w:outlineLvl w:val="1"/>
    </w:pPr>
    <w:rPr>
      <w:rFonts w:ascii="Arial Bold" w:eastAsia="Times New Roman" w:hAnsi="Arial Bold" w:cs="Arial"/>
      <w:b/>
      <w:bCs/>
      <w:iCs/>
      <w:color w:val="000080"/>
      <w:sz w:val="24"/>
      <w:szCs w:val="24"/>
      <w:lang w:val="en-GB" w:eastAsia="en-GB"/>
    </w:rPr>
  </w:style>
  <w:style w:type="paragraph" w:styleId="Heading3">
    <w:name w:val="heading 3"/>
    <w:basedOn w:val="Normal"/>
    <w:next w:val="Normal"/>
    <w:link w:val="Heading3Char"/>
    <w:qFormat/>
    <w:rsid w:val="00062414"/>
    <w:pPr>
      <w:keepNext/>
      <w:numPr>
        <w:ilvl w:val="2"/>
        <w:numId w:val="56"/>
      </w:numPr>
      <w:spacing w:before="240" w:after="60" w:line="22" w:lineRule="atLeast"/>
      <w:outlineLvl w:val="2"/>
    </w:pPr>
    <w:rPr>
      <w:rFonts w:ascii="Arial" w:eastAsia="Times New Roman" w:hAnsi="Arial" w:cs="Arial"/>
      <w:bCs/>
      <w:i/>
      <w:color w:val="000080"/>
      <w:lang w:val="en-GB"/>
    </w:rPr>
  </w:style>
  <w:style w:type="paragraph" w:styleId="Heading4">
    <w:name w:val="heading 4"/>
    <w:basedOn w:val="Normal"/>
    <w:next w:val="Normal"/>
    <w:link w:val="Heading4Char"/>
    <w:qFormat/>
    <w:rsid w:val="00062414"/>
    <w:pPr>
      <w:keepNext/>
      <w:tabs>
        <w:tab w:val="num" w:pos="864"/>
      </w:tabs>
      <w:spacing w:before="240" w:after="60" w:line="240" w:lineRule="auto"/>
      <w:ind w:left="864" w:hanging="144"/>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062414"/>
    <w:pPr>
      <w:tabs>
        <w:tab w:val="num" w:pos="1008"/>
      </w:tabs>
      <w:spacing w:before="240" w:after="60" w:line="240" w:lineRule="auto"/>
      <w:ind w:left="1008" w:hanging="432"/>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062414"/>
    <w:pPr>
      <w:tabs>
        <w:tab w:val="num" w:pos="1152"/>
      </w:tabs>
      <w:spacing w:before="240" w:after="60" w:line="240" w:lineRule="auto"/>
      <w:ind w:left="1152" w:hanging="432"/>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062414"/>
    <w:pPr>
      <w:tabs>
        <w:tab w:val="num" w:pos="1296"/>
      </w:tabs>
      <w:spacing w:before="240" w:after="60" w:line="240" w:lineRule="auto"/>
      <w:ind w:left="1296" w:hanging="288"/>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062414"/>
    <w:pPr>
      <w:tabs>
        <w:tab w:val="num" w:pos="1440"/>
      </w:tabs>
      <w:spacing w:before="240" w:after="60" w:line="240" w:lineRule="auto"/>
      <w:ind w:left="1440" w:hanging="432"/>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062414"/>
    <w:pPr>
      <w:tabs>
        <w:tab w:val="num" w:pos="1584"/>
      </w:tabs>
      <w:spacing w:before="240" w:after="60" w:line="240" w:lineRule="auto"/>
      <w:ind w:left="1584" w:hanging="144"/>
      <w:outlineLvl w:val="8"/>
    </w:pPr>
    <w:rPr>
      <w:rFonts w:ascii="Times New Roman" w:eastAsia="Times New Roman" w:hAnsi="Times New Roman"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2414"/>
    <w:rPr>
      <w:rFonts w:ascii="Arial Bold" w:eastAsia="Times New Roman" w:hAnsi="Arial Bold" w:cs="Arial"/>
      <w:b/>
      <w:bCs/>
      <w:caps/>
      <w:color w:val="000080"/>
      <w:kern w:val="32"/>
      <w:sz w:val="28"/>
      <w:szCs w:val="28"/>
      <w:lang w:val="en-GB" w:eastAsia="en-GB"/>
    </w:rPr>
  </w:style>
  <w:style w:type="character" w:customStyle="1" w:styleId="Heading2Char">
    <w:name w:val="Heading 2 Char"/>
    <w:basedOn w:val="DefaultParagraphFont"/>
    <w:link w:val="Heading2"/>
    <w:rsid w:val="00062414"/>
    <w:rPr>
      <w:rFonts w:ascii="Arial Bold" w:eastAsia="Times New Roman" w:hAnsi="Arial Bold" w:cs="Arial"/>
      <w:b/>
      <w:bCs/>
      <w:iCs/>
      <w:color w:val="000080"/>
      <w:sz w:val="24"/>
      <w:szCs w:val="24"/>
      <w:lang w:val="en-GB" w:eastAsia="en-GB"/>
    </w:rPr>
  </w:style>
  <w:style w:type="character" w:customStyle="1" w:styleId="Heading3Char">
    <w:name w:val="Heading 3 Char"/>
    <w:basedOn w:val="DefaultParagraphFont"/>
    <w:link w:val="Heading3"/>
    <w:rsid w:val="00062414"/>
    <w:rPr>
      <w:rFonts w:ascii="Arial" w:eastAsia="Times New Roman" w:hAnsi="Arial" w:cs="Arial"/>
      <w:bCs/>
      <w:i/>
      <w:color w:val="000080"/>
      <w:lang w:val="en-GB"/>
    </w:rPr>
  </w:style>
  <w:style w:type="character" w:customStyle="1" w:styleId="Heading4Char">
    <w:name w:val="Heading 4 Char"/>
    <w:basedOn w:val="DefaultParagraphFont"/>
    <w:link w:val="Heading4"/>
    <w:rsid w:val="00062414"/>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062414"/>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062414"/>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062414"/>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062414"/>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062414"/>
    <w:rPr>
      <w:rFonts w:ascii="Times New Roman" w:eastAsia="Times New Roman" w:hAnsi="Times New Roman" w:cs="Arial"/>
      <w:lang w:val="en-US"/>
    </w:rPr>
  </w:style>
  <w:style w:type="paragraph" w:customStyle="1" w:styleId="StyleHeading1Allcaps">
    <w:name w:val="Style Heading 1 + All caps"/>
    <w:basedOn w:val="Normal"/>
    <w:next w:val="Normal"/>
    <w:rsid w:val="00062414"/>
    <w:pPr>
      <w:spacing w:after="0" w:line="22" w:lineRule="atLeast"/>
      <w:ind w:left="737" w:hanging="737"/>
      <w:jc w:val="both"/>
    </w:pPr>
    <w:rPr>
      <w:rFonts w:ascii="Times New Roman" w:eastAsia="Times New Roman" w:hAnsi="Times New Roman" w:cs="Times New Roman"/>
      <w:b/>
      <w:caps/>
      <w:color w:val="000080"/>
      <w:sz w:val="28"/>
      <w:szCs w:val="28"/>
      <w:lang w:val="en-GB" w:eastAsia="en-GB"/>
    </w:rPr>
  </w:style>
  <w:style w:type="character" w:customStyle="1" w:styleId="Style">
    <w:name w:val="Style"/>
    <w:rsid w:val="00062414"/>
    <w:rPr>
      <w:sz w:val="16"/>
      <w:szCs w:val="16"/>
      <w:vertAlign w:val="superscript"/>
    </w:rPr>
  </w:style>
  <w:style w:type="character" w:styleId="FootnoteReference">
    <w:name w:val="footnote reference"/>
    <w:aliases w:val="16 Point,Superscript 6 Point,Superscript 6 Point + 11 pt,Style 24,o,ftref,BVI fnr,fr,Footnote Ref in FtNote,SUPERS,number,Footnote Reference Superscript,stylish,Footnote symbol,-E Fußnotenzeichen,Source Reference,note TESI"/>
    <w:uiPriority w:val="99"/>
    <w:rsid w:val="00062414"/>
    <w:rPr>
      <w:vertAlign w:val="superscript"/>
    </w:rPr>
  </w:style>
  <w:style w:type="paragraph" w:customStyle="1" w:styleId="HeadingA2">
    <w:name w:val="Heading A2"/>
    <w:basedOn w:val="Normal"/>
    <w:next w:val="Normal"/>
    <w:rsid w:val="00062414"/>
    <w:pPr>
      <w:numPr>
        <w:ilvl w:val="1"/>
        <w:numId w:val="10"/>
      </w:numPr>
      <w:spacing w:after="0" w:line="22" w:lineRule="atLeast"/>
    </w:pPr>
    <w:rPr>
      <w:rFonts w:ascii="Arial Bold" w:eastAsia="Times New Roman" w:hAnsi="Arial Bold" w:cs="Arial"/>
      <w:b/>
      <w:color w:val="000080"/>
      <w:sz w:val="24"/>
      <w:szCs w:val="24"/>
      <w:lang w:val="en-GB" w:eastAsia="en-GB"/>
    </w:rPr>
  </w:style>
  <w:style w:type="paragraph" w:customStyle="1" w:styleId="HeadingA">
    <w:name w:val="Heading A"/>
    <w:basedOn w:val="Normal"/>
    <w:next w:val="Normal"/>
    <w:rsid w:val="00062414"/>
    <w:pPr>
      <w:numPr>
        <w:numId w:val="10"/>
      </w:numPr>
      <w:pBdr>
        <w:bottom w:val="single" w:sz="8" w:space="1" w:color="000080"/>
      </w:pBdr>
      <w:spacing w:after="0" w:line="22" w:lineRule="atLeast"/>
    </w:pPr>
    <w:rPr>
      <w:rFonts w:ascii="Arial Bold" w:eastAsia="Times New Roman" w:hAnsi="Arial Bold" w:cs="Times New Roman"/>
      <w:b/>
      <w:caps/>
      <w:color w:val="000080"/>
      <w:sz w:val="28"/>
      <w:szCs w:val="28"/>
      <w:lang w:val="en-GB" w:eastAsia="en-GB"/>
    </w:rPr>
  </w:style>
  <w:style w:type="paragraph" w:customStyle="1" w:styleId="A-Heading1">
    <w:name w:val="A-Heading 1"/>
    <w:basedOn w:val="Normal"/>
    <w:next w:val="Normal"/>
    <w:rsid w:val="00062414"/>
    <w:pPr>
      <w:numPr>
        <w:numId w:val="2"/>
      </w:numPr>
      <w:spacing w:after="0" w:line="22" w:lineRule="atLeast"/>
      <w:jc w:val="both"/>
    </w:pPr>
    <w:rPr>
      <w:rFonts w:ascii="Times New Roman" w:eastAsia="Times New Roman" w:hAnsi="Times New Roman" w:cs="Times New Roman"/>
      <w:b/>
      <w:caps/>
      <w:sz w:val="24"/>
      <w:szCs w:val="24"/>
      <w:lang w:val="en-GB" w:eastAsia="en-GB"/>
    </w:rPr>
  </w:style>
  <w:style w:type="paragraph" w:customStyle="1" w:styleId="A-Heading2">
    <w:name w:val="A-Heading 2"/>
    <w:basedOn w:val="Normal"/>
    <w:next w:val="Normal"/>
    <w:rsid w:val="00062414"/>
    <w:pPr>
      <w:numPr>
        <w:ilvl w:val="1"/>
        <w:numId w:val="1"/>
      </w:numPr>
      <w:spacing w:after="0" w:line="22" w:lineRule="atLeast"/>
      <w:jc w:val="both"/>
    </w:pPr>
    <w:rPr>
      <w:rFonts w:ascii="Times New Roman" w:eastAsia="Times New Roman" w:hAnsi="Times New Roman" w:cs="Times New Roman"/>
      <w:b/>
      <w:lang w:val="en-GB" w:eastAsia="en-GB"/>
    </w:rPr>
  </w:style>
  <w:style w:type="paragraph" w:customStyle="1" w:styleId="A-Heading3">
    <w:name w:val="A-Heading 3"/>
    <w:basedOn w:val="Normal"/>
    <w:next w:val="Normal"/>
    <w:rsid w:val="00062414"/>
    <w:pPr>
      <w:numPr>
        <w:ilvl w:val="2"/>
        <w:numId w:val="1"/>
      </w:numPr>
      <w:spacing w:after="0" w:line="22" w:lineRule="atLeast"/>
      <w:jc w:val="both"/>
    </w:pPr>
    <w:rPr>
      <w:rFonts w:ascii="Times New Roman" w:eastAsia="Times New Roman" w:hAnsi="Times New Roman" w:cs="Times New Roman"/>
      <w:i/>
      <w:sz w:val="20"/>
      <w:szCs w:val="20"/>
      <w:lang w:val="en-GB" w:eastAsia="en-GB"/>
    </w:rPr>
  </w:style>
  <w:style w:type="paragraph" w:customStyle="1" w:styleId="A-Heading">
    <w:name w:val="A- Heading"/>
    <w:basedOn w:val="Normal"/>
    <w:next w:val="Normal"/>
    <w:rsid w:val="00062414"/>
    <w:pPr>
      <w:numPr>
        <w:numId w:val="3"/>
      </w:numPr>
      <w:spacing w:after="0" w:line="22" w:lineRule="atLeast"/>
      <w:jc w:val="both"/>
    </w:pPr>
    <w:rPr>
      <w:rFonts w:ascii="Times New Roman" w:eastAsia="Times New Roman" w:hAnsi="Times New Roman" w:cs="Times New Roman"/>
      <w:b/>
      <w:caps/>
      <w:sz w:val="24"/>
      <w:szCs w:val="24"/>
      <w:lang w:val="en-GB" w:eastAsia="en-GB"/>
    </w:rPr>
  </w:style>
  <w:style w:type="paragraph" w:customStyle="1" w:styleId="A-HeadingI2">
    <w:name w:val="A- Heading I2"/>
    <w:basedOn w:val="Normal"/>
    <w:next w:val="Normal"/>
    <w:rsid w:val="00062414"/>
    <w:pPr>
      <w:numPr>
        <w:ilvl w:val="1"/>
        <w:numId w:val="4"/>
      </w:numPr>
      <w:spacing w:after="0" w:line="22" w:lineRule="atLeast"/>
      <w:jc w:val="both"/>
    </w:pPr>
    <w:rPr>
      <w:rFonts w:ascii="Times New Roman" w:eastAsia="Times New Roman" w:hAnsi="Times New Roman" w:cs="Times New Roman"/>
      <w:b/>
      <w:lang w:val="en-GB" w:eastAsia="en-GB"/>
    </w:rPr>
  </w:style>
  <w:style w:type="paragraph" w:customStyle="1" w:styleId="StyleAHeading">
    <w:name w:val="Style A Heading"/>
    <w:basedOn w:val="Normal"/>
    <w:next w:val="Normal"/>
    <w:rsid w:val="00062414"/>
    <w:pPr>
      <w:spacing w:after="0" w:line="22" w:lineRule="atLeast"/>
      <w:ind w:left="737" w:hanging="737"/>
      <w:jc w:val="both"/>
    </w:pPr>
    <w:rPr>
      <w:rFonts w:ascii="Times New Roman" w:eastAsia="Times New Roman" w:hAnsi="Times New Roman" w:cs="Times New Roman"/>
      <w:b/>
      <w:caps/>
      <w:sz w:val="24"/>
      <w:szCs w:val="24"/>
      <w:lang w:val="en-GB" w:eastAsia="en-GB"/>
    </w:rPr>
  </w:style>
  <w:style w:type="paragraph" w:styleId="BodyText">
    <w:name w:val="Body Text"/>
    <w:basedOn w:val="Normal"/>
    <w:link w:val="BodyTextChar"/>
    <w:uiPriority w:val="1"/>
    <w:qFormat/>
    <w:rsid w:val="00062414"/>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62414"/>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062414"/>
    <w:pPr>
      <w:spacing w:after="0" w:line="240" w:lineRule="auto"/>
      <w:ind w:left="900" w:hanging="36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062414"/>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062414"/>
    <w:pPr>
      <w:spacing w:after="0" w:line="240" w:lineRule="auto"/>
      <w:ind w:left="720"/>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062414"/>
    <w:rPr>
      <w:rFonts w:ascii="Times New Roman" w:eastAsia="Times New Roman" w:hAnsi="Times New Roman" w:cs="Times New Roman"/>
      <w:sz w:val="24"/>
      <w:szCs w:val="24"/>
      <w:lang w:val="en-US"/>
    </w:rPr>
  </w:style>
  <w:style w:type="paragraph" w:styleId="FootnoteText">
    <w:name w:val="footnote text"/>
    <w:aliases w:val="Geneva 9,Font: Geneva 9,Boston 10,f,single space,Footnote Text Char Char Char Char,Footnote Text Char Char,footnote text,Footnote Text Char2,Footnote Text Char1 Char1,Footnote Text Char Char Char,Footnote Text Char2 Char Char Char,Footnote"/>
    <w:basedOn w:val="Normal"/>
    <w:link w:val="FootnoteTextChar"/>
    <w:uiPriority w:val="99"/>
    <w:rsid w:val="00062414"/>
    <w:pPr>
      <w:spacing w:after="40" w:line="22" w:lineRule="atLeast"/>
      <w:jc w:val="both"/>
    </w:pPr>
    <w:rPr>
      <w:rFonts w:ascii="Arial" w:eastAsia="Times New Roman" w:hAnsi="Arial" w:cs="Times New Roman"/>
      <w:sz w:val="16"/>
      <w:szCs w:val="16"/>
      <w:lang w:val="en-GB" w:eastAsia="en-GB"/>
    </w:rPr>
  </w:style>
  <w:style w:type="character" w:customStyle="1" w:styleId="FootnoteTextChar">
    <w:name w:val="Footnote Text Char"/>
    <w:aliases w:val="Geneva 9 Char,Font: Geneva 9 Char,Boston 10 Char,f Char,single space Char,Footnote Text Char Char Char Char Char,Footnote Text Char Char Char1,footnote text Char,Footnote Text Char2 Char,Footnote Text Char1 Char1 Char,Footnote Char"/>
    <w:basedOn w:val="DefaultParagraphFont"/>
    <w:link w:val="FootnoteText"/>
    <w:rsid w:val="00062414"/>
    <w:rPr>
      <w:rFonts w:ascii="Arial" w:eastAsia="Times New Roman" w:hAnsi="Arial" w:cs="Times New Roman"/>
      <w:sz w:val="16"/>
      <w:szCs w:val="16"/>
      <w:lang w:val="en-GB" w:eastAsia="en-GB"/>
    </w:rPr>
  </w:style>
  <w:style w:type="paragraph" w:styleId="Header">
    <w:name w:val="header"/>
    <w:basedOn w:val="Normal"/>
    <w:link w:val="HeaderChar"/>
    <w:rsid w:val="00062414"/>
    <w:pPr>
      <w:tabs>
        <w:tab w:val="center" w:pos="4153"/>
        <w:tab w:val="right" w:pos="8306"/>
      </w:tabs>
      <w:spacing w:after="0" w:line="22" w:lineRule="atLeast"/>
      <w:jc w:val="both"/>
    </w:pPr>
    <w:rPr>
      <w:rFonts w:ascii="Times New Roman" w:eastAsia="Times New Roman" w:hAnsi="Times New Roman" w:cs="Times New Roman"/>
      <w:lang w:val="en-GB" w:eastAsia="en-GB"/>
    </w:rPr>
  </w:style>
  <w:style w:type="character" w:customStyle="1" w:styleId="HeaderChar">
    <w:name w:val="Header Char"/>
    <w:basedOn w:val="DefaultParagraphFont"/>
    <w:link w:val="Header"/>
    <w:rsid w:val="00062414"/>
    <w:rPr>
      <w:rFonts w:ascii="Times New Roman" w:eastAsia="Times New Roman" w:hAnsi="Times New Roman" w:cs="Times New Roman"/>
      <w:lang w:val="en-GB" w:eastAsia="en-GB"/>
    </w:rPr>
  </w:style>
  <w:style w:type="paragraph" w:styleId="Footer">
    <w:name w:val="footer"/>
    <w:basedOn w:val="Normal"/>
    <w:link w:val="FooterChar"/>
    <w:rsid w:val="00062414"/>
    <w:pPr>
      <w:tabs>
        <w:tab w:val="center" w:pos="4153"/>
        <w:tab w:val="right" w:pos="8306"/>
      </w:tabs>
      <w:spacing w:after="0" w:line="22" w:lineRule="atLeast"/>
      <w:jc w:val="both"/>
    </w:pPr>
    <w:rPr>
      <w:rFonts w:ascii="Times New Roman" w:eastAsia="Times New Roman" w:hAnsi="Times New Roman" w:cs="Times New Roman"/>
      <w:lang w:val="en-GB" w:eastAsia="en-GB"/>
    </w:rPr>
  </w:style>
  <w:style w:type="character" w:customStyle="1" w:styleId="FooterChar">
    <w:name w:val="Footer Char"/>
    <w:basedOn w:val="DefaultParagraphFont"/>
    <w:link w:val="Footer"/>
    <w:rsid w:val="00062414"/>
    <w:rPr>
      <w:rFonts w:ascii="Times New Roman" w:eastAsia="Times New Roman" w:hAnsi="Times New Roman" w:cs="Times New Roman"/>
      <w:lang w:val="en-GB" w:eastAsia="en-GB"/>
    </w:rPr>
  </w:style>
  <w:style w:type="character" w:styleId="PageNumber">
    <w:name w:val="page number"/>
    <w:basedOn w:val="DefaultParagraphFont"/>
    <w:rsid w:val="00062414"/>
  </w:style>
  <w:style w:type="character" w:styleId="FollowedHyperlink">
    <w:name w:val="FollowedHyperlink"/>
    <w:rsid w:val="00062414"/>
    <w:rPr>
      <w:color w:val="800080"/>
      <w:u w:val="single"/>
    </w:rPr>
  </w:style>
  <w:style w:type="paragraph" w:styleId="Caption">
    <w:name w:val="caption"/>
    <w:basedOn w:val="Normal"/>
    <w:next w:val="Normal"/>
    <w:qFormat/>
    <w:rsid w:val="00062414"/>
    <w:pPr>
      <w:spacing w:before="120" w:after="120" w:line="22" w:lineRule="atLeast"/>
      <w:jc w:val="both"/>
    </w:pPr>
    <w:rPr>
      <w:rFonts w:ascii="Times New Roman" w:eastAsia="Times New Roman" w:hAnsi="Times New Roman" w:cs="Times New Roman"/>
      <w:b/>
      <w:bCs/>
      <w:sz w:val="20"/>
      <w:szCs w:val="20"/>
      <w:lang w:val="en-GB" w:eastAsia="en-GB"/>
    </w:rPr>
  </w:style>
  <w:style w:type="paragraph" w:customStyle="1" w:styleId="Style1">
    <w:name w:val="Style 1"/>
    <w:basedOn w:val="Normal"/>
    <w:rsid w:val="00062414"/>
    <w:pPr>
      <w:widowControl w:val="0"/>
      <w:tabs>
        <w:tab w:val="left" w:pos="756"/>
      </w:tabs>
      <w:autoSpaceDE w:val="0"/>
      <w:autoSpaceDN w:val="0"/>
      <w:spacing w:before="288" w:after="0" w:line="240" w:lineRule="auto"/>
      <w:ind w:left="756" w:hanging="360"/>
    </w:pPr>
    <w:rPr>
      <w:rFonts w:ascii="Times New Roman" w:eastAsia="Times New Roman" w:hAnsi="Times New Roman" w:cs="Times New Roman"/>
      <w:sz w:val="24"/>
      <w:szCs w:val="24"/>
      <w:lang w:val="en-US" w:eastAsia="en-GB"/>
    </w:rPr>
  </w:style>
  <w:style w:type="paragraph" w:styleId="TOC2">
    <w:name w:val="toc 2"/>
    <w:basedOn w:val="Normal"/>
    <w:next w:val="Normal"/>
    <w:autoRedefine/>
    <w:uiPriority w:val="39"/>
    <w:qFormat/>
    <w:rsid w:val="00062414"/>
    <w:pPr>
      <w:spacing w:after="0" w:line="22" w:lineRule="atLeast"/>
      <w:ind w:left="220"/>
    </w:pPr>
    <w:rPr>
      <w:rFonts w:eastAsia="Times New Roman" w:cs="Times New Roman"/>
      <w:smallCaps/>
      <w:sz w:val="20"/>
      <w:szCs w:val="20"/>
      <w:lang w:val="en-GB" w:eastAsia="en-GB"/>
    </w:rPr>
  </w:style>
  <w:style w:type="paragraph" w:styleId="TOC1">
    <w:name w:val="toc 1"/>
    <w:basedOn w:val="Normal"/>
    <w:next w:val="Normal"/>
    <w:autoRedefine/>
    <w:uiPriority w:val="39"/>
    <w:qFormat/>
    <w:rsid w:val="00062414"/>
    <w:pPr>
      <w:spacing w:before="120" w:after="120" w:line="22" w:lineRule="atLeast"/>
    </w:pPr>
    <w:rPr>
      <w:rFonts w:eastAsia="Times New Roman" w:cs="Times New Roman"/>
      <w:b/>
      <w:bCs/>
      <w:caps/>
      <w:sz w:val="20"/>
      <w:szCs w:val="20"/>
      <w:lang w:val="en-GB" w:eastAsia="en-GB"/>
    </w:rPr>
  </w:style>
  <w:style w:type="paragraph" w:styleId="TOC3">
    <w:name w:val="toc 3"/>
    <w:basedOn w:val="Normal"/>
    <w:next w:val="Normal"/>
    <w:autoRedefine/>
    <w:uiPriority w:val="39"/>
    <w:qFormat/>
    <w:rsid w:val="00062414"/>
    <w:pPr>
      <w:spacing w:after="0" w:line="22" w:lineRule="atLeast"/>
      <w:ind w:left="440"/>
    </w:pPr>
    <w:rPr>
      <w:rFonts w:eastAsia="Times New Roman" w:cs="Times New Roman"/>
      <w:i/>
      <w:iCs/>
      <w:sz w:val="20"/>
      <w:szCs w:val="20"/>
      <w:lang w:val="en-GB" w:eastAsia="en-GB"/>
    </w:rPr>
  </w:style>
  <w:style w:type="paragraph" w:styleId="TOC4">
    <w:name w:val="toc 4"/>
    <w:basedOn w:val="Normal"/>
    <w:next w:val="Normal"/>
    <w:autoRedefine/>
    <w:semiHidden/>
    <w:rsid w:val="00062414"/>
    <w:pPr>
      <w:spacing w:after="0" w:line="22" w:lineRule="atLeast"/>
      <w:ind w:left="660"/>
    </w:pPr>
    <w:rPr>
      <w:rFonts w:eastAsia="Times New Roman" w:cs="Times New Roman"/>
      <w:sz w:val="18"/>
      <w:szCs w:val="18"/>
      <w:lang w:val="en-GB" w:eastAsia="en-GB"/>
    </w:rPr>
  </w:style>
  <w:style w:type="paragraph" w:styleId="TOC5">
    <w:name w:val="toc 5"/>
    <w:basedOn w:val="Normal"/>
    <w:next w:val="Normal"/>
    <w:autoRedefine/>
    <w:semiHidden/>
    <w:rsid w:val="00062414"/>
    <w:pPr>
      <w:spacing w:after="0" w:line="22" w:lineRule="atLeast"/>
      <w:ind w:left="880"/>
    </w:pPr>
    <w:rPr>
      <w:rFonts w:eastAsia="Times New Roman" w:cs="Times New Roman"/>
      <w:sz w:val="18"/>
      <w:szCs w:val="18"/>
      <w:lang w:val="en-GB" w:eastAsia="en-GB"/>
    </w:rPr>
  </w:style>
  <w:style w:type="paragraph" w:styleId="TOC6">
    <w:name w:val="toc 6"/>
    <w:basedOn w:val="Normal"/>
    <w:next w:val="Normal"/>
    <w:autoRedefine/>
    <w:semiHidden/>
    <w:rsid w:val="00062414"/>
    <w:pPr>
      <w:spacing w:after="0" w:line="22" w:lineRule="atLeast"/>
      <w:ind w:left="1100"/>
    </w:pPr>
    <w:rPr>
      <w:rFonts w:eastAsia="Times New Roman" w:cs="Times New Roman"/>
      <w:sz w:val="18"/>
      <w:szCs w:val="18"/>
      <w:lang w:val="en-GB" w:eastAsia="en-GB"/>
    </w:rPr>
  </w:style>
  <w:style w:type="paragraph" w:styleId="TOC7">
    <w:name w:val="toc 7"/>
    <w:basedOn w:val="Normal"/>
    <w:next w:val="Normal"/>
    <w:autoRedefine/>
    <w:semiHidden/>
    <w:rsid w:val="00062414"/>
    <w:pPr>
      <w:spacing w:after="0" w:line="22" w:lineRule="atLeast"/>
      <w:ind w:left="1320"/>
    </w:pPr>
    <w:rPr>
      <w:rFonts w:eastAsia="Times New Roman" w:cs="Times New Roman"/>
      <w:sz w:val="18"/>
      <w:szCs w:val="18"/>
      <w:lang w:val="en-GB" w:eastAsia="en-GB"/>
    </w:rPr>
  </w:style>
  <w:style w:type="paragraph" w:styleId="TOC8">
    <w:name w:val="toc 8"/>
    <w:basedOn w:val="Normal"/>
    <w:next w:val="Normal"/>
    <w:autoRedefine/>
    <w:semiHidden/>
    <w:rsid w:val="00062414"/>
    <w:pPr>
      <w:spacing w:after="0" w:line="22" w:lineRule="atLeast"/>
      <w:ind w:left="1540"/>
    </w:pPr>
    <w:rPr>
      <w:rFonts w:eastAsia="Times New Roman" w:cs="Times New Roman"/>
      <w:sz w:val="18"/>
      <w:szCs w:val="18"/>
      <w:lang w:val="en-GB" w:eastAsia="en-GB"/>
    </w:rPr>
  </w:style>
  <w:style w:type="paragraph" w:styleId="TOC9">
    <w:name w:val="toc 9"/>
    <w:basedOn w:val="Normal"/>
    <w:next w:val="Normal"/>
    <w:autoRedefine/>
    <w:semiHidden/>
    <w:rsid w:val="00062414"/>
    <w:pPr>
      <w:spacing w:after="0" w:line="22" w:lineRule="atLeast"/>
      <w:ind w:left="1760"/>
    </w:pPr>
    <w:rPr>
      <w:rFonts w:eastAsia="Times New Roman" w:cs="Times New Roman"/>
      <w:sz w:val="18"/>
      <w:szCs w:val="18"/>
      <w:lang w:val="en-GB" w:eastAsia="en-GB"/>
    </w:rPr>
  </w:style>
  <w:style w:type="character" w:styleId="Hyperlink">
    <w:name w:val="Hyperlink"/>
    <w:uiPriority w:val="99"/>
    <w:rsid w:val="00062414"/>
    <w:rPr>
      <w:color w:val="0000FF"/>
      <w:u w:val="single"/>
    </w:rPr>
  </w:style>
  <w:style w:type="character" w:styleId="Emphasis">
    <w:name w:val="Emphasis"/>
    <w:qFormat/>
    <w:rsid w:val="00062414"/>
    <w:rPr>
      <w:i/>
      <w:iCs/>
    </w:rPr>
  </w:style>
  <w:style w:type="table" w:styleId="TableGrid">
    <w:name w:val="Table Grid"/>
    <w:basedOn w:val="TableNormal"/>
    <w:rsid w:val="00062414"/>
    <w:pPr>
      <w:spacing w:after="0" w:line="264"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062414"/>
    <w:pPr>
      <w:spacing w:after="120" w:line="22" w:lineRule="atLeast"/>
      <w:jc w:val="both"/>
    </w:pPr>
    <w:rPr>
      <w:rFonts w:ascii="Times New Roman" w:eastAsia="Times New Roman" w:hAnsi="Times New Roman" w:cs="Times New Roman"/>
      <w:sz w:val="16"/>
      <w:szCs w:val="16"/>
      <w:lang w:val="en-GB" w:eastAsia="en-GB"/>
    </w:rPr>
  </w:style>
  <w:style w:type="character" w:customStyle="1" w:styleId="BodyText3Char">
    <w:name w:val="Body Text 3 Char"/>
    <w:basedOn w:val="DefaultParagraphFont"/>
    <w:link w:val="BodyText3"/>
    <w:rsid w:val="00062414"/>
    <w:rPr>
      <w:rFonts w:ascii="Times New Roman" w:eastAsia="Times New Roman" w:hAnsi="Times New Roman" w:cs="Times New Roman"/>
      <w:sz w:val="16"/>
      <w:szCs w:val="16"/>
      <w:lang w:val="en-GB" w:eastAsia="en-GB"/>
    </w:rPr>
  </w:style>
  <w:style w:type="paragraph" w:styleId="BodyTextIndent">
    <w:name w:val="Body Text Indent"/>
    <w:basedOn w:val="Normal"/>
    <w:link w:val="BodyTextIndentChar"/>
    <w:rsid w:val="00062414"/>
    <w:pPr>
      <w:spacing w:after="0" w:line="240" w:lineRule="auto"/>
      <w:ind w:left="36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062414"/>
    <w:rPr>
      <w:rFonts w:ascii="Times New Roman" w:eastAsia="Times New Roman" w:hAnsi="Times New Roman" w:cs="Times New Roman"/>
      <w:sz w:val="24"/>
      <w:szCs w:val="20"/>
      <w:lang w:val="en-US"/>
    </w:rPr>
  </w:style>
  <w:style w:type="paragraph" w:styleId="Title">
    <w:name w:val="Title"/>
    <w:basedOn w:val="Normal"/>
    <w:link w:val="TitleChar"/>
    <w:qFormat/>
    <w:rsid w:val="00062414"/>
    <w:pPr>
      <w:spacing w:after="0" w:line="240" w:lineRule="auto"/>
      <w:jc w:val="center"/>
    </w:pPr>
    <w:rPr>
      <w:rFonts w:ascii="Times New Roman" w:eastAsia="Times New Roman" w:hAnsi="Times New Roman" w:cs="Times New Roman"/>
      <w:b/>
      <w:spacing w:val="20"/>
      <w:sz w:val="24"/>
      <w:szCs w:val="20"/>
      <w:lang w:val="en-US"/>
    </w:rPr>
  </w:style>
  <w:style w:type="character" w:customStyle="1" w:styleId="TitleChar">
    <w:name w:val="Title Char"/>
    <w:basedOn w:val="DefaultParagraphFont"/>
    <w:link w:val="Title"/>
    <w:rsid w:val="00062414"/>
    <w:rPr>
      <w:rFonts w:ascii="Times New Roman" w:eastAsia="Times New Roman" w:hAnsi="Times New Roman" w:cs="Times New Roman"/>
      <w:b/>
      <w:spacing w:val="20"/>
      <w:sz w:val="24"/>
      <w:szCs w:val="20"/>
      <w:lang w:val="en-US"/>
    </w:rPr>
  </w:style>
  <w:style w:type="paragraph" w:styleId="ListBullet2">
    <w:name w:val="List Bullet 2"/>
    <w:basedOn w:val="Normal"/>
    <w:autoRedefine/>
    <w:rsid w:val="00062414"/>
    <w:pPr>
      <w:spacing w:after="0" w:line="240" w:lineRule="auto"/>
      <w:ind w:left="1440" w:hanging="1440"/>
    </w:pPr>
    <w:rPr>
      <w:rFonts w:ascii="Times New Roman" w:eastAsia="Times New Roman" w:hAnsi="Times New Roman" w:cs="Times New Roman"/>
      <w:b/>
      <w:lang w:val="en-US"/>
    </w:rPr>
  </w:style>
  <w:style w:type="paragraph" w:customStyle="1" w:styleId="Outline1">
    <w:name w:val="Outline1"/>
    <w:basedOn w:val="Normal"/>
    <w:next w:val="Normal"/>
    <w:rsid w:val="00062414"/>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BodyText2">
    <w:name w:val="Body Text 2"/>
    <w:basedOn w:val="Normal"/>
    <w:link w:val="BodyText2Char"/>
    <w:rsid w:val="00062414"/>
    <w:pPr>
      <w:spacing w:after="0" w:line="24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062414"/>
    <w:rPr>
      <w:rFonts w:ascii="Times New Roman" w:eastAsia="Times New Roman" w:hAnsi="Times New Roman" w:cs="Times New Roman"/>
      <w:sz w:val="24"/>
      <w:szCs w:val="24"/>
      <w:lang w:val="en-US"/>
    </w:rPr>
  </w:style>
  <w:style w:type="paragraph" w:styleId="BalloonText">
    <w:name w:val="Balloon Text"/>
    <w:basedOn w:val="Normal"/>
    <w:link w:val="BalloonTextChar"/>
    <w:semiHidden/>
    <w:rsid w:val="00062414"/>
    <w:pPr>
      <w:spacing w:after="0" w:line="240" w:lineRule="auto"/>
      <w:jc w:val="both"/>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062414"/>
    <w:rPr>
      <w:rFonts w:ascii="Tahoma" w:eastAsia="Times New Roman" w:hAnsi="Tahoma" w:cs="Tahoma"/>
      <w:sz w:val="16"/>
      <w:szCs w:val="16"/>
      <w:lang w:val="en-US"/>
    </w:rPr>
  </w:style>
  <w:style w:type="paragraph" w:customStyle="1" w:styleId="BulletNormal">
    <w:name w:val="Bullet Normal"/>
    <w:basedOn w:val="Normal"/>
    <w:rsid w:val="00062414"/>
    <w:pPr>
      <w:numPr>
        <w:numId w:val="6"/>
      </w:numPr>
      <w:spacing w:after="120" w:line="240" w:lineRule="auto"/>
      <w:jc w:val="both"/>
    </w:pPr>
    <w:rPr>
      <w:rFonts w:ascii="Times New Roman" w:eastAsia="Times New Roman" w:hAnsi="Times New Roman" w:cs="Times New Roman"/>
      <w:snapToGrid w:val="0"/>
      <w:color w:val="000000"/>
      <w:szCs w:val="20"/>
      <w:lang w:val="en-US"/>
    </w:rPr>
  </w:style>
  <w:style w:type="paragraph" w:customStyle="1" w:styleId="H5">
    <w:name w:val="H5"/>
    <w:basedOn w:val="Normal"/>
    <w:next w:val="Normal"/>
    <w:rsid w:val="00062414"/>
    <w:pPr>
      <w:keepNext/>
      <w:numPr>
        <w:numId w:val="5"/>
      </w:numPr>
      <w:tabs>
        <w:tab w:val="clear" w:pos="720"/>
      </w:tabs>
      <w:spacing w:before="100" w:after="100" w:line="240" w:lineRule="auto"/>
      <w:ind w:left="0" w:firstLine="0"/>
      <w:jc w:val="both"/>
      <w:outlineLvl w:val="5"/>
    </w:pPr>
    <w:rPr>
      <w:rFonts w:ascii="Times New Roman" w:eastAsia="Times New Roman" w:hAnsi="Times New Roman" w:cs="Times New Roman"/>
      <w:b/>
      <w:snapToGrid w:val="0"/>
      <w:szCs w:val="20"/>
      <w:lang w:val="en-US"/>
    </w:rPr>
  </w:style>
  <w:style w:type="paragraph" w:customStyle="1" w:styleId="DefaultText">
    <w:name w:val="Default Text"/>
    <w:basedOn w:val="Normal"/>
    <w:rsid w:val="00062414"/>
    <w:pPr>
      <w:spacing w:after="0" w:line="240" w:lineRule="auto"/>
      <w:jc w:val="both"/>
    </w:pPr>
    <w:rPr>
      <w:rFonts w:ascii="Times New Roman" w:eastAsia="Times New Roman" w:hAnsi="Times New Roman" w:cs="Times New Roman"/>
      <w:szCs w:val="20"/>
      <w:lang w:val="en-US"/>
    </w:rPr>
  </w:style>
  <w:style w:type="paragraph" w:customStyle="1" w:styleId="StyleHeading2JustifiedLinespacingAtleast11pt">
    <w:name w:val="Style Heading 2 + Justified Line spacing:  At least 1.1 pt"/>
    <w:basedOn w:val="Heading2"/>
    <w:rsid w:val="00062414"/>
    <w:pPr>
      <w:jc w:val="both"/>
    </w:pPr>
    <w:rPr>
      <w:rFonts w:cs="Times New Roman"/>
      <w:iCs w:val="0"/>
    </w:rPr>
  </w:style>
  <w:style w:type="paragraph" w:customStyle="1" w:styleId="Style4">
    <w:name w:val="Style 4"/>
    <w:rsid w:val="00062414"/>
    <w:pPr>
      <w:widowControl w:val="0"/>
      <w:autoSpaceDE w:val="0"/>
      <w:autoSpaceDN w:val="0"/>
      <w:spacing w:after="0" w:line="240" w:lineRule="auto"/>
      <w:ind w:left="108"/>
    </w:pPr>
    <w:rPr>
      <w:rFonts w:ascii="Times New Roman" w:eastAsia="Times New Roman" w:hAnsi="Times New Roman" w:cs="Times New Roman"/>
      <w:sz w:val="18"/>
      <w:szCs w:val="18"/>
      <w:lang w:val="en-US" w:eastAsia="en-GB"/>
    </w:rPr>
  </w:style>
  <w:style w:type="character" w:customStyle="1" w:styleId="CharacterStyle2">
    <w:name w:val="Character Style 2"/>
    <w:rsid w:val="00062414"/>
    <w:rPr>
      <w:sz w:val="18"/>
      <w:szCs w:val="18"/>
    </w:rPr>
  </w:style>
  <w:style w:type="paragraph" w:customStyle="1" w:styleId="StyleHeadingA2Left0cmFirstline0cm">
    <w:name w:val="Style Heading A2 + Left:  0 cm First line:  0 cm"/>
    <w:basedOn w:val="HeadingA2"/>
    <w:rsid w:val="00062414"/>
    <w:pPr>
      <w:ind w:left="0" w:firstLine="0"/>
    </w:pPr>
    <w:rPr>
      <w:rFonts w:cs="Times New Roman"/>
      <w:bCs/>
    </w:rPr>
  </w:style>
  <w:style w:type="character" w:styleId="CommentReference">
    <w:name w:val="annotation reference"/>
    <w:semiHidden/>
    <w:rsid w:val="00062414"/>
    <w:rPr>
      <w:sz w:val="16"/>
      <w:szCs w:val="16"/>
    </w:rPr>
  </w:style>
  <w:style w:type="paragraph" w:styleId="CommentText">
    <w:name w:val="annotation text"/>
    <w:basedOn w:val="Normal"/>
    <w:link w:val="CommentTextChar"/>
    <w:semiHidden/>
    <w:rsid w:val="00062414"/>
    <w:pPr>
      <w:spacing w:after="0" w:line="22" w:lineRule="atLeast"/>
      <w:jc w:val="both"/>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semiHidden/>
    <w:rsid w:val="00062414"/>
    <w:rPr>
      <w:rFonts w:ascii="Times New Roman" w:eastAsia="Times New Roman" w:hAnsi="Times New Roman" w:cs="Times New Roman"/>
      <w:sz w:val="20"/>
      <w:szCs w:val="20"/>
      <w:lang w:val="en-GB" w:eastAsia="en-GB"/>
    </w:rPr>
  </w:style>
  <w:style w:type="paragraph" w:styleId="BodyTextFirstIndent2">
    <w:name w:val="Body Text First Indent 2"/>
    <w:basedOn w:val="BodyTextIndent"/>
    <w:link w:val="BodyTextFirstIndent2Char"/>
    <w:rsid w:val="00062414"/>
    <w:pPr>
      <w:spacing w:after="120" w:line="22" w:lineRule="atLeast"/>
      <w:ind w:left="283" w:firstLine="210"/>
    </w:pPr>
    <w:rPr>
      <w:sz w:val="22"/>
      <w:szCs w:val="22"/>
      <w:lang w:val="en-GB" w:eastAsia="en-GB"/>
    </w:rPr>
  </w:style>
  <w:style w:type="character" w:customStyle="1" w:styleId="BodyTextFirstIndent2Char">
    <w:name w:val="Body Text First Indent 2 Char"/>
    <w:basedOn w:val="BodyTextIndentChar"/>
    <w:link w:val="BodyTextFirstIndent2"/>
    <w:rsid w:val="00062414"/>
    <w:rPr>
      <w:rFonts w:ascii="Times New Roman" w:eastAsia="Times New Roman" w:hAnsi="Times New Roman" w:cs="Times New Roman"/>
      <w:sz w:val="24"/>
      <w:szCs w:val="20"/>
      <w:lang w:val="en-GB" w:eastAsia="en-GB"/>
    </w:rPr>
  </w:style>
  <w:style w:type="paragraph" w:customStyle="1" w:styleId="Nomal">
    <w:name w:val="Nomal"/>
    <w:basedOn w:val="Normal"/>
    <w:rsid w:val="00062414"/>
    <w:pPr>
      <w:spacing w:after="0" w:line="280" w:lineRule="exact"/>
    </w:pPr>
    <w:rPr>
      <w:rFonts w:ascii="Arial" w:eastAsia="Times New Roman" w:hAnsi="Arial" w:cs="Times New Roman"/>
      <w:color w:val="000000"/>
      <w:sz w:val="23"/>
      <w:szCs w:val="20"/>
      <w:lang w:val="en-US"/>
    </w:rPr>
  </w:style>
  <w:style w:type="paragraph" w:customStyle="1" w:styleId="BodyText23">
    <w:name w:val="Body Text 23"/>
    <w:basedOn w:val="Normal"/>
    <w:rsid w:val="00062414"/>
    <w:pPr>
      <w:widowControl w:val="0"/>
      <w:tabs>
        <w:tab w:val="left" w:pos="547"/>
      </w:tabs>
      <w:spacing w:after="0" w:line="240" w:lineRule="auto"/>
    </w:pPr>
    <w:rPr>
      <w:rFonts w:ascii="Times New Roman" w:eastAsia="Times New Roman" w:hAnsi="Times New Roman" w:cs="Times New Roman"/>
      <w:snapToGrid w:val="0"/>
      <w:szCs w:val="20"/>
      <w:lang w:val="en-US"/>
    </w:rPr>
  </w:style>
  <w:style w:type="paragraph" w:customStyle="1" w:styleId="BankNormal">
    <w:name w:val="BankNormal"/>
    <w:basedOn w:val="Normal"/>
    <w:rsid w:val="00062414"/>
    <w:pPr>
      <w:spacing w:after="240" w:line="240" w:lineRule="auto"/>
    </w:pPr>
    <w:rPr>
      <w:rFonts w:ascii="Times New Roman" w:eastAsia="Times New Roman" w:hAnsi="Times New Roman" w:cs="Times New Roman"/>
      <w:sz w:val="24"/>
      <w:szCs w:val="20"/>
      <w:lang w:val="en-US"/>
    </w:rPr>
  </w:style>
  <w:style w:type="paragraph" w:customStyle="1" w:styleId="Style10">
    <w:name w:val="Style1"/>
    <w:basedOn w:val="Normal"/>
    <w:rsid w:val="00062414"/>
    <w:pPr>
      <w:tabs>
        <w:tab w:val="num" w:pos="680"/>
      </w:tabs>
      <w:spacing w:after="0" w:line="280" w:lineRule="exact"/>
      <w:ind w:left="624" w:hanging="624"/>
    </w:pPr>
    <w:rPr>
      <w:rFonts w:ascii="Arial" w:eastAsia="Times New Roman" w:hAnsi="Arial" w:cs="Times New Roman"/>
      <w:sz w:val="20"/>
      <w:szCs w:val="20"/>
      <w:lang w:val="en-US"/>
    </w:rPr>
  </w:style>
  <w:style w:type="paragraph" w:styleId="EndnoteText">
    <w:name w:val="endnote text"/>
    <w:basedOn w:val="Normal"/>
    <w:link w:val="EndnoteTextChar"/>
    <w:semiHidden/>
    <w:rsid w:val="00062414"/>
    <w:pPr>
      <w:numPr>
        <w:ilvl w:val="1"/>
        <w:numId w:val="7"/>
      </w:numPr>
      <w:tabs>
        <w:tab w:val="clear" w:pos="1440"/>
      </w:tabs>
      <w:spacing w:after="0" w:line="280" w:lineRule="exact"/>
      <w:ind w:left="0" w:firstLine="0"/>
      <w:jc w:val="both"/>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semiHidden/>
    <w:rsid w:val="00062414"/>
    <w:rPr>
      <w:rFonts w:ascii="Times New Roman" w:eastAsia="Times New Roman" w:hAnsi="Times New Roman" w:cs="Times New Roman"/>
      <w:sz w:val="20"/>
      <w:szCs w:val="20"/>
      <w:lang w:val="en-US"/>
    </w:rPr>
  </w:style>
  <w:style w:type="paragraph" w:styleId="NormalWeb">
    <w:name w:val="Normal (Web)"/>
    <w:basedOn w:val="Normal"/>
    <w:uiPriority w:val="99"/>
    <w:rsid w:val="00062414"/>
    <w:pPr>
      <w:spacing w:before="100" w:beforeAutospacing="1" w:after="100" w:afterAutospacing="1" w:line="260" w:lineRule="atLeast"/>
    </w:pPr>
    <w:rPr>
      <w:rFonts w:ascii="Verdana" w:eastAsia="Times New Roman" w:hAnsi="Verdana" w:cs="Times New Roman"/>
      <w:color w:val="000000"/>
      <w:sz w:val="20"/>
      <w:szCs w:val="20"/>
      <w:lang w:val="en-GB" w:eastAsia="en-GB"/>
    </w:rPr>
  </w:style>
  <w:style w:type="paragraph" w:styleId="CommentSubject">
    <w:name w:val="annotation subject"/>
    <w:basedOn w:val="CommentText"/>
    <w:next w:val="CommentText"/>
    <w:link w:val="CommentSubjectChar"/>
    <w:semiHidden/>
    <w:rsid w:val="00062414"/>
    <w:rPr>
      <w:b/>
      <w:bCs/>
    </w:rPr>
  </w:style>
  <w:style w:type="character" w:customStyle="1" w:styleId="CommentSubjectChar">
    <w:name w:val="Comment Subject Char"/>
    <w:basedOn w:val="CommentTextChar"/>
    <w:link w:val="CommentSubject"/>
    <w:semiHidden/>
    <w:rsid w:val="00062414"/>
    <w:rPr>
      <w:rFonts w:ascii="Times New Roman" w:eastAsia="Times New Roman" w:hAnsi="Times New Roman" w:cs="Times New Roman"/>
      <w:b/>
      <w:bCs/>
      <w:sz w:val="20"/>
      <w:szCs w:val="20"/>
      <w:lang w:val="en-GB" w:eastAsia="en-GB"/>
    </w:rPr>
  </w:style>
  <w:style w:type="paragraph" w:customStyle="1" w:styleId="CarCarChar">
    <w:name w:val="Car Car Char"/>
    <w:basedOn w:val="Heading2"/>
    <w:rsid w:val="00062414"/>
    <w:pPr>
      <w:pageBreakBefore/>
      <w:numPr>
        <w:numId w:val="0"/>
      </w:numPr>
      <w:tabs>
        <w:tab w:val="num" w:pos="792"/>
        <w:tab w:val="left" w:pos="850"/>
        <w:tab w:val="left" w:pos="1191"/>
        <w:tab w:val="left" w:pos="1531"/>
      </w:tabs>
      <w:spacing w:before="120" w:after="120" w:line="240" w:lineRule="auto"/>
      <w:ind w:left="720" w:hanging="360"/>
      <w:jc w:val="center"/>
    </w:pPr>
    <w:rPr>
      <w:rFonts w:ascii="Tahoma" w:hAnsi="Tahoma" w:cs="Tahoma"/>
      <w:bCs w:val="0"/>
      <w:iCs w:val="0"/>
      <w:color w:val="FFFFFF"/>
      <w:spacing w:val="20"/>
      <w:sz w:val="22"/>
      <w:szCs w:val="22"/>
      <w:lang w:eastAsia="zh-CN"/>
    </w:rPr>
  </w:style>
  <w:style w:type="paragraph" w:styleId="Subtitle">
    <w:name w:val="Subtitle"/>
    <w:basedOn w:val="Normal"/>
    <w:link w:val="SubtitleChar"/>
    <w:qFormat/>
    <w:rsid w:val="00062414"/>
    <w:pPr>
      <w:spacing w:after="60" w:line="240" w:lineRule="auto"/>
      <w:ind w:left="720"/>
      <w:jc w:val="center"/>
    </w:pPr>
    <w:rPr>
      <w:rFonts w:ascii="Arial Black" w:eastAsia="Times New Roman" w:hAnsi="Arial Black" w:cs="Times New Roman"/>
      <w:b/>
      <w:sz w:val="24"/>
      <w:szCs w:val="20"/>
      <w:lang w:val="en-US"/>
    </w:rPr>
  </w:style>
  <w:style w:type="character" w:customStyle="1" w:styleId="SubtitleChar">
    <w:name w:val="Subtitle Char"/>
    <w:basedOn w:val="DefaultParagraphFont"/>
    <w:link w:val="Subtitle"/>
    <w:rsid w:val="00062414"/>
    <w:rPr>
      <w:rFonts w:ascii="Arial Black" w:eastAsia="Times New Roman" w:hAnsi="Arial Black" w:cs="Times New Roman"/>
      <w:b/>
      <w:sz w:val="24"/>
      <w:szCs w:val="20"/>
      <w:lang w:val="en-US"/>
    </w:rPr>
  </w:style>
  <w:style w:type="paragraph" w:styleId="PlainText">
    <w:name w:val="Plain Text"/>
    <w:basedOn w:val="Normal"/>
    <w:link w:val="PlainTextChar"/>
    <w:rsid w:val="00062414"/>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062414"/>
    <w:rPr>
      <w:rFonts w:ascii="Courier New" w:eastAsia="Times New Roman" w:hAnsi="Courier New" w:cs="Times New Roman"/>
      <w:sz w:val="20"/>
      <w:szCs w:val="20"/>
      <w:lang w:val="en-US"/>
    </w:rPr>
  </w:style>
  <w:style w:type="paragraph" w:styleId="ListBullet">
    <w:name w:val="List Bullet"/>
    <w:basedOn w:val="Normal"/>
    <w:autoRedefine/>
    <w:rsid w:val="00062414"/>
    <w:pPr>
      <w:numPr>
        <w:numId w:val="8"/>
      </w:numPr>
      <w:tabs>
        <w:tab w:val="clear" w:pos="360"/>
        <w:tab w:val="left" w:pos="0"/>
      </w:tabs>
      <w:spacing w:after="0" w:line="240" w:lineRule="auto"/>
      <w:ind w:left="0" w:firstLine="0"/>
    </w:pPr>
    <w:rPr>
      <w:rFonts w:ascii="Times New Roman" w:eastAsia="Times New Roman" w:hAnsi="Times New Roman" w:cs="Times New Roman"/>
      <w:sz w:val="24"/>
      <w:szCs w:val="24"/>
      <w:lang w:val="en-US"/>
    </w:rPr>
  </w:style>
  <w:style w:type="paragraph" w:customStyle="1" w:styleId="H1">
    <w:name w:val="H1"/>
    <w:basedOn w:val="Normal"/>
    <w:next w:val="N1"/>
    <w:rsid w:val="00062414"/>
    <w:pPr>
      <w:keepNext/>
      <w:spacing w:before="320" w:after="0" w:line="220" w:lineRule="atLeast"/>
      <w:jc w:val="both"/>
    </w:pPr>
    <w:rPr>
      <w:rFonts w:ascii="Times New Roman" w:eastAsia="Times New Roman" w:hAnsi="Times New Roman" w:cs="Times New Roman"/>
      <w:b/>
      <w:sz w:val="21"/>
      <w:szCs w:val="20"/>
      <w:lang w:val="en-GB"/>
    </w:rPr>
  </w:style>
  <w:style w:type="paragraph" w:customStyle="1" w:styleId="N1">
    <w:name w:val="N1"/>
    <w:basedOn w:val="Normal"/>
    <w:next w:val="N2"/>
    <w:rsid w:val="00062414"/>
    <w:pPr>
      <w:spacing w:before="160" w:after="0" w:line="220" w:lineRule="atLeast"/>
      <w:jc w:val="both"/>
    </w:pPr>
    <w:rPr>
      <w:rFonts w:ascii="Times New Roman" w:eastAsia="Times New Roman" w:hAnsi="Times New Roman" w:cs="Times New Roman"/>
      <w:sz w:val="21"/>
      <w:szCs w:val="20"/>
      <w:lang w:val="en-GB"/>
    </w:rPr>
  </w:style>
  <w:style w:type="paragraph" w:customStyle="1" w:styleId="N2">
    <w:name w:val="N2"/>
    <w:basedOn w:val="N1"/>
    <w:rsid w:val="00062414"/>
    <w:pPr>
      <w:spacing w:before="80"/>
    </w:pPr>
  </w:style>
  <w:style w:type="paragraph" w:customStyle="1" w:styleId="ColumnHeader">
    <w:name w:val="ColumnHeader"/>
    <w:basedOn w:val="Normal"/>
    <w:rsid w:val="00062414"/>
    <w:pPr>
      <w:spacing w:before="40" w:after="0" w:line="220" w:lineRule="atLeast"/>
      <w:jc w:val="both"/>
    </w:pPr>
    <w:rPr>
      <w:rFonts w:ascii="Times New Roman" w:eastAsia="Times New Roman" w:hAnsi="Times New Roman" w:cs="Times New Roman"/>
      <w:i/>
      <w:sz w:val="21"/>
      <w:szCs w:val="20"/>
      <w:lang w:val="en-GB"/>
    </w:rPr>
  </w:style>
  <w:style w:type="character" w:customStyle="1" w:styleId="Ref">
    <w:name w:val="Ref"/>
    <w:rsid w:val="00062414"/>
    <w:rPr>
      <w:sz w:val="21"/>
    </w:rPr>
  </w:style>
  <w:style w:type="paragraph" w:customStyle="1" w:styleId="Schedule">
    <w:name w:val="Schedule"/>
    <w:basedOn w:val="Normal"/>
    <w:next w:val="Normal"/>
    <w:rsid w:val="00062414"/>
    <w:pPr>
      <w:keepNext/>
      <w:tabs>
        <w:tab w:val="center" w:pos="4167"/>
        <w:tab w:val="right" w:pos="8335"/>
      </w:tabs>
      <w:spacing w:before="480" w:after="120" w:line="220" w:lineRule="atLeast"/>
      <w:jc w:val="center"/>
    </w:pPr>
    <w:rPr>
      <w:rFonts w:ascii="Times New Roman" w:eastAsia="Times New Roman" w:hAnsi="Times New Roman" w:cs="Times New Roman"/>
      <w:sz w:val="30"/>
      <w:szCs w:val="20"/>
      <w:lang w:val="en-GB"/>
    </w:rPr>
  </w:style>
  <w:style w:type="paragraph" w:customStyle="1" w:styleId="ScheduleHead">
    <w:name w:val="ScheduleHead"/>
    <w:basedOn w:val="Schedule"/>
    <w:rsid w:val="00062414"/>
    <w:pPr>
      <w:spacing w:before="120" w:after="100"/>
    </w:pPr>
    <w:rPr>
      <w:sz w:val="28"/>
    </w:rPr>
  </w:style>
  <w:style w:type="paragraph" w:customStyle="1" w:styleId="TableText">
    <w:name w:val="TableText"/>
    <w:basedOn w:val="Normal"/>
    <w:rsid w:val="00062414"/>
    <w:pPr>
      <w:spacing w:before="20" w:after="0" w:line="220" w:lineRule="atLeast"/>
      <w:jc w:val="both"/>
    </w:pPr>
    <w:rPr>
      <w:rFonts w:ascii="Times New Roman" w:eastAsia="Times New Roman" w:hAnsi="Times New Roman" w:cs="Times New Roman"/>
      <w:sz w:val="21"/>
      <w:szCs w:val="20"/>
      <w:lang w:val="en-GB"/>
    </w:rPr>
  </w:style>
  <w:style w:type="paragraph" w:customStyle="1" w:styleId="StyleBulletBold">
    <w:name w:val="Style Bullet + Bold"/>
    <w:basedOn w:val="Normal"/>
    <w:rsid w:val="00062414"/>
    <w:pPr>
      <w:numPr>
        <w:numId w:val="9"/>
      </w:num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062414"/>
    <w:pPr>
      <w:autoSpaceDE w:val="0"/>
      <w:autoSpaceDN w:val="0"/>
      <w:adjustRightInd w:val="0"/>
      <w:spacing w:after="0" w:line="240" w:lineRule="auto"/>
    </w:pPr>
    <w:rPr>
      <w:rFonts w:ascii="Myriad Pro" w:eastAsia="MS Mincho" w:hAnsi="Myriad Pro" w:cs="Times New Roman"/>
      <w:color w:val="000000"/>
      <w:sz w:val="24"/>
      <w:szCs w:val="24"/>
      <w:lang w:val="en-US" w:eastAsia="ja-JP"/>
    </w:rPr>
  </w:style>
  <w:style w:type="paragraph" w:customStyle="1" w:styleId="P2">
    <w:name w:val="P2"/>
    <w:basedOn w:val="Normal"/>
    <w:rsid w:val="00062414"/>
    <w:pPr>
      <w:tabs>
        <w:tab w:val="left" w:pos="1008"/>
      </w:tabs>
      <w:spacing w:after="0" w:line="240" w:lineRule="auto"/>
      <w:ind w:left="1008"/>
      <w:jc w:val="lowKashida"/>
    </w:pPr>
    <w:rPr>
      <w:rFonts w:ascii="Times New Roman" w:eastAsia="Times New Roman" w:hAnsi="Times New Roman" w:cs="Arabic Transparent"/>
      <w:sz w:val="24"/>
      <w:szCs w:val="28"/>
      <w:lang w:val="en-US"/>
    </w:rPr>
  </w:style>
  <w:style w:type="paragraph" w:styleId="ListParagraph">
    <w:name w:val="List Paragraph"/>
    <w:aliases w:val="Bullets,List Paragraph1"/>
    <w:basedOn w:val="Normal"/>
    <w:link w:val="ListParagraphChar"/>
    <w:uiPriority w:val="34"/>
    <w:qFormat/>
    <w:rsid w:val="00062414"/>
    <w:pPr>
      <w:ind w:left="720"/>
      <w:contextualSpacing/>
    </w:pPr>
    <w:rPr>
      <w:rFonts w:ascii="Calibri" w:eastAsia="Calibri" w:hAnsi="Calibri" w:cs="Times New Roman"/>
      <w:lang w:val="en-GB"/>
    </w:rPr>
  </w:style>
  <w:style w:type="character" w:customStyle="1" w:styleId="ListParagraphChar">
    <w:name w:val="List Paragraph Char"/>
    <w:aliases w:val="Bullets Char,List Paragraph1 Char"/>
    <w:link w:val="ListParagraph"/>
    <w:uiPriority w:val="34"/>
    <w:rsid w:val="00062414"/>
    <w:rPr>
      <w:rFonts w:ascii="Calibri" w:eastAsia="Calibri" w:hAnsi="Calibri" w:cs="Times New Roman"/>
      <w:lang w:val="en-GB"/>
    </w:rPr>
  </w:style>
  <w:style w:type="paragraph" w:styleId="TOCHeading">
    <w:name w:val="TOC Heading"/>
    <w:basedOn w:val="Heading1"/>
    <w:next w:val="Normal"/>
    <w:uiPriority w:val="39"/>
    <w:qFormat/>
    <w:rsid w:val="00062414"/>
    <w:pPr>
      <w:keepLines/>
      <w:numPr>
        <w:numId w:val="0"/>
      </w:numPr>
      <w:pBdr>
        <w:bottom w:val="none" w:sz="0" w:space="0" w:color="auto"/>
      </w:pBdr>
      <w:spacing w:before="480" w:after="0" w:line="276" w:lineRule="auto"/>
      <w:outlineLvl w:val="9"/>
    </w:pPr>
    <w:rPr>
      <w:rFonts w:ascii="Cambria" w:hAnsi="Cambria" w:cs="Times New Roman"/>
      <w:caps w:val="0"/>
      <w:color w:val="365F91"/>
      <w:kern w:val="0"/>
      <w:lang w:val="en-US" w:eastAsia="en-US"/>
    </w:rPr>
  </w:style>
  <w:style w:type="paragraph" w:styleId="List">
    <w:name w:val="List"/>
    <w:basedOn w:val="Normal"/>
    <w:rsid w:val="00062414"/>
    <w:pPr>
      <w:spacing w:after="0" w:line="22" w:lineRule="atLeast"/>
      <w:ind w:left="283" w:hanging="283"/>
      <w:contextualSpacing/>
      <w:jc w:val="both"/>
    </w:pPr>
    <w:rPr>
      <w:rFonts w:ascii="Times New Roman" w:eastAsia="Times New Roman" w:hAnsi="Times New Roman" w:cs="Times New Roman"/>
      <w:lang w:val="en-GB" w:eastAsia="en-GB"/>
    </w:rPr>
  </w:style>
  <w:style w:type="paragraph" w:styleId="List2">
    <w:name w:val="List 2"/>
    <w:basedOn w:val="Normal"/>
    <w:rsid w:val="00062414"/>
    <w:pPr>
      <w:spacing w:after="0" w:line="22" w:lineRule="atLeast"/>
      <w:ind w:left="566" w:hanging="283"/>
      <w:contextualSpacing/>
      <w:jc w:val="both"/>
    </w:pPr>
    <w:rPr>
      <w:rFonts w:ascii="Times New Roman" w:eastAsia="Times New Roman" w:hAnsi="Times New Roman" w:cs="Times New Roman"/>
      <w:lang w:val="en-GB" w:eastAsia="en-GB"/>
    </w:rPr>
  </w:style>
  <w:style w:type="paragraph" w:styleId="List3">
    <w:name w:val="List 3"/>
    <w:basedOn w:val="Normal"/>
    <w:rsid w:val="00062414"/>
    <w:pPr>
      <w:spacing w:after="0" w:line="22" w:lineRule="atLeast"/>
      <w:ind w:left="849" w:hanging="283"/>
      <w:contextualSpacing/>
      <w:jc w:val="both"/>
    </w:pPr>
    <w:rPr>
      <w:rFonts w:ascii="Times New Roman" w:eastAsia="Times New Roman" w:hAnsi="Times New Roman" w:cs="Times New Roman"/>
      <w:lang w:val="en-GB" w:eastAsia="en-GB"/>
    </w:rPr>
  </w:style>
  <w:style w:type="paragraph" w:styleId="List5">
    <w:name w:val="List 5"/>
    <w:basedOn w:val="Normal"/>
    <w:rsid w:val="00062414"/>
    <w:pPr>
      <w:spacing w:after="0" w:line="22" w:lineRule="atLeast"/>
      <w:ind w:left="1415" w:hanging="283"/>
      <w:contextualSpacing/>
      <w:jc w:val="both"/>
    </w:pPr>
    <w:rPr>
      <w:rFonts w:ascii="Times New Roman" w:eastAsia="Times New Roman" w:hAnsi="Times New Roman" w:cs="Times New Roman"/>
      <w:lang w:val="en-GB" w:eastAsia="en-GB"/>
    </w:rPr>
  </w:style>
  <w:style w:type="paragraph" w:styleId="Date">
    <w:name w:val="Date"/>
    <w:basedOn w:val="Normal"/>
    <w:next w:val="Normal"/>
    <w:link w:val="DateChar"/>
    <w:rsid w:val="00062414"/>
    <w:pPr>
      <w:spacing w:after="0" w:line="22" w:lineRule="atLeast"/>
      <w:jc w:val="both"/>
    </w:pPr>
    <w:rPr>
      <w:rFonts w:ascii="Times New Roman" w:eastAsia="Times New Roman" w:hAnsi="Times New Roman" w:cs="Times New Roman"/>
      <w:lang w:val="en-GB" w:eastAsia="en-GB"/>
    </w:rPr>
  </w:style>
  <w:style w:type="character" w:customStyle="1" w:styleId="DateChar">
    <w:name w:val="Date Char"/>
    <w:basedOn w:val="DefaultParagraphFont"/>
    <w:link w:val="Date"/>
    <w:rsid w:val="00062414"/>
    <w:rPr>
      <w:rFonts w:ascii="Times New Roman" w:eastAsia="Times New Roman" w:hAnsi="Times New Roman" w:cs="Times New Roman"/>
      <w:lang w:val="en-GB" w:eastAsia="en-GB"/>
    </w:rPr>
  </w:style>
  <w:style w:type="paragraph" w:styleId="ListBullet3">
    <w:name w:val="List Bullet 3"/>
    <w:basedOn w:val="Normal"/>
    <w:rsid w:val="00062414"/>
    <w:pPr>
      <w:numPr>
        <w:numId w:val="11"/>
      </w:numPr>
      <w:spacing w:after="0" w:line="22" w:lineRule="atLeast"/>
      <w:contextualSpacing/>
      <w:jc w:val="both"/>
    </w:pPr>
    <w:rPr>
      <w:rFonts w:ascii="Times New Roman" w:eastAsia="Times New Roman" w:hAnsi="Times New Roman" w:cs="Times New Roman"/>
      <w:lang w:val="en-GB" w:eastAsia="en-GB"/>
    </w:rPr>
  </w:style>
  <w:style w:type="paragraph" w:styleId="ListContinue">
    <w:name w:val="List Continue"/>
    <w:basedOn w:val="Normal"/>
    <w:rsid w:val="00062414"/>
    <w:pPr>
      <w:spacing w:after="120" w:line="22" w:lineRule="atLeast"/>
      <w:ind w:left="283"/>
      <w:contextualSpacing/>
      <w:jc w:val="both"/>
    </w:pPr>
    <w:rPr>
      <w:rFonts w:ascii="Times New Roman" w:eastAsia="Times New Roman" w:hAnsi="Times New Roman" w:cs="Times New Roman"/>
      <w:lang w:val="en-GB" w:eastAsia="en-GB"/>
    </w:rPr>
  </w:style>
  <w:style w:type="paragraph" w:styleId="ListContinue2">
    <w:name w:val="List Continue 2"/>
    <w:basedOn w:val="Normal"/>
    <w:rsid w:val="00062414"/>
    <w:pPr>
      <w:spacing w:after="120" w:line="22" w:lineRule="atLeast"/>
      <w:ind w:left="566"/>
      <w:contextualSpacing/>
      <w:jc w:val="both"/>
    </w:pPr>
    <w:rPr>
      <w:rFonts w:ascii="Times New Roman" w:eastAsia="Times New Roman" w:hAnsi="Times New Roman" w:cs="Times New Roman"/>
      <w:lang w:val="en-GB" w:eastAsia="en-GB"/>
    </w:rPr>
  </w:style>
  <w:style w:type="paragraph" w:styleId="ListContinue3">
    <w:name w:val="List Continue 3"/>
    <w:basedOn w:val="Normal"/>
    <w:rsid w:val="00062414"/>
    <w:pPr>
      <w:spacing w:after="120" w:line="22" w:lineRule="atLeast"/>
      <w:ind w:left="849"/>
      <w:contextualSpacing/>
      <w:jc w:val="both"/>
    </w:pPr>
    <w:rPr>
      <w:rFonts w:ascii="Times New Roman" w:eastAsia="Times New Roman" w:hAnsi="Times New Roman" w:cs="Times New Roman"/>
      <w:lang w:val="en-GB" w:eastAsia="en-GB"/>
    </w:rPr>
  </w:style>
  <w:style w:type="paragraph" w:styleId="ListContinue4">
    <w:name w:val="List Continue 4"/>
    <w:basedOn w:val="Normal"/>
    <w:rsid w:val="00062414"/>
    <w:pPr>
      <w:spacing w:after="120" w:line="22" w:lineRule="atLeast"/>
      <w:ind w:left="1132"/>
      <w:contextualSpacing/>
      <w:jc w:val="both"/>
    </w:pPr>
    <w:rPr>
      <w:rFonts w:ascii="Times New Roman" w:eastAsia="Times New Roman" w:hAnsi="Times New Roman" w:cs="Times New Roman"/>
      <w:lang w:val="en-GB" w:eastAsia="en-GB"/>
    </w:rPr>
  </w:style>
  <w:style w:type="table" w:customStyle="1" w:styleId="TableGrid1">
    <w:name w:val="Table Grid1"/>
    <w:basedOn w:val="TableNormal"/>
    <w:next w:val="TableGrid"/>
    <w:uiPriority w:val="39"/>
    <w:rsid w:val="0006241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s">
    <w:name w:val="Titres"/>
    <w:basedOn w:val="Normal"/>
    <w:rsid w:val="00062414"/>
    <w:pPr>
      <w:numPr>
        <w:numId w:val="12"/>
      </w:numPr>
      <w:spacing w:before="120" w:after="120" w:line="240" w:lineRule="auto"/>
      <w:jc w:val="both"/>
    </w:pPr>
    <w:rPr>
      <w:rFonts w:ascii="Arial" w:eastAsia="Times New Roman" w:hAnsi="Arial" w:cs="Arial"/>
      <w:b/>
      <w:sz w:val="18"/>
      <w:szCs w:val="20"/>
      <w:lang w:val="en-GB" w:eastAsia="fr-FR"/>
    </w:rPr>
  </w:style>
  <w:style w:type="table" w:customStyle="1" w:styleId="TableGrid2">
    <w:name w:val="Table Grid2"/>
    <w:basedOn w:val="TableNormal"/>
    <w:next w:val="TableGrid"/>
    <w:rsid w:val="00062414"/>
    <w:pPr>
      <w:spacing w:after="0" w:line="240" w:lineRule="auto"/>
    </w:pPr>
    <w:rPr>
      <w:rFonts w:ascii="CG Times (W1)" w:eastAsia="Times New Roman" w:hAnsi="CG Times (W1)"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62414"/>
    <w:pPr>
      <w:spacing w:after="0" w:line="264"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062414"/>
    <w:pPr>
      <w:spacing w:after="0" w:line="22" w:lineRule="atLeast"/>
      <w:ind w:left="440" w:hanging="440"/>
    </w:pPr>
    <w:rPr>
      <w:rFonts w:eastAsia="Times New Roman" w:cs="Times New Roman"/>
      <w:b/>
      <w:bCs/>
      <w:sz w:val="20"/>
      <w:szCs w:val="20"/>
      <w:lang w:val="en-GB" w:eastAsia="en-GB"/>
    </w:rPr>
  </w:style>
  <w:style w:type="table" w:customStyle="1" w:styleId="TableGrid31">
    <w:name w:val="Table Grid31"/>
    <w:basedOn w:val="TableNormal"/>
    <w:next w:val="TableGrid"/>
    <w:rsid w:val="00062414"/>
    <w:pPr>
      <w:spacing w:after="0" w:line="240" w:lineRule="auto"/>
    </w:pPr>
    <w:rPr>
      <w:rFonts w:ascii="CG Times (W1)" w:eastAsia="Times New Roman" w:hAnsi="CG Times (W1)"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62414"/>
    <w:pPr>
      <w:widowControl w:val="0"/>
      <w:spacing w:after="0" w:line="240" w:lineRule="auto"/>
    </w:pPr>
    <w:rPr>
      <w:lang w:val="en-US"/>
    </w:rPr>
  </w:style>
  <w:style w:type="table" w:customStyle="1" w:styleId="TableGrid4">
    <w:name w:val="Table Grid4"/>
    <w:basedOn w:val="TableNormal"/>
    <w:next w:val="TableGrid"/>
    <w:uiPriority w:val="39"/>
    <w:rsid w:val="0006241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6241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062414"/>
    <w:pPr>
      <w:spacing w:after="0" w:line="240" w:lineRule="auto"/>
    </w:pPr>
    <w:rPr>
      <w:rFonts w:ascii="CG Times (W1)" w:eastAsia="Times New Roman" w:hAnsi="CG Times (W1)"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62414"/>
    <w:pPr>
      <w:spacing w:after="0" w:line="264"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062414"/>
    <w:pPr>
      <w:spacing w:after="0" w:line="264"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B214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7789E"/>
    <w:pPr>
      <w:spacing w:after="0" w:line="264"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C56F39"/>
    <w:pPr>
      <w:spacing w:after="0" w:line="264"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C56F39"/>
    <w:pPr>
      <w:spacing w:after="0" w:line="264"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114A9"/>
  </w:style>
  <w:style w:type="table" w:customStyle="1" w:styleId="TableGrid11">
    <w:name w:val="Table Grid11"/>
    <w:basedOn w:val="TableNormal"/>
    <w:next w:val="TableGrid"/>
    <w:uiPriority w:val="39"/>
    <w:rsid w:val="00B114A9"/>
    <w:pPr>
      <w:spacing w:after="0" w:line="240" w:lineRule="auto"/>
    </w:pPr>
    <w:rPr>
      <w:rFonts w:ascii="Calibri" w:eastAsia="Calibri" w:hAnsi="Calibri" w:cs="Times New Roman"/>
      <w:sz w:val="20"/>
      <w:szCs w:val="20"/>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B114A9"/>
    <w:pPr>
      <w:spacing w:after="0" w:line="240" w:lineRule="auto"/>
    </w:pPr>
    <w:rPr>
      <w:rFonts w:ascii="Calibri" w:eastAsia="Calibri" w:hAnsi="Calibri" w:cs="Times New Roman"/>
      <w:sz w:val="20"/>
      <w:szCs w:val="20"/>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B114A9"/>
    <w:pPr>
      <w:spacing w:after="0" w:line="240" w:lineRule="auto"/>
    </w:pPr>
    <w:rPr>
      <w:rFonts w:ascii="Calibri" w:eastAsia="Calibri" w:hAnsi="Calibri" w:cs="Times New Roman"/>
      <w:sz w:val="20"/>
      <w:szCs w:val="20"/>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B114A9"/>
    <w:pPr>
      <w:spacing w:after="0" w:line="240" w:lineRule="auto"/>
    </w:pPr>
    <w:rPr>
      <w:rFonts w:ascii="Calibri" w:eastAsia="Calibri" w:hAnsi="Calibri" w:cs="Times New Roman"/>
      <w:sz w:val="20"/>
      <w:szCs w:val="20"/>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114A9"/>
    <w:pPr>
      <w:spacing w:after="0" w:line="240" w:lineRule="auto"/>
    </w:pPr>
    <w:rPr>
      <w:rFonts w:ascii="Calibri" w:eastAsia="Calibri" w:hAnsi="Calibri" w:cs="Times New Roman"/>
    </w:rPr>
  </w:style>
  <w:style w:type="character" w:customStyle="1" w:styleId="FootnoteTextChar1">
    <w:name w:val="Footnote Text Char1"/>
    <w:aliases w:val="Geneva 9 Char1,Font: Geneva 9 Char1,Boston 10 Char1,f Char1,single space Char1,Footnote Char1,otnote Text Char1"/>
    <w:uiPriority w:val="99"/>
    <w:locked/>
    <w:rsid w:val="00B114A9"/>
    <w:rPr>
      <w:rFonts w:ascii="Courier" w:hAnsi="Courier" w:cs="Times New Roman"/>
      <w:sz w:val="20"/>
      <w:szCs w:val="20"/>
    </w:rPr>
  </w:style>
  <w:style w:type="table" w:customStyle="1" w:styleId="TableGrid64">
    <w:name w:val="Table Grid64"/>
    <w:basedOn w:val="TableNormal"/>
    <w:next w:val="TableGrid"/>
    <w:rsid w:val="00835C98"/>
    <w:pPr>
      <w:spacing w:after="0" w:line="264"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rsid w:val="00F33387"/>
    <w:pPr>
      <w:spacing w:after="0" w:line="264"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B94E9A"/>
    <w:pPr>
      <w:spacing w:after="0" w:line="264"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8">
    <w:name w:val="p28"/>
    <w:basedOn w:val="Normal"/>
    <w:rsid w:val="003871E3"/>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table" w:customStyle="1" w:styleId="TableGrid9">
    <w:name w:val="Table Grid9"/>
    <w:basedOn w:val="TableNormal"/>
    <w:next w:val="TableGrid"/>
    <w:rsid w:val="003871E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666BFC"/>
    <w:pPr>
      <w:spacing w:after="0" w:line="264"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230D7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79712">
      <w:bodyDiv w:val="1"/>
      <w:marLeft w:val="0"/>
      <w:marRight w:val="0"/>
      <w:marTop w:val="0"/>
      <w:marBottom w:val="0"/>
      <w:divBdr>
        <w:top w:val="none" w:sz="0" w:space="0" w:color="auto"/>
        <w:left w:val="none" w:sz="0" w:space="0" w:color="auto"/>
        <w:bottom w:val="none" w:sz="0" w:space="0" w:color="auto"/>
        <w:right w:val="none" w:sz="0" w:space="0" w:color="auto"/>
      </w:divBdr>
    </w:div>
    <w:div w:id="561409658">
      <w:bodyDiv w:val="1"/>
      <w:marLeft w:val="0"/>
      <w:marRight w:val="0"/>
      <w:marTop w:val="0"/>
      <w:marBottom w:val="0"/>
      <w:divBdr>
        <w:top w:val="none" w:sz="0" w:space="0" w:color="auto"/>
        <w:left w:val="none" w:sz="0" w:space="0" w:color="auto"/>
        <w:bottom w:val="none" w:sz="0" w:space="0" w:color="auto"/>
        <w:right w:val="none" w:sz="0" w:space="0" w:color="auto"/>
      </w:divBdr>
    </w:div>
    <w:div w:id="655114623">
      <w:bodyDiv w:val="1"/>
      <w:marLeft w:val="0"/>
      <w:marRight w:val="0"/>
      <w:marTop w:val="0"/>
      <w:marBottom w:val="0"/>
      <w:divBdr>
        <w:top w:val="none" w:sz="0" w:space="0" w:color="auto"/>
        <w:left w:val="none" w:sz="0" w:space="0" w:color="auto"/>
        <w:bottom w:val="none" w:sz="0" w:space="0" w:color="auto"/>
        <w:right w:val="none" w:sz="0" w:space="0" w:color="auto"/>
      </w:divBdr>
    </w:div>
    <w:div w:id="927664396">
      <w:bodyDiv w:val="1"/>
      <w:marLeft w:val="0"/>
      <w:marRight w:val="0"/>
      <w:marTop w:val="0"/>
      <w:marBottom w:val="0"/>
      <w:divBdr>
        <w:top w:val="none" w:sz="0" w:space="0" w:color="auto"/>
        <w:left w:val="none" w:sz="0" w:space="0" w:color="auto"/>
        <w:bottom w:val="none" w:sz="0" w:space="0" w:color="auto"/>
        <w:right w:val="none" w:sz="0" w:space="0" w:color="auto"/>
      </w:divBdr>
    </w:div>
    <w:div w:id="1203178349">
      <w:bodyDiv w:val="1"/>
      <w:marLeft w:val="0"/>
      <w:marRight w:val="0"/>
      <w:marTop w:val="0"/>
      <w:marBottom w:val="0"/>
      <w:divBdr>
        <w:top w:val="none" w:sz="0" w:space="0" w:color="auto"/>
        <w:left w:val="none" w:sz="0" w:space="0" w:color="auto"/>
        <w:bottom w:val="none" w:sz="0" w:space="0" w:color="auto"/>
        <w:right w:val="none" w:sz="0" w:space="0" w:color="auto"/>
      </w:divBdr>
    </w:div>
    <w:div w:id="1336961363">
      <w:bodyDiv w:val="1"/>
      <w:marLeft w:val="0"/>
      <w:marRight w:val="0"/>
      <w:marTop w:val="0"/>
      <w:marBottom w:val="0"/>
      <w:divBdr>
        <w:top w:val="none" w:sz="0" w:space="0" w:color="auto"/>
        <w:left w:val="none" w:sz="0" w:space="0" w:color="auto"/>
        <w:bottom w:val="none" w:sz="0" w:space="0" w:color="auto"/>
        <w:right w:val="none" w:sz="0" w:space="0" w:color="auto"/>
      </w:divBdr>
    </w:div>
    <w:div w:id="137345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dp.org/content/dam/undp/library/corporate/Careers/P11_Personal_history_form.doc"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ranet.undp.org/unit/bom/pso/Support%20documents%20on%20IC%20Guidelines/Template%20for%20Confirmation%20of%20Interest%20and%20Submission%20of%20Financial%20Proposal.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footer" Target="foot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4DC70-EB2C-4E3C-956E-3FAFAEBE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34378</Words>
  <Characters>195957</Characters>
  <Application>Microsoft Office Word</Application>
  <DocSecurity>0</DocSecurity>
  <Lines>1632</Lines>
  <Paragraphs>459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dcterms:created xsi:type="dcterms:W3CDTF">2015-05-19T10:03:00Z</dcterms:created>
  <dcterms:modified xsi:type="dcterms:W3CDTF">2015-05-19T11:49:00Z</dcterms:modified>
</cp:coreProperties>
</file>